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8.xml" ContentType="application/vnd.openxmlformats-officedocument.wordprocessingml.head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5.xml" ContentType="application/vnd.openxmlformats-officedocument.wordprocessingml.footer+xml"/>
  <Override PartName="/word/header25.xml" ContentType="application/vnd.openxmlformats-officedocument.wordprocessingml.header+xml"/>
  <Override PartName="/word/footer1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7.xml" ContentType="application/vnd.openxmlformats-officedocument.wordprocessingml.foot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Garamond" w:eastAsia="Garamond" w:hAnsi="Garamond" w:cs="Garamond"/>
          <w:b/>
          <w:sz w:val="28"/>
          <w:lang w:eastAsia="en-US"/>
        </w:rPr>
        <w:id w:val="-1344238274"/>
        <w:docPartObj>
          <w:docPartGallery w:val="Cover Pages"/>
          <w:docPartUnique/>
        </w:docPartObj>
      </w:sdtPr>
      <w:sdtEndPr>
        <w:rPr>
          <w:b w:val="0"/>
          <w:sz w:val="24"/>
          <w:lang w:val="en-US" w:eastAsia="pt-PT"/>
        </w:rPr>
      </w:sdtEndPr>
      <w:sdtContent>
        <w:p w14:paraId="57E0BBE2" w14:textId="77777777" w:rsidR="00AE69B6" w:rsidRDefault="00AE69B6" w:rsidP="00D07127">
          <w:pPr>
            <w:ind w:firstLine="708"/>
          </w:pPr>
          <w:r>
            <w:rPr>
              <w:noProof/>
            </w:rPr>
            <w:drawing>
              <wp:inline distT="0" distB="0" distL="0" distR="0" wp14:anchorId="5AE60AC7" wp14:editId="463869A1">
                <wp:extent cx="2159635" cy="749300"/>
                <wp:effectExtent l="0" t="0" r="0" b="0"/>
                <wp:docPr id="7" name="Imagem16" descr="FE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16" descr="FEP"/>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9635" cy="749300"/>
                        </a:xfrm>
                        <a:prstGeom prst="rect">
                          <a:avLst/>
                        </a:prstGeom>
                        <a:noFill/>
                        <a:ln>
                          <a:noFill/>
                        </a:ln>
                        <a:effectLst/>
                      </pic:spPr>
                    </pic:pic>
                  </a:graphicData>
                </a:graphic>
              </wp:inline>
            </w:drawing>
          </w:r>
        </w:p>
        <w:p w14:paraId="6394B58D" w14:textId="77777777" w:rsidR="00AE69B6" w:rsidRDefault="00AE69B6" w:rsidP="00AE69B6"/>
        <w:p w14:paraId="5B05C401" w14:textId="77777777" w:rsidR="00AE69B6" w:rsidRDefault="00AE69B6" w:rsidP="00AE69B6"/>
        <w:p w14:paraId="073D35C8" w14:textId="77777777" w:rsidR="00AE69B6" w:rsidRDefault="00AE69B6" w:rsidP="00AE69B6"/>
        <w:p w14:paraId="5244DDD9" w14:textId="77777777" w:rsidR="00AE69B6" w:rsidRDefault="00AE69B6" w:rsidP="00AE69B6"/>
        <w:p w14:paraId="36FF9D68" w14:textId="77777777" w:rsidR="00AE69B6" w:rsidRDefault="00AE69B6" w:rsidP="00AE69B6"/>
        <w:p w14:paraId="074674E1" w14:textId="77777777" w:rsidR="00AE69B6" w:rsidRDefault="00AE69B6" w:rsidP="00AE69B6"/>
        <w:p w14:paraId="34FE83E7" w14:textId="77777777" w:rsidR="00AE69B6" w:rsidRDefault="00AE69B6" w:rsidP="00AE69B6">
          <w:r>
            <w:rPr>
              <w:noProof/>
            </w:rPr>
            <w:drawing>
              <wp:inline distT="0" distB="0" distL="0" distR="0" wp14:anchorId="7D39308F" wp14:editId="1608CD72">
                <wp:extent cx="360045" cy="48895"/>
                <wp:effectExtent l="0" t="0" r="0" b="0"/>
                <wp:docPr id="2" name="Imagem15" descr="Bar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15" descr="Barra"/>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 cy="48895"/>
                        </a:xfrm>
                        <a:prstGeom prst="rect">
                          <a:avLst/>
                        </a:prstGeom>
                        <a:noFill/>
                        <a:ln>
                          <a:noFill/>
                        </a:ln>
                        <a:effectLst/>
                      </pic:spPr>
                    </pic:pic>
                  </a:graphicData>
                </a:graphic>
              </wp:inline>
            </w:drawing>
          </w:r>
        </w:p>
        <w:p w14:paraId="2316F62F" w14:textId="3DBDECA9" w:rsidR="00AE69B6" w:rsidRPr="0038375D" w:rsidRDefault="00A861D6" w:rsidP="0038375D">
          <w:pPr>
            <w:pStyle w:val="Titulo"/>
            <w:jc w:val="both"/>
            <w:rPr>
              <w:color w:val="000000"/>
              <w:lang w:val="pt-PT"/>
            </w:rPr>
          </w:pPr>
          <w:r>
            <w:rPr>
              <w:color w:val="000000"/>
              <w:lang w:val="pt-PT"/>
            </w:rPr>
            <w:t>RELATO DE SUSTENTABILIDADE E DESEMPENHO ECONÓMICO E FINANCEIRO</w:t>
          </w:r>
          <w:r w:rsidR="00B836D7">
            <w:rPr>
              <w:color w:val="000000"/>
              <w:lang w:val="pt-PT"/>
            </w:rPr>
            <w:t xml:space="preserve"> EM PORTUGAL</w:t>
          </w:r>
        </w:p>
        <w:p w14:paraId="42EF2491" w14:textId="77777777" w:rsidR="00AE69B6" w:rsidRPr="00AE69B6" w:rsidRDefault="00AE69B6" w:rsidP="00AE69B6">
          <w:pPr>
            <w:pStyle w:val="NomeAluno"/>
            <w:rPr>
              <w:color w:val="000000"/>
              <w:lang w:val="pt-PT"/>
            </w:rPr>
          </w:pPr>
          <w:r>
            <w:rPr>
              <w:color w:val="000000"/>
              <w:lang w:val="pt-PT"/>
            </w:rPr>
            <w:t>Joana Sofia Ribeiro Esteves</w:t>
          </w:r>
        </w:p>
        <w:p w14:paraId="6B5AB10E" w14:textId="77777777" w:rsidR="00AE69B6" w:rsidRPr="00AE69B6" w:rsidRDefault="00AE69B6" w:rsidP="00AE69B6">
          <w:pPr>
            <w:pStyle w:val="NomeAluno"/>
            <w:rPr>
              <w:lang w:val="pt-PT"/>
            </w:rPr>
          </w:pPr>
        </w:p>
        <w:p w14:paraId="114752E3" w14:textId="77777777" w:rsidR="00AE69B6" w:rsidRPr="00AE69B6" w:rsidRDefault="00AE69B6" w:rsidP="00AE69B6">
          <w:pPr>
            <w:pStyle w:val="NomeAluno"/>
            <w:rPr>
              <w:lang w:val="pt-PT"/>
            </w:rPr>
          </w:pPr>
        </w:p>
        <w:p w14:paraId="7843780C" w14:textId="77777777" w:rsidR="00AE69B6" w:rsidRPr="00AE69B6" w:rsidRDefault="00AE69B6" w:rsidP="00AE69B6">
          <w:pPr>
            <w:pStyle w:val="NomeAluno"/>
            <w:rPr>
              <w:lang w:val="pt-PT"/>
            </w:rPr>
          </w:pPr>
        </w:p>
        <w:p w14:paraId="4F615D4B" w14:textId="77777777" w:rsidR="00AE69B6" w:rsidRDefault="00AE69B6" w:rsidP="00AE69B6">
          <w:pPr>
            <w:pStyle w:val="NomeAluno"/>
          </w:pPr>
          <w:r>
            <w:rPr>
              <w:noProof/>
              <w:lang w:val="pt-PT"/>
            </w:rPr>
            <w:drawing>
              <wp:inline distT="0" distB="0" distL="0" distR="0" wp14:anchorId="6ABE4CAD" wp14:editId="219086E1">
                <wp:extent cx="360045" cy="48895"/>
                <wp:effectExtent l="0" t="0" r="0" b="0"/>
                <wp:docPr id="3" name="Imagem14" descr="Bar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14" descr="Barra"/>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 cy="48895"/>
                        </a:xfrm>
                        <a:prstGeom prst="rect">
                          <a:avLst/>
                        </a:prstGeom>
                        <a:noFill/>
                        <a:ln>
                          <a:noFill/>
                        </a:ln>
                        <a:effectLst/>
                      </pic:spPr>
                    </pic:pic>
                  </a:graphicData>
                </a:graphic>
              </wp:inline>
            </w:drawing>
          </w:r>
        </w:p>
        <w:p w14:paraId="6544E6AD" w14:textId="77777777" w:rsidR="00AE69B6" w:rsidRDefault="00AE69B6" w:rsidP="00AE69B6">
          <w:pPr>
            <w:pStyle w:val="Sub-Titulo1"/>
          </w:pPr>
          <w:r>
            <w:t>Dissertação</w:t>
          </w:r>
        </w:p>
        <w:p w14:paraId="1F527249" w14:textId="77777777" w:rsidR="00AE69B6" w:rsidRDefault="00AE69B6" w:rsidP="00AE69B6">
          <w:pPr>
            <w:pStyle w:val="Sub-Titulo2"/>
            <w:rPr>
              <w:color w:val="000000"/>
            </w:rPr>
          </w:pPr>
          <w:r>
            <w:rPr>
              <w:color w:val="000000"/>
            </w:rPr>
            <w:t xml:space="preserve">Mestrado em Contabilidade e Controlo de Gestão </w:t>
          </w:r>
        </w:p>
        <w:p w14:paraId="38F72287" w14:textId="77777777" w:rsidR="00AE69B6" w:rsidRDefault="00AE69B6" w:rsidP="00AE69B6">
          <w:pPr>
            <w:pStyle w:val="Sub-Titulo2"/>
          </w:pPr>
        </w:p>
        <w:p w14:paraId="7BF45DDF" w14:textId="77777777" w:rsidR="00AE69B6" w:rsidRDefault="00AE69B6" w:rsidP="00AE69B6">
          <w:pPr>
            <w:pStyle w:val="Sub-Titulo2"/>
          </w:pPr>
        </w:p>
        <w:p w14:paraId="68C22321" w14:textId="77777777" w:rsidR="00AE69B6" w:rsidRDefault="00AE69B6" w:rsidP="00AE69B6">
          <w:pPr>
            <w:pStyle w:val="Sub-Titulo2"/>
          </w:pPr>
        </w:p>
        <w:p w14:paraId="7ACA9136" w14:textId="77777777" w:rsidR="00AE69B6" w:rsidRDefault="00AE69B6" w:rsidP="00AE69B6">
          <w:pPr>
            <w:pStyle w:val="Sub-Titulo2"/>
          </w:pPr>
        </w:p>
        <w:p w14:paraId="4831B7DB" w14:textId="77777777" w:rsidR="00AE69B6" w:rsidRDefault="00AE69B6" w:rsidP="00AE69B6">
          <w:pPr>
            <w:pStyle w:val="NomeAluno"/>
          </w:pPr>
          <w:r>
            <w:rPr>
              <w:noProof/>
              <w:lang w:val="pt-PT"/>
            </w:rPr>
            <w:drawing>
              <wp:inline distT="0" distB="0" distL="0" distR="0" wp14:anchorId="40932D25" wp14:editId="6937C240">
                <wp:extent cx="360045" cy="48895"/>
                <wp:effectExtent l="0" t="0" r="0" b="0"/>
                <wp:docPr id="4" name="Imagem13" descr="Bar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13" descr="Barra"/>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 cy="48895"/>
                        </a:xfrm>
                        <a:prstGeom prst="rect">
                          <a:avLst/>
                        </a:prstGeom>
                        <a:noFill/>
                        <a:ln>
                          <a:noFill/>
                        </a:ln>
                        <a:effectLst/>
                      </pic:spPr>
                    </pic:pic>
                  </a:graphicData>
                </a:graphic>
              </wp:inline>
            </w:drawing>
          </w:r>
        </w:p>
        <w:p w14:paraId="3667347C" w14:textId="77777777" w:rsidR="00AE69B6" w:rsidRPr="005500B3" w:rsidRDefault="00AE69B6" w:rsidP="00AE69B6">
          <w:pPr>
            <w:pStyle w:val="Sub-Titulo1"/>
            <w:rPr>
              <w:color w:val="FF0000"/>
              <w:kern w:val="1"/>
              <w:sz w:val="16"/>
              <w:szCs w:val="16"/>
              <w:lang w:bidi="x-none"/>
            </w:rPr>
          </w:pPr>
          <w:r>
            <w:rPr>
              <w:color w:val="000000"/>
            </w:rPr>
            <w:t>Orientado por</w:t>
          </w:r>
          <w:r w:rsidRPr="005500B3">
            <w:rPr>
              <w:color w:val="FF0000"/>
              <w:kern w:val="1"/>
              <w:sz w:val="16"/>
              <w:szCs w:val="16"/>
              <w:lang w:bidi="x-none"/>
            </w:rPr>
            <w:t xml:space="preserve"> </w:t>
          </w:r>
        </w:p>
        <w:p w14:paraId="3055506A" w14:textId="77777777" w:rsidR="00AE69B6" w:rsidRPr="005500B3" w:rsidRDefault="00AE69B6" w:rsidP="00AE69B6">
          <w:pPr>
            <w:pStyle w:val="Orientadores"/>
            <w:rPr>
              <w:b w:val="0"/>
              <w:color w:val="FF0000"/>
              <w:kern w:val="1"/>
              <w:sz w:val="16"/>
              <w:szCs w:val="16"/>
              <w:lang w:bidi="x-none"/>
            </w:rPr>
          </w:pPr>
          <w:r>
            <w:rPr>
              <w:color w:val="000000"/>
            </w:rPr>
            <w:t xml:space="preserve">Professor </w:t>
          </w:r>
          <w:r w:rsidR="00233F22">
            <w:rPr>
              <w:color w:val="000000"/>
            </w:rPr>
            <w:t xml:space="preserve">Doutor </w:t>
          </w:r>
          <w:r>
            <w:rPr>
              <w:color w:val="000000"/>
            </w:rPr>
            <w:t xml:space="preserve">Manuel Emílio Castelo Branco </w:t>
          </w:r>
        </w:p>
        <w:p w14:paraId="53FAC467" w14:textId="77777777" w:rsidR="00AE69B6" w:rsidRDefault="00AE69B6" w:rsidP="00AE69B6">
          <w:pPr>
            <w:pStyle w:val="Sub-Titulo2"/>
            <w:spacing w:before="0" w:line="288" w:lineRule="auto"/>
            <w:rPr>
              <w:b/>
              <w:color w:val="000000"/>
            </w:rPr>
          </w:pPr>
        </w:p>
        <w:p w14:paraId="564D91B6" w14:textId="77777777" w:rsidR="00AE69B6" w:rsidRDefault="00AE69B6" w:rsidP="00AE69B6">
          <w:pPr>
            <w:pStyle w:val="Sub-Titulo2"/>
            <w:spacing w:before="0" w:line="288" w:lineRule="auto"/>
            <w:rPr>
              <w:b/>
            </w:rPr>
          </w:pPr>
        </w:p>
        <w:p w14:paraId="78DBDB57" w14:textId="77777777" w:rsidR="00AE69B6" w:rsidRDefault="00AE69B6" w:rsidP="00AE69B6">
          <w:pPr>
            <w:pStyle w:val="Sub-Titulo2"/>
            <w:spacing w:before="0" w:line="288" w:lineRule="auto"/>
            <w:rPr>
              <w:b/>
            </w:rPr>
          </w:pPr>
        </w:p>
        <w:p w14:paraId="257A8BD9" w14:textId="77777777" w:rsidR="00AE69B6" w:rsidRDefault="00AE69B6" w:rsidP="00AE69B6">
          <w:pPr>
            <w:pStyle w:val="Sub-Titulo2"/>
            <w:spacing w:before="0" w:line="288" w:lineRule="auto"/>
            <w:rPr>
              <w:b/>
            </w:rPr>
          </w:pPr>
        </w:p>
        <w:p w14:paraId="6953C564" w14:textId="77777777" w:rsidR="00AE69B6" w:rsidRDefault="00AE69B6" w:rsidP="00AE69B6">
          <w:pPr>
            <w:pStyle w:val="NomeAluno"/>
          </w:pPr>
          <w:r>
            <w:rPr>
              <w:noProof/>
              <w:lang w:val="pt-PT"/>
            </w:rPr>
            <w:drawing>
              <wp:inline distT="0" distB="0" distL="0" distR="0" wp14:anchorId="1B23FAFA" wp14:editId="4E60079C">
                <wp:extent cx="360045" cy="48895"/>
                <wp:effectExtent l="0" t="0" r="0" b="0"/>
                <wp:docPr id="5" name="Imagem12" descr="Bar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12" descr="Barra"/>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 cy="48895"/>
                        </a:xfrm>
                        <a:prstGeom prst="rect">
                          <a:avLst/>
                        </a:prstGeom>
                        <a:noFill/>
                        <a:ln>
                          <a:noFill/>
                        </a:ln>
                        <a:effectLst/>
                      </pic:spPr>
                    </pic:pic>
                  </a:graphicData>
                </a:graphic>
              </wp:inline>
            </w:drawing>
          </w:r>
        </w:p>
        <w:p w14:paraId="37663B85" w14:textId="77777777" w:rsidR="00E56797" w:rsidRPr="00A84163" w:rsidRDefault="00AE69B6" w:rsidP="00E56797">
          <w:pPr>
            <w:pStyle w:val="Sub-Titulo1"/>
            <w:sectPr w:rsidR="00E56797" w:rsidRPr="00A84163" w:rsidSect="00E56797">
              <w:headerReference w:type="default" r:id="rId10"/>
              <w:footerReference w:type="even" r:id="rId11"/>
              <w:footerReference w:type="default" r:id="rId12"/>
              <w:pgSz w:w="11900" w:h="16840"/>
              <w:pgMar w:top="1417" w:right="1701" w:bottom="1417" w:left="1701" w:header="708" w:footer="708" w:gutter="0"/>
              <w:pgNumType w:fmt="lowerRoman"/>
              <w:cols w:space="708"/>
              <w:titlePg/>
              <w:docGrid w:linePitch="360"/>
            </w:sectPr>
          </w:pPr>
          <w:r w:rsidRPr="00A84163">
            <w:rPr>
              <w:color w:val="000000"/>
            </w:rPr>
            <w:t>20</w:t>
          </w:r>
          <w:r w:rsidR="00870604" w:rsidRPr="00A84163">
            <w:rPr>
              <w:color w:val="000000"/>
            </w:rPr>
            <w:t>2</w:t>
          </w:r>
          <w:r w:rsidR="00E56797" w:rsidRPr="00A84163">
            <w:t xml:space="preserve">0 </w:t>
          </w:r>
        </w:p>
        <w:p w14:paraId="0FD2ED0A" w14:textId="784A0444" w:rsidR="00D956E7" w:rsidRPr="00A84163" w:rsidRDefault="00D956E7" w:rsidP="00C2651A">
          <w:pPr>
            <w:pStyle w:val="CaptuloTese"/>
            <w:numPr>
              <w:ilvl w:val="0"/>
              <w:numId w:val="0"/>
            </w:numPr>
          </w:pPr>
          <w:bookmarkStart w:id="0" w:name="_Toc52399741"/>
          <w:r w:rsidRPr="00A84163">
            <w:lastRenderedPageBreak/>
            <w:t>Agradecimentos</w:t>
          </w:r>
          <w:bookmarkEnd w:id="0"/>
          <w:r w:rsidRPr="00A84163">
            <w:t xml:space="preserve"> </w:t>
          </w:r>
        </w:p>
        <w:p w14:paraId="4A596E38" w14:textId="63E63FB8" w:rsidR="00624DA4" w:rsidRPr="00A84163" w:rsidRDefault="00624DA4" w:rsidP="00C2651A">
          <w:pPr>
            <w:pStyle w:val="CaptuloTese"/>
            <w:numPr>
              <w:ilvl w:val="0"/>
              <w:numId w:val="0"/>
            </w:numPr>
          </w:pPr>
        </w:p>
        <w:p w14:paraId="30849192" w14:textId="2B4B0DB1" w:rsidR="00946298" w:rsidRDefault="00946298" w:rsidP="00946298">
          <w:pPr>
            <w:pStyle w:val="CorpoTese"/>
          </w:pPr>
          <w:r>
            <w:t>A concretização desta dissertação</w:t>
          </w:r>
          <w:r w:rsidR="00012BD4">
            <w:t xml:space="preserve"> é o culminar de mais uma etapa do meu percurso académico, que</w:t>
          </w:r>
          <w:r>
            <w:t xml:space="preserve"> só foi possível devido ao apoio incondicional e colaboração de um conjunto de pessoas, as quais nunca vou conseguir agradecer da maneira mais conveniente. </w:t>
          </w:r>
        </w:p>
        <w:p w14:paraId="5E0A1627" w14:textId="77777777" w:rsidR="00C40B09" w:rsidRPr="00C40B09" w:rsidRDefault="00C40B09" w:rsidP="00946298">
          <w:pPr>
            <w:pStyle w:val="CorpoTese"/>
            <w:rPr>
              <w:sz w:val="14"/>
              <w:szCs w:val="14"/>
            </w:rPr>
          </w:pPr>
        </w:p>
        <w:p w14:paraId="0FF1C3C4" w14:textId="29D4A6A7" w:rsidR="00946298" w:rsidRPr="00B836D7" w:rsidRDefault="00946298" w:rsidP="00B836D7">
          <w:pPr>
            <w:pStyle w:val="CorpoTese"/>
          </w:pPr>
          <w:r w:rsidRPr="00B836D7">
            <w:t xml:space="preserve">Em primeiro lugar, um agradecimento especial ao meu orientador, Dr. Manuel Castelo Branco, </w:t>
          </w:r>
          <w:r w:rsidR="007B3FB4" w:rsidRPr="00B836D7">
            <w:t>pela orientação, disponibilidade e cordialidade ao longo deste processo</w:t>
          </w:r>
          <w:r w:rsidRPr="00B836D7">
            <w:t xml:space="preserve">. Com as suas sugestões foi possível aperfeiçoar o meu pensamento crítico e idealizar novas soluções nos obstáculos que se apresentaram. </w:t>
          </w:r>
        </w:p>
        <w:p w14:paraId="6DC29C7A" w14:textId="77777777" w:rsidR="00C40B09" w:rsidRPr="00C40B09" w:rsidRDefault="00C40B09" w:rsidP="00946298">
          <w:pPr>
            <w:pStyle w:val="CorpoTese"/>
            <w:rPr>
              <w:sz w:val="14"/>
              <w:szCs w:val="14"/>
            </w:rPr>
          </w:pPr>
        </w:p>
        <w:p w14:paraId="1E679C3A" w14:textId="4400CCEE" w:rsidR="0054784D" w:rsidRDefault="0054784D" w:rsidP="00946298">
          <w:pPr>
            <w:pStyle w:val="CorpoTese"/>
          </w:pPr>
          <w:r>
            <w:t xml:space="preserve">Agradeço, carinhosamente, aos meus amigos pela paciência, motivação e compreensão de eventuais ausências. </w:t>
          </w:r>
        </w:p>
        <w:p w14:paraId="566929FB" w14:textId="77777777" w:rsidR="00C40B09" w:rsidRPr="00C40B09" w:rsidRDefault="00C40B09" w:rsidP="00946298">
          <w:pPr>
            <w:pStyle w:val="CorpoTese"/>
            <w:rPr>
              <w:sz w:val="14"/>
              <w:szCs w:val="14"/>
            </w:rPr>
          </w:pPr>
        </w:p>
        <w:p w14:paraId="3B108585" w14:textId="5DF9E23D" w:rsidR="007B3FB4" w:rsidRDefault="007B3FB4" w:rsidP="00946298">
          <w:pPr>
            <w:pStyle w:val="CorpoTese"/>
          </w:pPr>
          <w:r>
            <w:t xml:space="preserve">À minha querida Raquel Ramos, o meu sincero agradecimento pela disponibilidade, pela orientação, pela paciência e pela cordialidade com que aceitou em participar neste projeto. </w:t>
          </w:r>
        </w:p>
        <w:p w14:paraId="0F13AAA3" w14:textId="77777777" w:rsidR="00C40B09" w:rsidRPr="00C40B09" w:rsidRDefault="00C40B09" w:rsidP="00946298">
          <w:pPr>
            <w:pStyle w:val="CorpoTese"/>
            <w:rPr>
              <w:sz w:val="14"/>
              <w:szCs w:val="14"/>
            </w:rPr>
          </w:pPr>
        </w:p>
        <w:p w14:paraId="6948F5B5" w14:textId="1B7C6AA3" w:rsidR="00012BD4" w:rsidRDefault="00012BD4" w:rsidP="00946298">
          <w:pPr>
            <w:pStyle w:val="CorpoTese"/>
          </w:pPr>
          <w:r>
            <w:t xml:space="preserve">Aos meus pais, pelo carinho e pelas oportunidades que me proporcionaram ao longo da vida, pelos valores que me transmitiram e que me tornaram na pessoa que sou hoje. Mas, acima de tudo, por serem as pessoas que mais lutaram para que eu conseguisse alcançar os meus objetivos. Esta minha conquista é mais uma alegria que lhes posso proporcionar. </w:t>
          </w:r>
        </w:p>
        <w:p w14:paraId="2B92CF42" w14:textId="77777777" w:rsidR="00C40B09" w:rsidRPr="00C40B09" w:rsidRDefault="00C40B09" w:rsidP="00946298">
          <w:pPr>
            <w:pStyle w:val="CorpoTese"/>
            <w:rPr>
              <w:sz w:val="14"/>
              <w:szCs w:val="14"/>
            </w:rPr>
          </w:pPr>
        </w:p>
        <w:p w14:paraId="3B499990" w14:textId="0085E445" w:rsidR="00012BD4" w:rsidRDefault="00012BD4" w:rsidP="00946298">
          <w:pPr>
            <w:pStyle w:val="CorpoTese"/>
          </w:pPr>
          <w:r>
            <w:t>Finalmente, mas não menos importante, agradeço ao meu marido, por ser o meu melhor amigo, pelo apoio incondicional, por sempre acreditar em mim</w:t>
          </w:r>
          <w:r w:rsidR="00A11787">
            <w:t xml:space="preserve">, por não me deixar desistir, por estar sempre presente com palavras de incentivo. </w:t>
          </w:r>
        </w:p>
        <w:p w14:paraId="04CACF8D" w14:textId="33190F2C" w:rsidR="00D956E7" w:rsidRDefault="00D956E7" w:rsidP="00946298">
          <w:pPr>
            <w:pStyle w:val="CorpoTese"/>
            <w:rPr>
              <w:sz w:val="28"/>
            </w:rPr>
          </w:pPr>
          <w:r>
            <w:br w:type="page"/>
          </w:r>
        </w:p>
        <w:p w14:paraId="6A635268" w14:textId="77777777" w:rsidR="00F05336" w:rsidRDefault="00F05336" w:rsidP="00C2651A">
          <w:pPr>
            <w:pStyle w:val="CaptuloTese"/>
            <w:numPr>
              <w:ilvl w:val="0"/>
              <w:numId w:val="0"/>
            </w:numPr>
            <w:sectPr w:rsidR="00F05336" w:rsidSect="00E56797">
              <w:headerReference w:type="default" r:id="rId13"/>
              <w:headerReference w:type="first" r:id="rId14"/>
              <w:footerReference w:type="first" r:id="rId15"/>
              <w:pgSz w:w="11900" w:h="16840"/>
              <w:pgMar w:top="1417" w:right="1701" w:bottom="1417" w:left="1701" w:header="708" w:footer="708" w:gutter="0"/>
              <w:pgNumType w:fmt="lowerRoman"/>
              <w:cols w:space="708"/>
              <w:titlePg/>
              <w:docGrid w:linePitch="360"/>
            </w:sectPr>
          </w:pPr>
        </w:p>
        <w:p w14:paraId="77D14A0C" w14:textId="77777777" w:rsidR="00F05336" w:rsidRDefault="00F05336" w:rsidP="00F05336">
          <w:pPr>
            <w:pStyle w:val="CaptuloTese"/>
            <w:numPr>
              <w:ilvl w:val="0"/>
              <w:numId w:val="0"/>
            </w:numPr>
          </w:pPr>
          <w:bookmarkStart w:id="1" w:name="_Toc52399742"/>
          <w:r>
            <w:lastRenderedPageBreak/>
            <w:t>Resumo</w:t>
          </w:r>
          <w:bookmarkEnd w:id="1"/>
        </w:p>
        <w:p w14:paraId="0C2F9437" w14:textId="77777777" w:rsidR="00A84163" w:rsidRPr="009033EF" w:rsidRDefault="00A84163" w:rsidP="00DF5DDA">
          <w:pPr>
            <w:pStyle w:val="CorpoTese"/>
            <w:spacing w:before="120"/>
          </w:pPr>
          <w:r w:rsidRPr="009033EF">
            <w:t xml:space="preserve">Atualmente, as empresas estão preocupadas em divulgar as suas práticas ambientais e sociais, para satisfazer a crescente necessidade de informação dos </w:t>
          </w:r>
          <w:proofErr w:type="spellStart"/>
          <w:r w:rsidRPr="009033EF">
            <w:rPr>
              <w:i/>
              <w:iCs/>
            </w:rPr>
            <w:t>stakeholders</w:t>
          </w:r>
          <w:proofErr w:type="spellEnd"/>
          <w:r w:rsidRPr="009033EF">
            <w:t xml:space="preserve">, que cada vez se tornam mais conscientes dos problemas ambientais / sociais, quer a nível local como a nível mundial. </w:t>
          </w:r>
        </w:p>
        <w:p w14:paraId="1855BEE6" w14:textId="008F31AF" w:rsidR="00A84163" w:rsidRPr="009033EF" w:rsidRDefault="00A84163" w:rsidP="009033EF">
          <w:pPr>
            <w:pStyle w:val="CorpoTese"/>
          </w:pPr>
          <w:r w:rsidRPr="009033EF">
            <w:t xml:space="preserve">De modo a garantir um nível superior de transparência e comparabilidade, e em forma de resposta, as empresas produzem relatórios de sustentabilidade ou integrados. Partindo deste princípio, torna-se essencial, em termos financeiros, avaliar o retorno desta divulgação. </w:t>
          </w:r>
        </w:p>
        <w:p w14:paraId="2C894AE2" w14:textId="74D62396" w:rsidR="00A84163" w:rsidRPr="009033EF" w:rsidRDefault="00A84163" w:rsidP="009033EF">
          <w:pPr>
            <w:pStyle w:val="CorpoTese"/>
          </w:pPr>
          <w:r w:rsidRPr="009033EF">
            <w:t xml:space="preserve">A presente dissertação tem como objetivo verificar as relações existentes entre o Relato de Sustentabilidade e o Desempenho Económico e Financeiro em Portugal. </w:t>
          </w:r>
        </w:p>
        <w:p w14:paraId="40423E47" w14:textId="6409CC8B" w:rsidR="00F05336" w:rsidRPr="009033EF" w:rsidRDefault="00A84163" w:rsidP="009033EF">
          <w:pPr>
            <w:pStyle w:val="CorpoTese"/>
          </w:pPr>
          <w:r w:rsidRPr="009033EF">
            <w:t xml:space="preserve">No seguimento de um enquadramento teórico dos estudos realizados sobre esta temática, foi efetuado um estudo empírico que verifica e analisa os relatórios emitidos por 33 empresas nacionais, cotadas na bolsa </w:t>
          </w:r>
          <w:proofErr w:type="spellStart"/>
          <w:r w:rsidRPr="009033EF">
            <w:rPr>
              <w:i/>
              <w:iCs/>
            </w:rPr>
            <w:t>Euronext</w:t>
          </w:r>
          <w:proofErr w:type="spellEnd"/>
          <w:r w:rsidRPr="009033EF">
            <w:rPr>
              <w:i/>
              <w:iCs/>
            </w:rPr>
            <w:t xml:space="preserve"> </w:t>
          </w:r>
          <w:proofErr w:type="spellStart"/>
          <w:r w:rsidRPr="009033EF">
            <w:rPr>
              <w:i/>
              <w:iCs/>
            </w:rPr>
            <w:t>Lisbon</w:t>
          </w:r>
          <w:proofErr w:type="spellEnd"/>
          <w:r w:rsidRPr="009033EF">
            <w:t xml:space="preserve"> no final de cada exercício económico</w:t>
          </w:r>
          <w:r w:rsidR="00691719" w:rsidRPr="009033EF">
            <w:t>,</w:t>
          </w:r>
          <w:r w:rsidRPr="009033EF">
            <w:t xml:space="preserve"> no período de 2014 a 2018.</w:t>
          </w:r>
        </w:p>
        <w:p w14:paraId="4EBF1CBD" w14:textId="0ACE3427" w:rsidR="00A84163" w:rsidRPr="009033EF" w:rsidRDefault="00585080" w:rsidP="009033EF">
          <w:pPr>
            <w:pStyle w:val="CorpoTese"/>
          </w:pPr>
          <w:r w:rsidRPr="009033EF">
            <w:t xml:space="preserve">Os resultados obtidos demonstram um relacionamento entre o nível de divulgação de informação de cariz social e ambiental e o Tamanho da Empresa, o Setor de Atividade e o Desempenho das Vendas. Conclui-se que, quanto maior for a dimensão da empresa e o seu desempenho, </w:t>
          </w:r>
          <w:r w:rsidR="009C79F7">
            <w:t>aliado</w:t>
          </w:r>
          <w:r w:rsidRPr="009033EF">
            <w:t xml:space="preserve"> </w:t>
          </w:r>
          <w:r w:rsidR="009C79F7">
            <w:t xml:space="preserve">à pertença </w:t>
          </w:r>
          <w:r w:rsidRPr="009033EF">
            <w:t>a um setor de atividade “sensível”, maior será o nível de divulgação da informação, anteriormente mencionada.</w:t>
          </w:r>
        </w:p>
        <w:p w14:paraId="659DD4F0" w14:textId="72FEE0A3" w:rsidR="00A84163" w:rsidRDefault="00A84163" w:rsidP="00F05336">
          <w:pPr>
            <w:pStyle w:val="CorpoTese"/>
          </w:pPr>
        </w:p>
        <w:p w14:paraId="36FCCB2C" w14:textId="1B0B1780" w:rsidR="00A84163" w:rsidRDefault="00A84163" w:rsidP="00F05336">
          <w:pPr>
            <w:pStyle w:val="CorpoTese"/>
          </w:pPr>
        </w:p>
        <w:p w14:paraId="13914C0A" w14:textId="481EDA7F" w:rsidR="00A84163" w:rsidRDefault="00A84163" w:rsidP="00F05336">
          <w:pPr>
            <w:pStyle w:val="CorpoTese"/>
          </w:pPr>
        </w:p>
        <w:p w14:paraId="62B1232F" w14:textId="77777777" w:rsidR="00A84163" w:rsidRDefault="00A84163" w:rsidP="00F05336">
          <w:pPr>
            <w:pStyle w:val="CorpoTese"/>
          </w:pPr>
        </w:p>
        <w:p w14:paraId="05A44176" w14:textId="2621758C" w:rsidR="00331313" w:rsidRDefault="00331313" w:rsidP="00F05336">
          <w:pPr>
            <w:pStyle w:val="CorpoTese"/>
            <w:rPr>
              <w:b/>
              <w:bCs/>
            </w:rPr>
          </w:pPr>
        </w:p>
        <w:p w14:paraId="6CA74D27" w14:textId="6947D471" w:rsidR="00585080" w:rsidRDefault="00585080" w:rsidP="00F05336">
          <w:pPr>
            <w:pStyle w:val="CorpoTese"/>
            <w:rPr>
              <w:b/>
              <w:bCs/>
            </w:rPr>
          </w:pPr>
        </w:p>
        <w:p w14:paraId="03ADD5E3" w14:textId="77777777" w:rsidR="00585080" w:rsidRDefault="00585080" w:rsidP="00F05336">
          <w:pPr>
            <w:pStyle w:val="CorpoTese"/>
            <w:rPr>
              <w:b/>
              <w:bCs/>
            </w:rPr>
          </w:pPr>
        </w:p>
        <w:p w14:paraId="67D2D2B3" w14:textId="1C410688" w:rsidR="00F05336" w:rsidRDefault="00F05336" w:rsidP="00F05336">
          <w:pPr>
            <w:pStyle w:val="CorpoTese"/>
          </w:pPr>
          <w:r w:rsidRPr="00BE15DB">
            <w:rPr>
              <w:b/>
              <w:bCs/>
            </w:rPr>
            <w:t>Palavras-Chave</w:t>
          </w:r>
          <w:r w:rsidRPr="00BE15DB">
            <w:t>:</w:t>
          </w:r>
          <w:r w:rsidRPr="00BE15DB">
            <w:rPr>
              <w:b/>
              <w:bCs/>
            </w:rPr>
            <w:t xml:space="preserve"> </w:t>
          </w:r>
          <w:r w:rsidRPr="00BE15DB">
            <w:t>Desenvolvimento Sustentável</w:t>
          </w:r>
          <w:r>
            <w:t>, Sustentabilidade</w:t>
          </w:r>
          <w:r w:rsidRPr="00BE15DB">
            <w:t>, R</w:t>
          </w:r>
          <w:r>
            <w:t>elatório de Sustentabilidade, Relatório Integrado, GRI e IIRC.</w:t>
          </w:r>
        </w:p>
        <w:p w14:paraId="3C5ECFCC" w14:textId="77777777" w:rsidR="00F05336" w:rsidRDefault="00F05336" w:rsidP="00F05336">
          <w:pPr>
            <w:pStyle w:val="CorpoTese"/>
          </w:pPr>
        </w:p>
        <w:p w14:paraId="35907EB9" w14:textId="77777777" w:rsidR="00F05336" w:rsidRDefault="00F05336" w:rsidP="00F05336">
          <w:pPr>
            <w:pStyle w:val="CaptuloTese"/>
            <w:numPr>
              <w:ilvl w:val="0"/>
              <w:numId w:val="0"/>
            </w:numPr>
          </w:pPr>
        </w:p>
        <w:p w14:paraId="378F2DE4" w14:textId="1DEA0362" w:rsidR="00F05336" w:rsidRDefault="00F05336" w:rsidP="00F05336">
          <w:pPr>
            <w:pStyle w:val="CaptuloTese"/>
            <w:numPr>
              <w:ilvl w:val="0"/>
              <w:numId w:val="0"/>
            </w:numPr>
            <w:sectPr w:rsidR="00F05336" w:rsidSect="00E56797">
              <w:pgSz w:w="11900" w:h="16840"/>
              <w:pgMar w:top="1417" w:right="1701" w:bottom="1417" w:left="1701" w:header="708" w:footer="708" w:gutter="0"/>
              <w:pgNumType w:fmt="lowerRoman"/>
              <w:cols w:space="708"/>
              <w:titlePg/>
              <w:docGrid w:linePitch="360"/>
            </w:sectPr>
          </w:pPr>
        </w:p>
        <w:p w14:paraId="6737CF4A" w14:textId="77777777" w:rsidR="00F05336" w:rsidRPr="009C79F7" w:rsidRDefault="00F05336" w:rsidP="00C2651A">
          <w:pPr>
            <w:pStyle w:val="CaptuloTese"/>
            <w:numPr>
              <w:ilvl w:val="0"/>
              <w:numId w:val="0"/>
            </w:numPr>
            <w:rPr>
              <w:lang w:val="en-US"/>
            </w:rPr>
          </w:pPr>
          <w:bookmarkStart w:id="2" w:name="_Toc52399743"/>
          <w:r w:rsidRPr="009C79F7">
            <w:rPr>
              <w:lang w:val="en-US"/>
            </w:rPr>
            <w:lastRenderedPageBreak/>
            <w:t>Abstract</w:t>
          </w:r>
          <w:bookmarkEnd w:id="2"/>
        </w:p>
        <w:p w14:paraId="491D2D61" w14:textId="77777777" w:rsidR="00331313" w:rsidRPr="009C79F7" w:rsidRDefault="00331313" w:rsidP="00DF5DDA">
          <w:pPr>
            <w:pStyle w:val="CorpoTese"/>
            <w:spacing w:before="120"/>
            <w:rPr>
              <w:lang w:val="en-US"/>
            </w:rPr>
          </w:pPr>
          <w:r w:rsidRPr="009C79F7">
            <w:rPr>
              <w:lang w:val="en-US"/>
            </w:rPr>
            <w:t xml:space="preserve">Nowadays, companies show some concern in disclosing their environmental and social practices. As stakeholders become increasingly aware of environmental/social problems, both locally and globally, they demand more information in this regard. </w:t>
          </w:r>
        </w:p>
        <w:p w14:paraId="7F62CF08" w14:textId="2CF4AB2A" w:rsidR="00331313" w:rsidRPr="009C79F7" w:rsidRDefault="00331313" w:rsidP="009C79F7">
          <w:pPr>
            <w:pStyle w:val="CorpoTese"/>
            <w:rPr>
              <w:lang w:val="en-US"/>
            </w:rPr>
          </w:pPr>
          <w:r w:rsidRPr="009C79F7">
            <w:rPr>
              <w:lang w:val="en-US"/>
            </w:rPr>
            <w:t>Against this backdrop, companies started improving the quality of the disclosed information. The goal is to guarantee a higher level of transparency and comparability, so they produce sustained and integrated reports. It is, thus, essential, in financial terms, to assess the effect of this disclosure.</w:t>
          </w:r>
        </w:p>
        <w:p w14:paraId="0CAD5C39" w14:textId="47DCF2CB" w:rsidR="00331313" w:rsidRPr="009C79F7" w:rsidRDefault="00331313" w:rsidP="009C79F7">
          <w:pPr>
            <w:pStyle w:val="CorpoTese"/>
            <w:rPr>
              <w:lang w:val="en-US"/>
            </w:rPr>
          </w:pPr>
          <w:r w:rsidRPr="009C79F7">
            <w:rPr>
              <w:lang w:val="en-US"/>
            </w:rPr>
            <w:t>This dissertation attempts to verify the relations between the Sustainability Report and the Economic and Financial Performance in Portugal.</w:t>
          </w:r>
        </w:p>
        <w:p w14:paraId="40E3FA63" w14:textId="00908FE8" w:rsidR="00331313" w:rsidRPr="009C79F7" w:rsidRDefault="00331313" w:rsidP="009C79F7">
          <w:pPr>
            <w:pStyle w:val="CorpoTese"/>
            <w:rPr>
              <w:lang w:val="en-US"/>
            </w:rPr>
          </w:pPr>
          <w:r w:rsidRPr="009C79F7">
            <w:rPr>
              <w:lang w:val="en-US"/>
            </w:rPr>
            <w:t>In this sense, after identifying this challenge and framing it as a motivation, this dissertation carried out an empirical study. This study verifies and analyzes the reports issued by 33 national companies, listed on the Euronext Lisbon stock exchange at the end of each financial year in the period of 2014 to 2018.</w:t>
          </w:r>
        </w:p>
        <w:p w14:paraId="20A6BF3C" w14:textId="1BF82DA3" w:rsidR="00F05336" w:rsidRPr="009C79F7" w:rsidRDefault="00811E93" w:rsidP="00F05336">
          <w:pPr>
            <w:pStyle w:val="CorpoTese"/>
            <w:rPr>
              <w:lang w:val="en-US"/>
            </w:rPr>
          </w:pPr>
          <w:r w:rsidRPr="00811E93">
            <w:rPr>
              <w:lang w:val="en-US"/>
            </w:rPr>
            <w:t>The results obtained show a relationship between the social and environmental level of information with Size, Activity Sector and Sales Performance. It is concluded that if the side and performance of the company increase, combined with a “sensitive” sector, the level of information disclosure will also grow</w:t>
          </w:r>
          <w:r>
            <w:rPr>
              <w:lang w:val="en-US"/>
            </w:rPr>
            <w:t>.</w:t>
          </w:r>
        </w:p>
        <w:p w14:paraId="2A920E66" w14:textId="403F2629" w:rsidR="00331313" w:rsidRPr="009C79F7" w:rsidRDefault="00331313" w:rsidP="00F05336">
          <w:pPr>
            <w:pStyle w:val="CorpoTese"/>
            <w:rPr>
              <w:lang w:val="en-US"/>
            </w:rPr>
          </w:pPr>
        </w:p>
        <w:p w14:paraId="51A7DB32" w14:textId="2F90E103" w:rsidR="00331313" w:rsidRPr="009C79F7" w:rsidRDefault="00331313" w:rsidP="00F05336">
          <w:pPr>
            <w:pStyle w:val="CorpoTese"/>
            <w:rPr>
              <w:lang w:val="en-US"/>
            </w:rPr>
          </w:pPr>
        </w:p>
        <w:p w14:paraId="6414ED61" w14:textId="11E39269" w:rsidR="00331313" w:rsidRPr="009C79F7" w:rsidRDefault="00331313" w:rsidP="00F05336">
          <w:pPr>
            <w:pStyle w:val="CorpoTese"/>
            <w:rPr>
              <w:lang w:val="en-US"/>
            </w:rPr>
          </w:pPr>
        </w:p>
        <w:p w14:paraId="62747666" w14:textId="28EEFFFF" w:rsidR="00331313" w:rsidRPr="009C79F7" w:rsidRDefault="00331313" w:rsidP="00F05336">
          <w:pPr>
            <w:pStyle w:val="CorpoTese"/>
            <w:rPr>
              <w:lang w:val="en-US"/>
            </w:rPr>
          </w:pPr>
        </w:p>
        <w:p w14:paraId="73DFA46A" w14:textId="04F127D3" w:rsidR="00331313" w:rsidRDefault="00331313" w:rsidP="00F05336">
          <w:pPr>
            <w:pStyle w:val="CorpoTese"/>
            <w:rPr>
              <w:lang w:val="en-US"/>
            </w:rPr>
          </w:pPr>
        </w:p>
        <w:p w14:paraId="3291842C" w14:textId="77777777" w:rsidR="009C79F7" w:rsidRPr="009C79F7" w:rsidRDefault="009C79F7" w:rsidP="00F05336">
          <w:pPr>
            <w:pStyle w:val="CorpoTese"/>
            <w:rPr>
              <w:lang w:val="en-US"/>
            </w:rPr>
          </w:pPr>
        </w:p>
        <w:p w14:paraId="4032A209" w14:textId="77777777" w:rsidR="00811E93" w:rsidRDefault="00811E93" w:rsidP="00331313">
          <w:pPr>
            <w:pStyle w:val="CorpoTese"/>
            <w:rPr>
              <w:b/>
              <w:bCs/>
              <w:lang w:val="en-US"/>
            </w:rPr>
          </w:pPr>
        </w:p>
        <w:p w14:paraId="6C68F418" w14:textId="1AFB9292" w:rsidR="00331313" w:rsidRPr="009C79F7" w:rsidRDefault="00331313" w:rsidP="00331313">
          <w:pPr>
            <w:pStyle w:val="CorpoTese"/>
            <w:rPr>
              <w:lang w:val="en-US"/>
            </w:rPr>
          </w:pPr>
          <w:r w:rsidRPr="009C79F7">
            <w:rPr>
              <w:b/>
              <w:bCs/>
              <w:lang w:val="en-US"/>
            </w:rPr>
            <w:t xml:space="preserve">Keywords: </w:t>
          </w:r>
          <w:r w:rsidRPr="009C79F7">
            <w:rPr>
              <w:lang w:val="en-US"/>
            </w:rPr>
            <w:t>Sustainable Development, Sustainability, Sustainability Reporting, Integrated Report, GRI e IIRC.</w:t>
          </w:r>
        </w:p>
        <w:p w14:paraId="2CB665B7" w14:textId="77777777" w:rsidR="00331313" w:rsidRPr="009C79F7" w:rsidRDefault="00331313" w:rsidP="00F05336">
          <w:pPr>
            <w:pStyle w:val="CorpoTese"/>
            <w:rPr>
              <w:lang w:val="en-US"/>
            </w:rPr>
          </w:pPr>
        </w:p>
        <w:p w14:paraId="69AC0D69" w14:textId="77777777" w:rsidR="00F05336" w:rsidRPr="009C79F7" w:rsidRDefault="00F05336" w:rsidP="00F05336">
          <w:pPr>
            <w:pStyle w:val="CorpoTese"/>
            <w:rPr>
              <w:lang w:val="en-US"/>
            </w:rPr>
          </w:pPr>
        </w:p>
        <w:p w14:paraId="289586F6" w14:textId="38031792" w:rsidR="00F05336" w:rsidRPr="00331313" w:rsidRDefault="00F05336" w:rsidP="00F05336">
          <w:pPr>
            <w:pStyle w:val="CorpoTese"/>
            <w:rPr>
              <w:lang w:val="en-US"/>
            </w:rPr>
            <w:sectPr w:rsidR="00F05336" w:rsidRPr="00331313" w:rsidSect="00E56797">
              <w:pgSz w:w="11900" w:h="16840"/>
              <w:pgMar w:top="1417" w:right="1701" w:bottom="1417" w:left="1701" w:header="708" w:footer="708" w:gutter="0"/>
              <w:pgNumType w:fmt="lowerRoman"/>
              <w:cols w:space="708"/>
              <w:titlePg/>
              <w:docGrid w:linePitch="360"/>
            </w:sectPr>
          </w:pPr>
        </w:p>
        <w:p w14:paraId="05CA00C6" w14:textId="782117A8" w:rsidR="00D956E7" w:rsidRPr="00C2651A" w:rsidRDefault="00D956E7" w:rsidP="00C2651A">
          <w:pPr>
            <w:pStyle w:val="CaptuloTese"/>
            <w:numPr>
              <w:ilvl w:val="0"/>
              <w:numId w:val="0"/>
            </w:numPr>
          </w:pPr>
          <w:bookmarkStart w:id="3" w:name="_Toc52399744"/>
          <w:r w:rsidRPr="00C2651A">
            <w:lastRenderedPageBreak/>
            <w:t>Lista de Abreviaturas e Siglas</w:t>
          </w:r>
          <w:bookmarkEnd w:id="3"/>
          <w:r w:rsidRPr="00C2651A">
            <w:t xml:space="preserve"> </w:t>
          </w:r>
        </w:p>
        <w:p w14:paraId="5F106E7F" w14:textId="77777777" w:rsidR="00FB7C2B" w:rsidRDefault="00FB7C2B"/>
        <w:tbl>
          <w:tblPr>
            <w:tblW w:w="6941" w:type="dxa"/>
            <w:tblCellMar>
              <w:left w:w="70" w:type="dxa"/>
              <w:right w:w="70" w:type="dxa"/>
            </w:tblCellMar>
            <w:tblLook w:val="04A0" w:firstRow="1" w:lastRow="0" w:firstColumn="1" w:lastColumn="0" w:noHBand="0" w:noVBand="1"/>
          </w:tblPr>
          <w:tblGrid>
            <w:gridCol w:w="960"/>
            <w:gridCol w:w="5981"/>
          </w:tblGrid>
          <w:tr w:rsidR="00504E44" w:rsidRPr="00296C18" w14:paraId="1F350353" w14:textId="77777777" w:rsidTr="00FE4513">
            <w:trPr>
              <w:trHeight w:val="510"/>
            </w:trPr>
            <w:tc>
              <w:tcPr>
                <w:tcW w:w="960" w:type="dxa"/>
                <w:shd w:val="clear" w:color="auto" w:fill="auto"/>
                <w:noWrap/>
                <w:vAlign w:val="center"/>
              </w:tcPr>
              <w:p w14:paraId="5E94279E" w14:textId="52CC106D" w:rsidR="00504E44" w:rsidRPr="00296C18" w:rsidRDefault="00504E44" w:rsidP="00296C18">
                <w:pPr>
                  <w:pStyle w:val="CorpoTese"/>
                  <w:spacing w:line="240" w:lineRule="auto"/>
                  <w:jc w:val="left"/>
                  <w:rPr>
                    <w:b/>
                    <w:bCs/>
                  </w:rPr>
                </w:pPr>
                <w:r>
                  <w:rPr>
                    <w:b/>
                    <w:bCs/>
                  </w:rPr>
                  <w:t>A</w:t>
                </w:r>
              </w:p>
            </w:tc>
            <w:tc>
              <w:tcPr>
                <w:tcW w:w="5981" w:type="dxa"/>
                <w:vAlign w:val="center"/>
              </w:tcPr>
              <w:p w14:paraId="74C0B036" w14:textId="76901A70" w:rsidR="00504E44" w:rsidRPr="00296C18" w:rsidRDefault="00504E44" w:rsidP="00296C18">
                <w:pPr>
                  <w:pStyle w:val="CorpoTese"/>
                  <w:spacing w:line="240" w:lineRule="auto"/>
                  <w:jc w:val="left"/>
                </w:pPr>
                <w:r>
                  <w:t>Ativo</w:t>
                </w:r>
              </w:p>
            </w:tc>
          </w:tr>
          <w:tr w:rsidR="00296C18" w:rsidRPr="00296C18" w14:paraId="1DF68320" w14:textId="200DD48C" w:rsidTr="00FE4513">
            <w:trPr>
              <w:trHeight w:val="510"/>
            </w:trPr>
            <w:tc>
              <w:tcPr>
                <w:tcW w:w="960" w:type="dxa"/>
                <w:shd w:val="clear" w:color="auto" w:fill="auto"/>
                <w:noWrap/>
                <w:vAlign w:val="center"/>
                <w:hideMark/>
              </w:tcPr>
              <w:p w14:paraId="4577BF66" w14:textId="77777777" w:rsidR="00296C18" w:rsidRPr="00296C18" w:rsidRDefault="00296C18" w:rsidP="00296C18">
                <w:pPr>
                  <w:pStyle w:val="CorpoTese"/>
                  <w:spacing w:line="240" w:lineRule="auto"/>
                  <w:jc w:val="left"/>
                  <w:rPr>
                    <w:b/>
                    <w:bCs/>
                  </w:rPr>
                </w:pPr>
                <w:r w:rsidRPr="00296C18">
                  <w:rPr>
                    <w:b/>
                    <w:bCs/>
                  </w:rPr>
                  <w:t>DSA</w:t>
                </w:r>
              </w:p>
            </w:tc>
            <w:tc>
              <w:tcPr>
                <w:tcW w:w="5981" w:type="dxa"/>
                <w:vAlign w:val="center"/>
              </w:tcPr>
              <w:p w14:paraId="4D9FCE22" w14:textId="4D854E6B" w:rsidR="00296C18" w:rsidRPr="00296C18" w:rsidRDefault="00296C18" w:rsidP="00296C18">
                <w:pPr>
                  <w:pStyle w:val="CorpoTese"/>
                  <w:spacing w:line="240" w:lineRule="auto"/>
                  <w:jc w:val="left"/>
                </w:pPr>
                <w:r w:rsidRPr="00296C18">
                  <w:t>Setor de Atividade</w:t>
                </w:r>
              </w:p>
            </w:tc>
          </w:tr>
          <w:tr w:rsidR="00190C31" w:rsidRPr="00296C18" w14:paraId="1E089810" w14:textId="77777777" w:rsidTr="00FE4513">
            <w:trPr>
              <w:trHeight w:val="510"/>
            </w:trPr>
            <w:tc>
              <w:tcPr>
                <w:tcW w:w="960" w:type="dxa"/>
                <w:shd w:val="clear" w:color="auto" w:fill="auto"/>
                <w:noWrap/>
                <w:vAlign w:val="center"/>
              </w:tcPr>
              <w:p w14:paraId="6E83FA5A" w14:textId="4CF310FB" w:rsidR="00190C31" w:rsidRPr="00296C18" w:rsidRDefault="00190C31" w:rsidP="00296C18">
                <w:pPr>
                  <w:pStyle w:val="CorpoTese"/>
                  <w:spacing w:line="240" w:lineRule="auto"/>
                  <w:jc w:val="left"/>
                  <w:rPr>
                    <w:b/>
                    <w:bCs/>
                  </w:rPr>
                </w:pPr>
                <w:r w:rsidRPr="00190C31">
                  <w:rPr>
                    <w:b/>
                    <w:bCs/>
                  </w:rPr>
                  <w:t>DW</w:t>
                </w:r>
              </w:p>
            </w:tc>
            <w:tc>
              <w:tcPr>
                <w:tcW w:w="5981" w:type="dxa"/>
                <w:vAlign w:val="center"/>
              </w:tcPr>
              <w:p w14:paraId="58285318" w14:textId="364B26AF" w:rsidR="00190C31" w:rsidRPr="00190C31" w:rsidRDefault="00190C31" w:rsidP="00296C18">
                <w:pPr>
                  <w:pStyle w:val="CorpoTese"/>
                  <w:spacing w:line="240" w:lineRule="auto"/>
                  <w:jc w:val="left"/>
                  <w:rPr>
                    <w:i/>
                    <w:iCs/>
                  </w:rPr>
                </w:pPr>
                <w:proofErr w:type="spellStart"/>
                <w:r w:rsidRPr="00190C31">
                  <w:rPr>
                    <w:i/>
                    <w:iCs/>
                  </w:rPr>
                  <w:t>Durbin</w:t>
                </w:r>
                <w:proofErr w:type="spellEnd"/>
                <w:r w:rsidRPr="00190C31">
                  <w:rPr>
                    <w:i/>
                    <w:iCs/>
                  </w:rPr>
                  <w:t xml:space="preserve"> Watson</w:t>
                </w:r>
              </w:p>
            </w:tc>
          </w:tr>
          <w:tr w:rsidR="00296C18" w:rsidRPr="00296C18" w14:paraId="4BEB70B8" w14:textId="06B3CEF0" w:rsidTr="00FE4513">
            <w:trPr>
              <w:trHeight w:val="510"/>
            </w:trPr>
            <w:tc>
              <w:tcPr>
                <w:tcW w:w="960" w:type="dxa"/>
                <w:shd w:val="clear" w:color="auto" w:fill="auto"/>
                <w:noWrap/>
                <w:vAlign w:val="center"/>
                <w:hideMark/>
              </w:tcPr>
              <w:p w14:paraId="151118A7" w14:textId="77777777" w:rsidR="00296C18" w:rsidRPr="00296C18" w:rsidRDefault="00296C18" w:rsidP="00296C18">
                <w:pPr>
                  <w:pStyle w:val="CorpoTese"/>
                  <w:spacing w:line="240" w:lineRule="auto"/>
                  <w:jc w:val="left"/>
                  <w:rPr>
                    <w:b/>
                    <w:bCs/>
                  </w:rPr>
                </w:pPr>
                <w:r w:rsidRPr="00296C18">
                  <w:rPr>
                    <w:b/>
                    <w:bCs/>
                  </w:rPr>
                  <w:t>E</w:t>
                </w:r>
              </w:p>
            </w:tc>
            <w:tc>
              <w:tcPr>
                <w:tcW w:w="5981" w:type="dxa"/>
                <w:vAlign w:val="center"/>
              </w:tcPr>
              <w:p w14:paraId="3B1685D5" w14:textId="0983DCD6" w:rsidR="00296C18" w:rsidRPr="00296C18" w:rsidRDefault="00296C18" w:rsidP="00296C18">
                <w:pPr>
                  <w:pStyle w:val="CorpoTese"/>
                  <w:spacing w:line="240" w:lineRule="auto"/>
                  <w:jc w:val="left"/>
                </w:pPr>
                <w:r w:rsidRPr="00296C18">
                  <w:t>Endividamento</w:t>
                </w:r>
              </w:p>
            </w:tc>
          </w:tr>
          <w:tr w:rsidR="00190C31" w:rsidRPr="00924DE1" w14:paraId="015EF79E" w14:textId="77777777" w:rsidTr="00FE4513">
            <w:trPr>
              <w:trHeight w:val="510"/>
            </w:trPr>
            <w:tc>
              <w:tcPr>
                <w:tcW w:w="960" w:type="dxa"/>
                <w:shd w:val="clear" w:color="auto" w:fill="auto"/>
                <w:noWrap/>
                <w:vAlign w:val="center"/>
              </w:tcPr>
              <w:p w14:paraId="793F47BE" w14:textId="36317EC5" w:rsidR="00190C31" w:rsidRPr="00296C18" w:rsidRDefault="00190C31" w:rsidP="00296C18">
                <w:pPr>
                  <w:pStyle w:val="CorpoTese"/>
                  <w:spacing w:line="240" w:lineRule="auto"/>
                  <w:jc w:val="left"/>
                  <w:rPr>
                    <w:b/>
                    <w:bCs/>
                  </w:rPr>
                </w:pPr>
                <w:r w:rsidRPr="00190C31">
                  <w:rPr>
                    <w:b/>
                    <w:bCs/>
                  </w:rPr>
                  <w:t>EBIT</w:t>
                </w:r>
              </w:p>
            </w:tc>
            <w:tc>
              <w:tcPr>
                <w:tcW w:w="5981" w:type="dxa"/>
                <w:vAlign w:val="center"/>
              </w:tcPr>
              <w:p w14:paraId="0BB03146" w14:textId="55B32F8B" w:rsidR="00190C31" w:rsidRPr="00190C31" w:rsidRDefault="00190C31" w:rsidP="00296C18">
                <w:pPr>
                  <w:pStyle w:val="CorpoTese"/>
                  <w:spacing w:line="240" w:lineRule="auto"/>
                  <w:jc w:val="left"/>
                  <w:rPr>
                    <w:i/>
                    <w:iCs/>
                    <w:lang w:val="en-US"/>
                  </w:rPr>
                </w:pPr>
                <w:proofErr w:type="spellStart"/>
                <w:r w:rsidRPr="00190C31">
                  <w:rPr>
                    <w:i/>
                    <w:iCs/>
                    <w:lang w:val="en-US"/>
                  </w:rPr>
                  <w:t>Earning</w:t>
                </w:r>
                <w:proofErr w:type="spellEnd"/>
                <w:r w:rsidRPr="00190C31">
                  <w:rPr>
                    <w:i/>
                    <w:iCs/>
                    <w:lang w:val="en-US"/>
                  </w:rPr>
                  <w:t xml:space="preserve"> Before Interest and Taxes</w:t>
                </w:r>
              </w:p>
            </w:tc>
          </w:tr>
          <w:tr w:rsidR="00296C18" w:rsidRPr="00296C18" w14:paraId="7857A100" w14:textId="6A192281" w:rsidTr="00FE4513">
            <w:trPr>
              <w:trHeight w:val="510"/>
            </w:trPr>
            <w:tc>
              <w:tcPr>
                <w:tcW w:w="960" w:type="dxa"/>
                <w:shd w:val="clear" w:color="auto" w:fill="auto"/>
                <w:noWrap/>
                <w:vAlign w:val="center"/>
                <w:hideMark/>
              </w:tcPr>
              <w:p w14:paraId="22502993" w14:textId="77777777" w:rsidR="00296C18" w:rsidRPr="00296C18" w:rsidRDefault="00296C18" w:rsidP="00296C18">
                <w:pPr>
                  <w:pStyle w:val="CorpoTese"/>
                  <w:spacing w:line="240" w:lineRule="auto"/>
                  <w:jc w:val="left"/>
                  <w:rPr>
                    <w:b/>
                    <w:bCs/>
                  </w:rPr>
                </w:pPr>
                <w:r w:rsidRPr="00296C18">
                  <w:rPr>
                    <w:b/>
                    <w:bCs/>
                  </w:rPr>
                  <w:t>GRI</w:t>
                </w:r>
              </w:p>
            </w:tc>
            <w:tc>
              <w:tcPr>
                <w:tcW w:w="5981" w:type="dxa"/>
                <w:vAlign w:val="center"/>
              </w:tcPr>
              <w:p w14:paraId="614D9ECE" w14:textId="7780CC1D" w:rsidR="00296C18" w:rsidRPr="00296C18" w:rsidRDefault="00296C18" w:rsidP="00296C18">
                <w:pPr>
                  <w:pStyle w:val="CorpoTese"/>
                  <w:spacing w:line="240" w:lineRule="auto"/>
                  <w:jc w:val="left"/>
                  <w:rPr>
                    <w:i/>
                    <w:iCs/>
                  </w:rPr>
                </w:pPr>
                <w:r w:rsidRPr="00296C18">
                  <w:rPr>
                    <w:i/>
                    <w:iCs/>
                  </w:rPr>
                  <w:t xml:space="preserve">Global </w:t>
                </w:r>
                <w:proofErr w:type="spellStart"/>
                <w:r w:rsidRPr="00296C18">
                  <w:rPr>
                    <w:i/>
                    <w:iCs/>
                  </w:rPr>
                  <w:t>Reporting</w:t>
                </w:r>
                <w:proofErr w:type="spellEnd"/>
                <w:r w:rsidRPr="00296C18">
                  <w:rPr>
                    <w:i/>
                    <w:iCs/>
                  </w:rPr>
                  <w:t xml:space="preserve"> </w:t>
                </w:r>
                <w:proofErr w:type="spellStart"/>
                <w:r w:rsidRPr="00296C18">
                  <w:rPr>
                    <w:i/>
                    <w:iCs/>
                  </w:rPr>
                  <w:t>Initiative</w:t>
                </w:r>
                <w:proofErr w:type="spellEnd"/>
              </w:p>
            </w:tc>
          </w:tr>
          <w:tr w:rsidR="00190C31" w:rsidRPr="00296C18" w14:paraId="26F44241" w14:textId="77777777" w:rsidTr="00FE4513">
            <w:trPr>
              <w:trHeight w:val="510"/>
            </w:trPr>
            <w:tc>
              <w:tcPr>
                <w:tcW w:w="960" w:type="dxa"/>
                <w:shd w:val="clear" w:color="auto" w:fill="auto"/>
                <w:noWrap/>
                <w:vAlign w:val="center"/>
              </w:tcPr>
              <w:p w14:paraId="5436A62C" w14:textId="74252D7C" w:rsidR="00190C31" w:rsidRPr="00296C18" w:rsidRDefault="00190C31" w:rsidP="00296C18">
                <w:pPr>
                  <w:pStyle w:val="CorpoTese"/>
                  <w:spacing w:line="240" w:lineRule="auto"/>
                  <w:jc w:val="left"/>
                  <w:rPr>
                    <w:b/>
                    <w:bCs/>
                  </w:rPr>
                </w:pPr>
                <w:r>
                  <w:rPr>
                    <w:b/>
                    <w:bCs/>
                  </w:rPr>
                  <w:t>ID</w:t>
                </w:r>
              </w:p>
            </w:tc>
            <w:tc>
              <w:tcPr>
                <w:tcW w:w="5981" w:type="dxa"/>
                <w:vAlign w:val="center"/>
              </w:tcPr>
              <w:p w14:paraId="4F91C9B7" w14:textId="2FCCF5F7" w:rsidR="00190C31" w:rsidRPr="00190C31" w:rsidRDefault="00190C31" w:rsidP="00296C18">
                <w:pPr>
                  <w:pStyle w:val="CorpoTese"/>
                  <w:spacing w:line="240" w:lineRule="auto"/>
                  <w:jc w:val="left"/>
                </w:pPr>
                <w:r>
                  <w:t xml:space="preserve">Índice de Divulgação </w:t>
                </w:r>
              </w:p>
            </w:tc>
          </w:tr>
          <w:tr w:rsidR="00296C18" w:rsidRPr="00296C18" w14:paraId="27A965F8" w14:textId="79D22CE8" w:rsidTr="00FE4513">
            <w:trPr>
              <w:trHeight w:val="510"/>
            </w:trPr>
            <w:tc>
              <w:tcPr>
                <w:tcW w:w="960" w:type="dxa"/>
                <w:shd w:val="clear" w:color="auto" w:fill="auto"/>
                <w:noWrap/>
                <w:vAlign w:val="center"/>
                <w:hideMark/>
              </w:tcPr>
              <w:p w14:paraId="54C86A78" w14:textId="77777777" w:rsidR="00296C18" w:rsidRPr="00296C18" w:rsidRDefault="00296C18" w:rsidP="00296C18">
                <w:pPr>
                  <w:pStyle w:val="CorpoTese"/>
                  <w:spacing w:line="240" w:lineRule="auto"/>
                  <w:jc w:val="left"/>
                  <w:rPr>
                    <w:b/>
                    <w:bCs/>
                  </w:rPr>
                </w:pPr>
                <w:r w:rsidRPr="00296C18">
                  <w:rPr>
                    <w:b/>
                    <w:bCs/>
                  </w:rPr>
                  <w:t>IIRC</w:t>
                </w:r>
              </w:p>
            </w:tc>
            <w:tc>
              <w:tcPr>
                <w:tcW w:w="5981" w:type="dxa"/>
                <w:vAlign w:val="center"/>
              </w:tcPr>
              <w:p w14:paraId="0F11CBF3" w14:textId="6605BC6A" w:rsidR="00296C18" w:rsidRPr="00296C18" w:rsidRDefault="00296C18" w:rsidP="00296C18">
                <w:pPr>
                  <w:pStyle w:val="CorpoTese"/>
                  <w:spacing w:line="240" w:lineRule="auto"/>
                  <w:jc w:val="left"/>
                  <w:rPr>
                    <w:i/>
                    <w:iCs/>
                  </w:rPr>
                </w:pPr>
                <w:proofErr w:type="spellStart"/>
                <w:r w:rsidRPr="00296C18">
                  <w:rPr>
                    <w:i/>
                    <w:iCs/>
                  </w:rPr>
                  <w:t>International</w:t>
                </w:r>
                <w:proofErr w:type="spellEnd"/>
                <w:r w:rsidRPr="00296C18">
                  <w:rPr>
                    <w:i/>
                    <w:iCs/>
                  </w:rPr>
                  <w:t xml:space="preserve"> </w:t>
                </w:r>
                <w:proofErr w:type="spellStart"/>
                <w:r w:rsidRPr="00296C18">
                  <w:rPr>
                    <w:i/>
                    <w:iCs/>
                  </w:rPr>
                  <w:t>Integrated</w:t>
                </w:r>
                <w:proofErr w:type="spellEnd"/>
                <w:r w:rsidRPr="00296C18">
                  <w:rPr>
                    <w:i/>
                    <w:iCs/>
                  </w:rPr>
                  <w:t xml:space="preserve"> </w:t>
                </w:r>
                <w:proofErr w:type="spellStart"/>
                <w:r w:rsidRPr="00296C18">
                  <w:rPr>
                    <w:i/>
                    <w:iCs/>
                  </w:rPr>
                  <w:t>Reporting</w:t>
                </w:r>
                <w:proofErr w:type="spellEnd"/>
                <w:r w:rsidRPr="00296C18">
                  <w:rPr>
                    <w:i/>
                    <w:iCs/>
                  </w:rPr>
                  <w:t xml:space="preserve"> </w:t>
                </w:r>
                <w:proofErr w:type="spellStart"/>
                <w:r w:rsidRPr="00296C18">
                  <w:rPr>
                    <w:i/>
                    <w:iCs/>
                  </w:rPr>
                  <w:t>Council</w:t>
                </w:r>
                <w:proofErr w:type="spellEnd"/>
              </w:p>
            </w:tc>
          </w:tr>
          <w:tr w:rsidR="00190C31" w:rsidRPr="00296C18" w14:paraId="4A5843D7" w14:textId="77777777" w:rsidTr="00FE4513">
            <w:trPr>
              <w:trHeight w:val="510"/>
            </w:trPr>
            <w:tc>
              <w:tcPr>
                <w:tcW w:w="960" w:type="dxa"/>
                <w:shd w:val="clear" w:color="auto" w:fill="auto"/>
                <w:noWrap/>
                <w:vAlign w:val="center"/>
              </w:tcPr>
              <w:p w14:paraId="7EA021FC" w14:textId="7D43A05A" w:rsidR="00190C31" w:rsidRPr="00296C18" w:rsidRDefault="00190C31" w:rsidP="00296C18">
                <w:pPr>
                  <w:pStyle w:val="CorpoTese"/>
                  <w:spacing w:line="240" w:lineRule="auto"/>
                  <w:jc w:val="left"/>
                  <w:rPr>
                    <w:b/>
                    <w:bCs/>
                  </w:rPr>
                </w:pPr>
                <w:r w:rsidRPr="00190C31">
                  <w:rPr>
                    <w:b/>
                    <w:bCs/>
                  </w:rPr>
                  <w:t>LN</w:t>
                </w:r>
              </w:p>
            </w:tc>
            <w:tc>
              <w:tcPr>
                <w:tcW w:w="5981" w:type="dxa"/>
                <w:vAlign w:val="center"/>
              </w:tcPr>
              <w:p w14:paraId="6044CC23" w14:textId="71D7C21C" w:rsidR="00190C31" w:rsidRPr="00190C31" w:rsidRDefault="00190C31" w:rsidP="00296C18">
                <w:pPr>
                  <w:pStyle w:val="CorpoTese"/>
                  <w:spacing w:line="240" w:lineRule="auto"/>
                  <w:jc w:val="left"/>
                </w:pPr>
                <w:r w:rsidRPr="00190C31">
                  <w:t>Logaritmo Natural</w:t>
                </w:r>
              </w:p>
            </w:tc>
          </w:tr>
          <w:tr w:rsidR="00504E44" w:rsidRPr="00296C18" w14:paraId="08542363" w14:textId="77777777" w:rsidTr="00FE4513">
            <w:trPr>
              <w:trHeight w:val="510"/>
            </w:trPr>
            <w:tc>
              <w:tcPr>
                <w:tcW w:w="960" w:type="dxa"/>
                <w:shd w:val="clear" w:color="auto" w:fill="auto"/>
                <w:noWrap/>
                <w:vAlign w:val="center"/>
              </w:tcPr>
              <w:p w14:paraId="481241CE" w14:textId="68180C2A" w:rsidR="00504E44" w:rsidRPr="00190C31" w:rsidRDefault="00504E44" w:rsidP="00504E44">
                <w:pPr>
                  <w:pStyle w:val="CorpoTese"/>
                  <w:spacing w:line="240" w:lineRule="auto"/>
                  <w:jc w:val="left"/>
                  <w:rPr>
                    <w:b/>
                    <w:bCs/>
                  </w:rPr>
                </w:pPr>
                <w:r w:rsidRPr="00190C31">
                  <w:rPr>
                    <w:b/>
                    <w:bCs/>
                  </w:rPr>
                  <w:t>OLS</w:t>
                </w:r>
              </w:p>
            </w:tc>
            <w:tc>
              <w:tcPr>
                <w:tcW w:w="5981" w:type="dxa"/>
                <w:vAlign w:val="center"/>
              </w:tcPr>
              <w:p w14:paraId="7F7360C3" w14:textId="7D978E81" w:rsidR="00504E44" w:rsidRPr="00190C31" w:rsidRDefault="00504E44" w:rsidP="00504E44">
                <w:pPr>
                  <w:pStyle w:val="CorpoTese"/>
                  <w:spacing w:line="240" w:lineRule="auto"/>
                  <w:jc w:val="left"/>
                </w:pPr>
                <w:proofErr w:type="spellStart"/>
                <w:r w:rsidRPr="00190C31">
                  <w:rPr>
                    <w:i/>
                    <w:iCs/>
                  </w:rPr>
                  <w:t>Ordinary</w:t>
                </w:r>
                <w:proofErr w:type="spellEnd"/>
                <w:r w:rsidRPr="00190C31">
                  <w:rPr>
                    <w:i/>
                    <w:iCs/>
                  </w:rPr>
                  <w:t xml:space="preserve"> </w:t>
                </w:r>
                <w:proofErr w:type="spellStart"/>
                <w:r w:rsidRPr="00190C31">
                  <w:rPr>
                    <w:i/>
                    <w:iCs/>
                  </w:rPr>
                  <w:t>Least</w:t>
                </w:r>
                <w:proofErr w:type="spellEnd"/>
                <w:r w:rsidRPr="00190C31">
                  <w:rPr>
                    <w:i/>
                    <w:iCs/>
                  </w:rPr>
                  <w:t xml:space="preserve"> </w:t>
                </w:r>
                <w:proofErr w:type="spellStart"/>
                <w:r w:rsidRPr="00190C31">
                  <w:rPr>
                    <w:i/>
                    <w:iCs/>
                  </w:rPr>
                  <w:t>Square</w:t>
                </w:r>
                <w:proofErr w:type="spellEnd"/>
              </w:p>
            </w:tc>
          </w:tr>
          <w:tr w:rsidR="00504E44" w:rsidRPr="00296C18" w14:paraId="33D620A6" w14:textId="77777777" w:rsidTr="00FE4513">
            <w:trPr>
              <w:trHeight w:val="510"/>
            </w:trPr>
            <w:tc>
              <w:tcPr>
                <w:tcW w:w="960" w:type="dxa"/>
                <w:shd w:val="clear" w:color="auto" w:fill="auto"/>
                <w:noWrap/>
                <w:vAlign w:val="center"/>
              </w:tcPr>
              <w:p w14:paraId="10DCF6B1" w14:textId="3A42F69B" w:rsidR="00504E44" w:rsidRPr="00190C31" w:rsidRDefault="00504E44" w:rsidP="00504E44">
                <w:pPr>
                  <w:pStyle w:val="CorpoTese"/>
                  <w:spacing w:line="240" w:lineRule="auto"/>
                  <w:jc w:val="left"/>
                  <w:rPr>
                    <w:b/>
                    <w:bCs/>
                  </w:rPr>
                </w:pPr>
                <w:r>
                  <w:rPr>
                    <w:b/>
                    <w:bCs/>
                  </w:rPr>
                  <w:t>P</w:t>
                </w:r>
              </w:p>
            </w:tc>
            <w:tc>
              <w:tcPr>
                <w:tcW w:w="5981" w:type="dxa"/>
                <w:vAlign w:val="center"/>
              </w:tcPr>
              <w:p w14:paraId="07F096CE" w14:textId="35FB6902" w:rsidR="00504E44" w:rsidRPr="00190C31" w:rsidRDefault="00504E44" w:rsidP="00504E44">
                <w:pPr>
                  <w:pStyle w:val="CorpoTese"/>
                  <w:spacing w:line="240" w:lineRule="auto"/>
                  <w:jc w:val="left"/>
                </w:pPr>
                <w:r>
                  <w:t xml:space="preserve">Passivo </w:t>
                </w:r>
              </w:p>
            </w:tc>
          </w:tr>
          <w:tr w:rsidR="00296C18" w:rsidRPr="00296C18" w14:paraId="778464D0" w14:textId="38C9F2EF" w:rsidTr="00FE4513">
            <w:trPr>
              <w:trHeight w:val="510"/>
            </w:trPr>
            <w:tc>
              <w:tcPr>
                <w:tcW w:w="960" w:type="dxa"/>
                <w:shd w:val="clear" w:color="auto" w:fill="auto"/>
                <w:noWrap/>
                <w:vAlign w:val="center"/>
                <w:hideMark/>
              </w:tcPr>
              <w:p w14:paraId="28B9B5E9" w14:textId="77777777" w:rsidR="00296C18" w:rsidRPr="00296C18" w:rsidRDefault="00296C18" w:rsidP="00296C18">
                <w:pPr>
                  <w:pStyle w:val="CorpoTese"/>
                  <w:spacing w:line="240" w:lineRule="auto"/>
                  <w:jc w:val="left"/>
                  <w:rPr>
                    <w:b/>
                    <w:bCs/>
                  </w:rPr>
                </w:pPr>
                <w:r w:rsidRPr="00296C18">
                  <w:rPr>
                    <w:b/>
                    <w:bCs/>
                  </w:rPr>
                  <w:t>R</w:t>
                </w:r>
              </w:p>
            </w:tc>
            <w:tc>
              <w:tcPr>
                <w:tcW w:w="5981" w:type="dxa"/>
                <w:vAlign w:val="center"/>
              </w:tcPr>
              <w:p w14:paraId="36798381" w14:textId="3C7538FA" w:rsidR="00296C18" w:rsidRPr="00296C18" w:rsidRDefault="00296C18" w:rsidP="00296C18">
                <w:pPr>
                  <w:pStyle w:val="CorpoTese"/>
                  <w:spacing w:line="240" w:lineRule="auto"/>
                  <w:jc w:val="left"/>
                </w:pPr>
                <w:r w:rsidRPr="00296C18">
                  <w:t>Rendibilidade</w:t>
                </w:r>
                <w:r>
                  <w:t xml:space="preserve"> do Ativo</w:t>
                </w:r>
              </w:p>
            </w:tc>
          </w:tr>
          <w:tr w:rsidR="00296C18" w:rsidRPr="00296C18" w14:paraId="37058F0E" w14:textId="6EB6CD0B" w:rsidTr="00FE4513">
            <w:trPr>
              <w:trHeight w:val="510"/>
            </w:trPr>
            <w:tc>
              <w:tcPr>
                <w:tcW w:w="960" w:type="dxa"/>
                <w:shd w:val="clear" w:color="auto" w:fill="auto"/>
                <w:noWrap/>
                <w:vAlign w:val="center"/>
                <w:hideMark/>
              </w:tcPr>
              <w:p w14:paraId="2D1C701B" w14:textId="77777777" w:rsidR="00296C18" w:rsidRPr="00296C18" w:rsidRDefault="00296C18" w:rsidP="00296C18">
                <w:pPr>
                  <w:pStyle w:val="CorpoTese"/>
                  <w:spacing w:line="240" w:lineRule="auto"/>
                  <w:jc w:val="left"/>
                  <w:rPr>
                    <w:b/>
                    <w:bCs/>
                  </w:rPr>
                </w:pPr>
                <w:r w:rsidRPr="00296C18">
                  <w:rPr>
                    <w:b/>
                    <w:bCs/>
                  </w:rPr>
                  <w:t>RI</w:t>
                </w:r>
              </w:p>
            </w:tc>
            <w:tc>
              <w:tcPr>
                <w:tcW w:w="5981" w:type="dxa"/>
                <w:vAlign w:val="center"/>
              </w:tcPr>
              <w:p w14:paraId="75E50F63" w14:textId="0E0E1E08" w:rsidR="00296C18" w:rsidRPr="00296C18" w:rsidRDefault="00296C18" w:rsidP="00296C18">
                <w:pPr>
                  <w:pStyle w:val="CorpoTese"/>
                  <w:spacing w:line="240" w:lineRule="auto"/>
                  <w:jc w:val="left"/>
                </w:pPr>
                <w:r w:rsidRPr="00296C18">
                  <w:t>Relato Integrado</w:t>
                </w:r>
              </w:p>
            </w:tc>
          </w:tr>
          <w:tr w:rsidR="00504E44" w:rsidRPr="00296C18" w14:paraId="0A67BBE6" w14:textId="77777777" w:rsidTr="00FE4513">
            <w:trPr>
              <w:trHeight w:val="510"/>
            </w:trPr>
            <w:tc>
              <w:tcPr>
                <w:tcW w:w="960" w:type="dxa"/>
                <w:shd w:val="clear" w:color="auto" w:fill="auto"/>
                <w:noWrap/>
                <w:vAlign w:val="center"/>
              </w:tcPr>
              <w:p w14:paraId="68EBF794" w14:textId="7BB62B05" w:rsidR="00504E44" w:rsidRPr="00296C18" w:rsidRDefault="00504E44" w:rsidP="00296C18">
                <w:pPr>
                  <w:pStyle w:val="CorpoTese"/>
                  <w:spacing w:line="240" w:lineRule="auto"/>
                  <w:jc w:val="left"/>
                  <w:rPr>
                    <w:b/>
                    <w:bCs/>
                  </w:rPr>
                </w:pPr>
                <w:r>
                  <w:rPr>
                    <w:b/>
                    <w:bCs/>
                  </w:rPr>
                  <w:t>RLP</w:t>
                </w:r>
              </w:p>
            </w:tc>
            <w:tc>
              <w:tcPr>
                <w:tcW w:w="5981" w:type="dxa"/>
                <w:vAlign w:val="center"/>
              </w:tcPr>
              <w:p w14:paraId="3F85C873" w14:textId="0C1BD97B" w:rsidR="00504E44" w:rsidRPr="00296C18" w:rsidRDefault="00504E44" w:rsidP="00296C18">
                <w:pPr>
                  <w:pStyle w:val="CorpoTese"/>
                  <w:spacing w:line="240" w:lineRule="auto"/>
                  <w:jc w:val="left"/>
                </w:pPr>
                <w:r>
                  <w:t xml:space="preserve">Resultado Líquido do Período </w:t>
                </w:r>
              </w:p>
            </w:tc>
          </w:tr>
          <w:tr w:rsidR="00296C18" w:rsidRPr="00FE4513" w14:paraId="255833D5" w14:textId="6F8C347C" w:rsidTr="00FE4513">
            <w:trPr>
              <w:trHeight w:val="510"/>
            </w:trPr>
            <w:tc>
              <w:tcPr>
                <w:tcW w:w="960" w:type="dxa"/>
                <w:shd w:val="clear" w:color="auto" w:fill="auto"/>
                <w:noWrap/>
                <w:vAlign w:val="center"/>
                <w:hideMark/>
              </w:tcPr>
              <w:p w14:paraId="6B4DDE5B" w14:textId="77777777" w:rsidR="00296C18" w:rsidRPr="00296C18" w:rsidRDefault="00296C18" w:rsidP="00296C18">
                <w:pPr>
                  <w:pStyle w:val="CorpoTese"/>
                  <w:spacing w:line="240" w:lineRule="auto"/>
                  <w:jc w:val="left"/>
                  <w:rPr>
                    <w:b/>
                    <w:bCs/>
                  </w:rPr>
                </w:pPr>
                <w:r w:rsidRPr="00296C18">
                  <w:rPr>
                    <w:b/>
                    <w:bCs/>
                  </w:rPr>
                  <w:t>ROS</w:t>
                </w:r>
              </w:p>
            </w:tc>
            <w:tc>
              <w:tcPr>
                <w:tcW w:w="5981" w:type="dxa"/>
                <w:vAlign w:val="center"/>
              </w:tcPr>
              <w:p w14:paraId="70C66C0F" w14:textId="556F747B" w:rsidR="00296C18" w:rsidRPr="00FE4513" w:rsidRDefault="00296C18" w:rsidP="00296C18">
                <w:pPr>
                  <w:pStyle w:val="CorpoTese"/>
                  <w:spacing w:line="240" w:lineRule="auto"/>
                  <w:jc w:val="left"/>
                </w:pPr>
                <w:proofErr w:type="spellStart"/>
                <w:r w:rsidRPr="00FE4513">
                  <w:rPr>
                    <w:i/>
                    <w:iCs/>
                  </w:rPr>
                  <w:t>Ret</w:t>
                </w:r>
                <w:r w:rsidR="00FE4513">
                  <w:rPr>
                    <w:i/>
                    <w:iCs/>
                  </w:rPr>
                  <w:t>u</w:t>
                </w:r>
                <w:r w:rsidRPr="00FE4513">
                  <w:rPr>
                    <w:i/>
                    <w:iCs/>
                  </w:rPr>
                  <w:t>rn</w:t>
                </w:r>
                <w:proofErr w:type="spellEnd"/>
                <w:r w:rsidRPr="00FE4513">
                  <w:rPr>
                    <w:i/>
                    <w:iCs/>
                  </w:rPr>
                  <w:t xml:space="preserve"> </w:t>
                </w:r>
                <w:proofErr w:type="spellStart"/>
                <w:r w:rsidRPr="00FE4513">
                  <w:rPr>
                    <w:i/>
                    <w:iCs/>
                  </w:rPr>
                  <w:t>on</w:t>
                </w:r>
                <w:proofErr w:type="spellEnd"/>
                <w:r w:rsidRPr="00FE4513">
                  <w:rPr>
                    <w:i/>
                    <w:iCs/>
                  </w:rPr>
                  <w:t xml:space="preserve"> Sales</w:t>
                </w:r>
                <w:r w:rsidRPr="00FE4513">
                  <w:t xml:space="preserve"> </w:t>
                </w:r>
                <w:r w:rsidR="00FE4513" w:rsidRPr="00FE4513">
                  <w:t>–</w:t>
                </w:r>
                <w:r w:rsidRPr="00FE4513">
                  <w:t xml:space="preserve"> </w:t>
                </w:r>
                <w:r w:rsidR="00FE4513" w:rsidRPr="00FE4513">
                  <w:t>Rendibilidade das Ven</w:t>
                </w:r>
                <w:r w:rsidR="00FE4513">
                  <w:t xml:space="preserve">das </w:t>
                </w:r>
              </w:p>
            </w:tc>
          </w:tr>
          <w:tr w:rsidR="00296C18" w:rsidRPr="00296C18" w14:paraId="1B921C9F" w14:textId="072C74C3" w:rsidTr="00FE4513">
            <w:trPr>
              <w:trHeight w:val="510"/>
            </w:trPr>
            <w:tc>
              <w:tcPr>
                <w:tcW w:w="960" w:type="dxa"/>
                <w:shd w:val="clear" w:color="auto" w:fill="auto"/>
                <w:noWrap/>
                <w:vAlign w:val="center"/>
                <w:hideMark/>
              </w:tcPr>
              <w:p w14:paraId="43C94613" w14:textId="77777777" w:rsidR="00296C18" w:rsidRPr="00296C18" w:rsidRDefault="00296C18" w:rsidP="00296C18">
                <w:pPr>
                  <w:pStyle w:val="CorpoTese"/>
                  <w:spacing w:line="240" w:lineRule="auto"/>
                  <w:jc w:val="left"/>
                  <w:rPr>
                    <w:b/>
                    <w:bCs/>
                  </w:rPr>
                </w:pPr>
                <w:r w:rsidRPr="00296C18">
                  <w:rPr>
                    <w:b/>
                    <w:bCs/>
                  </w:rPr>
                  <w:t>RS</w:t>
                </w:r>
              </w:p>
            </w:tc>
            <w:tc>
              <w:tcPr>
                <w:tcW w:w="5981" w:type="dxa"/>
                <w:vAlign w:val="center"/>
              </w:tcPr>
              <w:p w14:paraId="4F881350" w14:textId="08B73BB7" w:rsidR="00296C18" w:rsidRPr="00296C18" w:rsidRDefault="00FE4513" w:rsidP="00296C18">
                <w:pPr>
                  <w:pStyle w:val="CorpoTese"/>
                  <w:spacing w:line="240" w:lineRule="auto"/>
                  <w:jc w:val="left"/>
                </w:pPr>
                <w:r w:rsidRPr="00FE4513">
                  <w:t>Relatório de Sustentabilidade</w:t>
                </w:r>
              </w:p>
            </w:tc>
          </w:tr>
          <w:tr w:rsidR="00296C18" w:rsidRPr="00296C18" w14:paraId="505DC811" w14:textId="3259BFED" w:rsidTr="00FE4513">
            <w:trPr>
              <w:trHeight w:val="510"/>
            </w:trPr>
            <w:tc>
              <w:tcPr>
                <w:tcW w:w="960" w:type="dxa"/>
                <w:shd w:val="clear" w:color="auto" w:fill="auto"/>
                <w:noWrap/>
                <w:vAlign w:val="center"/>
                <w:hideMark/>
              </w:tcPr>
              <w:p w14:paraId="4F60D1CF" w14:textId="77777777" w:rsidR="00296C18" w:rsidRPr="00296C18" w:rsidRDefault="00296C18" w:rsidP="00296C18">
                <w:pPr>
                  <w:pStyle w:val="CorpoTese"/>
                  <w:spacing w:line="240" w:lineRule="auto"/>
                  <w:jc w:val="left"/>
                  <w:rPr>
                    <w:b/>
                    <w:bCs/>
                  </w:rPr>
                </w:pPr>
                <w:r w:rsidRPr="00296C18">
                  <w:rPr>
                    <w:b/>
                    <w:bCs/>
                  </w:rPr>
                  <w:t>RSE</w:t>
                </w:r>
              </w:p>
            </w:tc>
            <w:tc>
              <w:tcPr>
                <w:tcW w:w="5981" w:type="dxa"/>
                <w:vAlign w:val="center"/>
              </w:tcPr>
              <w:p w14:paraId="3824B519" w14:textId="3DC54964" w:rsidR="00296C18" w:rsidRPr="00296C18" w:rsidRDefault="00FE4513" w:rsidP="00296C18">
                <w:pPr>
                  <w:pStyle w:val="CorpoTese"/>
                  <w:spacing w:line="240" w:lineRule="auto"/>
                  <w:jc w:val="left"/>
                </w:pPr>
                <w:r w:rsidRPr="00FE4513">
                  <w:t>Responsabilidade Social Empresarial</w:t>
                </w:r>
              </w:p>
            </w:tc>
          </w:tr>
          <w:tr w:rsidR="00296C18" w:rsidRPr="00296C18" w14:paraId="47FF3685" w14:textId="73445D4A" w:rsidTr="00FE4513">
            <w:trPr>
              <w:trHeight w:val="510"/>
            </w:trPr>
            <w:tc>
              <w:tcPr>
                <w:tcW w:w="960" w:type="dxa"/>
                <w:shd w:val="clear" w:color="auto" w:fill="auto"/>
                <w:noWrap/>
                <w:vAlign w:val="center"/>
                <w:hideMark/>
              </w:tcPr>
              <w:p w14:paraId="38D11429" w14:textId="77777777" w:rsidR="00296C18" w:rsidRPr="00296C18" w:rsidRDefault="00296C18" w:rsidP="00296C18">
                <w:pPr>
                  <w:pStyle w:val="CorpoTese"/>
                  <w:spacing w:line="240" w:lineRule="auto"/>
                  <w:jc w:val="left"/>
                  <w:rPr>
                    <w:b/>
                    <w:bCs/>
                  </w:rPr>
                </w:pPr>
                <w:r w:rsidRPr="00296C18">
                  <w:rPr>
                    <w:b/>
                    <w:bCs/>
                  </w:rPr>
                  <w:t>SOA</w:t>
                </w:r>
              </w:p>
            </w:tc>
            <w:tc>
              <w:tcPr>
                <w:tcW w:w="5981" w:type="dxa"/>
                <w:vAlign w:val="center"/>
              </w:tcPr>
              <w:p w14:paraId="20BBDE97" w14:textId="049A4CD1" w:rsidR="00296C18" w:rsidRPr="00296C18" w:rsidRDefault="00FE4513" w:rsidP="00296C18">
                <w:pPr>
                  <w:pStyle w:val="CorpoTese"/>
                  <w:spacing w:line="240" w:lineRule="auto"/>
                  <w:jc w:val="left"/>
                </w:pPr>
                <w:r w:rsidRPr="00FE4513">
                  <w:rPr>
                    <w:i/>
                    <w:iCs/>
                  </w:rPr>
                  <w:t xml:space="preserve">Sales </w:t>
                </w:r>
                <w:proofErr w:type="spellStart"/>
                <w:r w:rsidRPr="00FE4513">
                  <w:rPr>
                    <w:i/>
                    <w:iCs/>
                  </w:rPr>
                  <w:t>on</w:t>
                </w:r>
                <w:proofErr w:type="spellEnd"/>
                <w:r w:rsidRPr="00FE4513">
                  <w:rPr>
                    <w:i/>
                    <w:iCs/>
                  </w:rPr>
                  <w:t xml:space="preserve"> </w:t>
                </w:r>
                <w:proofErr w:type="spellStart"/>
                <w:r w:rsidRPr="00FE4513">
                  <w:rPr>
                    <w:i/>
                    <w:iCs/>
                  </w:rPr>
                  <w:t>Assets</w:t>
                </w:r>
                <w:proofErr w:type="spellEnd"/>
                <w:r w:rsidRPr="00FE4513">
                  <w:t xml:space="preserve"> - Desempenho das Vendas</w:t>
                </w:r>
              </w:p>
            </w:tc>
          </w:tr>
          <w:tr w:rsidR="00296C18" w:rsidRPr="00296C18" w14:paraId="10F3524F" w14:textId="62570053" w:rsidTr="00FE4513">
            <w:trPr>
              <w:trHeight w:val="510"/>
            </w:trPr>
            <w:tc>
              <w:tcPr>
                <w:tcW w:w="960" w:type="dxa"/>
                <w:shd w:val="clear" w:color="auto" w:fill="auto"/>
                <w:noWrap/>
                <w:vAlign w:val="center"/>
                <w:hideMark/>
              </w:tcPr>
              <w:p w14:paraId="24DB6D0D" w14:textId="77777777" w:rsidR="00296C18" w:rsidRPr="00296C18" w:rsidRDefault="00296C18" w:rsidP="00296C18">
                <w:pPr>
                  <w:pStyle w:val="CorpoTese"/>
                  <w:spacing w:line="240" w:lineRule="auto"/>
                  <w:jc w:val="left"/>
                  <w:rPr>
                    <w:b/>
                    <w:bCs/>
                  </w:rPr>
                </w:pPr>
                <w:r w:rsidRPr="00296C18">
                  <w:rPr>
                    <w:b/>
                    <w:bCs/>
                  </w:rPr>
                  <w:t>T</w:t>
                </w:r>
              </w:p>
            </w:tc>
            <w:tc>
              <w:tcPr>
                <w:tcW w:w="5981" w:type="dxa"/>
                <w:vAlign w:val="center"/>
              </w:tcPr>
              <w:p w14:paraId="3EB45635" w14:textId="3D538990" w:rsidR="00296C18" w:rsidRPr="00296C18" w:rsidRDefault="00FE4513" w:rsidP="00296C18">
                <w:pPr>
                  <w:pStyle w:val="CorpoTese"/>
                  <w:spacing w:line="240" w:lineRule="auto"/>
                  <w:jc w:val="left"/>
                </w:pPr>
                <w:r w:rsidRPr="00FE4513">
                  <w:t>Tamanho da Empresa</w:t>
                </w:r>
              </w:p>
            </w:tc>
          </w:tr>
          <w:tr w:rsidR="00296C18" w:rsidRPr="00296C18" w14:paraId="38AA4D09" w14:textId="275BF1DE" w:rsidTr="00FE4513">
            <w:trPr>
              <w:trHeight w:val="510"/>
            </w:trPr>
            <w:tc>
              <w:tcPr>
                <w:tcW w:w="960" w:type="dxa"/>
                <w:shd w:val="clear" w:color="auto" w:fill="auto"/>
                <w:noWrap/>
                <w:vAlign w:val="center"/>
                <w:hideMark/>
              </w:tcPr>
              <w:p w14:paraId="61A95838" w14:textId="77777777" w:rsidR="00296C18" w:rsidRPr="00296C18" w:rsidRDefault="00296C18" w:rsidP="00296C18">
                <w:pPr>
                  <w:pStyle w:val="CorpoTese"/>
                  <w:spacing w:line="240" w:lineRule="auto"/>
                  <w:jc w:val="left"/>
                  <w:rPr>
                    <w:b/>
                    <w:bCs/>
                  </w:rPr>
                </w:pPr>
                <w:r w:rsidRPr="00296C18">
                  <w:rPr>
                    <w:b/>
                    <w:bCs/>
                  </w:rPr>
                  <w:t>UE</w:t>
                </w:r>
              </w:p>
            </w:tc>
            <w:tc>
              <w:tcPr>
                <w:tcW w:w="5981" w:type="dxa"/>
                <w:vAlign w:val="center"/>
              </w:tcPr>
              <w:p w14:paraId="0D5A977C" w14:textId="5406B383" w:rsidR="00296C18" w:rsidRPr="00296C18" w:rsidRDefault="00FE4513" w:rsidP="00296C18">
                <w:pPr>
                  <w:pStyle w:val="CorpoTese"/>
                  <w:spacing w:line="240" w:lineRule="auto"/>
                  <w:jc w:val="left"/>
                </w:pPr>
                <w:r w:rsidRPr="00FE4513">
                  <w:t>União Europeia</w:t>
                </w:r>
              </w:p>
            </w:tc>
          </w:tr>
          <w:tr w:rsidR="00504E44" w:rsidRPr="00296C18" w14:paraId="577404DA" w14:textId="77777777" w:rsidTr="00FE4513">
            <w:trPr>
              <w:trHeight w:val="510"/>
            </w:trPr>
            <w:tc>
              <w:tcPr>
                <w:tcW w:w="960" w:type="dxa"/>
                <w:shd w:val="clear" w:color="auto" w:fill="auto"/>
                <w:noWrap/>
                <w:vAlign w:val="center"/>
              </w:tcPr>
              <w:p w14:paraId="43EAFF29" w14:textId="293D710E" w:rsidR="00504E44" w:rsidRPr="00296C18" w:rsidRDefault="00504E44" w:rsidP="00296C18">
                <w:pPr>
                  <w:pStyle w:val="CorpoTese"/>
                  <w:spacing w:line="240" w:lineRule="auto"/>
                  <w:jc w:val="left"/>
                  <w:rPr>
                    <w:b/>
                    <w:bCs/>
                  </w:rPr>
                </w:pPr>
                <w:r>
                  <w:rPr>
                    <w:b/>
                    <w:bCs/>
                  </w:rPr>
                  <w:t>VN</w:t>
                </w:r>
              </w:p>
            </w:tc>
            <w:tc>
              <w:tcPr>
                <w:tcW w:w="5981" w:type="dxa"/>
                <w:vAlign w:val="center"/>
              </w:tcPr>
              <w:p w14:paraId="294BAE8C" w14:textId="0650F21D" w:rsidR="00504E44" w:rsidRPr="00FE4513" w:rsidRDefault="00504E44" w:rsidP="00296C18">
                <w:pPr>
                  <w:pStyle w:val="CorpoTese"/>
                  <w:spacing w:line="240" w:lineRule="auto"/>
                  <w:jc w:val="left"/>
                </w:pPr>
                <w:r>
                  <w:t xml:space="preserve">Volume de Negócios </w:t>
                </w:r>
              </w:p>
            </w:tc>
          </w:tr>
        </w:tbl>
        <w:p w14:paraId="1C2E4B36" w14:textId="77777777" w:rsidR="00296C18" w:rsidRDefault="00296C18"/>
        <w:p w14:paraId="730C553E" w14:textId="2BFD1B4D" w:rsidR="00D956E7" w:rsidRPr="00E8488B" w:rsidRDefault="00D956E7">
          <w:r w:rsidRPr="00E36776">
            <w:br w:type="page"/>
          </w:r>
        </w:p>
        <w:p w14:paraId="11972835" w14:textId="1311CA18" w:rsidR="00D956E7" w:rsidRPr="00C2651A" w:rsidRDefault="00D956E7" w:rsidP="00C2651A">
          <w:pPr>
            <w:pStyle w:val="CaptuloTese"/>
            <w:numPr>
              <w:ilvl w:val="0"/>
              <w:numId w:val="0"/>
            </w:numPr>
          </w:pPr>
          <w:bookmarkStart w:id="4" w:name="_Toc52399745"/>
          <w:r w:rsidRPr="00C2651A">
            <w:lastRenderedPageBreak/>
            <w:t>Índice</w:t>
          </w:r>
          <w:bookmarkEnd w:id="4"/>
        </w:p>
        <w:p w14:paraId="10D3A8F2" w14:textId="4943BB39" w:rsidR="00786E65" w:rsidRDefault="00CC596D"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r>
            <w:rPr>
              <w:bCs w:val="0"/>
            </w:rPr>
            <w:fldChar w:fldCharType="begin"/>
          </w:r>
          <w:r>
            <w:rPr>
              <w:bCs w:val="0"/>
            </w:rPr>
            <w:instrText xml:space="preserve"> TOC \o "1-6" \h \z \t "Capítulo Tese;1;Subtítulo Tese;2" </w:instrText>
          </w:r>
          <w:r>
            <w:rPr>
              <w:bCs w:val="0"/>
            </w:rPr>
            <w:fldChar w:fldCharType="separate"/>
          </w:r>
          <w:hyperlink w:anchor="_Toc52399741" w:history="1">
            <w:r w:rsidR="00786E65" w:rsidRPr="000D2BE3">
              <w:rPr>
                <w:rStyle w:val="Hyperlink"/>
                <w:rFonts w:eastAsiaTheme="minorEastAsia"/>
                <w:noProof/>
              </w:rPr>
              <w:t>Agradecimentos</w:t>
            </w:r>
            <w:r w:rsidR="00786E65">
              <w:rPr>
                <w:noProof/>
                <w:webHidden/>
              </w:rPr>
              <w:tab/>
            </w:r>
            <w:r w:rsidR="00786E65">
              <w:rPr>
                <w:noProof/>
                <w:webHidden/>
              </w:rPr>
              <w:fldChar w:fldCharType="begin"/>
            </w:r>
            <w:r w:rsidR="00786E65">
              <w:rPr>
                <w:noProof/>
                <w:webHidden/>
              </w:rPr>
              <w:instrText xml:space="preserve"> PAGEREF _Toc52399741 \h </w:instrText>
            </w:r>
            <w:r w:rsidR="00786E65">
              <w:rPr>
                <w:noProof/>
                <w:webHidden/>
              </w:rPr>
            </w:r>
            <w:r w:rsidR="00786E65">
              <w:rPr>
                <w:noProof/>
                <w:webHidden/>
              </w:rPr>
              <w:fldChar w:fldCharType="separate"/>
            </w:r>
            <w:r w:rsidR="00786E65">
              <w:rPr>
                <w:noProof/>
                <w:webHidden/>
              </w:rPr>
              <w:t>ii</w:t>
            </w:r>
            <w:r w:rsidR="00786E65">
              <w:rPr>
                <w:noProof/>
                <w:webHidden/>
              </w:rPr>
              <w:fldChar w:fldCharType="end"/>
            </w:r>
          </w:hyperlink>
        </w:p>
        <w:p w14:paraId="23050E9A" w14:textId="7F41C178"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2" w:history="1">
            <w:r w:rsidR="00786E65" w:rsidRPr="000D2BE3">
              <w:rPr>
                <w:rStyle w:val="Hyperlink"/>
                <w:rFonts w:eastAsiaTheme="minorEastAsia"/>
                <w:noProof/>
              </w:rPr>
              <w:t>Resumo</w:t>
            </w:r>
            <w:r w:rsidR="00786E65">
              <w:rPr>
                <w:noProof/>
                <w:webHidden/>
              </w:rPr>
              <w:tab/>
            </w:r>
            <w:r w:rsidR="00786E65">
              <w:rPr>
                <w:noProof/>
                <w:webHidden/>
              </w:rPr>
              <w:fldChar w:fldCharType="begin"/>
            </w:r>
            <w:r w:rsidR="00786E65">
              <w:rPr>
                <w:noProof/>
                <w:webHidden/>
              </w:rPr>
              <w:instrText xml:space="preserve"> PAGEREF _Toc52399742 \h </w:instrText>
            </w:r>
            <w:r w:rsidR="00786E65">
              <w:rPr>
                <w:noProof/>
                <w:webHidden/>
              </w:rPr>
            </w:r>
            <w:r w:rsidR="00786E65">
              <w:rPr>
                <w:noProof/>
                <w:webHidden/>
              </w:rPr>
              <w:fldChar w:fldCharType="separate"/>
            </w:r>
            <w:r w:rsidR="00786E65">
              <w:rPr>
                <w:noProof/>
                <w:webHidden/>
              </w:rPr>
              <w:t>iii</w:t>
            </w:r>
            <w:r w:rsidR="00786E65">
              <w:rPr>
                <w:noProof/>
                <w:webHidden/>
              </w:rPr>
              <w:fldChar w:fldCharType="end"/>
            </w:r>
          </w:hyperlink>
        </w:p>
        <w:p w14:paraId="140DF6C0" w14:textId="3CB00E9B"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3" w:history="1">
            <w:r w:rsidR="00786E65" w:rsidRPr="000D2BE3">
              <w:rPr>
                <w:rStyle w:val="Hyperlink"/>
                <w:rFonts w:eastAsiaTheme="minorEastAsia"/>
                <w:noProof/>
                <w:lang w:val="en-US"/>
              </w:rPr>
              <w:t>Abstract</w:t>
            </w:r>
            <w:r w:rsidR="00786E65">
              <w:rPr>
                <w:noProof/>
                <w:webHidden/>
              </w:rPr>
              <w:tab/>
            </w:r>
            <w:r w:rsidR="00786E65">
              <w:rPr>
                <w:noProof/>
                <w:webHidden/>
              </w:rPr>
              <w:fldChar w:fldCharType="begin"/>
            </w:r>
            <w:r w:rsidR="00786E65">
              <w:rPr>
                <w:noProof/>
                <w:webHidden/>
              </w:rPr>
              <w:instrText xml:space="preserve"> PAGEREF _Toc52399743 \h </w:instrText>
            </w:r>
            <w:r w:rsidR="00786E65">
              <w:rPr>
                <w:noProof/>
                <w:webHidden/>
              </w:rPr>
            </w:r>
            <w:r w:rsidR="00786E65">
              <w:rPr>
                <w:noProof/>
                <w:webHidden/>
              </w:rPr>
              <w:fldChar w:fldCharType="separate"/>
            </w:r>
            <w:r w:rsidR="00786E65">
              <w:rPr>
                <w:noProof/>
                <w:webHidden/>
              </w:rPr>
              <w:t>iv</w:t>
            </w:r>
            <w:r w:rsidR="00786E65">
              <w:rPr>
                <w:noProof/>
                <w:webHidden/>
              </w:rPr>
              <w:fldChar w:fldCharType="end"/>
            </w:r>
          </w:hyperlink>
        </w:p>
        <w:p w14:paraId="76BFDE31" w14:textId="40918359"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4" w:history="1">
            <w:r w:rsidR="00786E65" w:rsidRPr="000D2BE3">
              <w:rPr>
                <w:rStyle w:val="Hyperlink"/>
                <w:rFonts w:eastAsiaTheme="minorEastAsia"/>
                <w:noProof/>
              </w:rPr>
              <w:t>Lista de Abreviaturas e Siglas</w:t>
            </w:r>
            <w:r w:rsidR="00786E65">
              <w:rPr>
                <w:noProof/>
                <w:webHidden/>
              </w:rPr>
              <w:tab/>
            </w:r>
            <w:r w:rsidR="00786E65">
              <w:rPr>
                <w:noProof/>
                <w:webHidden/>
              </w:rPr>
              <w:fldChar w:fldCharType="begin"/>
            </w:r>
            <w:r w:rsidR="00786E65">
              <w:rPr>
                <w:noProof/>
                <w:webHidden/>
              </w:rPr>
              <w:instrText xml:space="preserve"> PAGEREF _Toc52399744 \h </w:instrText>
            </w:r>
            <w:r w:rsidR="00786E65">
              <w:rPr>
                <w:noProof/>
                <w:webHidden/>
              </w:rPr>
            </w:r>
            <w:r w:rsidR="00786E65">
              <w:rPr>
                <w:noProof/>
                <w:webHidden/>
              </w:rPr>
              <w:fldChar w:fldCharType="separate"/>
            </w:r>
            <w:r w:rsidR="00786E65">
              <w:rPr>
                <w:noProof/>
                <w:webHidden/>
              </w:rPr>
              <w:t>v</w:t>
            </w:r>
            <w:r w:rsidR="00786E65">
              <w:rPr>
                <w:noProof/>
                <w:webHidden/>
              </w:rPr>
              <w:fldChar w:fldCharType="end"/>
            </w:r>
          </w:hyperlink>
        </w:p>
        <w:p w14:paraId="39BBF1B7" w14:textId="0B0967DE"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5" w:history="1">
            <w:r w:rsidR="00786E65" w:rsidRPr="000D2BE3">
              <w:rPr>
                <w:rStyle w:val="Hyperlink"/>
                <w:rFonts w:eastAsiaTheme="minorEastAsia"/>
                <w:noProof/>
              </w:rPr>
              <w:t>Índice</w:t>
            </w:r>
            <w:r w:rsidR="00786E65">
              <w:rPr>
                <w:noProof/>
                <w:webHidden/>
              </w:rPr>
              <w:tab/>
            </w:r>
            <w:r w:rsidR="00786E65">
              <w:rPr>
                <w:noProof/>
                <w:webHidden/>
              </w:rPr>
              <w:fldChar w:fldCharType="begin"/>
            </w:r>
            <w:r w:rsidR="00786E65">
              <w:rPr>
                <w:noProof/>
                <w:webHidden/>
              </w:rPr>
              <w:instrText xml:space="preserve"> PAGEREF _Toc52399745 \h </w:instrText>
            </w:r>
            <w:r w:rsidR="00786E65">
              <w:rPr>
                <w:noProof/>
                <w:webHidden/>
              </w:rPr>
            </w:r>
            <w:r w:rsidR="00786E65">
              <w:rPr>
                <w:noProof/>
                <w:webHidden/>
              </w:rPr>
              <w:fldChar w:fldCharType="separate"/>
            </w:r>
            <w:r w:rsidR="00786E65">
              <w:rPr>
                <w:noProof/>
                <w:webHidden/>
              </w:rPr>
              <w:t>vi</w:t>
            </w:r>
            <w:r w:rsidR="00786E65">
              <w:rPr>
                <w:noProof/>
                <w:webHidden/>
              </w:rPr>
              <w:fldChar w:fldCharType="end"/>
            </w:r>
          </w:hyperlink>
        </w:p>
        <w:p w14:paraId="7A34D351" w14:textId="249E2A2F"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6" w:history="1">
            <w:r w:rsidR="00786E65" w:rsidRPr="000D2BE3">
              <w:rPr>
                <w:rStyle w:val="Hyperlink"/>
                <w:rFonts w:eastAsiaTheme="minorEastAsia"/>
                <w:noProof/>
              </w:rPr>
              <w:t>Índice de Figuras</w:t>
            </w:r>
            <w:r w:rsidR="00786E65">
              <w:rPr>
                <w:noProof/>
                <w:webHidden/>
              </w:rPr>
              <w:tab/>
            </w:r>
            <w:r w:rsidR="00786E65">
              <w:rPr>
                <w:noProof/>
                <w:webHidden/>
              </w:rPr>
              <w:fldChar w:fldCharType="begin"/>
            </w:r>
            <w:r w:rsidR="00786E65">
              <w:rPr>
                <w:noProof/>
                <w:webHidden/>
              </w:rPr>
              <w:instrText xml:space="preserve"> PAGEREF _Toc52399746 \h </w:instrText>
            </w:r>
            <w:r w:rsidR="00786E65">
              <w:rPr>
                <w:noProof/>
                <w:webHidden/>
              </w:rPr>
            </w:r>
            <w:r w:rsidR="00786E65">
              <w:rPr>
                <w:noProof/>
                <w:webHidden/>
              </w:rPr>
              <w:fldChar w:fldCharType="separate"/>
            </w:r>
            <w:r w:rsidR="00786E65">
              <w:rPr>
                <w:noProof/>
                <w:webHidden/>
              </w:rPr>
              <w:t>viii</w:t>
            </w:r>
            <w:r w:rsidR="00786E65">
              <w:rPr>
                <w:noProof/>
                <w:webHidden/>
              </w:rPr>
              <w:fldChar w:fldCharType="end"/>
            </w:r>
          </w:hyperlink>
        </w:p>
        <w:p w14:paraId="579BC276" w14:textId="1C18DC04"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7" w:history="1">
            <w:r w:rsidR="00786E65" w:rsidRPr="000D2BE3">
              <w:rPr>
                <w:rStyle w:val="Hyperlink"/>
                <w:rFonts w:eastAsiaTheme="minorEastAsia"/>
                <w:noProof/>
              </w:rPr>
              <w:t>Índice de Gráficos</w:t>
            </w:r>
            <w:r w:rsidR="00786E65">
              <w:rPr>
                <w:noProof/>
                <w:webHidden/>
              </w:rPr>
              <w:tab/>
            </w:r>
            <w:r w:rsidR="00786E65">
              <w:rPr>
                <w:noProof/>
                <w:webHidden/>
              </w:rPr>
              <w:fldChar w:fldCharType="begin"/>
            </w:r>
            <w:r w:rsidR="00786E65">
              <w:rPr>
                <w:noProof/>
                <w:webHidden/>
              </w:rPr>
              <w:instrText xml:space="preserve"> PAGEREF _Toc52399747 \h </w:instrText>
            </w:r>
            <w:r w:rsidR="00786E65">
              <w:rPr>
                <w:noProof/>
                <w:webHidden/>
              </w:rPr>
            </w:r>
            <w:r w:rsidR="00786E65">
              <w:rPr>
                <w:noProof/>
                <w:webHidden/>
              </w:rPr>
              <w:fldChar w:fldCharType="separate"/>
            </w:r>
            <w:r w:rsidR="00786E65">
              <w:rPr>
                <w:noProof/>
                <w:webHidden/>
              </w:rPr>
              <w:t>ix</w:t>
            </w:r>
            <w:r w:rsidR="00786E65">
              <w:rPr>
                <w:noProof/>
                <w:webHidden/>
              </w:rPr>
              <w:fldChar w:fldCharType="end"/>
            </w:r>
          </w:hyperlink>
        </w:p>
        <w:p w14:paraId="0D800269" w14:textId="0C424D0A"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8" w:history="1">
            <w:r w:rsidR="00786E65" w:rsidRPr="000D2BE3">
              <w:rPr>
                <w:rStyle w:val="Hyperlink"/>
                <w:rFonts w:eastAsiaTheme="minorEastAsia"/>
                <w:noProof/>
              </w:rPr>
              <w:t>Índice de Tabelas</w:t>
            </w:r>
            <w:r w:rsidR="00786E65">
              <w:rPr>
                <w:noProof/>
                <w:webHidden/>
              </w:rPr>
              <w:tab/>
            </w:r>
            <w:r w:rsidR="00786E65">
              <w:rPr>
                <w:noProof/>
                <w:webHidden/>
              </w:rPr>
              <w:fldChar w:fldCharType="begin"/>
            </w:r>
            <w:r w:rsidR="00786E65">
              <w:rPr>
                <w:noProof/>
                <w:webHidden/>
              </w:rPr>
              <w:instrText xml:space="preserve"> PAGEREF _Toc52399748 \h </w:instrText>
            </w:r>
            <w:r w:rsidR="00786E65">
              <w:rPr>
                <w:noProof/>
                <w:webHidden/>
              </w:rPr>
            </w:r>
            <w:r w:rsidR="00786E65">
              <w:rPr>
                <w:noProof/>
                <w:webHidden/>
              </w:rPr>
              <w:fldChar w:fldCharType="separate"/>
            </w:r>
            <w:r w:rsidR="00786E65">
              <w:rPr>
                <w:noProof/>
                <w:webHidden/>
              </w:rPr>
              <w:t>x</w:t>
            </w:r>
            <w:r w:rsidR="00786E65">
              <w:rPr>
                <w:noProof/>
                <w:webHidden/>
              </w:rPr>
              <w:fldChar w:fldCharType="end"/>
            </w:r>
          </w:hyperlink>
        </w:p>
        <w:p w14:paraId="02E92BF2" w14:textId="5F5A60F5"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49" w:history="1">
            <w:r w:rsidR="00786E65" w:rsidRPr="000D2BE3">
              <w:rPr>
                <w:rStyle w:val="Hyperlink"/>
                <w:rFonts w:eastAsiaTheme="minorEastAsia"/>
                <w:noProof/>
              </w:rPr>
              <w:t>Capítulo I – Introdução</w:t>
            </w:r>
            <w:r w:rsidR="00786E65">
              <w:rPr>
                <w:noProof/>
                <w:webHidden/>
              </w:rPr>
              <w:tab/>
            </w:r>
            <w:r w:rsidR="00786E65">
              <w:rPr>
                <w:noProof/>
                <w:webHidden/>
              </w:rPr>
              <w:fldChar w:fldCharType="begin"/>
            </w:r>
            <w:r w:rsidR="00786E65">
              <w:rPr>
                <w:noProof/>
                <w:webHidden/>
              </w:rPr>
              <w:instrText xml:space="preserve"> PAGEREF _Toc52399749 \h </w:instrText>
            </w:r>
            <w:r w:rsidR="00786E65">
              <w:rPr>
                <w:noProof/>
                <w:webHidden/>
              </w:rPr>
            </w:r>
            <w:r w:rsidR="00786E65">
              <w:rPr>
                <w:noProof/>
                <w:webHidden/>
              </w:rPr>
              <w:fldChar w:fldCharType="separate"/>
            </w:r>
            <w:r w:rsidR="00786E65">
              <w:rPr>
                <w:noProof/>
                <w:webHidden/>
              </w:rPr>
              <w:t>1</w:t>
            </w:r>
            <w:r w:rsidR="00786E65">
              <w:rPr>
                <w:noProof/>
                <w:webHidden/>
              </w:rPr>
              <w:fldChar w:fldCharType="end"/>
            </w:r>
          </w:hyperlink>
        </w:p>
        <w:p w14:paraId="4647A66D" w14:textId="6A4FA94A" w:rsidR="00786E65" w:rsidRDefault="006A72D0" w:rsidP="00BE59E5">
          <w:pPr>
            <w:pStyle w:val="TOC1"/>
            <w:tabs>
              <w:tab w:val="left" w:pos="480"/>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50" w:history="1">
            <w:r w:rsidR="00786E65" w:rsidRPr="000D2BE3">
              <w:rPr>
                <w:rStyle w:val="Hyperlink"/>
                <w:rFonts w:eastAsiaTheme="minorEastAsia"/>
                <w:noProof/>
              </w:rPr>
              <w:t>1.</w:t>
            </w:r>
            <w:r w:rsidR="00786E65">
              <w:rPr>
                <w:rFonts w:asciiTheme="minorHAnsi" w:eastAsiaTheme="minorEastAsia" w:hAnsiTheme="minorHAnsi" w:cstheme="minorBidi"/>
                <w:bCs w:val="0"/>
                <w:iCs w:val="0"/>
                <w:noProof/>
                <w:sz w:val="22"/>
                <w:szCs w:val="22"/>
              </w:rPr>
              <w:tab/>
            </w:r>
            <w:r w:rsidR="00786E65" w:rsidRPr="000D2BE3">
              <w:rPr>
                <w:rStyle w:val="Hyperlink"/>
                <w:rFonts w:eastAsiaTheme="minorEastAsia"/>
                <w:noProof/>
              </w:rPr>
              <w:t>Introdução</w:t>
            </w:r>
            <w:r w:rsidR="00786E65">
              <w:rPr>
                <w:noProof/>
                <w:webHidden/>
              </w:rPr>
              <w:tab/>
            </w:r>
            <w:r w:rsidR="00786E65">
              <w:rPr>
                <w:noProof/>
                <w:webHidden/>
              </w:rPr>
              <w:fldChar w:fldCharType="begin"/>
            </w:r>
            <w:r w:rsidR="00786E65">
              <w:rPr>
                <w:noProof/>
                <w:webHidden/>
              </w:rPr>
              <w:instrText xml:space="preserve"> PAGEREF _Toc52399750 \h </w:instrText>
            </w:r>
            <w:r w:rsidR="00786E65">
              <w:rPr>
                <w:noProof/>
                <w:webHidden/>
              </w:rPr>
            </w:r>
            <w:r w:rsidR="00786E65">
              <w:rPr>
                <w:noProof/>
                <w:webHidden/>
              </w:rPr>
              <w:fldChar w:fldCharType="separate"/>
            </w:r>
            <w:r w:rsidR="00786E65">
              <w:rPr>
                <w:noProof/>
                <w:webHidden/>
              </w:rPr>
              <w:t>2</w:t>
            </w:r>
            <w:r w:rsidR="00786E65">
              <w:rPr>
                <w:noProof/>
                <w:webHidden/>
              </w:rPr>
              <w:fldChar w:fldCharType="end"/>
            </w:r>
          </w:hyperlink>
        </w:p>
        <w:p w14:paraId="45C87054" w14:textId="40715CFF"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51" w:history="1">
            <w:r w:rsidR="00786E65" w:rsidRPr="000D2BE3">
              <w:rPr>
                <w:rStyle w:val="Hyperlink"/>
                <w:rFonts w:eastAsiaTheme="minorEastAsia"/>
                <w:noProof/>
              </w:rPr>
              <w:t>1.1.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Enquadramento</w:t>
            </w:r>
            <w:r w:rsidR="00786E65">
              <w:rPr>
                <w:noProof/>
                <w:webHidden/>
              </w:rPr>
              <w:tab/>
            </w:r>
            <w:r w:rsidR="00786E65">
              <w:rPr>
                <w:noProof/>
                <w:webHidden/>
              </w:rPr>
              <w:fldChar w:fldCharType="begin"/>
            </w:r>
            <w:r w:rsidR="00786E65">
              <w:rPr>
                <w:noProof/>
                <w:webHidden/>
              </w:rPr>
              <w:instrText xml:space="preserve"> PAGEREF _Toc52399751 \h </w:instrText>
            </w:r>
            <w:r w:rsidR="00786E65">
              <w:rPr>
                <w:noProof/>
                <w:webHidden/>
              </w:rPr>
            </w:r>
            <w:r w:rsidR="00786E65">
              <w:rPr>
                <w:noProof/>
                <w:webHidden/>
              </w:rPr>
              <w:fldChar w:fldCharType="separate"/>
            </w:r>
            <w:r w:rsidR="00786E65">
              <w:rPr>
                <w:noProof/>
                <w:webHidden/>
              </w:rPr>
              <w:t>2</w:t>
            </w:r>
            <w:r w:rsidR="00786E65">
              <w:rPr>
                <w:noProof/>
                <w:webHidden/>
              </w:rPr>
              <w:fldChar w:fldCharType="end"/>
            </w:r>
          </w:hyperlink>
        </w:p>
        <w:p w14:paraId="358A10FF" w14:textId="2699FE65"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52" w:history="1">
            <w:r w:rsidR="00786E65" w:rsidRPr="000D2BE3">
              <w:rPr>
                <w:rStyle w:val="Hyperlink"/>
                <w:rFonts w:eastAsiaTheme="minorEastAsia"/>
                <w:noProof/>
              </w:rPr>
              <w:t>1.2.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Objetivos e motivação</w:t>
            </w:r>
            <w:r w:rsidR="00786E65">
              <w:rPr>
                <w:noProof/>
                <w:webHidden/>
              </w:rPr>
              <w:tab/>
            </w:r>
            <w:r w:rsidR="00786E65">
              <w:rPr>
                <w:noProof/>
                <w:webHidden/>
              </w:rPr>
              <w:fldChar w:fldCharType="begin"/>
            </w:r>
            <w:r w:rsidR="00786E65">
              <w:rPr>
                <w:noProof/>
                <w:webHidden/>
              </w:rPr>
              <w:instrText xml:space="preserve"> PAGEREF _Toc52399752 \h </w:instrText>
            </w:r>
            <w:r w:rsidR="00786E65">
              <w:rPr>
                <w:noProof/>
                <w:webHidden/>
              </w:rPr>
            </w:r>
            <w:r w:rsidR="00786E65">
              <w:rPr>
                <w:noProof/>
                <w:webHidden/>
              </w:rPr>
              <w:fldChar w:fldCharType="separate"/>
            </w:r>
            <w:r w:rsidR="00786E65">
              <w:rPr>
                <w:noProof/>
                <w:webHidden/>
              </w:rPr>
              <w:t>4</w:t>
            </w:r>
            <w:r w:rsidR="00786E65">
              <w:rPr>
                <w:noProof/>
                <w:webHidden/>
              </w:rPr>
              <w:fldChar w:fldCharType="end"/>
            </w:r>
          </w:hyperlink>
        </w:p>
        <w:p w14:paraId="0CBACF3F" w14:textId="682EABB3"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53" w:history="1">
            <w:r w:rsidR="00786E65" w:rsidRPr="000D2BE3">
              <w:rPr>
                <w:rStyle w:val="Hyperlink"/>
                <w:rFonts w:eastAsiaTheme="minorEastAsia"/>
                <w:noProof/>
              </w:rPr>
              <w:t>1.3.</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Estrutura da dissertação</w:t>
            </w:r>
            <w:r w:rsidR="00786E65">
              <w:rPr>
                <w:noProof/>
                <w:webHidden/>
              </w:rPr>
              <w:tab/>
            </w:r>
            <w:r w:rsidR="00786E65">
              <w:rPr>
                <w:noProof/>
                <w:webHidden/>
              </w:rPr>
              <w:fldChar w:fldCharType="begin"/>
            </w:r>
            <w:r w:rsidR="00786E65">
              <w:rPr>
                <w:noProof/>
                <w:webHidden/>
              </w:rPr>
              <w:instrText xml:space="preserve"> PAGEREF _Toc52399753 \h </w:instrText>
            </w:r>
            <w:r w:rsidR="00786E65">
              <w:rPr>
                <w:noProof/>
                <w:webHidden/>
              </w:rPr>
            </w:r>
            <w:r w:rsidR="00786E65">
              <w:rPr>
                <w:noProof/>
                <w:webHidden/>
              </w:rPr>
              <w:fldChar w:fldCharType="separate"/>
            </w:r>
            <w:r w:rsidR="00786E65">
              <w:rPr>
                <w:noProof/>
                <w:webHidden/>
              </w:rPr>
              <w:t>4</w:t>
            </w:r>
            <w:r w:rsidR="00786E65">
              <w:rPr>
                <w:noProof/>
                <w:webHidden/>
              </w:rPr>
              <w:fldChar w:fldCharType="end"/>
            </w:r>
          </w:hyperlink>
        </w:p>
        <w:p w14:paraId="75AD57BC" w14:textId="62BA8F8F"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54" w:history="1">
            <w:r w:rsidR="00786E65" w:rsidRPr="000D2BE3">
              <w:rPr>
                <w:rStyle w:val="Hyperlink"/>
                <w:rFonts w:eastAsiaTheme="minorEastAsia"/>
                <w:noProof/>
              </w:rPr>
              <w:t>Capítulo II – Revisão de Literatura</w:t>
            </w:r>
            <w:r w:rsidR="00786E65">
              <w:rPr>
                <w:noProof/>
                <w:webHidden/>
              </w:rPr>
              <w:tab/>
            </w:r>
            <w:r w:rsidR="00786E65">
              <w:rPr>
                <w:noProof/>
                <w:webHidden/>
              </w:rPr>
              <w:fldChar w:fldCharType="begin"/>
            </w:r>
            <w:r w:rsidR="00786E65">
              <w:rPr>
                <w:noProof/>
                <w:webHidden/>
              </w:rPr>
              <w:instrText xml:space="preserve"> PAGEREF _Toc52399754 \h </w:instrText>
            </w:r>
            <w:r w:rsidR="00786E65">
              <w:rPr>
                <w:noProof/>
                <w:webHidden/>
              </w:rPr>
            </w:r>
            <w:r w:rsidR="00786E65">
              <w:rPr>
                <w:noProof/>
                <w:webHidden/>
              </w:rPr>
              <w:fldChar w:fldCharType="separate"/>
            </w:r>
            <w:r w:rsidR="00786E65">
              <w:rPr>
                <w:noProof/>
                <w:webHidden/>
              </w:rPr>
              <w:t>6</w:t>
            </w:r>
            <w:r w:rsidR="00786E65">
              <w:rPr>
                <w:noProof/>
                <w:webHidden/>
              </w:rPr>
              <w:fldChar w:fldCharType="end"/>
            </w:r>
          </w:hyperlink>
        </w:p>
        <w:p w14:paraId="160BBBD0" w14:textId="75031377" w:rsidR="00786E65" w:rsidRDefault="006A72D0" w:rsidP="00BE59E5">
          <w:pPr>
            <w:pStyle w:val="TOC1"/>
            <w:tabs>
              <w:tab w:val="left" w:pos="480"/>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55" w:history="1">
            <w:r w:rsidR="00786E65" w:rsidRPr="000D2BE3">
              <w:rPr>
                <w:rStyle w:val="Hyperlink"/>
                <w:rFonts w:eastAsiaTheme="minorEastAsia"/>
                <w:noProof/>
              </w:rPr>
              <w:t>2.</w:t>
            </w:r>
            <w:r w:rsidR="00786E65">
              <w:rPr>
                <w:rFonts w:asciiTheme="minorHAnsi" w:eastAsiaTheme="minorEastAsia" w:hAnsiTheme="minorHAnsi" w:cstheme="minorBidi"/>
                <w:bCs w:val="0"/>
                <w:iCs w:val="0"/>
                <w:noProof/>
                <w:sz w:val="22"/>
                <w:szCs w:val="22"/>
              </w:rPr>
              <w:tab/>
            </w:r>
            <w:r w:rsidR="00786E65" w:rsidRPr="000D2BE3">
              <w:rPr>
                <w:rStyle w:val="Hyperlink"/>
                <w:rFonts w:eastAsiaTheme="minorEastAsia"/>
                <w:noProof/>
              </w:rPr>
              <w:t>Breve Revisão de Literatura</w:t>
            </w:r>
            <w:r w:rsidR="00786E65">
              <w:rPr>
                <w:noProof/>
                <w:webHidden/>
              </w:rPr>
              <w:tab/>
            </w:r>
            <w:r w:rsidR="00786E65">
              <w:rPr>
                <w:noProof/>
                <w:webHidden/>
              </w:rPr>
              <w:fldChar w:fldCharType="begin"/>
            </w:r>
            <w:r w:rsidR="00786E65">
              <w:rPr>
                <w:noProof/>
                <w:webHidden/>
              </w:rPr>
              <w:instrText xml:space="preserve"> PAGEREF _Toc52399755 \h </w:instrText>
            </w:r>
            <w:r w:rsidR="00786E65">
              <w:rPr>
                <w:noProof/>
                <w:webHidden/>
              </w:rPr>
            </w:r>
            <w:r w:rsidR="00786E65">
              <w:rPr>
                <w:noProof/>
                <w:webHidden/>
              </w:rPr>
              <w:fldChar w:fldCharType="separate"/>
            </w:r>
            <w:r w:rsidR="00786E65">
              <w:rPr>
                <w:noProof/>
                <w:webHidden/>
              </w:rPr>
              <w:t>7</w:t>
            </w:r>
            <w:r w:rsidR="00786E65">
              <w:rPr>
                <w:noProof/>
                <w:webHidden/>
              </w:rPr>
              <w:fldChar w:fldCharType="end"/>
            </w:r>
          </w:hyperlink>
        </w:p>
        <w:p w14:paraId="5B30DF6C" w14:textId="2FC1F688"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56" w:history="1">
            <w:r w:rsidR="00786E65" w:rsidRPr="000D2BE3">
              <w:rPr>
                <w:rStyle w:val="Hyperlink"/>
                <w:rFonts w:eastAsiaTheme="minorEastAsia"/>
                <w:noProof/>
              </w:rPr>
              <w:t>2.1.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Informação não financeira</w:t>
            </w:r>
            <w:r w:rsidR="00786E65">
              <w:rPr>
                <w:noProof/>
                <w:webHidden/>
              </w:rPr>
              <w:tab/>
            </w:r>
            <w:r w:rsidR="00786E65">
              <w:rPr>
                <w:noProof/>
                <w:webHidden/>
              </w:rPr>
              <w:fldChar w:fldCharType="begin"/>
            </w:r>
            <w:r w:rsidR="00786E65">
              <w:rPr>
                <w:noProof/>
                <w:webHidden/>
              </w:rPr>
              <w:instrText xml:space="preserve"> PAGEREF _Toc52399756 \h </w:instrText>
            </w:r>
            <w:r w:rsidR="00786E65">
              <w:rPr>
                <w:noProof/>
                <w:webHidden/>
              </w:rPr>
            </w:r>
            <w:r w:rsidR="00786E65">
              <w:rPr>
                <w:noProof/>
                <w:webHidden/>
              </w:rPr>
              <w:fldChar w:fldCharType="separate"/>
            </w:r>
            <w:r w:rsidR="00786E65">
              <w:rPr>
                <w:noProof/>
                <w:webHidden/>
              </w:rPr>
              <w:t>7</w:t>
            </w:r>
            <w:r w:rsidR="00786E65">
              <w:rPr>
                <w:noProof/>
                <w:webHidden/>
              </w:rPr>
              <w:fldChar w:fldCharType="end"/>
            </w:r>
          </w:hyperlink>
        </w:p>
        <w:p w14:paraId="7CF8094C" w14:textId="60931167"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57" w:history="1">
            <w:r w:rsidR="00786E65" w:rsidRPr="000D2BE3">
              <w:rPr>
                <w:rStyle w:val="Hyperlink"/>
                <w:rFonts w:eastAsiaTheme="minorEastAsia"/>
                <w:noProof/>
              </w:rPr>
              <w:t>2.2.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Desenvolvimento Sustentável / Sustentabilidade</w:t>
            </w:r>
            <w:r w:rsidR="00786E65">
              <w:rPr>
                <w:noProof/>
                <w:webHidden/>
              </w:rPr>
              <w:tab/>
            </w:r>
            <w:r w:rsidR="00786E65">
              <w:rPr>
                <w:noProof/>
                <w:webHidden/>
              </w:rPr>
              <w:fldChar w:fldCharType="begin"/>
            </w:r>
            <w:r w:rsidR="00786E65">
              <w:rPr>
                <w:noProof/>
                <w:webHidden/>
              </w:rPr>
              <w:instrText xml:space="preserve"> PAGEREF _Toc52399757 \h </w:instrText>
            </w:r>
            <w:r w:rsidR="00786E65">
              <w:rPr>
                <w:noProof/>
                <w:webHidden/>
              </w:rPr>
            </w:r>
            <w:r w:rsidR="00786E65">
              <w:rPr>
                <w:noProof/>
                <w:webHidden/>
              </w:rPr>
              <w:fldChar w:fldCharType="separate"/>
            </w:r>
            <w:r w:rsidR="00786E65">
              <w:rPr>
                <w:noProof/>
                <w:webHidden/>
              </w:rPr>
              <w:t>9</w:t>
            </w:r>
            <w:r w:rsidR="00786E65">
              <w:rPr>
                <w:noProof/>
                <w:webHidden/>
              </w:rPr>
              <w:fldChar w:fldCharType="end"/>
            </w:r>
          </w:hyperlink>
        </w:p>
        <w:p w14:paraId="5289AB5C" w14:textId="4F232485"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58" w:history="1">
            <w:r w:rsidR="00786E65" w:rsidRPr="000D2BE3">
              <w:rPr>
                <w:rStyle w:val="Hyperlink"/>
                <w:rFonts w:eastAsiaTheme="minorEastAsia"/>
                <w:noProof/>
              </w:rPr>
              <w:t>2.3.</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Entidades de referência no Relato de informação não financeira</w:t>
            </w:r>
            <w:r w:rsidR="00786E65">
              <w:rPr>
                <w:noProof/>
                <w:webHidden/>
              </w:rPr>
              <w:tab/>
            </w:r>
            <w:r w:rsidR="00786E65">
              <w:rPr>
                <w:noProof/>
                <w:webHidden/>
              </w:rPr>
              <w:fldChar w:fldCharType="begin"/>
            </w:r>
            <w:r w:rsidR="00786E65">
              <w:rPr>
                <w:noProof/>
                <w:webHidden/>
              </w:rPr>
              <w:instrText xml:space="preserve"> PAGEREF _Toc52399758 \h </w:instrText>
            </w:r>
            <w:r w:rsidR="00786E65">
              <w:rPr>
                <w:noProof/>
                <w:webHidden/>
              </w:rPr>
            </w:r>
            <w:r w:rsidR="00786E65">
              <w:rPr>
                <w:noProof/>
                <w:webHidden/>
              </w:rPr>
              <w:fldChar w:fldCharType="separate"/>
            </w:r>
            <w:r w:rsidR="00786E65">
              <w:rPr>
                <w:noProof/>
                <w:webHidden/>
              </w:rPr>
              <w:t>11</w:t>
            </w:r>
            <w:r w:rsidR="00786E65">
              <w:rPr>
                <w:noProof/>
                <w:webHidden/>
              </w:rPr>
              <w:fldChar w:fldCharType="end"/>
            </w:r>
          </w:hyperlink>
        </w:p>
        <w:p w14:paraId="067FC0EB" w14:textId="3F14C5E1"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59" w:history="1">
            <w:r w:rsidR="00786E65" w:rsidRPr="000D2BE3">
              <w:rPr>
                <w:rStyle w:val="Hyperlink"/>
                <w:rFonts w:eastAsiaTheme="minorEastAsia"/>
                <w:noProof/>
              </w:rPr>
              <w:t>2.3.1.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Diretiva 2014/95/UE, de 22 de outubro de 2014 e o Decreto-Lei n.º 89/2017 de 28 de Julho</w:t>
            </w:r>
            <w:r w:rsidR="00786E65">
              <w:rPr>
                <w:noProof/>
                <w:webHidden/>
              </w:rPr>
              <w:tab/>
            </w:r>
            <w:r w:rsidR="00786E65">
              <w:rPr>
                <w:noProof/>
                <w:webHidden/>
              </w:rPr>
              <w:fldChar w:fldCharType="begin"/>
            </w:r>
            <w:r w:rsidR="00786E65">
              <w:rPr>
                <w:noProof/>
                <w:webHidden/>
              </w:rPr>
              <w:instrText xml:space="preserve"> PAGEREF _Toc52399759 \h </w:instrText>
            </w:r>
            <w:r w:rsidR="00786E65">
              <w:rPr>
                <w:noProof/>
                <w:webHidden/>
              </w:rPr>
            </w:r>
            <w:r w:rsidR="00786E65">
              <w:rPr>
                <w:noProof/>
                <w:webHidden/>
              </w:rPr>
              <w:fldChar w:fldCharType="separate"/>
            </w:r>
            <w:r w:rsidR="00786E65">
              <w:rPr>
                <w:noProof/>
                <w:webHidden/>
              </w:rPr>
              <w:t>11</w:t>
            </w:r>
            <w:r w:rsidR="00786E65">
              <w:rPr>
                <w:noProof/>
                <w:webHidden/>
              </w:rPr>
              <w:fldChar w:fldCharType="end"/>
            </w:r>
          </w:hyperlink>
        </w:p>
        <w:p w14:paraId="6E189856" w14:textId="24D66262"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60" w:history="1">
            <w:r w:rsidR="00786E65" w:rsidRPr="000D2BE3">
              <w:rPr>
                <w:rStyle w:val="Hyperlink"/>
                <w:rFonts w:eastAsiaTheme="minorEastAsia"/>
                <w:noProof/>
              </w:rPr>
              <w:t>2.3.2.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GRI - Global Reporting Iniciative</w:t>
            </w:r>
            <w:r w:rsidR="00786E65">
              <w:rPr>
                <w:noProof/>
                <w:webHidden/>
              </w:rPr>
              <w:tab/>
            </w:r>
            <w:r w:rsidR="00786E65">
              <w:rPr>
                <w:noProof/>
                <w:webHidden/>
              </w:rPr>
              <w:fldChar w:fldCharType="begin"/>
            </w:r>
            <w:r w:rsidR="00786E65">
              <w:rPr>
                <w:noProof/>
                <w:webHidden/>
              </w:rPr>
              <w:instrText xml:space="preserve"> PAGEREF _Toc52399760 \h </w:instrText>
            </w:r>
            <w:r w:rsidR="00786E65">
              <w:rPr>
                <w:noProof/>
                <w:webHidden/>
              </w:rPr>
            </w:r>
            <w:r w:rsidR="00786E65">
              <w:rPr>
                <w:noProof/>
                <w:webHidden/>
              </w:rPr>
              <w:fldChar w:fldCharType="separate"/>
            </w:r>
            <w:r w:rsidR="00786E65">
              <w:rPr>
                <w:noProof/>
                <w:webHidden/>
              </w:rPr>
              <w:t>13</w:t>
            </w:r>
            <w:r w:rsidR="00786E65">
              <w:rPr>
                <w:noProof/>
                <w:webHidden/>
              </w:rPr>
              <w:fldChar w:fldCharType="end"/>
            </w:r>
          </w:hyperlink>
        </w:p>
        <w:p w14:paraId="40991873" w14:textId="10FB4A08"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61" w:history="1">
            <w:r w:rsidR="00786E65" w:rsidRPr="000D2BE3">
              <w:rPr>
                <w:rStyle w:val="Hyperlink"/>
                <w:rFonts w:eastAsiaTheme="minorEastAsia"/>
                <w:noProof/>
                <w:lang w:val="en-US"/>
              </w:rPr>
              <w:t>2.3.3.</w:t>
            </w:r>
            <w:r w:rsidR="00786E65">
              <w:rPr>
                <w:rFonts w:asciiTheme="minorHAnsi" w:eastAsiaTheme="minorEastAsia" w:hAnsiTheme="minorHAnsi" w:cstheme="minorBidi"/>
                <w:bCs w:val="0"/>
                <w:noProof/>
                <w:sz w:val="22"/>
              </w:rPr>
              <w:tab/>
            </w:r>
            <w:r w:rsidR="00786E65" w:rsidRPr="000D2BE3">
              <w:rPr>
                <w:rStyle w:val="Hyperlink"/>
                <w:rFonts w:eastAsiaTheme="minorEastAsia"/>
                <w:noProof/>
                <w:lang w:val="en-US"/>
              </w:rPr>
              <w:t xml:space="preserve">IIRC – </w:t>
            </w:r>
            <w:r w:rsidR="00786E65" w:rsidRPr="000D2BE3">
              <w:rPr>
                <w:rStyle w:val="Hyperlink"/>
                <w:rFonts w:eastAsiaTheme="minorEastAsia"/>
                <w:i/>
                <w:iCs/>
                <w:noProof/>
                <w:lang w:val="en-US"/>
              </w:rPr>
              <w:t>International Integrated Reporting Council</w:t>
            </w:r>
            <w:r w:rsidR="00786E65">
              <w:rPr>
                <w:noProof/>
                <w:webHidden/>
              </w:rPr>
              <w:tab/>
            </w:r>
            <w:r w:rsidR="00786E65">
              <w:rPr>
                <w:noProof/>
                <w:webHidden/>
              </w:rPr>
              <w:fldChar w:fldCharType="begin"/>
            </w:r>
            <w:r w:rsidR="00786E65">
              <w:rPr>
                <w:noProof/>
                <w:webHidden/>
              </w:rPr>
              <w:instrText xml:space="preserve"> PAGEREF _Toc52399761 \h </w:instrText>
            </w:r>
            <w:r w:rsidR="00786E65">
              <w:rPr>
                <w:noProof/>
                <w:webHidden/>
              </w:rPr>
            </w:r>
            <w:r w:rsidR="00786E65">
              <w:rPr>
                <w:noProof/>
                <w:webHidden/>
              </w:rPr>
              <w:fldChar w:fldCharType="separate"/>
            </w:r>
            <w:r w:rsidR="00786E65">
              <w:rPr>
                <w:noProof/>
                <w:webHidden/>
              </w:rPr>
              <w:t>15</w:t>
            </w:r>
            <w:r w:rsidR="00786E65">
              <w:rPr>
                <w:noProof/>
                <w:webHidden/>
              </w:rPr>
              <w:fldChar w:fldCharType="end"/>
            </w:r>
          </w:hyperlink>
        </w:p>
        <w:p w14:paraId="4C4BBB55" w14:textId="2EB02458" w:rsidR="00786E65" w:rsidRDefault="006A72D0" w:rsidP="00BE59E5">
          <w:pPr>
            <w:pStyle w:val="TOC2"/>
            <w:tabs>
              <w:tab w:val="left" w:pos="1200"/>
              <w:tab w:val="right" w:leader="dot" w:pos="8488"/>
            </w:tabs>
            <w:spacing w:after="120" w:line="360" w:lineRule="auto"/>
            <w:rPr>
              <w:rFonts w:asciiTheme="minorHAnsi" w:eastAsiaTheme="minorEastAsia" w:hAnsiTheme="minorHAnsi" w:cstheme="minorBidi"/>
              <w:bCs w:val="0"/>
              <w:noProof/>
              <w:sz w:val="22"/>
            </w:rPr>
          </w:pPr>
          <w:hyperlink w:anchor="_Toc52399762" w:history="1">
            <w:r w:rsidR="00786E65" w:rsidRPr="000D2BE3">
              <w:rPr>
                <w:rStyle w:val="Hyperlink"/>
                <w:rFonts w:eastAsiaTheme="minorEastAsia"/>
                <w:noProof/>
              </w:rPr>
              <w:t>2.3.3.1.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O Relato Integrado</w:t>
            </w:r>
            <w:r w:rsidR="00786E65">
              <w:rPr>
                <w:noProof/>
                <w:webHidden/>
              </w:rPr>
              <w:tab/>
            </w:r>
            <w:r w:rsidR="00786E65">
              <w:rPr>
                <w:noProof/>
                <w:webHidden/>
              </w:rPr>
              <w:fldChar w:fldCharType="begin"/>
            </w:r>
            <w:r w:rsidR="00786E65">
              <w:rPr>
                <w:noProof/>
                <w:webHidden/>
              </w:rPr>
              <w:instrText xml:space="preserve"> PAGEREF _Toc52399762 \h </w:instrText>
            </w:r>
            <w:r w:rsidR="00786E65">
              <w:rPr>
                <w:noProof/>
                <w:webHidden/>
              </w:rPr>
            </w:r>
            <w:r w:rsidR="00786E65">
              <w:rPr>
                <w:noProof/>
                <w:webHidden/>
              </w:rPr>
              <w:fldChar w:fldCharType="separate"/>
            </w:r>
            <w:r w:rsidR="00786E65">
              <w:rPr>
                <w:noProof/>
                <w:webHidden/>
              </w:rPr>
              <w:t>16</w:t>
            </w:r>
            <w:r w:rsidR="00786E65">
              <w:rPr>
                <w:noProof/>
                <w:webHidden/>
              </w:rPr>
              <w:fldChar w:fldCharType="end"/>
            </w:r>
          </w:hyperlink>
        </w:p>
        <w:p w14:paraId="105E97A1" w14:textId="5E4AD505" w:rsidR="00786E65" w:rsidRDefault="006A72D0" w:rsidP="00BE59E5">
          <w:pPr>
            <w:pStyle w:val="TOC2"/>
            <w:tabs>
              <w:tab w:val="left" w:pos="1200"/>
              <w:tab w:val="right" w:leader="dot" w:pos="8488"/>
            </w:tabs>
            <w:spacing w:after="120" w:line="360" w:lineRule="auto"/>
            <w:rPr>
              <w:rFonts w:asciiTheme="minorHAnsi" w:eastAsiaTheme="minorEastAsia" w:hAnsiTheme="minorHAnsi" w:cstheme="minorBidi"/>
              <w:bCs w:val="0"/>
              <w:noProof/>
              <w:sz w:val="22"/>
            </w:rPr>
          </w:pPr>
          <w:hyperlink w:anchor="_Toc52399763" w:history="1">
            <w:r w:rsidR="00786E65" w:rsidRPr="000D2BE3">
              <w:rPr>
                <w:rStyle w:val="Hyperlink"/>
                <w:rFonts w:eastAsiaTheme="minorEastAsia"/>
                <w:noProof/>
              </w:rPr>
              <w:t>2.3.3.2.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Princípios Básicos e Elementos de Conteúdo do RI</w:t>
            </w:r>
            <w:r w:rsidR="00786E65">
              <w:rPr>
                <w:noProof/>
                <w:webHidden/>
              </w:rPr>
              <w:tab/>
            </w:r>
            <w:r w:rsidR="00786E65">
              <w:rPr>
                <w:noProof/>
                <w:webHidden/>
              </w:rPr>
              <w:fldChar w:fldCharType="begin"/>
            </w:r>
            <w:r w:rsidR="00786E65">
              <w:rPr>
                <w:noProof/>
                <w:webHidden/>
              </w:rPr>
              <w:instrText xml:space="preserve"> PAGEREF _Toc52399763 \h </w:instrText>
            </w:r>
            <w:r w:rsidR="00786E65">
              <w:rPr>
                <w:noProof/>
                <w:webHidden/>
              </w:rPr>
            </w:r>
            <w:r w:rsidR="00786E65">
              <w:rPr>
                <w:noProof/>
                <w:webHidden/>
              </w:rPr>
              <w:fldChar w:fldCharType="separate"/>
            </w:r>
            <w:r w:rsidR="00786E65">
              <w:rPr>
                <w:noProof/>
                <w:webHidden/>
              </w:rPr>
              <w:t>17</w:t>
            </w:r>
            <w:r w:rsidR="00786E65">
              <w:rPr>
                <w:noProof/>
                <w:webHidden/>
              </w:rPr>
              <w:fldChar w:fldCharType="end"/>
            </w:r>
          </w:hyperlink>
        </w:p>
        <w:p w14:paraId="17EBB69C" w14:textId="515FB6E0"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64" w:history="1">
            <w:r w:rsidR="00786E65" w:rsidRPr="000D2BE3">
              <w:rPr>
                <w:rStyle w:val="Hyperlink"/>
                <w:rFonts w:eastAsiaTheme="minorEastAsia"/>
                <w:noProof/>
              </w:rPr>
              <w:t>2.4.</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Auditoria à informação não financeira</w:t>
            </w:r>
            <w:r w:rsidR="00786E65">
              <w:rPr>
                <w:noProof/>
                <w:webHidden/>
              </w:rPr>
              <w:tab/>
            </w:r>
            <w:r w:rsidR="00786E65">
              <w:rPr>
                <w:noProof/>
                <w:webHidden/>
              </w:rPr>
              <w:fldChar w:fldCharType="begin"/>
            </w:r>
            <w:r w:rsidR="00786E65">
              <w:rPr>
                <w:noProof/>
                <w:webHidden/>
              </w:rPr>
              <w:instrText xml:space="preserve"> PAGEREF _Toc52399764 \h </w:instrText>
            </w:r>
            <w:r w:rsidR="00786E65">
              <w:rPr>
                <w:noProof/>
                <w:webHidden/>
              </w:rPr>
            </w:r>
            <w:r w:rsidR="00786E65">
              <w:rPr>
                <w:noProof/>
                <w:webHidden/>
              </w:rPr>
              <w:fldChar w:fldCharType="separate"/>
            </w:r>
            <w:r w:rsidR="00786E65">
              <w:rPr>
                <w:noProof/>
                <w:webHidden/>
              </w:rPr>
              <w:t>19</w:t>
            </w:r>
            <w:r w:rsidR="00786E65">
              <w:rPr>
                <w:noProof/>
                <w:webHidden/>
              </w:rPr>
              <w:fldChar w:fldCharType="end"/>
            </w:r>
          </w:hyperlink>
        </w:p>
        <w:p w14:paraId="48C93E36" w14:textId="5FDDDF89"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65" w:history="1">
            <w:r w:rsidR="00786E65" w:rsidRPr="000D2BE3">
              <w:rPr>
                <w:rStyle w:val="Hyperlink"/>
                <w:rFonts w:eastAsiaTheme="minorEastAsia"/>
                <w:noProof/>
              </w:rPr>
              <w:t>2.5.</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Revisão de estudos anteriores</w:t>
            </w:r>
            <w:r w:rsidR="00786E65">
              <w:rPr>
                <w:noProof/>
                <w:webHidden/>
              </w:rPr>
              <w:tab/>
            </w:r>
            <w:r w:rsidR="00786E65">
              <w:rPr>
                <w:noProof/>
                <w:webHidden/>
              </w:rPr>
              <w:fldChar w:fldCharType="begin"/>
            </w:r>
            <w:r w:rsidR="00786E65">
              <w:rPr>
                <w:noProof/>
                <w:webHidden/>
              </w:rPr>
              <w:instrText xml:space="preserve"> PAGEREF _Toc52399765 \h </w:instrText>
            </w:r>
            <w:r w:rsidR="00786E65">
              <w:rPr>
                <w:noProof/>
                <w:webHidden/>
              </w:rPr>
            </w:r>
            <w:r w:rsidR="00786E65">
              <w:rPr>
                <w:noProof/>
                <w:webHidden/>
              </w:rPr>
              <w:fldChar w:fldCharType="separate"/>
            </w:r>
            <w:r w:rsidR="00786E65">
              <w:rPr>
                <w:noProof/>
                <w:webHidden/>
              </w:rPr>
              <w:t>20</w:t>
            </w:r>
            <w:r w:rsidR="00786E65">
              <w:rPr>
                <w:noProof/>
                <w:webHidden/>
              </w:rPr>
              <w:fldChar w:fldCharType="end"/>
            </w:r>
          </w:hyperlink>
        </w:p>
        <w:p w14:paraId="6B6478A7" w14:textId="4ABF4B3C"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66" w:history="1">
            <w:r w:rsidR="00786E65" w:rsidRPr="000D2BE3">
              <w:rPr>
                <w:rStyle w:val="Hyperlink"/>
                <w:rFonts w:eastAsiaTheme="minorEastAsia"/>
                <w:noProof/>
              </w:rPr>
              <w:t>Capítulo III – Metodologia</w:t>
            </w:r>
            <w:r w:rsidR="00786E65">
              <w:rPr>
                <w:noProof/>
                <w:webHidden/>
              </w:rPr>
              <w:tab/>
            </w:r>
            <w:r w:rsidR="00786E65">
              <w:rPr>
                <w:noProof/>
                <w:webHidden/>
              </w:rPr>
              <w:fldChar w:fldCharType="begin"/>
            </w:r>
            <w:r w:rsidR="00786E65">
              <w:rPr>
                <w:noProof/>
                <w:webHidden/>
              </w:rPr>
              <w:instrText xml:space="preserve"> PAGEREF _Toc52399766 \h </w:instrText>
            </w:r>
            <w:r w:rsidR="00786E65">
              <w:rPr>
                <w:noProof/>
                <w:webHidden/>
              </w:rPr>
            </w:r>
            <w:r w:rsidR="00786E65">
              <w:rPr>
                <w:noProof/>
                <w:webHidden/>
              </w:rPr>
              <w:fldChar w:fldCharType="separate"/>
            </w:r>
            <w:r w:rsidR="00786E65">
              <w:rPr>
                <w:noProof/>
                <w:webHidden/>
              </w:rPr>
              <w:t>25</w:t>
            </w:r>
            <w:r w:rsidR="00786E65">
              <w:rPr>
                <w:noProof/>
                <w:webHidden/>
              </w:rPr>
              <w:fldChar w:fldCharType="end"/>
            </w:r>
          </w:hyperlink>
        </w:p>
        <w:p w14:paraId="0875931C" w14:textId="0E45A4CF" w:rsidR="00786E65" w:rsidRDefault="006A72D0" w:rsidP="00BE59E5">
          <w:pPr>
            <w:pStyle w:val="TOC1"/>
            <w:tabs>
              <w:tab w:val="left" w:pos="480"/>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67" w:history="1">
            <w:r w:rsidR="00786E65" w:rsidRPr="000D2BE3">
              <w:rPr>
                <w:rStyle w:val="Hyperlink"/>
                <w:rFonts w:eastAsiaTheme="minorEastAsia"/>
                <w:noProof/>
              </w:rPr>
              <w:t>3.</w:t>
            </w:r>
            <w:r w:rsidR="00786E65">
              <w:rPr>
                <w:rFonts w:asciiTheme="minorHAnsi" w:eastAsiaTheme="minorEastAsia" w:hAnsiTheme="minorHAnsi" w:cstheme="minorBidi"/>
                <w:bCs w:val="0"/>
                <w:iCs w:val="0"/>
                <w:noProof/>
                <w:sz w:val="22"/>
                <w:szCs w:val="22"/>
              </w:rPr>
              <w:tab/>
            </w:r>
            <w:r w:rsidR="00786E65" w:rsidRPr="000D2BE3">
              <w:rPr>
                <w:rStyle w:val="Hyperlink"/>
                <w:rFonts w:eastAsiaTheme="minorEastAsia"/>
                <w:noProof/>
              </w:rPr>
              <w:t>Metodologia</w:t>
            </w:r>
            <w:r w:rsidR="00786E65">
              <w:rPr>
                <w:noProof/>
                <w:webHidden/>
              </w:rPr>
              <w:tab/>
            </w:r>
            <w:r w:rsidR="00786E65">
              <w:rPr>
                <w:noProof/>
                <w:webHidden/>
              </w:rPr>
              <w:fldChar w:fldCharType="begin"/>
            </w:r>
            <w:r w:rsidR="00786E65">
              <w:rPr>
                <w:noProof/>
                <w:webHidden/>
              </w:rPr>
              <w:instrText xml:space="preserve"> PAGEREF _Toc52399767 \h </w:instrText>
            </w:r>
            <w:r w:rsidR="00786E65">
              <w:rPr>
                <w:noProof/>
                <w:webHidden/>
              </w:rPr>
            </w:r>
            <w:r w:rsidR="00786E65">
              <w:rPr>
                <w:noProof/>
                <w:webHidden/>
              </w:rPr>
              <w:fldChar w:fldCharType="separate"/>
            </w:r>
            <w:r w:rsidR="00786E65">
              <w:rPr>
                <w:noProof/>
                <w:webHidden/>
              </w:rPr>
              <w:t>26</w:t>
            </w:r>
            <w:r w:rsidR="00786E65">
              <w:rPr>
                <w:noProof/>
                <w:webHidden/>
              </w:rPr>
              <w:fldChar w:fldCharType="end"/>
            </w:r>
          </w:hyperlink>
        </w:p>
        <w:p w14:paraId="21995724" w14:textId="1B380E45"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68" w:history="1">
            <w:r w:rsidR="00786E65" w:rsidRPr="000D2BE3">
              <w:rPr>
                <w:rStyle w:val="Hyperlink"/>
                <w:rFonts w:eastAsiaTheme="minorEastAsia"/>
                <w:noProof/>
              </w:rPr>
              <w:t>3.1.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Amostra e Dados</w:t>
            </w:r>
            <w:r w:rsidR="00786E65">
              <w:rPr>
                <w:noProof/>
                <w:webHidden/>
              </w:rPr>
              <w:tab/>
            </w:r>
            <w:r w:rsidR="00786E65">
              <w:rPr>
                <w:noProof/>
                <w:webHidden/>
              </w:rPr>
              <w:fldChar w:fldCharType="begin"/>
            </w:r>
            <w:r w:rsidR="00786E65">
              <w:rPr>
                <w:noProof/>
                <w:webHidden/>
              </w:rPr>
              <w:instrText xml:space="preserve"> PAGEREF _Toc52399768 \h </w:instrText>
            </w:r>
            <w:r w:rsidR="00786E65">
              <w:rPr>
                <w:noProof/>
                <w:webHidden/>
              </w:rPr>
            </w:r>
            <w:r w:rsidR="00786E65">
              <w:rPr>
                <w:noProof/>
                <w:webHidden/>
              </w:rPr>
              <w:fldChar w:fldCharType="separate"/>
            </w:r>
            <w:r w:rsidR="00786E65">
              <w:rPr>
                <w:noProof/>
                <w:webHidden/>
              </w:rPr>
              <w:t>26</w:t>
            </w:r>
            <w:r w:rsidR="00786E65">
              <w:rPr>
                <w:noProof/>
                <w:webHidden/>
              </w:rPr>
              <w:fldChar w:fldCharType="end"/>
            </w:r>
          </w:hyperlink>
        </w:p>
        <w:p w14:paraId="12B0BBE0" w14:textId="15414F4D"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69" w:history="1">
            <w:r w:rsidR="00786E65" w:rsidRPr="000D2BE3">
              <w:rPr>
                <w:rStyle w:val="Hyperlink"/>
                <w:rFonts w:eastAsiaTheme="minorEastAsia"/>
                <w:noProof/>
              </w:rPr>
              <w:t>3.2.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Variáveis</w:t>
            </w:r>
            <w:r w:rsidR="00786E65">
              <w:rPr>
                <w:noProof/>
                <w:webHidden/>
              </w:rPr>
              <w:tab/>
            </w:r>
            <w:r w:rsidR="00786E65">
              <w:rPr>
                <w:noProof/>
                <w:webHidden/>
              </w:rPr>
              <w:fldChar w:fldCharType="begin"/>
            </w:r>
            <w:r w:rsidR="00786E65">
              <w:rPr>
                <w:noProof/>
                <w:webHidden/>
              </w:rPr>
              <w:instrText xml:space="preserve"> PAGEREF _Toc52399769 \h </w:instrText>
            </w:r>
            <w:r w:rsidR="00786E65">
              <w:rPr>
                <w:noProof/>
                <w:webHidden/>
              </w:rPr>
            </w:r>
            <w:r w:rsidR="00786E65">
              <w:rPr>
                <w:noProof/>
                <w:webHidden/>
              </w:rPr>
              <w:fldChar w:fldCharType="separate"/>
            </w:r>
            <w:r w:rsidR="00786E65">
              <w:rPr>
                <w:noProof/>
                <w:webHidden/>
              </w:rPr>
              <w:t>29</w:t>
            </w:r>
            <w:r w:rsidR="00786E65">
              <w:rPr>
                <w:noProof/>
                <w:webHidden/>
              </w:rPr>
              <w:fldChar w:fldCharType="end"/>
            </w:r>
          </w:hyperlink>
        </w:p>
        <w:p w14:paraId="212431E8" w14:textId="2A055315"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70" w:history="1">
            <w:r w:rsidR="00786E65" w:rsidRPr="000D2BE3">
              <w:rPr>
                <w:rStyle w:val="Hyperlink"/>
                <w:rFonts w:eastAsiaTheme="minorEastAsia"/>
                <w:noProof/>
              </w:rPr>
              <w:t>3.2.1.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Variável dependente</w:t>
            </w:r>
            <w:r w:rsidR="00786E65">
              <w:rPr>
                <w:noProof/>
                <w:webHidden/>
              </w:rPr>
              <w:tab/>
            </w:r>
            <w:r w:rsidR="00786E65">
              <w:rPr>
                <w:noProof/>
                <w:webHidden/>
              </w:rPr>
              <w:fldChar w:fldCharType="begin"/>
            </w:r>
            <w:r w:rsidR="00786E65">
              <w:rPr>
                <w:noProof/>
                <w:webHidden/>
              </w:rPr>
              <w:instrText xml:space="preserve"> PAGEREF _Toc52399770 \h </w:instrText>
            </w:r>
            <w:r w:rsidR="00786E65">
              <w:rPr>
                <w:noProof/>
                <w:webHidden/>
              </w:rPr>
            </w:r>
            <w:r w:rsidR="00786E65">
              <w:rPr>
                <w:noProof/>
                <w:webHidden/>
              </w:rPr>
              <w:fldChar w:fldCharType="separate"/>
            </w:r>
            <w:r w:rsidR="00786E65">
              <w:rPr>
                <w:noProof/>
                <w:webHidden/>
              </w:rPr>
              <w:t>30</w:t>
            </w:r>
            <w:r w:rsidR="00786E65">
              <w:rPr>
                <w:noProof/>
                <w:webHidden/>
              </w:rPr>
              <w:fldChar w:fldCharType="end"/>
            </w:r>
          </w:hyperlink>
        </w:p>
        <w:p w14:paraId="049B473C" w14:textId="49AC988C"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71" w:history="1">
            <w:r w:rsidR="00786E65" w:rsidRPr="000D2BE3">
              <w:rPr>
                <w:rStyle w:val="Hyperlink"/>
                <w:rFonts w:eastAsiaTheme="minorEastAsia"/>
                <w:noProof/>
              </w:rPr>
              <w:t>3.2.2.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Variáveis independentes</w:t>
            </w:r>
            <w:r w:rsidR="00786E65">
              <w:rPr>
                <w:noProof/>
                <w:webHidden/>
              </w:rPr>
              <w:tab/>
            </w:r>
            <w:r w:rsidR="00786E65">
              <w:rPr>
                <w:noProof/>
                <w:webHidden/>
              </w:rPr>
              <w:fldChar w:fldCharType="begin"/>
            </w:r>
            <w:r w:rsidR="00786E65">
              <w:rPr>
                <w:noProof/>
                <w:webHidden/>
              </w:rPr>
              <w:instrText xml:space="preserve"> PAGEREF _Toc52399771 \h </w:instrText>
            </w:r>
            <w:r w:rsidR="00786E65">
              <w:rPr>
                <w:noProof/>
                <w:webHidden/>
              </w:rPr>
            </w:r>
            <w:r w:rsidR="00786E65">
              <w:rPr>
                <w:noProof/>
                <w:webHidden/>
              </w:rPr>
              <w:fldChar w:fldCharType="separate"/>
            </w:r>
            <w:r w:rsidR="00786E65">
              <w:rPr>
                <w:noProof/>
                <w:webHidden/>
              </w:rPr>
              <w:t>33</w:t>
            </w:r>
            <w:r w:rsidR="00786E65">
              <w:rPr>
                <w:noProof/>
                <w:webHidden/>
              </w:rPr>
              <w:fldChar w:fldCharType="end"/>
            </w:r>
          </w:hyperlink>
        </w:p>
        <w:p w14:paraId="540873E1" w14:textId="43553C61"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72" w:history="1">
            <w:r w:rsidR="00786E65" w:rsidRPr="000D2BE3">
              <w:rPr>
                <w:rStyle w:val="Hyperlink"/>
                <w:rFonts w:eastAsiaTheme="minorEastAsia"/>
                <w:noProof/>
              </w:rPr>
              <w:t>Capítulo IV – Resultados</w:t>
            </w:r>
            <w:r w:rsidR="00786E65">
              <w:rPr>
                <w:noProof/>
                <w:webHidden/>
              </w:rPr>
              <w:tab/>
            </w:r>
            <w:r w:rsidR="00786E65">
              <w:rPr>
                <w:noProof/>
                <w:webHidden/>
              </w:rPr>
              <w:fldChar w:fldCharType="begin"/>
            </w:r>
            <w:r w:rsidR="00786E65">
              <w:rPr>
                <w:noProof/>
                <w:webHidden/>
              </w:rPr>
              <w:instrText xml:space="preserve"> PAGEREF _Toc52399772 \h </w:instrText>
            </w:r>
            <w:r w:rsidR="00786E65">
              <w:rPr>
                <w:noProof/>
                <w:webHidden/>
              </w:rPr>
            </w:r>
            <w:r w:rsidR="00786E65">
              <w:rPr>
                <w:noProof/>
                <w:webHidden/>
              </w:rPr>
              <w:fldChar w:fldCharType="separate"/>
            </w:r>
            <w:r w:rsidR="00786E65">
              <w:rPr>
                <w:noProof/>
                <w:webHidden/>
              </w:rPr>
              <w:t>40</w:t>
            </w:r>
            <w:r w:rsidR="00786E65">
              <w:rPr>
                <w:noProof/>
                <w:webHidden/>
              </w:rPr>
              <w:fldChar w:fldCharType="end"/>
            </w:r>
          </w:hyperlink>
        </w:p>
        <w:p w14:paraId="63526996" w14:textId="4EC50AAA" w:rsidR="00786E65" w:rsidRDefault="006A72D0" w:rsidP="00BE59E5">
          <w:pPr>
            <w:pStyle w:val="TOC1"/>
            <w:tabs>
              <w:tab w:val="left" w:pos="480"/>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73" w:history="1">
            <w:r w:rsidR="00786E65" w:rsidRPr="000D2BE3">
              <w:rPr>
                <w:rStyle w:val="Hyperlink"/>
                <w:rFonts w:eastAsiaTheme="minorEastAsia"/>
                <w:noProof/>
              </w:rPr>
              <w:t>4.</w:t>
            </w:r>
            <w:r w:rsidR="00786E65">
              <w:rPr>
                <w:rFonts w:asciiTheme="minorHAnsi" w:eastAsiaTheme="minorEastAsia" w:hAnsiTheme="minorHAnsi" w:cstheme="minorBidi"/>
                <w:bCs w:val="0"/>
                <w:iCs w:val="0"/>
                <w:noProof/>
                <w:sz w:val="22"/>
                <w:szCs w:val="22"/>
              </w:rPr>
              <w:tab/>
            </w:r>
            <w:r w:rsidR="00786E65" w:rsidRPr="000D2BE3">
              <w:rPr>
                <w:rStyle w:val="Hyperlink"/>
                <w:rFonts w:eastAsiaTheme="minorEastAsia"/>
                <w:noProof/>
              </w:rPr>
              <w:t>Resultados</w:t>
            </w:r>
            <w:r w:rsidR="00786E65">
              <w:rPr>
                <w:noProof/>
                <w:webHidden/>
              </w:rPr>
              <w:tab/>
            </w:r>
            <w:r w:rsidR="00786E65">
              <w:rPr>
                <w:noProof/>
                <w:webHidden/>
              </w:rPr>
              <w:fldChar w:fldCharType="begin"/>
            </w:r>
            <w:r w:rsidR="00786E65">
              <w:rPr>
                <w:noProof/>
                <w:webHidden/>
              </w:rPr>
              <w:instrText xml:space="preserve"> PAGEREF _Toc52399773 \h </w:instrText>
            </w:r>
            <w:r w:rsidR="00786E65">
              <w:rPr>
                <w:noProof/>
                <w:webHidden/>
              </w:rPr>
            </w:r>
            <w:r w:rsidR="00786E65">
              <w:rPr>
                <w:noProof/>
                <w:webHidden/>
              </w:rPr>
              <w:fldChar w:fldCharType="separate"/>
            </w:r>
            <w:r w:rsidR="00786E65">
              <w:rPr>
                <w:noProof/>
                <w:webHidden/>
              </w:rPr>
              <w:t>41</w:t>
            </w:r>
            <w:r w:rsidR="00786E65">
              <w:rPr>
                <w:noProof/>
                <w:webHidden/>
              </w:rPr>
              <w:fldChar w:fldCharType="end"/>
            </w:r>
          </w:hyperlink>
        </w:p>
        <w:p w14:paraId="6BA97A14" w14:textId="7309E36F"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74" w:history="1">
            <w:r w:rsidR="00786E65" w:rsidRPr="000D2BE3">
              <w:rPr>
                <w:rStyle w:val="Hyperlink"/>
                <w:rFonts w:eastAsiaTheme="minorEastAsia"/>
                <w:noProof/>
              </w:rPr>
              <w:t>4.1.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Análise descritiva e interpretação dos relatórios analisados</w:t>
            </w:r>
            <w:r w:rsidR="00786E65">
              <w:rPr>
                <w:noProof/>
                <w:webHidden/>
              </w:rPr>
              <w:tab/>
            </w:r>
            <w:r w:rsidR="00786E65">
              <w:rPr>
                <w:noProof/>
                <w:webHidden/>
              </w:rPr>
              <w:fldChar w:fldCharType="begin"/>
            </w:r>
            <w:r w:rsidR="00786E65">
              <w:rPr>
                <w:noProof/>
                <w:webHidden/>
              </w:rPr>
              <w:instrText xml:space="preserve"> PAGEREF _Toc52399774 \h </w:instrText>
            </w:r>
            <w:r w:rsidR="00786E65">
              <w:rPr>
                <w:noProof/>
                <w:webHidden/>
              </w:rPr>
            </w:r>
            <w:r w:rsidR="00786E65">
              <w:rPr>
                <w:noProof/>
                <w:webHidden/>
              </w:rPr>
              <w:fldChar w:fldCharType="separate"/>
            </w:r>
            <w:r w:rsidR="00786E65">
              <w:rPr>
                <w:noProof/>
                <w:webHidden/>
              </w:rPr>
              <w:t>41</w:t>
            </w:r>
            <w:r w:rsidR="00786E65">
              <w:rPr>
                <w:noProof/>
                <w:webHidden/>
              </w:rPr>
              <w:fldChar w:fldCharType="end"/>
            </w:r>
          </w:hyperlink>
        </w:p>
        <w:p w14:paraId="5FBD4242" w14:textId="46FA40C3"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75" w:history="1">
            <w:r w:rsidR="00786E65" w:rsidRPr="000D2BE3">
              <w:rPr>
                <w:rStyle w:val="Hyperlink"/>
                <w:rFonts w:eastAsiaTheme="minorEastAsia"/>
                <w:noProof/>
              </w:rPr>
              <w:t>4.1.1.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Modelação inicial e resultados de estimação</w:t>
            </w:r>
            <w:r w:rsidR="00786E65">
              <w:rPr>
                <w:noProof/>
                <w:webHidden/>
              </w:rPr>
              <w:tab/>
            </w:r>
            <w:r w:rsidR="00786E65">
              <w:rPr>
                <w:noProof/>
                <w:webHidden/>
              </w:rPr>
              <w:fldChar w:fldCharType="begin"/>
            </w:r>
            <w:r w:rsidR="00786E65">
              <w:rPr>
                <w:noProof/>
                <w:webHidden/>
              </w:rPr>
              <w:instrText xml:space="preserve"> PAGEREF _Toc52399775 \h </w:instrText>
            </w:r>
            <w:r w:rsidR="00786E65">
              <w:rPr>
                <w:noProof/>
                <w:webHidden/>
              </w:rPr>
            </w:r>
            <w:r w:rsidR="00786E65">
              <w:rPr>
                <w:noProof/>
                <w:webHidden/>
              </w:rPr>
              <w:fldChar w:fldCharType="separate"/>
            </w:r>
            <w:r w:rsidR="00786E65">
              <w:rPr>
                <w:noProof/>
                <w:webHidden/>
              </w:rPr>
              <w:t>41</w:t>
            </w:r>
            <w:r w:rsidR="00786E65">
              <w:rPr>
                <w:noProof/>
                <w:webHidden/>
              </w:rPr>
              <w:fldChar w:fldCharType="end"/>
            </w:r>
          </w:hyperlink>
        </w:p>
        <w:p w14:paraId="7AA3B484" w14:textId="276001E3"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76" w:history="1">
            <w:r w:rsidR="00786E65" w:rsidRPr="000D2BE3">
              <w:rPr>
                <w:rStyle w:val="Hyperlink"/>
                <w:rFonts w:eastAsiaTheme="minorEastAsia"/>
                <w:noProof/>
              </w:rPr>
              <w:t>4.1.2.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Modelação Complementar e resultados de estimação</w:t>
            </w:r>
            <w:r w:rsidR="00786E65">
              <w:rPr>
                <w:noProof/>
                <w:webHidden/>
              </w:rPr>
              <w:tab/>
            </w:r>
            <w:r w:rsidR="00786E65">
              <w:rPr>
                <w:noProof/>
                <w:webHidden/>
              </w:rPr>
              <w:fldChar w:fldCharType="begin"/>
            </w:r>
            <w:r w:rsidR="00786E65">
              <w:rPr>
                <w:noProof/>
                <w:webHidden/>
              </w:rPr>
              <w:instrText xml:space="preserve"> PAGEREF _Toc52399776 \h </w:instrText>
            </w:r>
            <w:r w:rsidR="00786E65">
              <w:rPr>
                <w:noProof/>
                <w:webHidden/>
              </w:rPr>
            </w:r>
            <w:r w:rsidR="00786E65">
              <w:rPr>
                <w:noProof/>
                <w:webHidden/>
              </w:rPr>
              <w:fldChar w:fldCharType="separate"/>
            </w:r>
            <w:r w:rsidR="00786E65">
              <w:rPr>
                <w:noProof/>
                <w:webHidden/>
              </w:rPr>
              <w:t>46</w:t>
            </w:r>
            <w:r w:rsidR="00786E65">
              <w:rPr>
                <w:noProof/>
                <w:webHidden/>
              </w:rPr>
              <w:fldChar w:fldCharType="end"/>
            </w:r>
          </w:hyperlink>
        </w:p>
        <w:p w14:paraId="75512449" w14:textId="557F0AB6"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77" w:history="1">
            <w:r w:rsidR="00786E65" w:rsidRPr="000D2BE3">
              <w:rPr>
                <w:rStyle w:val="Hyperlink"/>
                <w:rFonts w:eastAsiaTheme="minorEastAsia"/>
                <w:noProof/>
              </w:rPr>
              <w:t>4.2.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Discussão dos Resultados</w:t>
            </w:r>
            <w:r w:rsidR="00786E65">
              <w:rPr>
                <w:noProof/>
                <w:webHidden/>
              </w:rPr>
              <w:tab/>
            </w:r>
            <w:r w:rsidR="00786E65">
              <w:rPr>
                <w:noProof/>
                <w:webHidden/>
              </w:rPr>
              <w:fldChar w:fldCharType="begin"/>
            </w:r>
            <w:r w:rsidR="00786E65">
              <w:rPr>
                <w:noProof/>
                <w:webHidden/>
              </w:rPr>
              <w:instrText xml:space="preserve"> PAGEREF _Toc52399777 \h </w:instrText>
            </w:r>
            <w:r w:rsidR="00786E65">
              <w:rPr>
                <w:noProof/>
                <w:webHidden/>
              </w:rPr>
            </w:r>
            <w:r w:rsidR="00786E65">
              <w:rPr>
                <w:noProof/>
                <w:webHidden/>
              </w:rPr>
              <w:fldChar w:fldCharType="separate"/>
            </w:r>
            <w:r w:rsidR="00786E65">
              <w:rPr>
                <w:noProof/>
                <w:webHidden/>
              </w:rPr>
              <w:t>55</w:t>
            </w:r>
            <w:r w:rsidR="00786E65">
              <w:rPr>
                <w:noProof/>
                <w:webHidden/>
              </w:rPr>
              <w:fldChar w:fldCharType="end"/>
            </w:r>
          </w:hyperlink>
        </w:p>
        <w:p w14:paraId="44E9F9EF" w14:textId="7CD201E1"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78" w:history="1">
            <w:r w:rsidR="00786E65" w:rsidRPr="000D2BE3">
              <w:rPr>
                <w:rStyle w:val="Hyperlink"/>
                <w:rFonts w:eastAsiaTheme="minorEastAsia"/>
                <w:noProof/>
              </w:rPr>
              <w:t>Capítulo V - Conclusões</w:t>
            </w:r>
            <w:r w:rsidR="00786E65">
              <w:rPr>
                <w:noProof/>
                <w:webHidden/>
              </w:rPr>
              <w:tab/>
            </w:r>
            <w:r w:rsidR="00786E65">
              <w:rPr>
                <w:noProof/>
                <w:webHidden/>
              </w:rPr>
              <w:fldChar w:fldCharType="begin"/>
            </w:r>
            <w:r w:rsidR="00786E65">
              <w:rPr>
                <w:noProof/>
                <w:webHidden/>
              </w:rPr>
              <w:instrText xml:space="preserve"> PAGEREF _Toc52399778 \h </w:instrText>
            </w:r>
            <w:r w:rsidR="00786E65">
              <w:rPr>
                <w:noProof/>
                <w:webHidden/>
              </w:rPr>
            </w:r>
            <w:r w:rsidR="00786E65">
              <w:rPr>
                <w:noProof/>
                <w:webHidden/>
              </w:rPr>
              <w:fldChar w:fldCharType="separate"/>
            </w:r>
            <w:r w:rsidR="00786E65">
              <w:rPr>
                <w:noProof/>
                <w:webHidden/>
              </w:rPr>
              <w:t>57</w:t>
            </w:r>
            <w:r w:rsidR="00786E65">
              <w:rPr>
                <w:noProof/>
                <w:webHidden/>
              </w:rPr>
              <w:fldChar w:fldCharType="end"/>
            </w:r>
          </w:hyperlink>
        </w:p>
        <w:p w14:paraId="5F261193" w14:textId="3594AFF6" w:rsidR="00786E65" w:rsidRDefault="006A72D0" w:rsidP="00BE59E5">
          <w:pPr>
            <w:pStyle w:val="TOC1"/>
            <w:tabs>
              <w:tab w:val="left" w:pos="480"/>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79" w:history="1">
            <w:r w:rsidR="00786E65" w:rsidRPr="000D2BE3">
              <w:rPr>
                <w:rStyle w:val="Hyperlink"/>
                <w:rFonts w:eastAsiaTheme="minorEastAsia"/>
                <w:noProof/>
              </w:rPr>
              <w:t>5.</w:t>
            </w:r>
            <w:r w:rsidR="00786E65">
              <w:rPr>
                <w:rFonts w:asciiTheme="minorHAnsi" w:eastAsiaTheme="minorEastAsia" w:hAnsiTheme="minorHAnsi" w:cstheme="minorBidi"/>
                <w:bCs w:val="0"/>
                <w:iCs w:val="0"/>
                <w:noProof/>
                <w:sz w:val="22"/>
                <w:szCs w:val="22"/>
              </w:rPr>
              <w:tab/>
            </w:r>
            <w:r w:rsidR="00786E65" w:rsidRPr="000D2BE3">
              <w:rPr>
                <w:rStyle w:val="Hyperlink"/>
                <w:rFonts w:eastAsiaTheme="minorEastAsia"/>
                <w:noProof/>
              </w:rPr>
              <w:t>Conclusões</w:t>
            </w:r>
            <w:r w:rsidR="00786E65">
              <w:rPr>
                <w:noProof/>
                <w:webHidden/>
              </w:rPr>
              <w:tab/>
            </w:r>
            <w:r w:rsidR="00786E65">
              <w:rPr>
                <w:noProof/>
                <w:webHidden/>
              </w:rPr>
              <w:fldChar w:fldCharType="begin"/>
            </w:r>
            <w:r w:rsidR="00786E65">
              <w:rPr>
                <w:noProof/>
                <w:webHidden/>
              </w:rPr>
              <w:instrText xml:space="preserve"> PAGEREF _Toc52399779 \h </w:instrText>
            </w:r>
            <w:r w:rsidR="00786E65">
              <w:rPr>
                <w:noProof/>
                <w:webHidden/>
              </w:rPr>
            </w:r>
            <w:r w:rsidR="00786E65">
              <w:rPr>
                <w:noProof/>
                <w:webHidden/>
              </w:rPr>
              <w:fldChar w:fldCharType="separate"/>
            </w:r>
            <w:r w:rsidR="00786E65">
              <w:rPr>
                <w:noProof/>
                <w:webHidden/>
              </w:rPr>
              <w:t>58</w:t>
            </w:r>
            <w:r w:rsidR="00786E65">
              <w:rPr>
                <w:noProof/>
                <w:webHidden/>
              </w:rPr>
              <w:fldChar w:fldCharType="end"/>
            </w:r>
          </w:hyperlink>
        </w:p>
        <w:p w14:paraId="527D26BE" w14:textId="62B55F5A"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80" w:history="1">
            <w:r w:rsidR="00786E65" w:rsidRPr="000D2BE3">
              <w:rPr>
                <w:rStyle w:val="Hyperlink"/>
                <w:rFonts w:eastAsiaTheme="minorEastAsia"/>
                <w:noProof/>
              </w:rPr>
              <w:t>5.1.</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Limitações do estudo</w:t>
            </w:r>
            <w:r w:rsidR="00786E65">
              <w:rPr>
                <w:noProof/>
                <w:webHidden/>
              </w:rPr>
              <w:tab/>
            </w:r>
            <w:r w:rsidR="00786E65">
              <w:rPr>
                <w:noProof/>
                <w:webHidden/>
              </w:rPr>
              <w:fldChar w:fldCharType="begin"/>
            </w:r>
            <w:r w:rsidR="00786E65">
              <w:rPr>
                <w:noProof/>
                <w:webHidden/>
              </w:rPr>
              <w:instrText xml:space="preserve"> PAGEREF _Toc52399780 \h </w:instrText>
            </w:r>
            <w:r w:rsidR="00786E65">
              <w:rPr>
                <w:noProof/>
                <w:webHidden/>
              </w:rPr>
            </w:r>
            <w:r w:rsidR="00786E65">
              <w:rPr>
                <w:noProof/>
                <w:webHidden/>
              </w:rPr>
              <w:fldChar w:fldCharType="separate"/>
            </w:r>
            <w:r w:rsidR="00786E65">
              <w:rPr>
                <w:noProof/>
                <w:webHidden/>
              </w:rPr>
              <w:t>59</w:t>
            </w:r>
            <w:r w:rsidR="00786E65">
              <w:rPr>
                <w:noProof/>
                <w:webHidden/>
              </w:rPr>
              <w:fldChar w:fldCharType="end"/>
            </w:r>
          </w:hyperlink>
        </w:p>
        <w:p w14:paraId="264427E8" w14:textId="1B58EA22" w:rsidR="00786E65" w:rsidRDefault="006A72D0" w:rsidP="00BE59E5">
          <w:pPr>
            <w:pStyle w:val="TOC2"/>
            <w:tabs>
              <w:tab w:val="left" w:pos="960"/>
              <w:tab w:val="right" w:leader="dot" w:pos="8488"/>
            </w:tabs>
            <w:spacing w:after="120" w:line="360" w:lineRule="auto"/>
            <w:rPr>
              <w:rFonts w:asciiTheme="minorHAnsi" w:eastAsiaTheme="minorEastAsia" w:hAnsiTheme="minorHAnsi" w:cstheme="minorBidi"/>
              <w:bCs w:val="0"/>
              <w:noProof/>
              <w:sz w:val="22"/>
            </w:rPr>
          </w:pPr>
          <w:hyperlink w:anchor="_Toc52399781" w:history="1">
            <w:r w:rsidR="00786E65" w:rsidRPr="000D2BE3">
              <w:rPr>
                <w:rStyle w:val="Hyperlink"/>
                <w:rFonts w:eastAsiaTheme="minorEastAsia"/>
                <w:noProof/>
              </w:rPr>
              <w:t>5.2.</w:t>
            </w:r>
            <w:r w:rsidR="00786E65">
              <w:rPr>
                <w:rFonts w:asciiTheme="minorHAnsi" w:eastAsiaTheme="minorEastAsia" w:hAnsiTheme="minorHAnsi" w:cstheme="minorBidi"/>
                <w:bCs w:val="0"/>
                <w:noProof/>
                <w:sz w:val="22"/>
              </w:rPr>
              <w:tab/>
            </w:r>
            <w:r w:rsidR="00786E65" w:rsidRPr="000D2BE3">
              <w:rPr>
                <w:rStyle w:val="Hyperlink"/>
                <w:rFonts w:eastAsiaTheme="minorEastAsia"/>
                <w:noProof/>
              </w:rPr>
              <w:t>Sugestões para investigações futuras</w:t>
            </w:r>
            <w:r w:rsidR="00786E65">
              <w:rPr>
                <w:noProof/>
                <w:webHidden/>
              </w:rPr>
              <w:tab/>
            </w:r>
            <w:r w:rsidR="00786E65">
              <w:rPr>
                <w:noProof/>
                <w:webHidden/>
              </w:rPr>
              <w:fldChar w:fldCharType="begin"/>
            </w:r>
            <w:r w:rsidR="00786E65">
              <w:rPr>
                <w:noProof/>
                <w:webHidden/>
              </w:rPr>
              <w:instrText xml:space="preserve"> PAGEREF _Toc52399781 \h </w:instrText>
            </w:r>
            <w:r w:rsidR="00786E65">
              <w:rPr>
                <w:noProof/>
                <w:webHidden/>
              </w:rPr>
            </w:r>
            <w:r w:rsidR="00786E65">
              <w:rPr>
                <w:noProof/>
                <w:webHidden/>
              </w:rPr>
              <w:fldChar w:fldCharType="separate"/>
            </w:r>
            <w:r w:rsidR="00786E65">
              <w:rPr>
                <w:noProof/>
                <w:webHidden/>
              </w:rPr>
              <w:t>60</w:t>
            </w:r>
            <w:r w:rsidR="00786E65">
              <w:rPr>
                <w:noProof/>
                <w:webHidden/>
              </w:rPr>
              <w:fldChar w:fldCharType="end"/>
            </w:r>
          </w:hyperlink>
        </w:p>
        <w:p w14:paraId="1FBBC3CD" w14:textId="35927BE6"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82" w:history="1">
            <w:r w:rsidR="00786E65" w:rsidRPr="000D2BE3">
              <w:rPr>
                <w:rStyle w:val="Hyperlink"/>
                <w:rFonts w:eastAsiaTheme="minorEastAsia"/>
                <w:noProof/>
              </w:rPr>
              <w:t>Apêndices</w:t>
            </w:r>
            <w:r w:rsidR="00786E65">
              <w:rPr>
                <w:noProof/>
                <w:webHidden/>
              </w:rPr>
              <w:tab/>
            </w:r>
            <w:r w:rsidR="00786E65">
              <w:rPr>
                <w:noProof/>
                <w:webHidden/>
              </w:rPr>
              <w:fldChar w:fldCharType="begin"/>
            </w:r>
            <w:r w:rsidR="00786E65">
              <w:rPr>
                <w:noProof/>
                <w:webHidden/>
              </w:rPr>
              <w:instrText xml:space="preserve"> PAGEREF _Toc52399782 \h </w:instrText>
            </w:r>
            <w:r w:rsidR="00786E65">
              <w:rPr>
                <w:noProof/>
                <w:webHidden/>
              </w:rPr>
            </w:r>
            <w:r w:rsidR="00786E65">
              <w:rPr>
                <w:noProof/>
                <w:webHidden/>
              </w:rPr>
              <w:fldChar w:fldCharType="separate"/>
            </w:r>
            <w:r w:rsidR="00786E65">
              <w:rPr>
                <w:noProof/>
                <w:webHidden/>
              </w:rPr>
              <w:t>61</w:t>
            </w:r>
            <w:r w:rsidR="00786E65">
              <w:rPr>
                <w:noProof/>
                <w:webHidden/>
              </w:rPr>
              <w:fldChar w:fldCharType="end"/>
            </w:r>
          </w:hyperlink>
        </w:p>
        <w:p w14:paraId="0153651F" w14:textId="4CBDDB0C" w:rsidR="00786E65" w:rsidRDefault="006A72D0" w:rsidP="00BE59E5">
          <w:pPr>
            <w:pStyle w:val="TOC1"/>
            <w:tabs>
              <w:tab w:val="right" w:leader="dot" w:pos="8488"/>
            </w:tabs>
            <w:spacing w:line="360" w:lineRule="auto"/>
            <w:jc w:val="both"/>
            <w:rPr>
              <w:rFonts w:asciiTheme="minorHAnsi" w:eastAsiaTheme="minorEastAsia" w:hAnsiTheme="minorHAnsi" w:cstheme="minorBidi"/>
              <w:bCs w:val="0"/>
              <w:iCs w:val="0"/>
              <w:noProof/>
              <w:sz w:val="22"/>
              <w:szCs w:val="22"/>
            </w:rPr>
          </w:pPr>
          <w:hyperlink w:anchor="_Toc52399783" w:history="1">
            <w:r w:rsidR="00786E65" w:rsidRPr="000D2BE3">
              <w:rPr>
                <w:rStyle w:val="Hyperlink"/>
                <w:rFonts w:eastAsiaTheme="minorEastAsia"/>
                <w:noProof/>
              </w:rPr>
              <w:t>Referências Bibliográficas</w:t>
            </w:r>
            <w:r w:rsidR="00786E65">
              <w:rPr>
                <w:noProof/>
                <w:webHidden/>
              </w:rPr>
              <w:tab/>
            </w:r>
            <w:r w:rsidR="00786E65">
              <w:rPr>
                <w:noProof/>
                <w:webHidden/>
              </w:rPr>
              <w:fldChar w:fldCharType="begin"/>
            </w:r>
            <w:r w:rsidR="00786E65">
              <w:rPr>
                <w:noProof/>
                <w:webHidden/>
              </w:rPr>
              <w:instrText xml:space="preserve"> PAGEREF _Toc52399783 \h </w:instrText>
            </w:r>
            <w:r w:rsidR="00786E65">
              <w:rPr>
                <w:noProof/>
                <w:webHidden/>
              </w:rPr>
            </w:r>
            <w:r w:rsidR="00786E65">
              <w:rPr>
                <w:noProof/>
                <w:webHidden/>
              </w:rPr>
              <w:fldChar w:fldCharType="separate"/>
            </w:r>
            <w:r w:rsidR="00786E65">
              <w:rPr>
                <w:noProof/>
                <w:webHidden/>
              </w:rPr>
              <w:t>73</w:t>
            </w:r>
            <w:r w:rsidR="00786E65">
              <w:rPr>
                <w:noProof/>
                <w:webHidden/>
              </w:rPr>
              <w:fldChar w:fldCharType="end"/>
            </w:r>
          </w:hyperlink>
        </w:p>
        <w:p w14:paraId="45C3754D" w14:textId="775AFAF9" w:rsidR="00D956E7" w:rsidRPr="00C65393" w:rsidRDefault="00CC596D" w:rsidP="00BE59E5">
          <w:pPr>
            <w:spacing w:before="120" w:after="120" w:line="360" w:lineRule="auto"/>
            <w:jc w:val="both"/>
            <w:rPr>
              <w:rFonts w:ascii="Garamond" w:eastAsiaTheme="minorHAnsi" w:hAnsi="Garamond" w:cstheme="minorBidi"/>
              <w:bCs/>
              <w:lang w:eastAsia="en-US"/>
            </w:rPr>
          </w:pPr>
          <w:r>
            <w:rPr>
              <w:rFonts w:ascii="Garamond" w:hAnsi="Garamond"/>
              <w:bCs/>
            </w:rPr>
            <w:fldChar w:fldCharType="end"/>
          </w:r>
          <w:r w:rsidR="00D956E7" w:rsidRPr="00C65393">
            <w:rPr>
              <w:rFonts w:ascii="Garamond" w:hAnsi="Garamond"/>
              <w:bCs/>
            </w:rPr>
            <w:br w:type="page"/>
          </w:r>
        </w:p>
        <w:p w14:paraId="6ED16568" w14:textId="0FA87F93" w:rsidR="00D956E7" w:rsidRPr="00C2651A" w:rsidRDefault="00D956E7" w:rsidP="00C2651A">
          <w:pPr>
            <w:pStyle w:val="CaptuloTese"/>
            <w:numPr>
              <w:ilvl w:val="0"/>
              <w:numId w:val="0"/>
            </w:numPr>
          </w:pPr>
          <w:bookmarkStart w:id="5" w:name="_Toc52399746"/>
          <w:r w:rsidRPr="00C2651A">
            <w:lastRenderedPageBreak/>
            <w:t>Índice de Figuras</w:t>
          </w:r>
          <w:bookmarkEnd w:id="5"/>
          <w:r w:rsidRPr="00C2651A">
            <w:t xml:space="preserve"> </w:t>
          </w:r>
        </w:p>
        <w:p w14:paraId="5F49D8D7" w14:textId="6A688AA9" w:rsidR="00F75B4E" w:rsidRPr="00F75B4E" w:rsidRDefault="003110DC" w:rsidP="00F75B4E">
          <w:pPr>
            <w:pStyle w:val="TableofFigures"/>
            <w:tabs>
              <w:tab w:val="right" w:leader="dot" w:pos="8488"/>
            </w:tabs>
            <w:spacing w:before="120" w:after="120"/>
            <w:jc w:val="both"/>
            <w:rPr>
              <w:rFonts w:eastAsiaTheme="minorEastAsia" w:cstheme="minorBidi"/>
              <w:noProof/>
              <w:sz w:val="22"/>
              <w:szCs w:val="22"/>
            </w:rPr>
          </w:pPr>
          <w:r w:rsidRPr="00F75B4E">
            <w:fldChar w:fldCharType="begin"/>
          </w:r>
          <w:r w:rsidRPr="00F75B4E">
            <w:instrText xml:space="preserve"> TOC \h \z \c "Figura" </w:instrText>
          </w:r>
          <w:r w:rsidRPr="00F75B4E">
            <w:fldChar w:fldCharType="separate"/>
          </w:r>
          <w:hyperlink w:anchor="_Toc52399277" w:history="1">
            <w:r w:rsidR="00F75B4E" w:rsidRPr="00F75B4E">
              <w:rPr>
                <w:rStyle w:val="Hyperlink"/>
                <w:noProof/>
              </w:rPr>
              <w:t>Figura 2- Porquê divulgar informação não financeira?</w:t>
            </w:r>
            <w:r w:rsidR="00F75B4E" w:rsidRPr="00F75B4E">
              <w:rPr>
                <w:noProof/>
                <w:webHidden/>
              </w:rPr>
              <w:tab/>
            </w:r>
            <w:r w:rsidR="00F75B4E" w:rsidRPr="00F75B4E">
              <w:rPr>
                <w:noProof/>
                <w:webHidden/>
              </w:rPr>
              <w:fldChar w:fldCharType="begin"/>
            </w:r>
            <w:r w:rsidR="00F75B4E" w:rsidRPr="00F75B4E">
              <w:rPr>
                <w:noProof/>
                <w:webHidden/>
              </w:rPr>
              <w:instrText xml:space="preserve"> PAGEREF _Toc52399277 \h </w:instrText>
            </w:r>
            <w:r w:rsidR="00F75B4E" w:rsidRPr="00F75B4E">
              <w:rPr>
                <w:noProof/>
                <w:webHidden/>
              </w:rPr>
            </w:r>
            <w:r w:rsidR="00F75B4E" w:rsidRPr="00F75B4E">
              <w:rPr>
                <w:noProof/>
                <w:webHidden/>
              </w:rPr>
              <w:fldChar w:fldCharType="separate"/>
            </w:r>
            <w:r w:rsidR="00F75B4E" w:rsidRPr="00F75B4E">
              <w:rPr>
                <w:noProof/>
                <w:webHidden/>
              </w:rPr>
              <w:t>7</w:t>
            </w:r>
            <w:r w:rsidR="00F75B4E" w:rsidRPr="00F75B4E">
              <w:rPr>
                <w:noProof/>
                <w:webHidden/>
              </w:rPr>
              <w:fldChar w:fldCharType="end"/>
            </w:r>
          </w:hyperlink>
        </w:p>
        <w:p w14:paraId="2F108EAB" w14:textId="4D89993B" w:rsidR="00F75B4E" w:rsidRPr="00F75B4E" w:rsidRDefault="006A72D0" w:rsidP="00F75B4E">
          <w:pPr>
            <w:pStyle w:val="TableofFigures"/>
            <w:tabs>
              <w:tab w:val="right" w:leader="dot" w:pos="8488"/>
            </w:tabs>
            <w:spacing w:before="120" w:after="120"/>
            <w:jc w:val="both"/>
            <w:rPr>
              <w:rFonts w:eastAsiaTheme="minorEastAsia" w:cstheme="minorBidi"/>
              <w:noProof/>
              <w:sz w:val="22"/>
              <w:szCs w:val="22"/>
            </w:rPr>
          </w:pPr>
          <w:hyperlink w:anchor="_Toc52399278" w:history="1">
            <w:r w:rsidR="00F75B4E" w:rsidRPr="00F75B4E">
              <w:rPr>
                <w:rStyle w:val="Hyperlink"/>
                <w:noProof/>
              </w:rPr>
              <w:t>Figura 3- Principais desafios na divulgação de informação não financeira</w:t>
            </w:r>
            <w:r w:rsidR="00F75B4E" w:rsidRPr="00F75B4E">
              <w:rPr>
                <w:noProof/>
                <w:webHidden/>
              </w:rPr>
              <w:tab/>
            </w:r>
            <w:r w:rsidR="00F75B4E" w:rsidRPr="00F75B4E">
              <w:rPr>
                <w:noProof/>
                <w:webHidden/>
              </w:rPr>
              <w:fldChar w:fldCharType="begin"/>
            </w:r>
            <w:r w:rsidR="00F75B4E" w:rsidRPr="00F75B4E">
              <w:rPr>
                <w:noProof/>
                <w:webHidden/>
              </w:rPr>
              <w:instrText xml:space="preserve"> PAGEREF _Toc52399278 \h </w:instrText>
            </w:r>
            <w:r w:rsidR="00F75B4E" w:rsidRPr="00F75B4E">
              <w:rPr>
                <w:noProof/>
                <w:webHidden/>
              </w:rPr>
            </w:r>
            <w:r w:rsidR="00F75B4E" w:rsidRPr="00F75B4E">
              <w:rPr>
                <w:noProof/>
                <w:webHidden/>
              </w:rPr>
              <w:fldChar w:fldCharType="separate"/>
            </w:r>
            <w:r w:rsidR="00F75B4E" w:rsidRPr="00F75B4E">
              <w:rPr>
                <w:noProof/>
                <w:webHidden/>
              </w:rPr>
              <w:t>8</w:t>
            </w:r>
            <w:r w:rsidR="00F75B4E" w:rsidRPr="00F75B4E">
              <w:rPr>
                <w:noProof/>
                <w:webHidden/>
              </w:rPr>
              <w:fldChar w:fldCharType="end"/>
            </w:r>
          </w:hyperlink>
        </w:p>
        <w:p w14:paraId="293DF271" w14:textId="19C8964C" w:rsidR="00F75B4E" w:rsidRPr="00F75B4E" w:rsidRDefault="006A72D0" w:rsidP="00F75B4E">
          <w:pPr>
            <w:pStyle w:val="TableofFigures"/>
            <w:tabs>
              <w:tab w:val="right" w:leader="dot" w:pos="8488"/>
            </w:tabs>
            <w:spacing w:before="120" w:after="120"/>
            <w:jc w:val="both"/>
            <w:rPr>
              <w:rFonts w:eastAsiaTheme="minorEastAsia" w:cstheme="minorBidi"/>
              <w:noProof/>
              <w:sz w:val="22"/>
              <w:szCs w:val="22"/>
            </w:rPr>
          </w:pPr>
          <w:hyperlink w:anchor="_Toc52399279" w:history="1">
            <w:r w:rsidR="00F75B4E" w:rsidRPr="00F75B4E">
              <w:rPr>
                <w:rStyle w:val="Hyperlink"/>
                <w:noProof/>
              </w:rPr>
              <w:t>Figura 1- Componentes críticas associadas ao conceito de sustentabilidade.</w:t>
            </w:r>
            <w:r w:rsidR="00F75B4E" w:rsidRPr="00F75B4E">
              <w:rPr>
                <w:noProof/>
                <w:webHidden/>
              </w:rPr>
              <w:tab/>
            </w:r>
            <w:r w:rsidR="00F75B4E" w:rsidRPr="00F75B4E">
              <w:rPr>
                <w:noProof/>
                <w:webHidden/>
              </w:rPr>
              <w:fldChar w:fldCharType="begin"/>
            </w:r>
            <w:r w:rsidR="00F75B4E" w:rsidRPr="00F75B4E">
              <w:rPr>
                <w:noProof/>
                <w:webHidden/>
              </w:rPr>
              <w:instrText xml:space="preserve"> PAGEREF _Toc52399279 \h </w:instrText>
            </w:r>
            <w:r w:rsidR="00F75B4E" w:rsidRPr="00F75B4E">
              <w:rPr>
                <w:noProof/>
                <w:webHidden/>
              </w:rPr>
            </w:r>
            <w:r w:rsidR="00F75B4E" w:rsidRPr="00F75B4E">
              <w:rPr>
                <w:noProof/>
                <w:webHidden/>
              </w:rPr>
              <w:fldChar w:fldCharType="separate"/>
            </w:r>
            <w:r w:rsidR="00F75B4E" w:rsidRPr="00F75B4E">
              <w:rPr>
                <w:noProof/>
                <w:webHidden/>
              </w:rPr>
              <w:t>9</w:t>
            </w:r>
            <w:r w:rsidR="00F75B4E" w:rsidRPr="00F75B4E">
              <w:rPr>
                <w:noProof/>
                <w:webHidden/>
              </w:rPr>
              <w:fldChar w:fldCharType="end"/>
            </w:r>
          </w:hyperlink>
        </w:p>
        <w:p w14:paraId="488A94FE" w14:textId="0283C7E1" w:rsidR="00F75B4E" w:rsidRPr="00F75B4E" w:rsidRDefault="006A72D0" w:rsidP="00F75B4E">
          <w:pPr>
            <w:pStyle w:val="TableofFigures"/>
            <w:tabs>
              <w:tab w:val="right" w:leader="dot" w:pos="8488"/>
            </w:tabs>
            <w:spacing w:before="120" w:after="120"/>
            <w:jc w:val="both"/>
            <w:rPr>
              <w:rFonts w:eastAsiaTheme="minorEastAsia" w:cstheme="minorBidi"/>
              <w:noProof/>
              <w:sz w:val="22"/>
              <w:szCs w:val="22"/>
            </w:rPr>
          </w:pPr>
          <w:hyperlink w:anchor="_Toc52399280" w:history="1">
            <w:r w:rsidR="00F75B4E" w:rsidRPr="00F75B4E">
              <w:rPr>
                <w:rStyle w:val="Hyperlink"/>
                <w:noProof/>
              </w:rPr>
              <w:t>Figura 6- Principais funções do IIRC.</w:t>
            </w:r>
            <w:r w:rsidR="00F75B4E" w:rsidRPr="00F75B4E">
              <w:rPr>
                <w:noProof/>
                <w:webHidden/>
              </w:rPr>
              <w:tab/>
            </w:r>
            <w:r w:rsidR="00F75B4E" w:rsidRPr="00F75B4E">
              <w:rPr>
                <w:noProof/>
                <w:webHidden/>
              </w:rPr>
              <w:fldChar w:fldCharType="begin"/>
            </w:r>
            <w:r w:rsidR="00F75B4E" w:rsidRPr="00F75B4E">
              <w:rPr>
                <w:noProof/>
                <w:webHidden/>
              </w:rPr>
              <w:instrText xml:space="preserve"> PAGEREF _Toc52399280 \h </w:instrText>
            </w:r>
            <w:r w:rsidR="00F75B4E" w:rsidRPr="00F75B4E">
              <w:rPr>
                <w:noProof/>
                <w:webHidden/>
              </w:rPr>
            </w:r>
            <w:r w:rsidR="00F75B4E" w:rsidRPr="00F75B4E">
              <w:rPr>
                <w:noProof/>
                <w:webHidden/>
              </w:rPr>
              <w:fldChar w:fldCharType="separate"/>
            </w:r>
            <w:r w:rsidR="00F75B4E" w:rsidRPr="00F75B4E">
              <w:rPr>
                <w:noProof/>
                <w:webHidden/>
              </w:rPr>
              <w:t>15</w:t>
            </w:r>
            <w:r w:rsidR="00F75B4E" w:rsidRPr="00F75B4E">
              <w:rPr>
                <w:noProof/>
                <w:webHidden/>
              </w:rPr>
              <w:fldChar w:fldCharType="end"/>
            </w:r>
          </w:hyperlink>
        </w:p>
        <w:p w14:paraId="0782BA1B" w14:textId="3BCEC0DD" w:rsidR="00F75B4E" w:rsidRPr="00F75B4E" w:rsidRDefault="006A72D0" w:rsidP="00F75B4E">
          <w:pPr>
            <w:pStyle w:val="TableofFigures"/>
            <w:tabs>
              <w:tab w:val="right" w:leader="dot" w:pos="8488"/>
            </w:tabs>
            <w:spacing w:before="120" w:after="120"/>
            <w:jc w:val="both"/>
            <w:rPr>
              <w:rFonts w:eastAsiaTheme="minorEastAsia" w:cstheme="minorBidi"/>
              <w:noProof/>
              <w:sz w:val="22"/>
              <w:szCs w:val="22"/>
            </w:rPr>
          </w:pPr>
          <w:hyperlink w:anchor="_Toc52399281" w:history="1">
            <w:r w:rsidR="00F75B4E" w:rsidRPr="00F75B4E">
              <w:rPr>
                <w:rStyle w:val="Hyperlink"/>
                <w:noProof/>
              </w:rPr>
              <w:t>Figura 4- Princípios para a divulgação / preparação do Relato Integrado.</w:t>
            </w:r>
            <w:r w:rsidR="00F75B4E" w:rsidRPr="00F75B4E">
              <w:rPr>
                <w:noProof/>
                <w:webHidden/>
              </w:rPr>
              <w:tab/>
            </w:r>
            <w:r w:rsidR="00F75B4E" w:rsidRPr="00F75B4E">
              <w:rPr>
                <w:noProof/>
                <w:webHidden/>
              </w:rPr>
              <w:fldChar w:fldCharType="begin"/>
            </w:r>
            <w:r w:rsidR="00F75B4E" w:rsidRPr="00F75B4E">
              <w:rPr>
                <w:noProof/>
                <w:webHidden/>
              </w:rPr>
              <w:instrText xml:space="preserve"> PAGEREF _Toc52399281 \h </w:instrText>
            </w:r>
            <w:r w:rsidR="00F75B4E" w:rsidRPr="00F75B4E">
              <w:rPr>
                <w:noProof/>
                <w:webHidden/>
              </w:rPr>
            </w:r>
            <w:r w:rsidR="00F75B4E" w:rsidRPr="00F75B4E">
              <w:rPr>
                <w:noProof/>
                <w:webHidden/>
              </w:rPr>
              <w:fldChar w:fldCharType="separate"/>
            </w:r>
            <w:r w:rsidR="00F75B4E" w:rsidRPr="00F75B4E">
              <w:rPr>
                <w:noProof/>
                <w:webHidden/>
              </w:rPr>
              <w:t>18</w:t>
            </w:r>
            <w:r w:rsidR="00F75B4E" w:rsidRPr="00F75B4E">
              <w:rPr>
                <w:noProof/>
                <w:webHidden/>
              </w:rPr>
              <w:fldChar w:fldCharType="end"/>
            </w:r>
          </w:hyperlink>
        </w:p>
        <w:p w14:paraId="3D2A4B84" w14:textId="2D57E14D" w:rsidR="00F75B4E" w:rsidRPr="00F75B4E" w:rsidRDefault="006A72D0" w:rsidP="00F75B4E">
          <w:pPr>
            <w:pStyle w:val="TableofFigures"/>
            <w:tabs>
              <w:tab w:val="right" w:leader="dot" w:pos="8488"/>
            </w:tabs>
            <w:spacing w:before="120" w:after="120"/>
            <w:jc w:val="both"/>
            <w:rPr>
              <w:rFonts w:eastAsiaTheme="minorEastAsia" w:cstheme="minorBidi"/>
              <w:noProof/>
              <w:sz w:val="22"/>
              <w:szCs w:val="22"/>
            </w:rPr>
          </w:pPr>
          <w:hyperlink w:anchor="_Toc52399282" w:history="1">
            <w:r w:rsidR="00F75B4E" w:rsidRPr="00F75B4E">
              <w:rPr>
                <w:rStyle w:val="Hyperlink"/>
                <w:noProof/>
              </w:rPr>
              <w:t>Figura 5- Elementos de conteúdo que deverão constar no Relatório Integrado.</w:t>
            </w:r>
            <w:r w:rsidR="00F75B4E" w:rsidRPr="00F75B4E">
              <w:rPr>
                <w:noProof/>
                <w:webHidden/>
              </w:rPr>
              <w:tab/>
            </w:r>
            <w:r w:rsidR="00F75B4E" w:rsidRPr="00F75B4E">
              <w:rPr>
                <w:noProof/>
                <w:webHidden/>
              </w:rPr>
              <w:fldChar w:fldCharType="begin"/>
            </w:r>
            <w:r w:rsidR="00F75B4E" w:rsidRPr="00F75B4E">
              <w:rPr>
                <w:noProof/>
                <w:webHidden/>
              </w:rPr>
              <w:instrText xml:space="preserve"> PAGEREF _Toc52399282 \h </w:instrText>
            </w:r>
            <w:r w:rsidR="00F75B4E" w:rsidRPr="00F75B4E">
              <w:rPr>
                <w:noProof/>
                <w:webHidden/>
              </w:rPr>
            </w:r>
            <w:r w:rsidR="00F75B4E" w:rsidRPr="00F75B4E">
              <w:rPr>
                <w:noProof/>
                <w:webHidden/>
              </w:rPr>
              <w:fldChar w:fldCharType="separate"/>
            </w:r>
            <w:r w:rsidR="00F75B4E" w:rsidRPr="00F75B4E">
              <w:rPr>
                <w:noProof/>
                <w:webHidden/>
              </w:rPr>
              <w:t>18</w:t>
            </w:r>
            <w:r w:rsidR="00F75B4E" w:rsidRPr="00F75B4E">
              <w:rPr>
                <w:noProof/>
                <w:webHidden/>
              </w:rPr>
              <w:fldChar w:fldCharType="end"/>
            </w:r>
          </w:hyperlink>
        </w:p>
        <w:p w14:paraId="068BC1FC" w14:textId="1A9FD927" w:rsidR="00D956E7" w:rsidRDefault="003110DC" w:rsidP="00F75B4E">
          <w:pPr>
            <w:spacing w:before="120" w:after="120"/>
            <w:jc w:val="both"/>
            <w:rPr>
              <w:rFonts w:ascii="Garamond" w:eastAsiaTheme="minorHAnsi" w:hAnsi="Garamond" w:cstheme="minorBidi"/>
              <w:b/>
              <w:sz w:val="28"/>
              <w:lang w:eastAsia="en-US"/>
            </w:rPr>
          </w:pPr>
          <w:r w:rsidRPr="00F75B4E">
            <w:rPr>
              <w:rFonts w:ascii="Garamond" w:hAnsi="Garamond"/>
            </w:rPr>
            <w:fldChar w:fldCharType="end"/>
          </w:r>
          <w:r w:rsidR="00D956E7">
            <w:br w:type="page"/>
          </w:r>
        </w:p>
        <w:p w14:paraId="4CBCDF66" w14:textId="5D2B7D82" w:rsidR="00D956E7" w:rsidRPr="00C2651A" w:rsidRDefault="00D956E7" w:rsidP="00C2651A">
          <w:pPr>
            <w:pStyle w:val="CaptuloTese"/>
            <w:numPr>
              <w:ilvl w:val="0"/>
              <w:numId w:val="0"/>
            </w:numPr>
          </w:pPr>
          <w:bookmarkStart w:id="6" w:name="_Toc52399747"/>
          <w:r w:rsidRPr="00C2651A">
            <w:lastRenderedPageBreak/>
            <w:t>Índice de Gráficos</w:t>
          </w:r>
          <w:bookmarkEnd w:id="6"/>
          <w:r w:rsidRPr="00C2651A">
            <w:t xml:space="preserve"> </w:t>
          </w:r>
        </w:p>
        <w:p w14:paraId="72D1FD32" w14:textId="19B1B530" w:rsidR="00F75B4E" w:rsidRPr="0066427B" w:rsidRDefault="00C65393" w:rsidP="0066427B">
          <w:pPr>
            <w:pStyle w:val="TableofFigures"/>
            <w:tabs>
              <w:tab w:val="right" w:leader="dot" w:pos="8488"/>
            </w:tabs>
            <w:spacing w:before="120" w:after="120"/>
            <w:jc w:val="both"/>
            <w:rPr>
              <w:rFonts w:eastAsiaTheme="minorEastAsia" w:cstheme="minorBidi"/>
              <w:noProof/>
              <w:sz w:val="22"/>
              <w:szCs w:val="22"/>
            </w:rPr>
          </w:pPr>
          <w:r w:rsidRPr="0066427B">
            <w:fldChar w:fldCharType="begin"/>
          </w:r>
          <w:r w:rsidRPr="0066427B">
            <w:instrText xml:space="preserve"> TOC \h \z \t "Legenda Tese - Gráficos" \c </w:instrText>
          </w:r>
          <w:r w:rsidRPr="0066427B">
            <w:fldChar w:fldCharType="separate"/>
          </w:r>
          <w:hyperlink w:anchor="_Toc52399294" w:history="1">
            <w:r w:rsidR="00F75B4E" w:rsidRPr="0066427B">
              <w:rPr>
                <w:rStyle w:val="Hyperlink"/>
                <w:noProof/>
              </w:rPr>
              <w:t>Gráfico 1- Caracterização da amostra por setor de atividade (FTSE)</w:t>
            </w:r>
            <w:r w:rsidR="00F75B4E" w:rsidRPr="0066427B">
              <w:rPr>
                <w:noProof/>
                <w:webHidden/>
              </w:rPr>
              <w:tab/>
            </w:r>
            <w:r w:rsidR="00F75B4E" w:rsidRPr="0066427B">
              <w:rPr>
                <w:noProof/>
                <w:webHidden/>
              </w:rPr>
              <w:fldChar w:fldCharType="begin"/>
            </w:r>
            <w:r w:rsidR="00F75B4E" w:rsidRPr="0066427B">
              <w:rPr>
                <w:noProof/>
                <w:webHidden/>
              </w:rPr>
              <w:instrText xml:space="preserve"> PAGEREF _Toc52399294 \h </w:instrText>
            </w:r>
            <w:r w:rsidR="00F75B4E" w:rsidRPr="0066427B">
              <w:rPr>
                <w:noProof/>
                <w:webHidden/>
              </w:rPr>
            </w:r>
            <w:r w:rsidR="00F75B4E" w:rsidRPr="0066427B">
              <w:rPr>
                <w:noProof/>
                <w:webHidden/>
              </w:rPr>
              <w:fldChar w:fldCharType="separate"/>
            </w:r>
            <w:r w:rsidR="00F75B4E" w:rsidRPr="0066427B">
              <w:rPr>
                <w:noProof/>
                <w:webHidden/>
              </w:rPr>
              <w:t>28</w:t>
            </w:r>
            <w:r w:rsidR="00F75B4E" w:rsidRPr="0066427B">
              <w:rPr>
                <w:noProof/>
                <w:webHidden/>
              </w:rPr>
              <w:fldChar w:fldCharType="end"/>
            </w:r>
          </w:hyperlink>
        </w:p>
        <w:p w14:paraId="7CEB5DFF" w14:textId="7DFB3204" w:rsidR="00F75B4E" w:rsidRPr="0066427B" w:rsidRDefault="006A72D0" w:rsidP="0066427B">
          <w:pPr>
            <w:pStyle w:val="TableofFigures"/>
            <w:tabs>
              <w:tab w:val="right" w:leader="dot" w:pos="8488"/>
            </w:tabs>
            <w:spacing w:before="120" w:after="120"/>
            <w:jc w:val="both"/>
            <w:rPr>
              <w:rFonts w:eastAsiaTheme="minorEastAsia" w:cstheme="minorBidi"/>
              <w:noProof/>
              <w:sz w:val="22"/>
              <w:szCs w:val="22"/>
            </w:rPr>
          </w:pPr>
          <w:hyperlink w:anchor="_Toc52399295" w:history="1">
            <w:r w:rsidR="00F75B4E" w:rsidRPr="0066427B">
              <w:rPr>
                <w:rStyle w:val="Hyperlink"/>
                <w:noProof/>
              </w:rPr>
              <w:t>Gráfico 2- Proporção das empresas da amostra pelos principais setores de atividade</w:t>
            </w:r>
            <w:r w:rsidR="00F75B4E" w:rsidRPr="0066427B">
              <w:rPr>
                <w:noProof/>
                <w:webHidden/>
              </w:rPr>
              <w:tab/>
            </w:r>
            <w:r w:rsidR="00F75B4E" w:rsidRPr="0066427B">
              <w:rPr>
                <w:noProof/>
                <w:webHidden/>
              </w:rPr>
              <w:fldChar w:fldCharType="begin"/>
            </w:r>
            <w:r w:rsidR="00F75B4E" w:rsidRPr="0066427B">
              <w:rPr>
                <w:noProof/>
                <w:webHidden/>
              </w:rPr>
              <w:instrText xml:space="preserve"> PAGEREF _Toc52399295 \h </w:instrText>
            </w:r>
            <w:r w:rsidR="00F75B4E" w:rsidRPr="0066427B">
              <w:rPr>
                <w:noProof/>
                <w:webHidden/>
              </w:rPr>
            </w:r>
            <w:r w:rsidR="00F75B4E" w:rsidRPr="0066427B">
              <w:rPr>
                <w:noProof/>
                <w:webHidden/>
              </w:rPr>
              <w:fldChar w:fldCharType="separate"/>
            </w:r>
            <w:r w:rsidR="00F75B4E" w:rsidRPr="0066427B">
              <w:rPr>
                <w:noProof/>
                <w:webHidden/>
              </w:rPr>
              <w:t>28</w:t>
            </w:r>
            <w:r w:rsidR="00F75B4E" w:rsidRPr="0066427B">
              <w:rPr>
                <w:noProof/>
                <w:webHidden/>
              </w:rPr>
              <w:fldChar w:fldCharType="end"/>
            </w:r>
          </w:hyperlink>
        </w:p>
        <w:p w14:paraId="6C820322" w14:textId="1881A975" w:rsidR="00F75B4E" w:rsidRPr="0066427B" w:rsidRDefault="006A72D0" w:rsidP="0066427B">
          <w:pPr>
            <w:pStyle w:val="TableofFigures"/>
            <w:tabs>
              <w:tab w:val="right" w:leader="dot" w:pos="8488"/>
            </w:tabs>
            <w:spacing w:before="120" w:after="120"/>
            <w:jc w:val="both"/>
            <w:rPr>
              <w:rFonts w:eastAsiaTheme="minorEastAsia" w:cstheme="minorBidi"/>
              <w:noProof/>
              <w:sz w:val="22"/>
              <w:szCs w:val="22"/>
            </w:rPr>
          </w:pPr>
          <w:hyperlink w:anchor="_Toc52399296" w:history="1">
            <w:r w:rsidR="00F75B4E" w:rsidRPr="0066427B">
              <w:rPr>
                <w:rStyle w:val="Hyperlink"/>
                <w:noProof/>
              </w:rPr>
              <w:t>Gráfico 3- Histograma da variável dependente do período de 2014-2018</w:t>
            </w:r>
            <w:r w:rsidR="00F75B4E" w:rsidRPr="0066427B">
              <w:rPr>
                <w:noProof/>
                <w:webHidden/>
              </w:rPr>
              <w:tab/>
            </w:r>
            <w:r w:rsidR="00F75B4E" w:rsidRPr="0066427B">
              <w:rPr>
                <w:noProof/>
                <w:webHidden/>
              </w:rPr>
              <w:fldChar w:fldCharType="begin"/>
            </w:r>
            <w:r w:rsidR="00F75B4E" w:rsidRPr="0066427B">
              <w:rPr>
                <w:noProof/>
                <w:webHidden/>
              </w:rPr>
              <w:instrText xml:space="preserve"> PAGEREF _Toc52399296 \h </w:instrText>
            </w:r>
            <w:r w:rsidR="00F75B4E" w:rsidRPr="0066427B">
              <w:rPr>
                <w:noProof/>
                <w:webHidden/>
              </w:rPr>
            </w:r>
            <w:r w:rsidR="00F75B4E" w:rsidRPr="0066427B">
              <w:rPr>
                <w:noProof/>
                <w:webHidden/>
              </w:rPr>
              <w:fldChar w:fldCharType="separate"/>
            </w:r>
            <w:r w:rsidR="00F75B4E" w:rsidRPr="0066427B">
              <w:rPr>
                <w:noProof/>
                <w:webHidden/>
              </w:rPr>
              <w:t>41</w:t>
            </w:r>
            <w:r w:rsidR="00F75B4E" w:rsidRPr="0066427B">
              <w:rPr>
                <w:noProof/>
                <w:webHidden/>
              </w:rPr>
              <w:fldChar w:fldCharType="end"/>
            </w:r>
          </w:hyperlink>
        </w:p>
        <w:p w14:paraId="34B8CDAD" w14:textId="52BF2729" w:rsidR="00553F67" w:rsidRPr="0066427B" w:rsidRDefault="00C65393" w:rsidP="0066427B">
          <w:pPr>
            <w:spacing w:before="120" w:after="120"/>
            <w:jc w:val="both"/>
            <w:rPr>
              <w:rFonts w:ascii="Garamond" w:hAnsi="Garamond"/>
            </w:rPr>
          </w:pPr>
          <w:r w:rsidRPr="0066427B">
            <w:rPr>
              <w:rFonts w:ascii="Garamond" w:hAnsi="Garamond"/>
            </w:rPr>
            <w:fldChar w:fldCharType="end"/>
          </w:r>
        </w:p>
        <w:p w14:paraId="29B015ED" w14:textId="1AD3340A" w:rsidR="0066427B" w:rsidRDefault="0066427B">
          <w:pPr>
            <w:pStyle w:val="TableofFigures"/>
            <w:tabs>
              <w:tab w:val="right" w:leader="dot" w:pos="8488"/>
            </w:tabs>
            <w:rPr>
              <w:rFonts w:asciiTheme="minorHAnsi" w:eastAsiaTheme="minorEastAsia" w:hAnsiTheme="minorHAnsi" w:cstheme="minorBidi"/>
              <w:noProof/>
              <w:sz w:val="22"/>
              <w:szCs w:val="22"/>
            </w:rPr>
          </w:pPr>
          <w:r w:rsidRPr="0066427B">
            <w:fldChar w:fldCharType="begin"/>
          </w:r>
          <w:r w:rsidRPr="0066427B">
            <w:instrText xml:space="preserve"> TOC \h \z \c "Gráfico III." </w:instrText>
          </w:r>
          <w:r w:rsidRPr="0066427B">
            <w:fldChar w:fldCharType="separate"/>
          </w:r>
          <w:hyperlink w:anchor="_Toc52399468" w:history="1">
            <w:r w:rsidRPr="002B0632">
              <w:rPr>
                <w:rStyle w:val="Hyperlink"/>
                <w:noProof/>
              </w:rPr>
              <w:t>Gráfico III. 1: Histograma da variável dependente, por classes (2014-2018)</w:t>
            </w:r>
            <w:r>
              <w:rPr>
                <w:noProof/>
                <w:webHidden/>
              </w:rPr>
              <w:tab/>
            </w:r>
            <w:r>
              <w:rPr>
                <w:noProof/>
                <w:webHidden/>
              </w:rPr>
              <w:fldChar w:fldCharType="begin"/>
            </w:r>
            <w:r>
              <w:rPr>
                <w:noProof/>
                <w:webHidden/>
              </w:rPr>
              <w:instrText xml:space="preserve"> PAGEREF _Toc52399468 \h </w:instrText>
            </w:r>
            <w:r>
              <w:rPr>
                <w:noProof/>
                <w:webHidden/>
              </w:rPr>
            </w:r>
            <w:r>
              <w:rPr>
                <w:noProof/>
                <w:webHidden/>
              </w:rPr>
              <w:fldChar w:fldCharType="separate"/>
            </w:r>
            <w:r>
              <w:rPr>
                <w:noProof/>
                <w:webHidden/>
              </w:rPr>
              <w:t>69</w:t>
            </w:r>
            <w:r>
              <w:rPr>
                <w:noProof/>
                <w:webHidden/>
              </w:rPr>
              <w:fldChar w:fldCharType="end"/>
            </w:r>
          </w:hyperlink>
        </w:p>
        <w:p w14:paraId="6A2557A1" w14:textId="6345EE4D" w:rsidR="0066427B" w:rsidRPr="0066427B" w:rsidRDefault="0066427B" w:rsidP="0066427B">
          <w:pPr>
            <w:pStyle w:val="TableofFigures"/>
            <w:tabs>
              <w:tab w:val="right" w:leader="dot" w:pos="8488"/>
            </w:tabs>
            <w:spacing w:before="120" w:after="120"/>
            <w:jc w:val="both"/>
          </w:pPr>
          <w:r w:rsidRPr="0066427B">
            <w:fldChar w:fldCharType="end"/>
          </w:r>
        </w:p>
        <w:p w14:paraId="74BC289D" w14:textId="19FBC0EF" w:rsidR="00D956E7" w:rsidRPr="00F75B4E" w:rsidRDefault="00553F67" w:rsidP="0066427B">
          <w:pPr>
            <w:pStyle w:val="TableofFigures"/>
            <w:tabs>
              <w:tab w:val="right" w:leader="dot" w:pos="8488"/>
            </w:tabs>
            <w:rPr>
              <w:rFonts w:eastAsiaTheme="minorHAnsi" w:cstheme="minorBidi"/>
              <w:b/>
              <w:sz w:val="28"/>
              <w:lang w:val="en-US" w:eastAsia="en-US"/>
            </w:rPr>
          </w:pPr>
          <w:r>
            <w:fldChar w:fldCharType="begin"/>
          </w:r>
          <w:r>
            <w:instrText xml:space="preserve"> TOC \h \z \c "Gráfico II. " </w:instrText>
          </w:r>
          <w:r>
            <w:fldChar w:fldCharType="end"/>
          </w:r>
          <w:r w:rsidR="00D956E7" w:rsidRPr="00F75B4E">
            <w:rPr>
              <w:lang w:val="en-US"/>
            </w:rPr>
            <w:br w:type="page"/>
          </w:r>
        </w:p>
        <w:p w14:paraId="4D82DF14" w14:textId="60F0C2F2" w:rsidR="00D956E7" w:rsidRPr="00C2651A" w:rsidRDefault="00D956E7" w:rsidP="00C2651A">
          <w:pPr>
            <w:pStyle w:val="CaptuloTese"/>
            <w:numPr>
              <w:ilvl w:val="0"/>
              <w:numId w:val="0"/>
            </w:numPr>
          </w:pPr>
          <w:bookmarkStart w:id="7" w:name="_Toc52399748"/>
          <w:r w:rsidRPr="00C2651A">
            <w:lastRenderedPageBreak/>
            <w:t>Índice de Tabelas</w:t>
          </w:r>
          <w:bookmarkEnd w:id="7"/>
          <w:r w:rsidRPr="00C2651A">
            <w:t xml:space="preserve"> </w:t>
          </w:r>
        </w:p>
        <w:p w14:paraId="63993E97" w14:textId="651AE2F9" w:rsidR="0066427B" w:rsidRPr="00FB7162" w:rsidRDefault="00C65393" w:rsidP="00FB7162">
          <w:pPr>
            <w:pStyle w:val="TableofFigures"/>
            <w:tabs>
              <w:tab w:val="right" w:leader="dot" w:pos="8488"/>
            </w:tabs>
            <w:spacing w:before="120" w:after="120"/>
            <w:jc w:val="both"/>
            <w:rPr>
              <w:rFonts w:eastAsiaTheme="minorEastAsia" w:cstheme="minorBidi"/>
              <w:noProof/>
              <w:sz w:val="22"/>
              <w:szCs w:val="22"/>
            </w:rPr>
          </w:pPr>
          <w:r w:rsidRPr="00FB7162">
            <w:fldChar w:fldCharType="begin"/>
          </w:r>
          <w:r w:rsidRPr="00FB7162">
            <w:instrText xml:space="preserve"> TOC \h \z \t "Legenda Tese - Tabelas" \c </w:instrText>
          </w:r>
          <w:r w:rsidRPr="00FB7162">
            <w:fldChar w:fldCharType="separate"/>
          </w:r>
          <w:hyperlink w:anchor="_Toc52399473" w:history="1">
            <w:r w:rsidR="0066427B" w:rsidRPr="00FB7162">
              <w:rPr>
                <w:rStyle w:val="Hyperlink"/>
                <w:noProof/>
              </w:rPr>
              <w:t>Tabela 1- Categorias e respetivos sub-indicadores para análise dos Relatórios individuais</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_Toc52399473 \h </w:instrText>
            </w:r>
            <w:r w:rsidR="0066427B" w:rsidRPr="00FB7162">
              <w:rPr>
                <w:noProof/>
                <w:webHidden/>
              </w:rPr>
            </w:r>
            <w:r w:rsidR="0066427B" w:rsidRPr="00FB7162">
              <w:rPr>
                <w:noProof/>
                <w:webHidden/>
              </w:rPr>
              <w:fldChar w:fldCharType="separate"/>
            </w:r>
            <w:r w:rsidR="0066427B" w:rsidRPr="00FB7162">
              <w:rPr>
                <w:noProof/>
                <w:webHidden/>
              </w:rPr>
              <w:t>32</w:t>
            </w:r>
            <w:r w:rsidR="0066427B" w:rsidRPr="00FB7162">
              <w:rPr>
                <w:noProof/>
                <w:webHidden/>
              </w:rPr>
              <w:fldChar w:fldCharType="end"/>
            </w:r>
          </w:hyperlink>
        </w:p>
        <w:p w14:paraId="0903136E" w14:textId="7E6894C9"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74" w:history="1">
            <w:r w:rsidR="0066427B" w:rsidRPr="00FB7162">
              <w:rPr>
                <w:rStyle w:val="Hyperlink"/>
                <w:noProof/>
              </w:rPr>
              <w:t>Tabela 2- Pontuação por categoria, atendendo aos sub-indicadores</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_Toc52399474 \h </w:instrText>
            </w:r>
            <w:r w:rsidR="0066427B" w:rsidRPr="00FB7162">
              <w:rPr>
                <w:noProof/>
                <w:webHidden/>
              </w:rPr>
            </w:r>
            <w:r w:rsidR="0066427B" w:rsidRPr="00FB7162">
              <w:rPr>
                <w:noProof/>
                <w:webHidden/>
              </w:rPr>
              <w:fldChar w:fldCharType="separate"/>
            </w:r>
            <w:r w:rsidR="0066427B" w:rsidRPr="00FB7162">
              <w:rPr>
                <w:noProof/>
                <w:webHidden/>
              </w:rPr>
              <w:t>33</w:t>
            </w:r>
            <w:r w:rsidR="0066427B" w:rsidRPr="00FB7162">
              <w:rPr>
                <w:noProof/>
                <w:webHidden/>
              </w:rPr>
              <w:fldChar w:fldCharType="end"/>
            </w:r>
          </w:hyperlink>
        </w:p>
        <w:p w14:paraId="560D1E01" w14:textId="0D642254"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75" w:history="1">
            <w:r w:rsidR="0066427B" w:rsidRPr="00FB7162">
              <w:rPr>
                <w:rStyle w:val="Hyperlink"/>
                <w:noProof/>
              </w:rPr>
              <w:t>Tabela 3- Relações esperadas entre as variáveis independentes com a variável dependente</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_Toc52399475 \h </w:instrText>
            </w:r>
            <w:r w:rsidR="0066427B" w:rsidRPr="00FB7162">
              <w:rPr>
                <w:noProof/>
                <w:webHidden/>
              </w:rPr>
            </w:r>
            <w:r w:rsidR="0066427B" w:rsidRPr="00FB7162">
              <w:rPr>
                <w:noProof/>
                <w:webHidden/>
              </w:rPr>
              <w:fldChar w:fldCharType="separate"/>
            </w:r>
            <w:r w:rsidR="0066427B" w:rsidRPr="00FB7162">
              <w:rPr>
                <w:noProof/>
                <w:webHidden/>
              </w:rPr>
              <w:t>39</w:t>
            </w:r>
            <w:r w:rsidR="0066427B" w:rsidRPr="00FB7162">
              <w:rPr>
                <w:noProof/>
                <w:webHidden/>
              </w:rPr>
              <w:fldChar w:fldCharType="end"/>
            </w:r>
          </w:hyperlink>
        </w:p>
        <w:p w14:paraId="5044EB4C" w14:textId="1D4B65F7"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76" w:history="1">
            <w:r w:rsidR="0066427B" w:rsidRPr="00FB7162">
              <w:rPr>
                <w:rStyle w:val="Hyperlink"/>
                <w:noProof/>
              </w:rPr>
              <w:t>Tabela 4- Estatísticas descritivas das variáveis em estudo</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_Toc52399476 \h </w:instrText>
            </w:r>
            <w:r w:rsidR="0066427B" w:rsidRPr="00FB7162">
              <w:rPr>
                <w:noProof/>
                <w:webHidden/>
              </w:rPr>
            </w:r>
            <w:r w:rsidR="0066427B" w:rsidRPr="00FB7162">
              <w:rPr>
                <w:noProof/>
                <w:webHidden/>
              </w:rPr>
              <w:fldChar w:fldCharType="separate"/>
            </w:r>
            <w:r w:rsidR="0066427B" w:rsidRPr="00FB7162">
              <w:rPr>
                <w:noProof/>
                <w:webHidden/>
              </w:rPr>
              <w:t>42</w:t>
            </w:r>
            <w:r w:rsidR="0066427B" w:rsidRPr="00FB7162">
              <w:rPr>
                <w:noProof/>
                <w:webHidden/>
              </w:rPr>
              <w:fldChar w:fldCharType="end"/>
            </w:r>
          </w:hyperlink>
        </w:p>
        <w:p w14:paraId="7F03A1C4" w14:textId="7FB3884D"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77" w:history="1">
            <w:r w:rsidR="0066427B" w:rsidRPr="00FB7162">
              <w:rPr>
                <w:rStyle w:val="Hyperlink"/>
                <w:noProof/>
              </w:rPr>
              <w:t xml:space="preserve">Tabela 5- Correlações de </w:t>
            </w:r>
            <w:r w:rsidR="0066427B" w:rsidRPr="00FB7162">
              <w:rPr>
                <w:rStyle w:val="Hyperlink"/>
                <w:i/>
                <w:iCs/>
                <w:noProof/>
              </w:rPr>
              <w:t>Spearman</w:t>
            </w:r>
            <w:r w:rsidR="0066427B" w:rsidRPr="00FB7162">
              <w:rPr>
                <w:rStyle w:val="Hyperlink"/>
                <w:noProof/>
              </w:rPr>
              <w:t xml:space="preserve"> (n=165)</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_Toc52399477 \h </w:instrText>
            </w:r>
            <w:r w:rsidR="0066427B" w:rsidRPr="00FB7162">
              <w:rPr>
                <w:noProof/>
                <w:webHidden/>
              </w:rPr>
            </w:r>
            <w:r w:rsidR="0066427B" w:rsidRPr="00FB7162">
              <w:rPr>
                <w:noProof/>
                <w:webHidden/>
              </w:rPr>
              <w:fldChar w:fldCharType="separate"/>
            </w:r>
            <w:r w:rsidR="0066427B" w:rsidRPr="00FB7162">
              <w:rPr>
                <w:noProof/>
                <w:webHidden/>
              </w:rPr>
              <w:t>42</w:t>
            </w:r>
            <w:r w:rsidR="0066427B" w:rsidRPr="00FB7162">
              <w:rPr>
                <w:noProof/>
                <w:webHidden/>
              </w:rPr>
              <w:fldChar w:fldCharType="end"/>
            </w:r>
          </w:hyperlink>
        </w:p>
        <w:p w14:paraId="4961D044" w14:textId="72FA0DF0"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78" w:history="1">
            <w:r w:rsidR="0066427B" w:rsidRPr="00FB7162">
              <w:rPr>
                <w:rStyle w:val="Hyperlink"/>
                <w:noProof/>
              </w:rPr>
              <w:t xml:space="preserve">Tabela 6- Coeficientes dos modelos </w:t>
            </w:r>
            <w:r w:rsidR="0066427B" w:rsidRPr="00FB7162">
              <w:rPr>
                <w:rStyle w:val="Hyperlink"/>
                <w:i/>
                <w:iCs/>
                <w:noProof/>
              </w:rPr>
              <w:t>OLS</w:t>
            </w:r>
            <w:r w:rsidR="0066427B" w:rsidRPr="00FB7162">
              <w:rPr>
                <w:rStyle w:val="Hyperlink"/>
                <w:noProof/>
              </w:rPr>
              <w:t xml:space="preserve"> (2014-2018)</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_Toc52399478 \h </w:instrText>
            </w:r>
            <w:r w:rsidR="0066427B" w:rsidRPr="00FB7162">
              <w:rPr>
                <w:noProof/>
                <w:webHidden/>
              </w:rPr>
            </w:r>
            <w:r w:rsidR="0066427B" w:rsidRPr="00FB7162">
              <w:rPr>
                <w:noProof/>
                <w:webHidden/>
              </w:rPr>
              <w:fldChar w:fldCharType="separate"/>
            </w:r>
            <w:r w:rsidR="0066427B" w:rsidRPr="00FB7162">
              <w:rPr>
                <w:noProof/>
                <w:webHidden/>
              </w:rPr>
              <w:t>44</w:t>
            </w:r>
            <w:r w:rsidR="0066427B" w:rsidRPr="00FB7162">
              <w:rPr>
                <w:noProof/>
                <w:webHidden/>
              </w:rPr>
              <w:fldChar w:fldCharType="end"/>
            </w:r>
          </w:hyperlink>
        </w:p>
        <w:p w14:paraId="487FA87B" w14:textId="20EA4DEB"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79" w:history="1">
            <w:r w:rsidR="0066427B" w:rsidRPr="00FB7162">
              <w:rPr>
                <w:rStyle w:val="Hyperlink"/>
                <w:noProof/>
              </w:rPr>
              <w:t>Tabela 7- Tabela de frequências</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_Toc52399479 \h </w:instrText>
            </w:r>
            <w:r w:rsidR="0066427B" w:rsidRPr="00FB7162">
              <w:rPr>
                <w:noProof/>
                <w:webHidden/>
              </w:rPr>
            </w:r>
            <w:r w:rsidR="0066427B" w:rsidRPr="00FB7162">
              <w:rPr>
                <w:noProof/>
                <w:webHidden/>
              </w:rPr>
              <w:fldChar w:fldCharType="separate"/>
            </w:r>
            <w:r w:rsidR="0066427B" w:rsidRPr="00FB7162">
              <w:rPr>
                <w:noProof/>
                <w:webHidden/>
              </w:rPr>
              <w:t>47</w:t>
            </w:r>
            <w:r w:rsidR="0066427B" w:rsidRPr="00FB7162">
              <w:rPr>
                <w:noProof/>
                <w:webHidden/>
              </w:rPr>
              <w:fldChar w:fldCharType="end"/>
            </w:r>
          </w:hyperlink>
        </w:p>
        <w:p w14:paraId="646F401D" w14:textId="1DBA6A43"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0" w:history="1">
            <w:r w:rsidR="0066427B" w:rsidRPr="00FB7162">
              <w:rPr>
                <w:rStyle w:val="Hyperlink"/>
                <w:noProof/>
              </w:rPr>
              <w:t>Tabela 8- Estatísticas descritivas das variáveis em estudo, por classes</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_Toc52399480 \h </w:instrText>
            </w:r>
            <w:r w:rsidR="0066427B" w:rsidRPr="00FB7162">
              <w:rPr>
                <w:noProof/>
                <w:webHidden/>
              </w:rPr>
            </w:r>
            <w:r w:rsidR="0066427B" w:rsidRPr="00FB7162">
              <w:rPr>
                <w:noProof/>
                <w:webHidden/>
              </w:rPr>
              <w:fldChar w:fldCharType="separate"/>
            </w:r>
            <w:r w:rsidR="0066427B" w:rsidRPr="00FB7162">
              <w:rPr>
                <w:noProof/>
                <w:webHidden/>
              </w:rPr>
              <w:t>49</w:t>
            </w:r>
            <w:r w:rsidR="0066427B" w:rsidRPr="00FB7162">
              <w:rPr>
                <w:noProof/>
                <w:webHidden/>
              </w:rPr>
              <w:fldChar w:fldCharType="end"/>
            </w:r>
          </w:hyperlink>
        </w:p>
        <w:p w14:paraId="1AFB72AD" w14:textId="27B2360B"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1" w:history="1">
            <w:r w:rsidR="0066427B" w:rsidRPr="00FB7162">
              <w:rPr>
                <w:rStyle w:val="Hyperlink"/>
                <w:noProof/>
              </w:rPr>
              <w:t xml:space="preserve">Tabela 9- Correlações de </w:t>
            </w:r>
            <w:r w:rsidR="0066427B" w:rsidRPr="00FB7162">
              <w:rPr>
                <w:rStyle w:val="Hyperlink"/>
                <w:i/>
                <w:iCs/>
                <w:noProof/>
              </w:rPr>
              <w:t>Spearman</w:t>
            </w:r>
            <w:r w:rsidR="0066427B" w:rsidRPr="00FB7162">
              <w:rPr>
                <w:rStyle w:val="Hyperlink"/>
                <w:noProof/>
              </w:rPr>
              <w:t>, da classe 1, entre variáveis independentes</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_Toc52399481 \h </w:instrText>
            </w:r>
            <w:r w:rsidR="0066427B" w:rsidRPr="00FB7162">
              <w:rPr>
                <w:noProof/>
                <w:webHidden/>
              </w:rPr>
            </w:r>
            <w:r w:rsidR="0066427B" w:rsidRPr="00FB7162">
              <w:rPr>
                <w:noProof/>
                <w:webHidden/>
              </w:rPr>
              <w:fldChar w:fldCharType="separate"/>
            </w:r>
            <w:r w:rsidR="0066427B" w:rsidRPr="00FB7162">
              <w:rPr>
                <w:noProof/>
                <w:webHidden/>
              </w:rPr>
              <w:t>50</w:t>
            </w:r>
            <w:r w:rsidR="0066427B" w:rsidRPr="00FB7162">
              <w:rPr>
                <w:noProof/>
                <w:webHidden/>
              </w:rPr>
              <w:fldChar w:fldCharType="end"/>
            </w:r>
          </w:hyperlink>
        </w:p>
        <w:p w14:paraId="3B6B1E08" w14:textId="63007FC3"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2" w:history="1">
            <w:r w:rsidR="0066427B" w:rsidRPr="00FB7162">
              <w:rPr>
                <w:rStyle w:val="Hyperlink"/>
                <w:noProof/>
              </w:rPr>
              <w:t xml:space="preserve">Tabela 10- Correlações de </w:t>
            </w:r>
            <w:r w:rsidR="0066427B" w:rsidRPr="00FB7162">
              <w:rPr>
                <w:rStyle w:val="Hyperlink"/>
                <w:i/>
                <w:iCs/>
                <w:noProof/>
              </w:rPr>
              <w:t>Spearman</w:t>
            </w:r>
            <w:r w:rsidR="0066427B" w:rsidRPr="00FB7162">
              <w:rPr>
                <w:rStyle w:val="Hyperlink"/>
                <w:noProof/>
              </w:rPr>
              <w:t>, da classe 4, entre variáveis independentes</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_Toc52399482 \h </w:instrText>
            </w:r>
            <w:r w:rsidR="0066427B" w:rsidRPr="00FB7162">
              <w:rPr>
                <w:noProof/>
                <w:webHidden/>
              </w:rPr>
            </w:r>
            <w:r w:rsidR="0066427B" w:rsidRPr="00FB7162">
              <w:rPr>
                <w:noProof/>
                <w:webHidden/>
              </w:rPr>
              <w:fldChar w:fldCharType="separate"/>
            </w:r>
            <w:r w:rsidR="0066427B" w:rsidRPr="00FB7162">
              <w:rPr>
                <w:noProof/>
                <w:webHidden/>
              </w:rPr>
              <w:t>50</w:t>
            </w:r>
            <w:r w:rsidR="0066427B" w:rsidRPr="00FB7162">
              <w:rPr>
                <w:noProof/>
                <w:webHidden/>
              </w:rPr>
              <w:fldChar w:fldCharType="end"/>
            </w:r>
          </w:hyperlink>
        </w:p>
        <w:p w14:paraId="2B572EDD" w14:textId="176BE1D0" w:rsidR="00553F67" w:rsidRPr="00FB7162" w:rsidRDefault="00C65393" w:rsidP="00FB7162">
          <w:pPr>
            <w:spacing w:before="120" w:after="120"/>
            <w:jc w:val="both"/>
            <w:rPr>
              <w:rFonts w:ascii="Garamond" w:hAnsi="Garamond"/>
            </w:rPr>
          </w:pPr>
          <w:r w:rsidRPr="00FB7162">
            <w:rPr>
              <w:rFonts w:ascii="Garamond" w:hAnsi="Garamond"/>
            </w:rPr>
            <w:fldChar w:fldCharType="end"/>
          </w:r>
        </w:p>
        <w:p w14:paraId="3E9EAFE9" w14:textId="3B245087" w:rsidR="0066427B" w:rsidRPr="00FB7162" w:rsidRDefault="00553F67" w:rsidP="00FB7162">
          <w:pPr>
            <w:pStyle w:val="TableofFigures"/>
            <w:tabs>
              <w:tab w:val="right" w:leader="dot" w:pos="8488"/>
            </w:tabs>
            <w:spacing w:before="120" w:after="120"/>
            <w:jc w:val="both"/>
            <w:rPr>
              <w:rFonts w:eastAsiaTheme="minorEastAsia" w:cstheme="minorBidi"/>
              <w:noProof/>
              <w:sz w:val="22"/>
              <w:szCs w:val="22"/>
            </w:rPr>
          </w:pPr>
          <w:r w:rsidRPr="00FB7162">
            <w:fldChar w:fldCharType="begin"/>
          </w:r>
          <w:r w:rsidRPr="00FB7162">
            <w:instrText xml:space="preserve"> TOC \h \z \c "Tabela I. " </w:instrText>
          </w:r>
          <w:r w:rsidRPr="00FB7162">
            <w:fldChar w:fldCharType="separate"/>
          </w:r>
          <w:hyperlink w:anchor="_Toc52399483" w:history="1">
            <w:r w:rsidR="0066427B" w:rsidRPr="00FB7162">
              <w:rPr>
                <w:rStyle w:val="Hyperlink"/>
                <w:noProof/>
              </w:rPr>
              <w:t>Tabela I.  1: Proporção de empresas rejeitadas e incluídas no estudo</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_Toc52399483 \h </w:instrText>
            </w:r>
            <w:r w:rsidR="0066427B" w:rsidRPr="00FB7162">
              <w:rPr>
                <w:noProof/>
                <w:webHidden/>
              </w:rPr>
            </w:r>
            <w:r w:rsidR="0066427B" w:rsidRPr="00FB7162">
              <w:rPr>
                <w:noProof/>
                <w:webHidden/>
              </w:rPr>
              <w:fldChar w:fldCharType="separate"/>
            </w:r>
            <w:r w:rsidR="0066427B" w:rsidRPr="00FB7162">
              <w:rPr>
                <w:noProof/>
                <w:webHidden/>
              </w:rPr>
              <w:t>62</w:t>
            </w:r>
            <w:r w:rsidR="0066427B" w:rsidRPr="00FB7162">
              <w:rPr>
                <w:noProof/>
                <w:webHidden/>
              </w:rPr>
              <w:fldChar w:fldCharType="end"/>
            </w:r>
          </w:hyperlink>
        </w:p>
        <w:p w14:paraId="68CF5EAD" w14:textId="449A18D7"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4" w:history="1">
            <w:r w:rsidR="0066427B" w:rsidRPr="00FB7162">
              <w:rPr>
                <w:rStyle w:val="Hyperlink"/>
                <w:noProof/>
              </w:rPr>
              <w:t>Tabela I.  2: População Base</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_Toc52399484 \h </w:instrText>
            </w:r>
            <w:r w:rsidR="0066427B" w:rsidRPr="00FB7162">
              <w:rPr>
                <w:noProof/>
                <w:webHidden/>
              </w:rPr>
            </w:r>
            <w:r w:rsidR="0066427B" w:rsidRPr="00FB7162">
              <w:rPr>
                <w:noProof/>
                <w:webHidden/>
              </w:rPr>
              <w:fldChar w:fldCharType="separate"/>
            </w:r>
            <w:r w:rsidR="0066427B" w:rsidRPr="00FB7162">
              <w:rPr>
                <w:noProof/>
                <w:webHidden/>
              </w:rPr>
              <w:t>62</w:t>
            </w:r>
            <w:r w:rsidR="0066427B" w:rsidRPr="00FB7162">
              <w:rPr>
                <w:noProof/>
                <w:webHidden/>
              </w:rPr>
              <w:fldChar w:fldCharType="end"/>
            </w:r>
          </w:hyperlink>
        </w:p>
        <w:p w14:paraId="766FF54D" w14:textId="2CED11DF"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5" w:history="1">
            <w:r w:rsidR="0066427B" w:rsidRPr="00FB7162">
              <w:rPr>
                <w:rStyle w:val="Hyperlink"/>
                <w:noProof/>
              </w:rPr>
              <w:t>Tabela I.  3: Empresas que não cumprem os requisitos do período elegível</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_Toc52399485 \h </w:instrText>
            </w:r>
            <w:r w:rsidR="0066427B" w:rsidRPr="00FB7162">
              <w:rPr>
                <w:noProof/>
                <w:webHidden/>
              </w:rPr>
            </w:r>
            <w:r w:rsidR="0066427B" w:rsidRPr="00FB7162">
              <w:rPr>
                <w:noProof/>
                <w:webHidden/>
              </w:rPr>
              <w:fldChar w:fldCharType="separate"/>
            </w:r>
            <w:r w:rsidR="0066427B" w:rsidRPr="00FB7162">
              <w:rPr>
                <w:noProof/>
                <w:webHidden/>
              </w:rPr>
              <w:t>64</w:t>
            </w:r>
            <w:r w:rsidR="0066427B" w:rsidRPr="00FB7162">
              <w:rPr>
                <w:noProof/>
                <w:webHidden/>
              </w:rPr>
              <w:fldChar w:fldCharType="end"/>
            </w:r>
          </w:hyperlink>
        </w:p>
        <w:p w14:paraId="40227EBD" w14:textId="0C6BA92C"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6" w:history="1">
            <w:r w:rsidR="0066427B" w:rsidRPr="00FB7162">
              <w:rPr>
                <w:rStyle w:val="Hyperlink"/>
                <w:noProof/>
              </w:rPr>
              <w:t>Tabela I.  4: Sociedades Desportivas e Instituições Bancárias</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_Toc52399486 \h </w:instrText>
            </w:r>
            <w:r w:rsidR="0066427B" w:rsidRPr="00FB7162">
              <w:rPr>
                <w:noProof/>
                <w:webHidden/>
              </w:rPr>
            </w:r>
            <w:r w:rsidR="0066427B" w:rsidRPr="00FB7162">
              <w:rPr>
                <w:noProof/>
                <w:webHidden/>
              </w:rPr>
              <w:fldChar w:fldCharType="separate"/>
            </w:r>
            <w:r w:rsidR="0066427B" w:rsidRPr="00FB7162">
              <w:rPr>
                <w:noProof/>
                <w:webHidden/>
              </w:rPr>
              <w:t>64</w:t>
            </w:r>
            <w:r w:rsidR="0066427B" w:rsidRPr="00FB7162">
              <w:rPr>
                <w:noProof/>
                <w:webHidden/>
              </w:rPr>
              <w:fldChar w:fldCharType="end"/>
            </w:r>
          </w:hyperlink>
        </w:p>
        <w:p w14:paraId="0664E491" w14:textId="1AC72E4A"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7" w:history="1">
            <w:r w:rsidR="0066427B" w:rsidRPr="00FB7162">
              <w:rPr>
                <w:rStyle w:val="Hyperlink"/>
                <w:noProof/>
              </w:rPr>
              <w:t>Tabela I.  5: Empresas cujas informações são impossíveis de ratificar</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_Toc52399487 \h </w:instrText>
            </w:r>
            <w:r w:rsidR="0066427B" w:rsidRPr="00FB7162">
              <w:rPr>
                <w:noProof/>
                <w:webHidden/>
              </w:rPr>
            </w:r>
            <w:r w:rsidR="0066427B" w:rsidRPr="00FB7162">
              <w:rPr>
                <w:noProof/>
                <w:webHidden/>
              </w:rPr>
              <w:fldChar w:fldCharType="separate"/>
            </w:r>
            <w:r w:rsidR="0066427B" w:rsidRPr="00FB7162">
              <w:rPr>
                <w:noProof/>
                <w:webHidden/>
              </w:rPr>
              <w:t>64</w:t>
            </w:r>
            <w:r w:rsidR="0066427B" w:rsidRPr="00FB7162">
              <w:rPr>
                <w:noProof/>
                <w:webHidden/>
              </w:rPr>
              <w:fldChar w:fldCharType="end"/>
            </w:r>
          </w:hyperlink>
        </w:p>
        <w:p w14:paraId="67A14239" w14:textId="35B7770C"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8" w:history="1">
            <w:r w:rsidR="0066427B" w:rsidRPr="00FB7162">
              <w:rPr>
                <w:rStyle w:val="Hyperlink"/>
                <w:noProof/>
              </w:rPr>
              <w:t>Tabela I.  6: Amostra final no período 2014-2018, com caracterização por setor de atividade, de acordo FTSE</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_Toc52399488 \h </w:instrText>
            </w:r>
            <w:r w:rsidR="0066427B" w:rsidRPr="00FB7162">
              <w:rPr>
                <w:noProof/>
                <w:webHidden/>
              </w:rPr>
            </w:r>
            <w:r w:rsidR="0066427B" w:rsidRPr="00FB7162">
              <w:rPr>
                <w:noProof/>
                <w:webHidden/>
              </w:rPr>
              <w:fldChar w:fldCharType="separate"/>
            </w:r>
            <w:r w:rsidR="0066427B" w:rsidRPr="00FB7162">
              <w:rPr>
                <w:noProof/>
                <w:webHidden/>
              </w:rPr>
              <w:t>65</w:t>
            </w:r>
            <w:r w:rsidR="0066427B" w:rsidRPr="00FB7162">
              <w:rPr>
                <w:noProof/>
                <w:webHidden/>
              </w:rPr>
              <w:fldChar w:fldCharType="end"/>
            </w:r>
          </w:hyperlink>
        </w:p>
        <w:p w14:paraId="307683B6" w14:textId="3DDAAEA8" w:rsidR="0066427B"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489" w:history="1">
            <w:r w:rsidR="0066427B" w:rsidRPr="00FB7162">
              <w:rPr>
                <w:rStyle w:val="Hyperlink"/>
                <w:noProof/>
              </w:rPr>
              <w:t>Tabela I.  7: Classificação da amostra segundo setor de atividade</w:t>
            </w:r>
            <w:r w:rsidR="0066427B" w:rsidRPr="00FB7162">
              <w:rPr>
                <w:noProof/>
                <w:webHidden/>
              </w:rPr>
              <w:tab/>
            </w:r>
            <w:r w:rsidR="0066427B" w:rsidRPr="00FB7162">
              <w:rPr>
                <w:noProof/>
                <w:webHidden/>
              </w:rPr>
              <w:fldChar w:fldCharType="begin"/>
            </w:r>
            <w:r w:rsidR="0066427B" w:rsidRPr="00FB7162">
              <w:rPr>
                <w:noProof/>
                <w:webHidden/>
              </w:rPr>
              <w:instrText xml:space="preserve"> PAGEREF _Toc52399489 \h </w:instrText>
            </w:r>
            <w:r w:rsidR="0066427B" w:rsidRPr="00FB7162">
              <w:rPr>
                <w:noProof/>
                <w:webHidden/>
              </w:rPr>
            </w:r>
            <w:r w:rsidR="0066427B" w:rsidRPr="00FB7162">
              <w:rPr>
                <w:noProof/>
                <w:webHidden/>
              </w:rPr>
              <w:fldChar w:fldCharType="separate"/>
            </w:r>
            <w:r w:rsidR="0066427B" w:rsidRPr="00FB7162">
              <w:rPr>
                <w:noProof/>
                <w:webHidden/>
              </w:rPr>
              <w:t>66</w:t>
            </w:r>
            <w:r w:rsidR="0066427B" w:rsidRPr="00FB7162">
              <w:rPr>
                <w:noProof/>
                <w:webHidden/>
              </w:rPr>
              <w:fldChar w:fldCharType="end"/>
            </w:r>
          </w:hyperlink>
        </w:p>
        <w:p w14:paraId="19268448" w14:textId="4DA7B263" w:rsidR="00553F67" w:rsidRPr="00FB7162" w:rsidRDefault="00553F67" w:rsidP="00FB7162">
          <w:pPr>
            <w:spacing w:before="120" w:after="120"/>
            <w:jc w:val="both"/>
            <w:rPr>
              <w:rFonts w:ascii="Garamond" w:hAnsi="Garamond"/>
            </w:rPr>
          </w:pPr>
          <w:r w:rsidRPr="00FB7162">
            <w:rPr>
              <w:rFonts w:ascii="Garamond" w:hAnsi="Garamond"/>
            </w:rPr>
            <w:fldChar w:fldCharType="end"/>
          </w:r>
        </w:p>
        <w:p w14:paraId="3023DA74" w14:textId="2704BD2C" w:rsidR="00FB7162" w:rsidRPr="00FB7162" w:rsidRDefault="00FB7162" w:rsidP="00FB7162">
          <w:pPr>
            <w:pStyle w:val="TableofFigures"/>
            <w:tabs>
              <w:tab w:val="right" w:leader="dot" w:pos="8488"/>
            </w:tabs>
            <w:spacing w:before="120" w:after="120"/>
            <w:jc w:val="both"/>
            <w:rPr>
              <w:rFonts w:eastAsiaTheme="minorEastAsia" w:cstheme="minorBidi"/>
              <w:noProof/>
              <w:sz w:val="22"/>
              <w:szCs w:val="22"/>
            </w:rPr>
          </w:pPr>
          <w:r w:rsidRPr="00FB7162">
            <w:fldChar w:fldCharType="begin"/>
          </w:r>
          <w:r w:rsidRPr="00FB7162">
            <w:instrText xml:space="preserve"> TOC \h \z \c "Tabela II. " </w:instrText>
          </w:r>
          <w:r w:rsidRPr="00FB7162">
            <w:fldChar w:fldCharType="separate"/>
          </w:r>
          <w:hyperlink w:anchor="_Toc52399692" w:history="1">
            <w:r w:rsidRPr="00FB7162">
              <w:rPr>
                <w:rStyle w:val="Hyperlink"/>
                <w:noProof/>
              </w:rPr>
              <w:t>Tabela II.  1: Matriz de pontuação de acordo com a análise de conteúdo efetuada, por classes</w:t>
            </w:r>
            <w:r w:rsidRPr="00FB7162">
              <w:rPr>
                <w:noProof/>
                <w:webHidden/>
              </w:rPr>
              <w:tab/>
            </w:r>
            <w:r w:rsidRPr="00FB7162">
              <w:rPr>
                <w:noProof/>
                <w:webHidden/>
              </w:rPr>
              <w:fldChar w:fldCharType="begin"/>
            </w:r>
            <w:r w:rsidRPr="00FB7162">
              <w:rPr>
                <w:noProof/>
                <w:webHidden/>
              </w:rPr>
              <w:instrText xml:space="preserve"> PAGEREF _Toc52399692 \h </w:instrText>
            </w:r>
            <w:r w:rsidRPr="00FB7162">
              <w:rPr>
                <w:noProof/>
                <w:webHidden/>
              </w:rPr>
            </w:r>
            <w:r w:rsidRPr="00FB7162">
              <w:rPr>
                <w:noProof/>
                <w:webHidden/>
              </w:rPr>
              <w:fldChar w:fldCharType="separate"/>
            </w:r>
            <w:r w:rsidRPr="00FB7162">
              <w:rPr>
                <w:noProof/>
                <w:webHidden/>
              </w:rPr>
              <w:t>67</w:t>
            </w:r>
            <w:r w:rsidRPr="00FB7162">
              <w:rPr>
                <w:noProof/>
                <w:webHidden/>
              </w:rPr>
              <w:fldChar w:fldCharType="end"/>
            </w:r>
          </w:hyperlink>
        </w:p>
        <w:p w14:paraId="6A807193" w14:textId="37AF329E" w:rsidR="00FB7162"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693" w:history="1">
            <w:r w:rsidR="00FB7162" w:rsidRPr="00FB7162">
              <w:rPr>
                <w:rStyle w:val="Hyperlink"/>
                <w:noProof/>
              </w:rPr>
              <w:t>Tabela II.  2: Publicação de Relatórios de Sustentabilidade, por anos</w:t>
            </w:r>
            <w:r w:rsidR="00FB7162" w:rsidRPr="00FB7162">
              <w:rPr>
                <w:noProof/>
                <w:webHidden/>
              </w:rPr>
              <w:tab/>
            </w:r>
            <w:r w:rsidR="00FB7162" w:rsidRPr="00FB7162">
              <w:rPr>
                <w:noProof/>
                <w:webHidden/>
              </w:rPr>
              <w:fldChar w:fldCharType="begin"/>
            </w:r>
            <w:r w:rsidR="00FB7162" w:rsidRPr="00FB7162">
              <w:rPr>
                <w:noProof/>
                <w:webHidden/>
              </w:rPr>
              <w:instrText xml:space="preserve"> PAGEREF _Toc52399693 \h </w:instrText>
            </w:r>
            <w:r w:rsidR="00FB7162" w:rsidRPr="00FB7162">
              <w:rPr>
                <w:noProof/>
                <w:webHidden/>
              </w:rPr>
            </w:r>
            <w:r w:rsidR="00FB7162" w:rsidRPr="00FB7162">
              <w:rPr>
                <w:noProof/>
                <w:webHidden/>
              </w:rPr>
              <w:fldChar w:fldCharType="separate"/>
            </w:r>
            <w:r w:rsidR="00FB7162" w:rsidRPr="00FB7162">
              <w:rPr>
                <w:noProof/>
                <w:webHidden/>
              </w:rPr>
              <w:t>68</w:t>
            </w:r>
            <w:r w:rsidR="00FB7162" w:rsidRPr="00FB7162">
              <w:rPr>
                <w:noProof/>
                <w:webHidden/>
              </w:rPr>
              <w:fldChar w:fldCharType="end"/>
            </w:r>
          </w:hyperlink>
        </w:p>
        <w:p w14:paraId="4369F0FC" w14:textId="77777777" w:rsidR="00FB7162" w:rsidRPr="00FB7162" w:rsidRDefault="00FB7162" w:rsidP="00FB7162">
          <w:pPr>
            <w:spacing w:before="120" w:after="120"/>
            <w:jc w:val="both"/>
            <w:rPr>
              <w:rFonts w:ascii="Garamond" w:hAnsi="Garamond"/>
            </w:rPr>
          </w:pPr>
          <w:r w:rsidRPr="00FB7162">
            <w:rPr>
              <w:rFonts w:ascii="Garamond" w:hAnsi="Garamond"/>
            </w:rPr>
            <w:fldChar w:fldCharType="end"/>
          </w:r>
        </w:p>
        <w:p w14:paraId="2F6D0591" w14:textId="4ECE5302" w:rsidR="00FB7162" w:rsidRPr="00FB7162" w:rsidRDefault="00FB7162" w:rsidP="00FB7162">
          <w:pPr>
            <w:pStyle w:val="TableofFigures"/>
            <w:tabs>
              <w:tab w:val="right" w:leader="dot" w:pos="8488"/>
            </w:tabs>
            <w:spacing w:before="120" w:after="120"/>
            <w:jc w:val="both"/>
            <w:rPr>
              <w:rFonts w:eastAsiaTheme="minorEastAsia" w:cstheme="minorBidi"/>
              <w:noProof/>
              <w:sz w:val="22"/>
              <w:szCs w:val="22"/>
            </w:rPr>
          </w:pPr>
          <w:r w:rsidRPr="00FB7162">
            <w:rPr>
              <w:lang w:val="en-US"/>
            </w:rPr>
            <w:fldChar w:fldCharType="begin"/>
          </w:r>
          <w:r w:rsidRPr="00FB7162">
            <w:rPr>
              <w:lang w:val="en-US"/>
            </w:rPr>
            <w:instrText xml:space="preserve"> TOC \h \z \c "Tabela III." </w:instrText>
          </w:r>
          <w:r w:rsidRPr="00FB7162">
            <w:rPr>
              <w:lang w:val="en-US"/>
            </w:rPr>
            <w:fldChar w:fldCharType="separate"/>
          </w:r>
          <w:hyperlink w:anchor="_Toc52399698" w:history="1">
            <w:r w:rsidRPr="00FB7162">
              <w:rPr>
                <w:rStyle w:val="Hyperlink"/>
                <w:noProof/>
              </w:rPr>
              <w:t>Tabela III. 3: Matriz de correlação, da classe 1, entre variáveis independentes</w:t>
            </w:r>
            <w:r w:rsidRPr="00FB7162">
              <w:rPr>
                <w:noProof/>
                <w:webHidden/>
              </w:rPr>
              <w:tab/>
            </w:r>
            <w:r w:rsidRPr="00FB7162">
              <w:rPr>
                <w:noProof/>
                <w:webHidden/>
              </w:rPr>
              <w:fldChar w:fldCharType="begin"/>
            </w:r>
            <w:r w:rsidRPr="00FB7162">
              <w:rPr>
                <w:noProof/>
                <w:webHidden/>
              </w:rPr>
              <w:instrText xml:space="preserve"> PAGEREF _Toc52399698 \h </w:instrText>
            </w:r>
            <w:r w:rsidRPr="00FB7162">
              <w:rPr>
                <w:noProof/>
                <w:webHidden/>
              </w:rPr>
            </w:r>
            <w:r w:rsidRPr="00FB7162">
              <w:rPr>
                <w:noProof/>
                <w:webHidden/>
              </w:rPr>
              <w:fldChar w:fldCharType="separate"/>
            </w:r>
            <w:r w:rsidRPr="00FB7162">
              <w:rPr>
                <w:noProof/>
                <w:webHidden/>
              </w:rPr>
              <w:t>70</w:t>
            </w:r>
            <w:r w:rsidRPr="00FB7162">
              <w:rPr>
                <w:noProof/>
                <w:webHidden/>
              </w:rPr>
              <w:fldChar w:fldCharType="end"/>
            </w:r>
          </w:hyperlink>
        </w:p>
        <w:p w14:paraId="047B67FE" w14:textId="73F7D73E" w:rsidR="00FB7162"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699" w:history="1">
            <w:r w:rsidR="00FB7162" w:rsidRPr="00FB7162">
              <w:rPr>
                <w:rStyle w:val="Hyperlink"/>
                <w:noProof/>
              </w:rPr>
              <w:t>Tabela III. 4: Matriz de correlação, da classe 2, entre variáveis independentes</w:t>
            </w:r>
            <w:r w:rsidR="00FB7162" w:rsidRPr="00FB7162">
              <w:rPr>
                <w:noProof/>
                <w:webHidden/>
              </w:rPr>
              <w:tab/>
            </w:r>
            <w:r w:rsidR="00FB7162" w:rsidRPr="00FB7162">
              <w:rPr>
                <w:noProof/>
                <w:webHidden/>
              </w:rPr>
              <w:fldChar w:fldCharType="begin"/>
            </w:r>
            <w:r w:rsidR="00FB7162" w:rsidRPr="00FB7162">
              <w:rPr>
                <w:noProof/>
                <w:webHidden/>
              </w:rPr>
              <w:instrText xml:space="preserve"> PAGEREF _Toc52399699 \h </w:instrText>
            </w:r>
            <w:r w:rsidR="00FB7162" w:rsidRPr="00FB7162">
              <w:rPr>
                <w:noProof/>
                <w:webHidden/>
              </w:rPr>
            </w:r>
            <w:r w:rsidR="00FB7162" w:rsidRPr="00FB7162">
              <w:rPr>
                <w:noProof/>
                <w:webHidden/>
              </w:rPr>
              <w:fldChar w:fldCharType="separate"/>
            </w:r>
            <w:r w:rsidR="00FB7162" w:rsidRPr="00FB7162">
              <w:rPr>
                <w:noProof/>
                <w:webHidden/>
              </w:rPr>
              <w:t>70</w:t>
            </w:r>
            <w:r w:rsidR="00FB7162" w:rsidRPr="00FB7162">
              <w:rPr>
                <w:noProof/>
                <w:webHidden/>
              </w:rPr>
              <w:fldChar w:fldCharType="end"/>
            </w:r>
          </w:hyperlink>
        </w:p>
        <w:p w14:paraId="0D51265C" w14:textId="4FC8079D" w:rsidR="00FB7162"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700" w:history="1">
            <w:r w:rsidR="00FB7162" w:rsidRPr="00FB7162">
              <w:rPr>
                <w:rStyle w:val="Hyperlink"/>
                <w:noProof/>
              </w:rPr>
              <w:t>Tabela III. 5: Matriz de correlação, da classe 3, entre variáveis independentes</w:t>
            </w:r>
            <w:r w:rsidR="00FB7162" w:rsidRPr="00FB7162">
              <w:rPr>
                <w:noProof/>
                <w:webHidden/>
              </w:rPr>
              <w:tab/>
            </w:r>
            <w:r w:rsidR="00FB7162" w:rsidRPr="00FB7162">
              <w:rPr>
                <w:noProof/>
                <w:webHidden/>
              </w:rPr>
              <w:fldChar w:fldCharType="begin"/>
            </w:r>
            <w:r w:rsidR="00FB7162" w:rsidRPr="00FB7162">
              <w:rPr>
                <w:noProof/>
                <w:webHidden/>
              </w:rPr>
              <w:instrText xml:space="preserve"> PAGEREF _Toc52399700 \h </w:instrText>
            </w:r>
            <w:r w:rsidR="00FB7162" w:rsidRPr="00FB7162">
              <w:rPr>
                <w:noProof/>
                <w:webHidden/>
              </w:rPr>
            </w:r>
            <w:r w:rsidR="00FB7162" w:rsidRPr="00FB7162">
              <w:rPr>
                <w:noProof/>
                <w:webHidden/>
              </w:rPr>
              <w:fldChar w:fldCharType="separate"/>
            </w:r>
            <w:r w:rsidR="00FB7162" w:rsidRPr="00FB7162">
              <w:rPr>
                <w:noProof/>
                <w:webHidden/>
              </w:rPr>
              <w:t>70</w:t>
            </w:r>
            <w:r w:rsidR="00FB7162" w:rsidRPr="00FB7162">
              <w:rPr>
                <w:noProof/>
                <w:webHidden/>
              </w:rPr>
              <w:fldChar w:fldCharType="end"/>
            </w:r>
          </w:hyperlink>
        </w:p>
        <w:p w14:paraId="7D395BE7" w14:textId="7A7269C4" w:rsidR="00FB7162"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701" w:history="1">
            <w:r w:rsidR="00FB7162" w:rsidRPr="00FB7162">
              <w:rPr>
                <w:rStyle w:val="Hyperlink"/>
                <w:noProof/>
              </w:rPr>
              <w:t>Tabela III. 6: Matriz de correlação, da classe 4, entre variáveis independentes</w:t>
            </w:r>
            <w:r w:rsidR="00FB7162" w:rsidRPr="00FB7162">
              <w:rPr>
                <w:noProof/>
                <w:webHidden/>
              </w:rPr>
              <w:tab/>
            </w:r>
            <w:r w:rsidR="00FB7162" w:rsidRPr="00FB7162">
              <w:rPr>
                <w:noProof/>
                <w:webHidden/>
              </w:rPr>
              <w:fldChar w:fldCharType="begin"/>
            </w:r>
            <w:r w:rsidR="00FB7162" w:rsidRPr="00FB7162">
              <w:rPr>
                <w:noProof/>
                <w:webHidden/>
              </w:rPr>
              <w:instrText xml:space="preserve"> PAGEREF _Toc52399701 \h </w:instrText>
            </w:r>
            <w:r w:rsidR="00FB7162" w:rsidRPr="00FB7162">
              <w:rPr>
                <w:noProof/>
                <w:webHidden/>
              </w:rPr>
            </w:r>
            <w:r w:rsidR="00FB7162" w:rsidRPr="00FB7162">
              <w:rPr>
                <w:noProof/>
                <w:webHidden/>
              </w:rPr>
              <w:fldChar w:fldCharType="separate"/>
            </w:r>
            <w:r w:rsidR="00FB7162" w:rsidRPr="00FB7162">
              <w:rPr>
                <w:noProof/>
                <w:webHidden/>
              </w:rPr>
              <w:t>70</w:t>
            </w:r>
            <w:r w:rsidR="00FB7162" w:rsidRPr="00FB7162">
              <w:rPr>
                <w:noProof/>
                <w:webHidden/>
              </w:rPr>
              <w:fldChar w:fldCharType="end"/>
            </w:r>
          </w:hyperlink>
        </w:p>
        <w:p w14:paraId="35A0FF5B" w14:textId="77777777" w:rsidR="00FB7162" w:rsidRPr="00FB7162" w:rsidRDefault="00FB7162" w:rsidP="00FB7162">
          <w:pPr>
            <w:spacing w:before="120" w:after="120"/>
            <w:jc w:val="both"/>
            <w:rPr>
              <w:rFonts w:ascii="Garamond" w:hAnsi="Garamond"/>
              <w:lang w:val="en-US"/>
            </w:rPr>
          </w:pPr>
          <w:r w:rsidRPr="00FB7162">
            <w:rPr>
              <w:rFonts w:ascii="Garamond" w:hAnsi="Garamond"/>
              <w:lang w:val="en-US"/>
            </w:rPr>
            <w:fldChar w:fldCharType="end"/>
          </w:r>
        </w:p>
        <w:p w14:paraId="4C4EEBAF" w14:textId="03867EC3" w:rsidR="00FB7162" w:rsidRPr="00FB7162" w:rsidRDefault="00FB7162" w:rsidP="00FB7162">
          <w:pPr>
            <w:pStyle w:val="TableofFigures"/>
            <w:tabs>
              <w:tab w:val="right" w:leader="dot" w:pos="8488"/>
            </w:tabs>
            <w:spacing w:before="120" w:after="120"/>
            <w:jc w:val="both"/>
            <w:rPr>
              <w:rFonts w:eastAsiaTheme="minorEastAsia" w:cstheme="minorBidi"/>
              <w:noProof/>
              <w:sz w:val="22"/>
              <w:szCs w:val="22"/>
            </w:rPr>
          </w:pPr>
          <w:r w:rsidRPr="00FB7162">
            <w:rPr>
              <w:lang w:val="en-US"/>
            </w:rPr>
            <w:fldChar w:fldCharType="begin"/>
          </w:r>
          <w:r w:rsidRPr="00FB7162">
            <w:rPr>
              <w:lang w:val="en-US"/>
            </w:rPr>
            <w:instrText xml:space="preserve"> TOC \h \z \c "Tabela IV." </w:instrText>
          </w:r>
          <w:r w:rsidRPr="00FB7162">
            <w:rPr>
              <w:lang w:val="en-US"/>
            </w:rPr>
            <w:fldChar w:fldCharType="separate"/>
          </w:r>
          <w:hyperlink w:anchor="_Toc52399704" w:history="1">
            <w:r w:rsidRPr="00FB7162">
              <w:rPr>
                <w:rStyle w:val="Hyperlink"/>
                <w:noProof/>
              </w:rPr>
              <w:t>Tabela IV. 1: Coeficientes do modelo Logit para a 2ª Classe do Índice Divulgação (2014-2018)</w:t>
            </w:r>
            <w:r w:rsidRPr="00FB7162">
              <w:rPr>
                <w:noProof/>
                <w:webHidden/>
              </w:rPr>
              <w:tab/>
            </w:r>
            <w:r w:rsidRPr="00FB7162">
              <w:rPr>
                <w:noProof/>
                <w:webHidden/>
              </w:rPr>
              <w:fldChar w:fldCharType="begin"/>
            </w:r>
            <w:r w:rsidRPr="00FB7162">
              <w:rPr>
                <w:noProof/>
                <w:webHidden/>
              </w:rPr>
              <w:instrText xml:space="preserve"> PAGEREF _Toc52399704 \h </w:instrText>
            </w:r>
            <w:r w:rsidRPr="00FB7162">
              <w:rPr>
                <w:noProof/>
                <w:webHidden/>
              </w:rPr>
            </w:r>
            <w:r w:rsidRPr="00FB7162">
              <w:rPr>
                <w:noProof/>
                <w:webHidden/>
              </w:rPr>
              <w:fldChar w:fldCharType="separate"/>
            </w:r>
            <w:r w:rsidRPr="00FB7162">
              <w:rPr>
                <w:noProof/>
                <w:webHidden/>
              </w:rPr>
              <w:t>71</w:t>
            </w:r>
            <w:r w:rsidRPr="00FB7162">
              <w:rPr>
                <w:noProof/>
                <w:webHidden/>
              </w:rPr>
              <w:fldChar w:fldCharType="end"/>
            </w:r>
          </w:hyperlink>
        </w:p>
        <w:p w14:paraId="0AB486CC" w14:textId="2ED186C9" w:rsidR="00FB7162" w:rsidRPr="00FB7162" w:rsidRDefault="006A72D0" w:rsidP="00FB7162">
          <w:pPr>
            <w:pStyle w:val="TableofFigures"/>
            <w:tabs>
              <w:tab w:val="right" w:leader="dot" w:pos="8488"/>
            </w:tabs>
            <w:spacing w:before="120" w:after="120"/>
            <w:jc w:val="both"/>
            <w:rPr>
              <w:rFonts w:eastAsiaTheme="minorEastAsia" w:cstheme="minorBidi"/>
              <w:noProof/>
              <w:sz w:val="22"/>
              <w:szCs w:val="22"/>
            </w:rPr>
          </w:pPr>
          <w:hyperlink w:anchor="_Toc52399705" w:history="1">
            <w:r w:rsidR="00FB7162" w:rsidRPr="00FB7162">
              <w:rPr>
                <w:rStyle w:val="Hyperlink"/>
                <w:noProof/>
              </w:rPr>
              <w:t>Tabela IV. 2: Coeficientes do modelo Logit para a 3ª Classe do Índice Divulgação (2014-2018)</w:t>
            </w:r>
            <w:r w:rsidR="00FB7162" w:rsidRPr="00FB7162">
              <w:rPr>
                <w:noProof/>
                <w:webHidden/>
              </w:rPr>
              <w:tab/>
            </w:r>
            <w:r w:rsidR="00FB7162" w:rsidRPr="00FB7162">
              <w:rPr>
                <w:noProof/>
                <w:webHidden/>
              </w:rPr>
              <w:fldChar w:fldCharType="begin"/>
            </w:r>
            <w:r w:rsidR="00FB7162" w:rsidRPr="00FB7162">
              <w:rPr>
                <w:noProof/>
                <w:webHidden/>
              </w:rPr>
              <w:instrText xml:space="preserve"> PAGEREF _Toc52399705 \h </w:instrText>
            </w:r>
            <w:r w:rsidR="00FB7162" w:rsidRPr="00FB7162">
              <w:rPr>
                <w:noProof/>
                <w:webHidden/>
              </w:rPr>
            </w:r>
            <w:r w:rsidR="00FB7162" w:rsidRPr="00FB7162">
              <w:rPr>
                <w:noProof/>
                <w:webHidden/>
              </w:rPr>
              <w:fldChar w:fldCharType="separate"/>
            </w:r>
            <w:r w:rsidR="00FB7162" w:rsidRPr="00FB7162">
              <w:rPr>
                <w:noProof/>
                <w:webHidden/>
              </w:rPr>
              <w:t>72</w:t>
            </w:r>
            <w:r w:rsidR="00FB7162" w:rsidRPr="00FB7162">
              <w:rPr>
                <w:noProof/>
                <w:webHidden/>
              </w:rPr>
              <w:fldChar w:fldCharType="end"/>
            </w:r>
          </w:hyperlink>
        </w:p>
        <w:p w14:paraId="58A5BDBB" w14:textId="4AA3FB01" w:rsidR="00D956E7" w:rsidRPr="0036053A" w:rsidRDefault="00FB7162" w:rsidP="00FB7162">
          <w:pPr>
            <w:spacing w:before="120" w:after="120"/>
            <w:jc w:val="both"/>
            <w:rPr>
              <w:rFonts w:ascii="Garamond" w:eastAsiaTheme="minorHAnsi" w:hAnsi="Garamond" w:cstheme="minorBidi"/>
              <w:b/>
              <w:sz w:val="28"/>
              <w:lang w:val="en-US" w:eastAsia="en-US"/>
            </w:rPr>
          </w:pPr>
          <w:r w:rsidRPr="00FB7162">
            <w:rPr>
              <w:rFonts w:ascii="Garamond" w:hAnsi="Garamond"/>
              <w:lang w:val="en-US"/>
            </w:rPr>
            <w:fldChar w:fldCharType="end"/>
          </w:r>
          <w:r w:rsidR="00D956E7" w:rsidRPr="0036053A">
            <w:rPr>
              <w:lang w:val="en-US"/>
            </w:rPr>
            <w:br w:type="page"/>
          </w:r>
        </w:p>
        <w:p w14:paraId="11E731CF" w14:textId="77777777" w:rsidR="00626E67" w:rsidRPr="0036053A" w:rsidRDefault="00626E67" w:rsidP="00C2651A">
          <w:pPr>
            <w:pStyle w:val="CaptuloTese"/>
            <w:numPr>
              <w:ilvl w:val="0"/>
              <w:numId w:val="0"/>
            </w:numPr>
            <w:rPr>
              <w:lang w:val="en-US"/>
            </w:rPr>
            <w:sectPr w:rsidR="00626E67" w:rsidRPr="0036053A" w:rsidSect="00E56797">
              <w:pgSz w:w="11900" w:h="16840"/>
              <w:pgMar w:top="1417" w:right="1701" w:bottom="1417" w:left="1701" w:header="708" w:footer="708" w:gutter="0"/>
              <w:pgNumType w:fmt="lowerRoman"/>
              <w:cols w:space="708"/>
              <w:titlePg/>
              <w:docGrid w:linePitch="360"/>
            </w:sectPr>
          </w:pPr>
        </w:p>
        <w:p w14:paraId="5EE253F2" w14:textId="506C3203" w:rsidR="00712217" w:rsidRPr="0036053A" w:rsidRDefault="00712217" w:rsidP="00D956E7">
          <w:pPr>
            <w:rPr>
              <w:lang w:val="en-US"/>
            </w:rPr>
          </w:pPr>
          <w:bookmarkStart w:id="8" w:name="_Toc535177638"/>
        </w:p>
        <w:p w14:paraId="4CB655DA" w14:textId="77777777" w:rsidR="00712217" w:rsidRPr="0036053A" w:rsidRDefault="00712217" w:rsidP="00D956E7">
          <w:pPr>
            <w:rPr>
              <w:lang w:val="en-US"/>
            </w:rPr>
          </w:pPr>
        </w:p>
        <w:p w14:paraId="7E03072A" w14:textId="77777777" w:rsidR="00712217" w:rsidRPr="0036053A" w:rsidRDefault="00712217" w:rsidP="00D956E7">
          <w:pPr>
            <w:rPr>
              <w:lang w:val="en-US"/>
            </w:rPr>
          </w:pPr>
        </w:p>
        <w:p w14:paraId="32AECB8C" w14:textId="77777777" w:rsidR="00712217" w:rsidRPr="0036053A" w:rsidRDefault="00712217" w:rsidP="00D956E7">
          <w:pPr>
            <w:rPr>
              <w:lang w:val="en-US"/>
            </w:rPr>
          </w:pPr>
        </w:p>
        <w:p w14:paraId="4784B185" w14:textId="77777777" w:rsidR="00712217" w:rsidRPr="0036053A" w:rsidRDefault="00712217" w:rsidP="00D956E7">
          <w:pPr>
            <w:rPr>
              <w:lang w:val="en-US"/>
            </w:rPr>
          </w:pPr>
        </w:p>
        <w:p w14:paraId="7F84BCD7" w14:textId="77777777" w:rsidR="00712217" w:rsidRPr="0036053A" w:rsidRDefault="00712217" w:rsidP="00D956E7">
          <w:pPr>
            <w:rPr>
              <w:lang w:val="en-US"/>
            </w:rPr>
          </w:pPr>
        </w:p>
        <w:p w14:paraId="10DFB336" w14:textId="77777777" w:rsidR="00712217" w:rsidRPr="0036053A" w:rsidRDefault="00712217" w:rsidP="00D956E7">
          <w:pPr>
            <w:rPr>
              <w:lang w:val="en-US"/>
            </w:rPr>
          </w:pPr>
        </w:p>
        <w:p w14:paraId="7BFACF58" w14:textId="77777777" w:rsidR="00712217" w:rsidRPr="0036053A" w:rsidRDefault="00712217" w:rsidP="00D956E7">
          <w:pPr>
            <w:rPr>
              <w:lang w:val="en-US"/>
            </w:rPr>
          </w:pPr>
        </w:p>
        <w:p w14:paraId="49512DEC" w14:textId="77777777" w:rsidR="00712217" w:rsidRPr="0036053A" w:rsidRDefault="00712217" w:rsidP="00D956E7">
          <w:pPr>
            <w:rPr>
              <w:lang w:val="en-US"/>
            </w:rPr>
          </w:pPr>
        </w:p>
        <w:p w14:paraId="0DE0067B" w14:textId="77777777" w:rsidR="00712217" w:rsidRPr="0036053A" w:rsidRDefault="00712217" w:rsidP="00712217">
          <w:pPr>
            <w:pStyle w:val="CaptuloTese"/>
            <w:numPr>
              <w:ilvl w:val="0"/>
              <w:numId w:val="0"/>
            </w:numPr>
            <w:jc w:val="right"/>
            <w:rPr>
              <w:lang w:val="en-US"/>
            </w:rPr>
          </w:pPr>
        </w:p>
        <w:p w14:paraId="3D1FAB39" w14:textId="77777777" w:rsidR="00712217" w:rsidRPr="0036053A" w:rsidRDefault="00712217" w:rsidP="00712217">
          <w:pPr>
            <w:pStyle w:val="CaptuloTese"/>
            <w:numPr>
              <w:ilvl w:val="0"/>
              <w:numId w:val="0"/>
            </w:numPr>
            <w:jc w:val="right"/>
            <w:rPr>
              <w:lang w:val="en-US"/>
            </w:rPr>
          </w:pPr>
        </w:p>
        <w:p w14:paraId="10014462" w14:textId="77777777" w:rsidR="00712217" w:rsidRPr="0036053A" w:rsidRDefault="00712217" w:rsidP="00712217">
          <w:pPr>
            <w:pStyle w:val="CaptuloTese"/>
            <w:numPr>
              <w:ilvl w:val="0"/>
              <w:numId w:val="0"/>
            </w:numPr>
            <w:jc w:val="right"/>
            <w:rPr>
              <w:lang w:val="en-US"/>
            </w:rPr>
          </w:pPr>
        </w:p>
        <w:p w14:paraId="4279B0D6" w14:textId="77777777" w:rsidR="00712217" w:rsidRPr="0036053A" w:rsidRDefault="00712217" w:rsidP="00712217">
          <w:pPr>
            <w:pStyle w:val="CaptuloTese"/>
            <w:numPr>
              <w:ilvl w:val="0"/>
              <w:numId w:val="0"/>
            </w:numPr>
            <w:jc w:val="right"/>
            <w:rPr>
              <w:lang w:val="en-US"/>
            </w:rPr>
          </w:pPr>
        </w:p>
        <w:p w14:paraId="6496EF54" w14:textId="77777777" w:rsidR="00712217" w:rsidRPr="0036053A" w:rsidRDefault="00712217" w:rsidP="00712217">
          <w:pPr>
            <w:pStyle w:val="CaptuloTese"/>
            <w:numPr>
              <w:ilvl w:val="0"/>
              <w:numId w:val="0"/>
            </w:numPr>
            <w:jc w:val="right"/>
            <w:rPr>
              <w:lang w:val="en-US"/>
            </w:rPr>
          </w:pPr>
        </w:p>
        <w:p w14:paraId="7839BA32" w14:textId="77777777" w:rsidR="00712217" w:rsidRPr="0036053A" w:rsidRDefault="00712217" w:rsidP="00712217">
          <w:pPr>
            <w:pStyle w:val="CaptuloTese"/>
            <w:numPr>
              <w:ilvl w:val="0"/>
              <w:numId w:val="0"/>
            </w:numPr>
            <w:jc w:val="right"/>
            <w:rPr>
              <w:lang w:val="en-US"/>
            </w:rPr>
          </w:pPr>
        </w:p>
        <w:p w14:paraId="4A754ED6" w14:textId="77777777" w:rsidR="00712217" w:rsidRPr="0036053A" w:rsidRDefault="00712217" w:rsidP="00712217">
          <w:pPr>
            <w:pStyle w:val="CaptuloTese"/>
            <w:numPr>
              <w:ilvl w:val="0"/>
              <w:numId w:val="0"/>
            </w:numPr>
            <w:jc w:val="right"/>
            <w:rPr>
              <w:lang w:val="en-US"/>
            </w:rPr>
          </w:pPr>
        </w:p>
        <w:p w14:paraId="380C3F1A" w14:textId="5D2C4367" w:rsidR="00D956E7" w:rsidRPr="00D956E7" w:rsidRDefault="00712217" w:rsidP="007301ED">
          <w:pPr>
            <w:pStyle w:val="CaptuloTese"/>
            <w:numPr>
              <w:ilvl w:val="0"/>
              <w:numId w:val="0"/>
            </w:numPr>
            <w:jc w:val="right"/>
          </w:pPr>
          <w:bookmarkStart w:id="9" w:name="_Toc52399749"/>
          <w:r>
            <w:t xml:space="preserve">Capítulo I – </w:t>
          </w:r>
          <w:r w:rsidR="00925C96">
            <w:t>Introdução</w:t>
          </w:r>
          <w:bookmarkEnd w:id="9"/>
          <w:r w:rsidR="00D956E7">
            <w:br w:type="page"/>
          </w:r>
        </w:p>
        <w:p w14:paraId="222F04FA" w14:textId="0B4D666D" w:rsidR="001C2DF2" w:rsidRDefault="001C2DF2" w:rsidP="005266CC">
          <w:pPr>
            <w:pStyle w:val="CaptuloTese"/>
          </w:pPr>
          <w:bookmarkStart w:id="10" w:name="_Toc52399750"/>
          <w:bookmarkStart w:id="11" w:name="_Toc40880012"/>
          <w:bookmarkStart w:id="12" w:name="_Hlk52047810"/>
          <w:bookmarkEnd w:id="8"/>
          <w:r>
            <w:lastRenderedPageBreak/>
            <w:t>Introdução</w:t>
          </w:r>
          <w:bookmarkEnd w:id="10"/>
          <w:r>
            <w:t xml:space="preserve"> </w:t>
          </w:r>
        </w:p>
        <w:p w14:paraId="1BE69B86" w14:textId="286ABF06" w:rsidR="005266CC" w:rsidRPr="004B7BF7" w:rsidRDefault="005266CC" w:rsidP="001C2DF2">
          <w:pPr>
            <w:pStyle w:val="SubttuloTese"/>
            <w:spacing w:before="240"/>
            <w:ind w:left="788" w:hanging="431"/>
          </w:pPr>
          <w:bookmarkStart w:id="13" w:name="_Toc52399751"/>
          <w:r w:rsidRPr="00C2651A">
            <w:t>Enquadramento</w:t>
          </w:r>
          <w:bookmarkEnd w:id="13"/>
          <w:r w:rsidRPr="00C2651A">
            <w:t xml:space="preserve"> </w:t>
          </w:r>
          <w:bookmarkEnd w:id="11"/>
        </w:p>
        <w:p w14:paraId="78E93187" w14:textId="77777777" w:rsidR="005266CC" w:rsidRDefault="005266CC" w:rsidP="00F77FBA">
          <w:pPr>
            <w:pStyle w:val="CorpoTese"/>
            <w:spacing w:before="120"/>
          </w:pPr>
          <w:r w:rsidRPr="004B7BF7">
            <w:t xml:space="preserve">Nas últimas décadas assistimos a uma permanente mudança na sociedade, essencialmente no mundo empresarial. Os graves problemas ambientais e sociais originados pela primeira vaga de empresas criadas após a Revolução Industrial </w:t>
          </w:r>
          <w:r>
            <w:t>evidenciam</w:t>
          </w:r>
          <w:r w:rsidRPr="004B7BF7">
            <w:t xml:space="preserve"> a consequência d</w:t>
          </w:r>
          <w:r>
            <w:t>esse</w:t>
          </w:r>
          <w:r w:rsidRPr="004B7BF7">
            <w:t xml:space="preserve"> </w:t>
          </w:r>
          <w:r>
            <w:t xml:space="preserve">crescimento </w:t>
          </w:r>
          <w:r w:rsidRPr="004B7BF7">
            <w:t xml:space="preserve">desmesurado. </w:t>
          </w:r>
        </w:p>
        <w:p w14:paraId="251DFDAF" w14:textId="26760F5F" w:rsidR="005266CC" w:rsidRDefault="005266CC" w:rsidP="005266CC">
          <w:pPr>
            <w:pStyle w:val="CorpoTese"/>
          </w:pPr>
          <w:r>
            <w:t>No passado, a sustentabilidade da sociedade humana nunca esteve seriamente ameaçada uma vez que a carga provocada pela atividade humana sobre o sistema era de escala reduzida permitindo uma resposta adequada e uma adaptação suficiente</w:t>
          </w:r>
          <w:r w:rsidR="00301F3E" w:rsidRPr="00301F3E">
            <w:t xml:space="preserve"> </w:t>
          </w:r>
          <w:sdt>
            <w:sdtPr>
              <w:id w:val="1181166181"/>
              <w:citation/>
            </w:sdtPr>
            <w:sdtEndPr/>
            <w:sdtContent>
              <w:r w:rsidR="00301F3E">
                <w:fldChar w:fldCharType="begin"/>
              </w:r>
              <w:r w:rsidR="00A24677">
                <w:instrText xml:space="preserve">CITATION Bel02 \l 2070 </w:instrText>
              </w:r>
              <w:r w:rsidR="00301F3E">
                <w:fldChar w:fldCharType="separate"/>
              </w:r>
              <w:r w:rsidR="00A24677">
                <w:rPr>
                  <w:noProof/>
                </w:rPr>
                <w:t>(Bellen, 2002)</w:t>
              </w:r>
              <w:r w:rsidR="00301F3E">
                <w:fldChar w:fldCharType="end"/>
              </w:r>
            </w:sdtContent>
          </w:sdt>
          <w:r>
            <w:t xml:space="preserve">. </w:t>
          </w:r>
          <w:r w:rsidR="00301F3E">
            <w:t>Nesse mesmo documento, menciona que d</w:t>
          </w:r>
          <w:r>
            <w:t xml:space="preserve">ada a alteração de paradigma, as ameaças sobre a sustentabilidade começam a requerer atenção mais urgente na medida em que o sistema ambiental não é capaz de responder adequadamente à carga que recebe. </w:t>
          </w:r>
          <w:r w:rsidR="00301F3E">
            <w:t>Ainda segundo o mesmo autor, a</w:t>
          </w:r>
          <w:r>
            <w:t xml:space="preserve">ssim se a taxa de mudança ultrapassar a capacidade do sistema para responder, este acaba por deixar de ser viável. </w:t>
          </w:r>
        </w:p>
        <w:p w14:paraId="0A99DCF2" w14:textId="17D17E67" w:rsidR="005266CC" w:rsidRDefault="005266CC" w:rsidP="005266CC">
          <w:pPr>
            <w:pStyle w:val="CorpoTese"/>
          </w:pPr>
          <w:r>
            <w:t>Em tempos de liberalização, as restrições do governo em relação à conduta social estão a aumentar</w:t>
          </w:r>
          <w:r w:rsidR="00D2208E">
            <w:t xml:space="preserve">, </w:t>
          </w:r>
          <w:r>
            <w:t xml:space="preserve">tendo </w:t>
          </w:r>
          <w:r w:rsidRPr="004B7BF7">
            <w:t>as empresas de lidar com uma legislação laboral e ambiental cada vez mais restrita e com uma forte competição no mercado</w:t>
          </w:r>
          <w:r>
            <w:t xml:space="preserve">. Desta forma, a inovação e a aposta na informação tornam-se imperativos para as empresas se manterem competitivas, dado que estes aspetos assumem extrema relevância no processo de decisão que envolve os seus </w:t>
          </w:r>
          <w:proofErr w:type="spellStart"/>
          <w:r w:rsidRPr="00B856AD">
            <w:rPr>
              <w:i/>
            </w:rPr>
            <w:t>stakeholders</w:t>
          </w:r>
          <w:proofErr w:type="spellEnd"/>
          <w:r w:rsidRPr="00807D9D">
            <w:rPr>
              <w:vertAlign w:val="superscript"/>
            </w:rPr>
            <w:footnoteReference w:id="1"/>
          </w:r>
          <w:r w:rsidRPr="004B7BF7">
            <w:t xml:space="preserve">. </w:t>
          </w:r>
          <w:r>
            <w:t xml:space="preserve">Consequentemente, </w:t>
          </w:r>
          <w:r w:rsidR="00A16D8F">
            <w:t xml:space="preserve">segundo </w:t>
          </w:r>
          <w:r w:rsidR="00A16D8F" w:rsidRPr="00A50B7F">
            <w:rPr>
              <w:noProof/>
            </w:rPr>
            <w:t xml:space="preserve">Gauthier </w:t>
          </w:r>
          <w:r w:rsidR="00A16D8F">
            <w:rPr>
              <w:noProof/>
            </w:rPr>
            <w:t>e</w:t>
          </w:r>
          <w:r w:rsidR="00A16D8F" w:rsidRPr="00A50B7F">
            <w:rPr>
              <w:noProof/>
            </w:rPr>
            <w:t xml:space="preserve"> Weiss</w:t>
          </w:r>
          <w:r w:rsidR="00A16D8F">
            <w:rPr>
              <w:noProof/>
            </w:rPr>
            <w:t xml:space="preserve"> (</w:t>
          </w:r>
          <w:r w:rsidR="00A16D8F" w:rsidRPr="00A50B7F">
            <w:rPr>
              <w:noProof/>
            </w:rPr>
            <w:t>2005)</w:t>
          </w:r>
          <w:r w:rsidR="00A16D8F">
            <w:rPr>
              <w:noProof/>
            </w:rPr>
            <w:t>,</w:t>
          </w:r>
          <w:r>
            <w:t xml:space="preserve"> </w:t>
          </w:r>
          <w:r w:rsidR="00A16D8F">
            <w:t>com</w:t>
          </w:r>
          <w:r w:rsidR="00A16D8F" w:rsidRPr="00A16D8F">
            <w:t xml:space="preserve"> </w:t>
          </w:r>
          <w:r>
            <w:t xml:space="preserve">a crescente transparência do mercado, os clientes passam a procurar com mais frequência produtos </w:t>
          </w:r>
          <w:r w:rsidRPr="00A50B7F">
            <w:t>sustentáveis.</w:t>
          </w:r>
        </w:p>
        <w:p w14:paraId="4BBDF67F" w14:textId="0E4B39D2" w:rsidR="005266CC" w:rsidRDefault="005266CC" w:rsidP="005266CC">
          <w:pPr>
            <w:pStyle w:val="CorpoTese"/>
          </w:pPr>
          <w:r>
            <w:t xml:space="preserve">Assim sendo, a responsabilidade social influencia a tomada de decisões corporativas, bem como a </w:t>
          </w:r>
          <w:r w:rsidRPr="000070C8">
            <w:t>relação entre as políticas e as ações sociais e éticas de uma empresa com o seu desempenho financeiro, figurando assim como um tópico de elevada relevância</w:t>
          </w:r>
          <w:r w:rsidR="000070C8" w:rsidRPr="000070C8">
            <w:t xml:space="preserve"> </w:t>
          </w:r>
          <w:sdt>
            <w:sdtPr>
              <w:id w:val="161133992"/>
              <w:citation/>
            </w:sdtPr>
            <w:sdtEndPr/>
            <w:sdtContent>
              <w:r w:rsidR="000070C8" w:rsidRPr="000070C8">
                <w:fldChar w:fldCharType="begin"/>
              </w:r>
              <w:r w:rsidR="000070C8" w:rsidRPr="000070C8">
                <w:instrText xml:space="preserve"> CITATION Ull85 \l 2070 </w:instrText>
              </w:r>
              <w:r w:rsidR="000070C8" w:rsidRPr="000070C8">
                <w:fldChar w:fldCharType="separate"/>
              </w:r>
              <w:r w:rsidR="00562CDD">
                <w:rPr>
                  <w:noProof/>
                </w:rPr>
                <w:t>(Ullmann, 1985)</w:t>
              </w:r>
              <w:r w:rsidR="000070C8" w:rsidRPr="000070C8">
                <w:fldChar w:fldCharType="end"/>
              </w:r>
            </w:sdtContent>
          </w:sdt>
          <w:r w:rsidR="000070C8" w:rsidRPr="000070C8">
            <w:t>.</w:t>
          </w:r>
        </w:p>
        <w:p w14:paraId="16CD2832" w14:textId="77777777" w:rsidR="00CC3503" w:rsidRDefault="00CC3503" w:rsidP="00CC3503">
          <w:pPr>
            <w:pStyle w:val="CorpoTese"/>
          </w:pPr>
          <w:r w:rsidRPr="004B7BF7">
            <w:t xml:space="preserve">Um conceito mais atual, discutido na Cúpula Mundial de Johannesburg em 2002, reforça que o Desenvolvimento Sustentável procura a melhoria da qualidade de vida da população sem aumentar o uso de recursos naturais, além da capacidade existente no planeta. </w:t>
          </w:r>
        </w:p>
        <w:p w14:paraId="1CCD6ADC" w14:textId="77777777" w:rsidR="00A16370" w:rsidRDefault="005266CC" w:rsidP="005266CC">
          <w:pPr>
            <w:pStyle w:val="CorpoTese"/>
          </w:pPr>
          <w:r>
            <w:lastRenderedPageBreak/>
            <w:t>Desta forma, c</w:t>
          </w:r>
          <w:r w:rsidRPr="004B7BF7">
            <w:t xml:space="preserve">omo resposta a estes imperativos legais surge a ideia de Sustentabilidade, levando as empresas a desenvolverem estratégias e meios </w:t>
          </w:r>
          <w:r>
            <w:t>por</w:t>
          </w:r>
          <w:r w:rsidRPr="004B7BF7">
            <w:t xml:space="preserve"> forma a retirar destas novas práticas sustentáveis um possível acréscimo de valor e oportunidades de inovação. </w:t>
          </w:r>
        </w:p>
        <w:p w14:paraId="51A64405" w14:textId="0B6DCFC4" w:rsidR="005266CC" w:rsidRPr="004B7BF7" w:rsidRDefault="005266CC" w:rsidP="005266CC">
          <w:pPr>
            <w:pStyle w:val="CorpoTese"/>
          </w:pPr>
          <w:r w:rsidRPr="004B7BF7">
            <w:t xml:space="preserve">Assim, o desenvolvimento sustentável tem como principal objetivo ajustar as necessidades do presente, sem comprometer as gerações futuras, sendo de extrema importância a criação de instrumentos que auxiliem este objetivo e permitam regular as práticas dentro das organizações, de forma a apoiar a tomada de decisões em busca de sustentabilidade </w:t>
          </w:r>
          <w:sdt>
            <w:sdtPr>
              <w:id w:val="-1567486364"/>
              <w:citation/>
            </w:sdtPr>
            <w:sdtEndPr/>
            <w:sdtContent>
              <w:r w:rsidRPr="004B7BF7">
                <w:fldChar w:fldCharType="begin"/>
              </w:r>
              <w:r w:rsidRPr="004B7BF7">
                <w:instrText xml:space="preserve">CITATION Gro91 \l 2070 </w:instrText>
              </w:r>
              <w:r w:rsidRPr="004B7BF7">
                <w:fldChar w:fldCharType="separate"/>
              </w:r>
              <w:r w:rsidR="00562CDD">
                <w:rPr>
                  <w:noProof/>
                </w:rPr>
                <w:t>(Brundtland, 1991)</w:t>
              </w:r>
              <w:r w:rsidRPr="004B7BF7">
                <w:fldChar w:fldCharType="end"/>
              </w:r>
            </w:sdtContent>
          </w:sdt>
          <w:r w:rsidRPr="004B7BF7">
            <w:t>.</w:t>
          </w:r>
        </w:p>
        <w:p w14:paraId="33336ED9" w14:textId="78542C58" w:rsidR="003903EA" w:rsidRDefault="006E77D1" w:rsidP="003903EA">
          <w:pPr>
            <w:pStyle w:val="CorpoTese"/>
          </w:pPr>
          <w:r>
            <w:t xml:space="preserve">Emerge a necessidade de se conseguir aperfeiçoar a mensuração de toda a envolvente do Conceito Sustentável </w:t>
          </w:r>
          <w:r w:rsidR="00377FC0">
            <w:t xml:space="preserve">surgindo </w:t>
          </w:r>
          <w:r w:rsidR="001F007F">
            <w:t xml:space="preserve">três classes de impactos: </w:t>
          </w:r>
          <w:r w:rsidR="00377FC0">
            <w:t xml:space="preserve">(1) </w:t>
          </w:r>
          <w:r w:rsidR="001F007F">
            <w:t xml:space="preserve">aumento do desempenho, </w:t>
          </w:r>
          <w:r w:rsidR="00377FC0">
            <w:t xml:space="preserve">(2) </w:t>
          </w:r>
          <w:r w:rsidR="001F007F">
            <w:t xml:space="preserve">alinhamento estratégico e </w:t>
          </w:r>
          <w:r w:rsidR="00377FC0">
            <w:t xml:space="preserve">(3) </w:t>
          </w:r>
          <w:r w:rsidR="001F007F">
            <w:t xml:space="preserve">incentivo. </w:t>
          </w:r>
          <w:r w:rsidR="00E85B78">
            <w:t>Os</w:t>
          </w:r>
          <w:r w:rsidR="00377FC0">
            <w:t xml:space="preserve"> mecanismos de mensuração são instrumentos essenciais para auxiliar as decisões que levam as entidades a ações efetivas, corroborando com o aumento do desempenho</w:t>
          </w:r>
          <w:r w:rsidR="00E85B78">
            <w:t xml:space="preserve"> </w:t>
          </w:r>
          <w:r w:rsidR="00E85B78">
            <w:rPr>
              <w:noProof/>
            </w:rPr>
            <w:t>(Grosswiele et al., 2013).</w:t>
          </w:r>
          <w:r w:rsidR="002B2D12">
            <w:t xml:space="preserve"> Deste modo, </w:t>
          </w:r>
          <w:r w:rsidR="003903EA" w:rsidRPr="00D55C55">
            <w:t>o impacto dos sistemas de mensuração abrange tanto a formulação como a comunicação da estratégia desenvolvida pelas entidades</w:t>
          </w:r>
          <w:r w:rsidR="002B2D12">
            <w:t xml:space="preserve"> </w:t>
          </w:r>
          <w:sdt>
            <w:sdtPr>
              <w:id w:val="-769862203"/>
              <w:citation/>
            </w:sdtPr>
            <w:sdtEndPr/>
            <w:sdtContent>
              <w:r w:rsidR="002B2D12">
                <w:fldChar w:fldCharType="begin"/>
              </w:r>
              <w:r w:rsidR="00A24677">
                <w:instrText xml:space="preserve">CITATION Wou09 \l 2070 </w:instrText>
              </w:r>
              <w:r w:rsidR="002B2D12">
                <w:fldChar w:fldCharType="separate"/>
              </w:r>
              <w:r w:rsidR="00A24677">
                <w:rPr>
                  <w:noProof/>
                </w:rPr>
                <w:t>(Wouters, 2009)</w:t>
              </w:r>
              <w:r w:rsidR="002B2D12">
                <w:fldChar w:fldCharType="end"/>
              </w:r>
            </w:sdtContent>
          </w:sdt>
          <w:r w:rsidR="003903EA" w:rsidRPr="00D55C55">
            <w:t>.</w:t>
          </w:r>
          <w:r w:rsidR="003903EA">
            <w:t xml:space="preserve"> </w:t>
          </w:r>
        </w:p>
        <w:p w14:paraId="6011023F" w14:textId="53134E16" w:rsidR="00F002B2" w:rsidRDefault="00F002B2" w:rsidP="00F002B2">
          <w:pPr>
            <w:pStyle w:val="CorpoTese"/>
          </w:pPr>
          <w:r>
            <w:t xml:space="preserve">Existe uma tendência mundial, onde se procura a melhor medida para a mensuração e avaliação da performance das empresas. Segundo </w:t>
          </w:r>
          <w:r w:rsidRPr="002F0C29">
            <w:rPr>
              <w:noProof/>
            </w:rPr>
            <w:t xml:space="preserve">Lima </w:t>
          </w:r>
          <w:r w:rsidR="00D2208E">
            <w:rPr>
              <w:noProof/>
            </w:rPr>
            <w:t>e</w:t>
          </w:r>
          <w:r w:rsidRPr="002F0C29">
            <w:rPr>
              <w:noProof/>
            </w:rPr>
            <w:t xml:space="preserve"> Ponte</w:t>
          </w:r>
          <w:r>
            <w:rPr>
              <w:noProof/>
            </w:rPr>
            <w:t xml:space="preserve"> (</w:t>
          </w:r>
          <w:r w:rsidRPr="002F0C29">
            <w:rPr>
              <w:noProof/>
            </w:rPr>
            <w:t>2006)</w:t>
          </w:r>
          <w:r>
            <w:rPr>
              <w:noProof/>
            </w:rPr>
            <w:t>,</w:t>
          </w:r>
          <w:r>
            <w:t xml:space="preserve"> as entidades utilizam informações financeiras e não financeiras nos</w:t>
          </w:r>
          <w:r w:rsidR="00D2208E">
            <w:t xml:space="preserve"> seus</w:t>
          </w:r>
          <w:r>
            <w:t xml:space="preserve"> modelos de forma a verificar a performance organizacional. </w:t>
          </w:r>
        </w:p>
        <w:p w14:paraId="4E6FED0F" w14:textId="77777777" w:rsidR="00A8017B" w:rsidRDefault="00A8017B" w:rsidP="00A8017B">
          <w:pPr>
            <w:pStyle w:val="CorpoTese"/>
          </w:pPr>
          <w:r>
            <w:t xml:space="preserve">A análise das demonstrações financeiras propicia a utilização de indicadores económicos para a avaliação do desempenho, com o intuito de demonstrar informações importantes para o processo de tomada de decisão </w:t>
          </w:r>
          <w:r>
            <w:rPr>
              <w:noProof/>
            </w:rPr>
            <w:t>(Bortoluzzi et al., 2011)</w:t>
          </w:r>
          <w:r>
            <w:t xml:space="preserve">. </w:t>
          </w:r>
        </w:p>
        <w:p w14:paraId="61488E41" w14:textId="7A3DEAFF" w:rsidR="00F002B2" w:rsidRDefault="00A8017B" w:rsidP="00F002B2">
          <w:pPr>
            <w:pStyle w:val="CorpoTese"/>
          </w:pPr>
          <w:r>
            <w:t>No entanto, c</w:t>
          </w:r>
          <w:r w:rsidR="00F002B2">
            <w:t>onclui-se que as entidades não se podem basear só nos indicadores financeiros, uma vez que se tornam inadequados para orientar e avaliar a trajetória da empresa. Estes indicadores são considerados de ocorrência, ou seja, avaliam o efeito de ações passadas, acabando por não fornecer orientações adequadas para as ações que devem ser realizadas, com o intuito de criar valor financeiro no futuro.</w:t>
          </w:r>
        </w:p>
        <w:p w14:paraId="1F54AE43" w14:textId="207B1A53" w:rsidR="00F004DD" w:rsidRDefault="009926F9" w:rsidP="005E7850">
          <w:pPr>
            <w:pStyle w:val="CorpoTese"/>
          </w:pPr>
          <w:r>
            <w:t xml:space="preserve">Segundo </w:t>
          </w:r>
          <w:r>
            <w:rPr>
              <w:noProof/>
            </w:rPr>
            <w:t>Merchant (2006)</w:t>
          </w:r>
          <w:r>
            <w:t xml:space="preserve"> e </w:t>
          </w:r>
          <w:r>
            <w:rPr>
              <w:noProof/>
            </w:rPr>
            <w:t xml:space="preserve">Widener (2006), </w:t>
          </w:r>
          <w:r>
            <w:t xml:space="preserve">o uso de indicadores financeiros e não financeiros possibilita o controle de curto e de longo prazo, permitindo estabelecer as estratégias mais adequadas. </w:t>
          </w:r>
          <w:r w:rsidR="00D55C55" w:rsidRPr="00D55C55">
            <w:rPr>
              <w:noProof/>
            </w:rPr>
            <w:t>Banker</w:t>
          </w:r>
          <w:r w:rsidR="00D55C55">
            <w:rPr>
              <w:noProof/>
            </w:rPr>
            <w:t xml:space="preserve"> et al. (</w:t>
          </w:r>
          <w:r w:rsidR="00D55C55" w:rsidRPr="00D55C55">
            <w:rPr>
              <w:noProof/>
            </w:rPr>
            <w:t>2000)</w:t>
          </w:r>
          <w:r w:rsidR="005E7850" w:rsidRPr="00D55C55">
            <w:t xml:space="preserve"> </w:t>
          </w:r>
          <w:r w:rsidR="003D592F">
            <w:t>acrescentam ainda,</w:t>
          </w:r>
          <w:r w:rsidR="005E7850" w:rsidRPr="00D55C55">
            <w:t xml:space="preserve"> que </w:t>
          </w:r>
          <w:r w:rsidR="003D592F">
            <w:t>estes</w:t>
          </w:r>
          <w:r w:rsidR="005E7850" w:rsidRPr="00D55C55">
            <w:t xml:space="preserve"> indicadores complementam as tomadas de decisão acerca do desempenho futuro.</w:t>
          </w:r>
          <w:r w:rsidR="005E7850">
            <w:t xml:space="preserve"> </w:t>
          </w:r>
        </w:p>
        <w:p w14:paraId="08A554E1" w14:textId="2C0739F4" w:rsidR="00E079C6" w:rsidRDefault="00E079C6" w:rsidP="004C0F33">
          <w:pPr>
            <w:pStyle w:val="CorpoTese"/>
          </w:pPr>
          <w:r>
            <w:t xml:space="preserve">De acordo com </w:t>
          </w:r>
          <w:r w:rsidR="00CC7A71">
            <w:rPr>
              <w:noProof/>
            </w:rPr>
            <w:t>Siqueira et al. (2003)</w:t>
          </w:r>
          <w:r>
            <w:t xml:space="preserve">, através de um conjunto de indicadores </w:t>
          </w:r>
          <w:r w:rsidR="00B158CC">
            <w:t xml:space="preserve">económicos e financeiros é possível verificar o desempenho das empresas, sendo um diferencial no mercado, pela otimização de recursos materiais e humanos. </w:t>
          </w:r>
        </w:p>
        <w:p w14:paraId="0279E76E" w14:textId="7525073F" w:rsidR="00985142" w:rsidRDefault="00985142" w:rsidP="004C0F33">
          <w:pPr>
            <w:pStyle w:val="CorpoTese"/>
          </w:pPr>
          <w:r>
            <w:lastRenderedPageBreak/>
            <w:t xml:space="preserve">Resumidamente, </w:t>
          </w:r>
          <w:r w:rsidRPr="00392929">
            <w:t xml:space="preserve">segundo </w:t>
          </w:r>
          <w:r w:rsidR="00392929" w:rsidRPr="00392929">
            <w:rPr>
              <w:noProof/>
            </w:rPr>
            <w:t xml:space="preserve">Drucker </w:t>
          </w:r>
          <w:r w:rsidR="00392929">
            <w:rPr>
              <w:noProof/>
            </w:rPr>
            <w:t>(</w:t>
          </w:r>
          <w:r w:rsidR="00392929" w:rsidRPr="00392929">
            <w:rPr>
              <w:noProof/>
            </w:rPr>
            <w:t>2015)</w:t>
          </w:r>
          <w:r w:rsidRPr="00392929">
            <w:t>, o desempenho</w:t>
          </w:r>
          <w:r>
            <w:t xml:space="preserve"> económico de uma empresa é a sua responsabilidade primordial, dado que se a mesma não obtiver lucros, de forma a cobrir os seus gastos, é considerada socialmente irresponsável. Todavia, esta não é a única responsabilidade dado que esta deve atentar aos impactos que </w:t>
          </w:r>
          <w:r w:rsidR="001B2C8A">
            <w:t>causa</w:t>
          </w:r>
          <w:r>
            <w:t xml:space="preserve"> </w:t>
          </w:r>
          <w:r w:rsidR="001B2C8A">
            <w:t>na</w:t>
          </w:r>
          <w:r>
            <w:t xml:space="preserve"> sociedade. </w:t>
          </w:r>
        </w:p>
        <w:bookmarkEnd w:id="12"/>
        <w:p w14:paraId="758EB681" w14:textId="77777777" w:rsidR="005266CC" w:rsidRDefault="005266CC" w:rsidP="005266CC">
          <w:pPr>
            <w:pStyle w:val="CorpoTese"/>
          </w:pPr>
        </w:p>
        <w:p w14:paraId="7EFC6D98" w14:textId="77777777" w:rsidR="005266CC" w:rsidRPr="004B7BF7" w:rsidRDefault="005266CC" w:rsidP="005266CC">
          <w:pPr>
            <w:pStyle w:val="CorpoTese"/>
          </w:pPr>
        </w:p>
        <w:p w14:paraId="35054E70" w14:textId="2019CEE8" w:rsidR="005266CC" w:rsidRPr="000C2F02" w:rsidRDefault="005266CC" w:rsidP="001C2DF2">
          <w:pPr>
            <w:pStyle w:val="SubttuloTese"/>
          </w:pPr>
          <w:bookmarkStart w:id="14" w:name="_Toc535177639"/>
          <w:bookmarkStart w:id="15" w:name="_Toc40880013"/>
          <w:bookmarkStart w:id="16" w:name="_Toc52399752"/>
          <w:r w:rsidRPr="000C2F02">
            <w:t>Objetivos e motivação</w:t>
          </w:r>
          <w:bookmarkEnd w:id="14"/>
          <w:bookmarkEnd w:id="15"/>
          <w:bookmarkEnd w:id="16"/>
          <w:r w:rsidRPr="000C2F02">
            <w:t xml:space="preserve"> </w:t>
          </w:r>
        </w:p>
        <w:p w14:paraId="4DB3CD81" w14:textId="77777777" w:rsidR="000C2F02" w:rsidRDefault="000C2F02" w:rsidP="00F77FBA">
          <w:pPr>
            <w:pStyle w:val="CorpoTese"/>
            <w:spacing w:before="120"/>
          </w:pPr>
          <w:r w:rsidRPr="000C2F02">
            <w:t>A presente dissertação tem como principal objetivo analisar a relação entre a publicação de Relatórios de Informação Não Financeira e/ou Relatórios de Sustentabilidade com os o desempenho económico e financeiro. Ou seja, o objetivo primordial consiste em averiguar a existência de uma relação entre a publicação deste tipo de relatórios com os resultados alcançados pelas empresas em análise.</w:t>
          </w:r>
        </w:p>
        <w:p w14:paraId="19D097C9" w14:textId="76863E71" w:rsidR="005266CC" w:rsidRPr="00705380" w:rsidRDefault="005266CC" w:rsidP="005266CC">
          <w:pPr>
            <w:pStyle w:val="CorpoTese"/>
          </w:pPr>
          <w:r w:rsidRPr="00705380">
            <w:t>Para tal, em termos práticos, o estudo incidirá numa análise de 5 anos, correspondendo o primeiro ano em análise</w:t>
          </w:r>
          <w:r w:rsidR="00FC0E9C">
            <w:t xml:space="preserve"> a</w:t>
          </w:r>
          <w:r w:rsidRPr="00705380">
            <w:t xml:space="preserve"> 2014, ano em que foi publicada a diretiva sobre a divulgação das informações </w:t>
          </w:r>
          <w:r w:rsidR="00900652">
            <w:t>não financeira</w:t>
          </w:r>
          <w:r w:rsidRPr="00705380">
            <w:t xml:space="preserve">s na União Europeia. Esta análise, tem o propósito de verificar a adesão, por parte das empresas cotadas na bolsa </w:t>
          </w:r>
          <w:proofErr w:type="spellStart"/>
          <w:r w:rsidRPr="00160531">
            <w:rPr>
              <w:i/>
              <w:iCs/>
            </w:rPr>
            <w:t>Euronext</w:t>
          </w:r>
          <w:proofErr w:type="spellEnd"/>
          <w:r w:rsidRPr="00160531">
            <w:rPr>
              <w:i/>
              <w:iCs/>
            </w:rPr>
            <w:t xml:space="preserve"> </w:t>
          </w:r>
          <w:proofErr w:type="spellStart"/>
          <w:r w:rsidRPr="00160531">
            <w:rPr>
              <w:i/>
              <w:iCs/>
            </w:rPr>
            <w:t>Lisbon</w:t>
          </w:r>
          <w:proofErr w:type="spellEnd"/>
          <w:r w:rsidRPr="00705380">
            <w:t xml:space="preserve">, na divulgação deste tipo de informação. De igual modo, pretende verificar o impacto que essa divulgação tem no desempenho económico e financeiro, através de alguns indicadores: Tamanho da Empresa, </w:t>
          </w:r>
          <w:r w:rsidR="00160531">
            <w:t xml:space="preserve">Setor de Atividade, </w:t>
          </w:r>
          <w:r w:rsidRPr="00705380">
            <w:t>Rendibilidade</w:t>
          </w:r>
          <w:r w:rsidR="00157669">
            <w:t xml:space="preserve"> do Ativo</w:t>
          </w:r>
          <w:r w:rsidRPr="00705380">
            <w:t xml:space="preserve">, Endividamento, </w:t>
          </w:r>
          <w:proofErr w:type="spellStart"/>
          <w:r w:rsidRPr="00160531">
            <w:rPr>
              <w:i/>
              <w:iCs/>
            </w:rPr>
            <w:t>Return</w:t>
          </w:r>
          <w:proofErr w:type="spellEnd"/>
          <w:r w:rsidRPr="00160531">
            <w:rPr>
              <w:i/>
              <w:iCs/>
            </w:rPr>
            <w:t xml:space="preserve"> </w:t>
          </w:r>
          <w:proofErr w:type="spellStart"/>
          <w:r w:rsidRPr="00160531">
            <w:rPr>
              <w:i/>
              <w:iCs/>
            </w:rPr>
            <w:t>on</w:t>
          </w:r>
          <w:proofErr w:type="spellEnd"/>
          <w:r w:rsidRPr="00160531">
            <w:rPr>
              <w:i/>
              <w:iCs/>
            </w:rPr>
            <w:t xml:space="preserve"> Sales</w:t>
          </w:r>
          <w:r w:rsidRPr="00705380">
            <w:t xml:space="preserve"> e </w:t>
          </w:r>
          <w:r w:rsidRPr="00160531">
            <w:rPr>
              <w:i/>
              <w:iCs/>
            </w:rPr>
            <w:t xml:space="preserve">Sales </w:t>
          </w:r>
          <w:proofErr w:type="spellStart"/>
          <w:r w:rsidRPr="00160531">
            <w:rPr>
              <w:i/>
              <w:iCs/>
            </w:rPr>
            <w:t>on</w:t>
          </w:r>
          <w:proofErr w:type="spellEnd"/>
          <w:r w:rsidRPr="00160531">
            <w:rPr>
              <w:i/>
              <w:iCs/>
            </w:rPr>
            <w:t xml:space="preserve"> </w:t>
          </w:r>
          <w:proofErr w:type="spellStart"/>
          <w:r w:rsidRPr="00160531">
            <w:rPr>
              <w:i/>
              <w:iCs/>
            </w:rPr>
            <w:t>Assets</w:t>
          </w:r>
          <w:proofErr w:type="spellEnd"/>
          <w:r w:rsidRPr="00705380">
            <w:t xml:space="preserve">. </w:t>
          </w:r>
        </w:p>
        <w:p w14:paraId="725BB6EF" w14:textId="2EB2BC96" w:rsidR="005266CC" w:rsidRDefault="005266CC" w:rsidP="005266CC">
          <w:pPr>
            <w:pStyle w:val="CorpoTese"/>
          </w:pPr>
          <w:r w:rsidRPr="004B7BF7">
            <w:t xml:space="preserve">Desta forma, este estudo apresentará uma oportunidade para compreender as preocupações e motivações estratégicas para a publicação destes relatórios, uma vez que a sustentabilidade é apresentada como um compromisso e um possível fator de diferenciação. </w:t>
          </w:r>
        </w:p>
        <w:p w14:paraId="06E95466" w14:textId="40577704" w:rsidR="00681EFE" w:rsidRDefault="00681EFE" w:rsidP="005266CC">
          <w:pPr>
            <w:pStyle w:val="CorpoTese"/>
          </w:pPr>
        </w:p>
        <w:p w14:paraId="767DA380" w14:textId="77777777" w:rsidR="00681EFE" w:rsidRPr="004B7BF7" w:rsidRDefault="00681EFE" w:rsidP="005266CC">
          <w:pPr>
            <w:pStyle w:val="CorpoTese"/>
          </w:pPr>
        </w:p>
        <w:p w14:paraId="4385E283" w14:textId="4CCC0FF2" w:rsidR="005266CC" w:rsidRDefault="001C2DF2" w:rsidP="001C2DF2">
          <w:pPr>
            <w:pStyle w:val="SubttuloTese"/>
          </w:pPr>
          <w:bookmarkStart w:id="17" w:name="_Toc52399753"/>
          <w:r>
            <w:t>Estrutura da dissertação</w:t>
          </w:r>
          <w:bookmarkEnd w:id="17"/>
          <w:r>
            <w:t xml:space="preserve"> </w:t>
          </w:r>
        </w:p>
        <w:p w14:paraId="29647E4F" w14:textId="346D2AEF" w:rsidR="00202D3D" w:rsidRPr="00202D3D" w:rsidRDefault="00202D3D" w:rsidP="00202D3D">
          <w:pPr>
            <w:pStyle w:val="CorpoTese"/>
            <w:spacing w:before="120"/>
          </w:pPr>
          <w:bookmarkStart w:id="18" w:name="_Toc535177640"/>
          <w:r w:rsidRPr="00202D3D">
            <w:t>A presente dissertação está estruturada em 6 capítulos. No primeiro capítulo é salientada a pertinência da temática, assim como, os objetivos a alcançar e a motivação para o desenvolvimento do estudo.</w:t>
          </w:r>
        </w:p>
        <w:p w14:paraId="0F4E6A67" w14:textId="77777777" w:rsidR="00202D3D" w:rsidRPr="00202D3D" w:rsidRDefault="00202D3D" w:rsidP="00202D3D">
          <w:pPr>
            <w:pStyle w:val="CorpoTese"/>
          </w:pPr>
          <w:r w:rsidRPr="00202D3D">
            <w:t xml:space="preserve">No segundo capítulo é apresentada a revisão de literatura, que </w:t>
          </w:r>
          <w:proofErr w:type="gramStart"/>
          <w:r w:rsidRPr="00202D3D">
            <w:t>abarca diversos</w:t>
          </w:r>
          <w:proofErr w:type="gramEnd"/>
          <w:r w:rsidRPr="00202D3D">
            <w:t xml:space="preserve"> tópicos, nomeadamente o conceito de sustentabilidade e o relato da mesma. De igual modo são apresentados alguns estudos semelhantes, assim como os respetivos resultados.  </w:t>
          </w:r>
        </w:p>
        <w:p w14:paraId="4E54B2C1" w14:textId="77777777" w:rsidR="00202D3D" w:rsidRPr="00202D3D" w:rsidRDefault="00202D3D" w:rsidP="00202D3D">
          <w:pPr>
            <w:pStyle w:val="CorpoTese"/>
          </w:pPr>
        </w:p>
        <w:p w14:paraId="04C49B74" w14:textId="5B14E4A5" w:rsidR="00202D3D" w:rsidRPr="00DD23C0" w:rsidRDefault="00202D3D" w:rsidP="00DD23C0">
          <w:pPr>
            <w:pStyle w:val="CorpoTese"/>
          </w:pPr>
          <w:r w:rsidRPr="00DD23C0">
            <w:lastRenderedPageBreak/>
            <w:t xml:space="preserve">No capítulo seguinte, é descrito o processo de seleção da amostra e recolha dos dados e a metodologia adotada. Nesta seção são desenvolvidas as hipóteses da investigação.  </w:t>
          </w:r>
        </w:p>
        <w:p w14:paraId="19639E0D" w14:textId="77777777" w:rsidR="00202D3D" w:rsidRPr="00DD23C0" w:rsidRDefault="00202D3D" w:rsidP="00DD23C0">
          <w:pPr>
            <w:pStyle w:val="CorpoTese"/>
          </w:pPr>
          <w:r w:rsidRPr="00DD23C0">
            <w:t>Posteriormente, no quarto capítulo, apresenta-se a análise dos resultados obtidos.  Por último, no quinto capítulo, apresentam-se as principais conclusões, identificam-se as limitações e são sugeridas oportunidades para futuras investigações no âmbito desta temática.</w:t>
          </w:r>
        </w:p>
        <w:p w14:paraId="7CA7E700" w14:textId="77777777" w:rsidR="00202D3D" w:rsidRDefault="00202D3D" w:rsidP="00202D3D">
          <w:pPr>
            <w:pStyle w:val="CorpoTese"/>
          </w:pPr>
        </w:p>
        <w:p w14:paraId="0BCDF466" w14:textId="77777777" w:rsidR="00202D3D" w:rsidRDefault="00202D3D" w:rsidP="00202D3D">
          <w:pPr>
            <w:pStyle w:val="CorpoTese"/>
          </w:pPr>
        </w:p>
        <w:p w14:paraId="024FA6D1" w14:textId="5055EF66" w:rsidR="005266CC" w:rsidRDefault="00202D3D" w:rsidP="00202D3D">
          <w:pPr>
            <w:pStyle w:val="CorpoTese"/>
            <w:rPr>
              <w:b/>
              <w:sz w:val="28"/>
            </w:rPr>
          </w:pPr>
          <w:r w:rsidRPr="00202D3D">
            <w:t xml:space="preserve">  </w:t>
          </w:r>
          <w:r w:rsidR="005266CC">
            <w:br w:type="page"/>
          </w:r>
        </w:p>
        <w:p w14:paraId="674645E1" w14:textId="77777777" w:rsidR="00CE3C52" w:rsidRDefault="00CE3C52" w:rsidP="005266CC">
          <w:pPr>
            <w:pStyle w:val="CaptuloTese"/>
            <w:sectPr w:rsidR="00CE3C52" w:rsidSect="00813BBF">
              <w:headerReference w:type="default" r:id="rId16"/>
              <w:footerReference w:type="default" r:id="rId17"/>
              <w:headerReference w:type="first" r:id="rId18"/>
              <w:footerReference w:type="first" r:id="rId19"/>
              <w:pgSz w:w="11900" w:h="16840"/>
              <w:pgMar w:top="1417" w:right="1701" w:bottom="1417" w:left="1701" w:header="708" w:footer="708" w:gutter="0"/>
              <w:pgNumType w:start="1"/>
              <w:cols w:space="708"/>
              <w:titlePg/>
              <w:docGrid w:linePitch="360"/>
            </w:sectPr>
          </w:pPr>
          <w:bookmarkStart w:id="19" w:name="_Toc40880014"/>
        </w:p>
        <w:p w14:paraId="3894D3BC" w14:textId="77777777" w:rsidR="00CE3C52" w:rsidRDefault="00CE3C52" w:rsidP="00CE3C52">
          <w:pPr>
            <w:pStyle w:val="CaptuloTese"/>
            <w:numPr>
              <w:ilvl w:val="0"/>
              <w:numId w:val="0"/>
            </w:numPr>
          </w:pPr>
        </w:p>
        <w:p w14:paraId="408BAF75" w14:textId="77777777" w:rsidR="00CE3C52" w:rsidRDefault="00CE3C52" w:rsidP="00CE3C52">
          <w:pPr>
            <w:pStyle w:val="CaptuloTese"/>
            <w:numPr>
              <w:ilvl w:val="0"/>
              <w:numId w:val="0"/>
            </w:numPr>
          </w:pPr>
        </w:p>
        <w:p w14:paraId="49D70561" w14:textId="77777777" w:rsidR="00CE3C52" w:rsidRDefault="00CE3C52" w:rsidP="00CE3C52">
          <w:pPr>
            <w:pStyle w:val="CaptuloTese"/>
            <w:numPr>
              <w:ilvl w:val="0"/>
              <w:numId w:val="0"/>
            </w:numPr>
          </w:pPr>
        </w:p>
        <w:p w14:paraId="58F626F7" w14:textId="77777777" w:rsidR="00CE3C52" w:rsidRDefault="00CE3C52" w:rsidP="00CE3C52">
          <w:pPr>
            <w:pStyle w:val="CaptuloTese"/>
            <w:numPr>
              <w:ilvl w:val="0"/>
              <w:numId w:val="0"/>
            </w:numPr>
          </w:pPr>
        </w:p>
        <w:p w14:paraId="7641AB91" w14:textId="77777777" w:rsidR="00CE3C52" w:rsidRDefault="00CE3C52" w:rsidP="00CE3C52">
          <w:pPr>
            <w:pStyle w:val="CaptuloTese"/>
            <w:numPr>
              <w:ilvl w:val="0"/>
              <w:numId w:val="0"/>
            </w:numPr>
          </w:pPr>
        </w:p>
        <w:p w14:paraId="505FD1B6" w14:textId="77777777" w:rsidR="00CE3C52" w:rsidRDefault="00CE3C52" w:rsidP="00CE3C52">
          <w:pPr>
            <w:pStyle w:val="CaptuloTese"/>
            <w:numPr>
              <w:ilvl w:val="0"/>
              <w:numId w:val="0"/>
            </w:numPr>
          </w:pPr>
        </w:p>
        <w:p w14:paraId="06FD0CA9" w14:textId="77777777" w:rsidR="00CE3C52" w:rsidRDefault="00CE3C52" w:rsidP="00CE3C52">
          <w:pPr>
            <w:pStyle w:val="CaptuloTese"/>
            <w:numPr>
              <w:ilvl w:val="0"/>
              <w:numId w:val="0"/>
            </w:numPr>
          </w:pPr>
        </w:p>
        <w:p w14:paraId="34DB6532" w14:textId="77777777" w:rsidR="00CE3C52" w:rsidRDefault="00CE3C52" w:rsidP="00CE3C52">
          <w:pPr>
            <w:pStyle w:val="CaptuloTese"/>
            <w:numPr>
              <w:ilvl w:val="0"/>
              <w:numId w:val="0"/>
            </w:numPr>
          </w:pPr>
        </w:p>
        <w:p w14:paraId="5FC5F2AC" w14:textId="77777777" w:rsidR="00CE3C52" w:rsidRDefault="00CE3C52" w:rsidP="00CE3C52">
          <w:pPr>
            <w:pStyle w:val="CaptuloTese"/>
            <w:numPr>
              <w:ilvl w:val="0"/>
              <w:numId w:val="0"/>
            </w:numPr>
          </w:pPr>
        </w:p>
        <w:p w14:paraId="47FBA393" w14:textId="77777777" w:rsidR="00CE3C52" w:rsidRDefault="00CE3C52" w:rsidP="00CE3C52">
          <w:pPr>
            <w:pStyle w:val="CaptuloTese"/>
            <w:numPr>
              <w:ilvl w:val="0"/>
              <w:numId w:val="0"/>
            </w:numPr>
          </w:pPr>
        </w:p>
        <w:p w14:paraId="1BBF183E" w14:textId="77777777" w:rsidR="00CE3C52" w:rsidRDefault="00CE3C52" w:rsidP="00CE3C52">
          <w:pPr>
            <w:pStyle w:val="CaptuloTese"/>
            <w:numPr>
              <w:ilvl w:val="0"/>
              <w:numId w:val="0"/>
            </w:numPr>
          </w:pPr>
        </w:p>
        <w:p w14:paraId="0D11D433" w14:textId="77777777" w:rsidR="00CE3C52" w:rsidRDefault="00CE3C52" w:rsidP="00CE3C52">
          <w:pPr>
            <w:pStyle w:val="CaptuloTese"/>
            <w:numPr>
              <w:ilvl w:val="0"/>
              <w:numId w:val="0"/>
            </w:numPr>
          </w:pPr>
        </w:p>
        <w:p w14:paraId="00065B8F" w14:textId="77777777" w:rsidR="00CE3C52" w:rsidRDefault="00CE3C52" w:rsidP="00CE3C52">
          <w:pPr>
            <w:pStyle w:val="CaptuloTese"/>
            <w:numPr>
              <w:ilvl w:val="0"/>
              <w:numId w:val="0"/>
            </w:numPr>
          </w:pPr>
        </w:p>
        <w:p w14:paraId="0EF324D0" w14:textId="77777777" w:rsidR="00CE3C52" w:rsidRDefault="00CE3C52" w:rsidP="00CE3C52">
          <w:pPr>
            <w:pStyle w:val="CaptuloTese"/>
            <w:numPr>
              <w:ilvl w:val="0"/>
              <w:numId w:val="0"/>
            </w:numPr>
          </w:pPr>
        </w:p>
        <w:p w14:paraId="20D80B52" w14:textId="77777777" w:rsidR="00CE3C52" w:rsidRDefault="00CE3C52" w:rsidP="00CE3C52">
          <w:pPr>
            <w:pStyle w:val="CaptuloTese"/>
            <w:numPr>
              <w:ilvl w:val="0"/>
              <w:numId w:val="0"/>
            </w:numPr>
          </w:pPr>
        </w:p>
        <w:p w14:paraId="1B36FC10" w14:textId="77777777" w:rsidR="00CE3C52" w:rsidRDefault="00CE3C52" w:rsidP="00CE3C52">
          <w:pPr>
            <w:pStyle w:val="CaptuloTese"/>
            <w:numPr>
              <w:ilvl w:val="0"/>
              <w:numId w:val="0"/>
            </w:numPr>
          </w:pPr>
        </w:p>
        <w:p w14:paraId="42119BDA" w14:textId="612F92A4" w:rsidR="00CE3C52" w:rsidRDefault="00CE3C52" w:rsidP="00CE3C52">
          <w:pPr>
            <w:pStyle w:val="CaptuloTese"/>
            <w:numPr>
              <w:ilvl w:val="0"/>
              <w:numId w:val="0"/>
            </w:numPr>
            <w:jc w:val="right"/>
          </w:pPr>
          <w:bookmarkStart w:id="20" w:name="_Toc52399754"/>
          <w:r>
            <w:t>Capítulo II – Revisão de Literatura</w:t>
          </w:r>
          <w:bookmarkEnd w:id="20"/>
        </w:p>
        <w:p w14:paraId="3B98F618" w14:textId="77777777" w:rsidR="008404C2" w:rsidRDefault="008404C2" w:rsidP="005266CC">
          <w:pPr>
            <w:pStyle w:val="CaptuloTese"/>
            <w:sectPr w:rsidR="008404C2" w:rsidSect="00712217">
              <w:headerReference w:type="default" r:id="rId20"/>
              <w:headerReference w:type="first" r:id="rId21"/>
              <w:footerReference w:type="first" r:id="rId22"/>
              <w:pgSz w:w="11900" w:h="16840"/>
              <w:pgMar w:top="1417" w:right="1701" w:bottom="1417" w:left="1701" w:header="708" w:footer="708" w:gutter="0"/>
              <w:cols w:space="708"/>
              <w:titlePg/>
              <w:docGrid w:linePitch="360"/>
            </w:sectPr>
          </w:pPr>
        </w:p>
        <w:p w14:paraId="44BF50A1" w14:textId="1622440A" w:rsidR="005266CC" w:rsidRPr="004B7BF7" w:rsidRDefault="005266CC" w:rsidP="005266CC">
          <w:pPr>
            <w:pStyle w:val="CaptuloTese"/>
          </w:pPr>
          <w:bookmarkStart w:id="21" w:name="_Toc52399755"/>
          <w:r w:rsidRPr="00C2651A">
            <w:lastRenderedPageBreak/>
            <w:t>Breve Revisão d</w:t>
          </w:r>
          <w:r w:rsidR="00C446CA">
            <w:t>e</w:t>
          </w:r>
          <w:r w:rsidRPr="00C2651A">
            <w:t xml:space="preserve"> Literatura</w:t>
          </w:r>
          <w:bookmarkEnd w:id="18"/>
          <w:bookmarkEnd w:id="19"/>
          <w:bookmarkEnd w:id="21"/>
        </w:p>
        <w:p w14:paraId="61E4B36B" w14:textId="77777777" w:rsidR="005266CC" w:rsidRPr="004B7BF7" w:rsidRDefault="005266CC" w:rsidP="005266CC"/>
        <w:p w14:paraId="1DC40536" w14:textId="7F4241B9" w:rsidR="005266CC" w:rsidRPr="006E53BF" w:rsidRDefault="005266CC" w:rsidP="00996CA2">
          <w:pPr>
            <w:pStyle w:val="SubttuloTese"/>
          </w:pPr>
          <w:bookmarkStart w:id="22" w:name="_Toc40880016"/>
          <w:bookmarkStart w:id="23" w:name="_Toc52399756"/>
          <w:r>
            <w:t xml:space="preserve">Informação </w:t>
          </w:r>
          <w:r w:rsidR="00900652">
            <w:t>não financeira</w:t>
          </w:r>
          <w:bookmarkEnd w:id="22"/>
          <w:bookmarkEnd w:id="23"/>
        </w:p>
        <w:p w14:paraId="0408AD55" w14:textId="77777777" w:rsidR="005266CC" w:rsidRDefault="005266CC" w:rsidP="00836644">
          <w:pPr>
            <w:pStyle w:val="CorpoTese"/>
            <w:spacing w:before="120"/>
          </w:pPr>
          <w:r w:rsidRPr="00437D08">
            <w:t>Nos últimos anos, a necessidade de incorporar temas relacionados com o impacto social e ambiental, nos relatórios de vertente económica, tem vindo a intensificar-se</w:t>
          </w:r>
          <w:r>
            <w:t xml:space="preserve">, tendo para tal de ser integrada a RSE na estratégia das organizações. </w:t>
          </w:r>
        </w:p>
        <w:p w14:paraId="5BEE38A5" w14:textId="77777777" w:rsidR="005266CC" w:rsidRDefault="005266CC" w:rsidP="005266CC">
          <w:pPr>
            <w:pStyle w:val="CorpoTese"/>
          </w:pPr>
          <w:r>
            <w:t xml:space="preserve">Com a alteração dos procedimentos de divulgação, o foco principal das organizações deixou de ser o lucro, tendo este que ser conciliado com a constante preocupação em criar valor ao longo do tempo. </w:t>
          </w:r>
        </w:p>
        <w:p w14:paraId="5CFFF692" w14:textId="540C8370" w:rsidR="005266CC" w:rsidRPr="00177473" w:rsidRDefault="005266CC" w:rsidP="005266CC">
          <w:pPr>
            <w:pStyle w:val="CorpoTese"/>
          </w:pPr>
          <w:r w:rsidRPr="00177473">
            <w:t xml:space="preserve">Esta tendência está alinhada com o crescente interesse em questões ambientais e sociais por parte de uma variedade de </w:t>
          </w:r>
          <w:proofErr w:type="spellStart"/>
          <w:r w:rsidRPr="00844383">
            <w:rPr>
              <w:i/>
            </w:rPr>
            <w:t>stakeholders</w:t>
          </w:r>
          <w:proofErr w:type="spellEnd"/>
          <w:r w:rsidRPr="00177473">
            <w:t xml:space="preserve">, incluindo investidores socialmente responsáveis, funcionários, clientes, governo, entre </w:t>
          </w:r>
          <w:r w:rsidRPr="00E21DEC">
            <w:t>outros</w:t>
          </w:r>
          <w:r w:rsidR="00E21DEC" w:rsidRPr="00E21DEC">
            <w:t xml:space="preserve"> </w:t>
          </w:r>
          <w:sdt>
            <w:sdtPr>
              <w:id w:val="-526792130"/>
              <w:citation/>
            </w:sdtPr>
            <w:sdtEndPr/>
            <w:sdtContent>
              <w:r w:rsidR="00E21DEC" w:rsidRPr="00E21DEC">
                <w:fldChar w:fldCharType="begin"/>
              </w:r>
              <w:r w:rsidR="00A24677">
                <w:instrText xml:space="preserve">CITATION Bra08 \l 2070 </w:instrText>
              </w:r>
              <w:r w:rsidR="00E21DEC" w:rsidRPr="00E21DEC">
                <w:fldChar w:fldCharType="separate"/>
              </w:r>
              <w:r w:rsidR="00A24677">
                <w:rPr>
                  <w:noProof/>
                </w:rPr>
                <w:t>(Brammer &amp; Pavelin, 2008)</w:t>
              </w:r>
              <w:r w:rsidR="00E21DEC" w:rsidRPr="00E21DEC">
                <w:fldChar w:fldCharType="end"/>
              </w:r>
            </w:sdtContent>
          </w:sdt>
          <w:r w:rsidR="00E21DEC">
            <w:t>.</w:t>
          </w:r>
          <w:r w:rsidR="00E21DEC" w:rsidRPr="00E21DEC">
            <w:t xml:space="preserve"> </w:t>
          </w:r>
          <w:r w:rsidRPr="00E21DEC">
            <w:t>Desta</w:t>
          </w:r>
          <w:r>
            <w:t xml:space="preserve"> forma, </w:t>
          </w:r>
          <w:r w:rsidRPr="00825002">
            <w:t xml:space="preserve">os acionistas passam a partilhar o pódio da atenção das organizações com o resto da sociedade. Assim, a </w:t>
          </w:r>
          <w:r w:rsidR="005B0BC8">
            <w:t xml:space="preserve">informação </w:t>
          </w:r>
          <w:r w:rsidR="00900652">
            <w:t>não financeira</w:t>
          </w:r>
          <w:r w:rsidRPr="00825002">
            <w:t xml:space="preserve"> agrega a divulgação dos dados e indicadores chave de desempenho relativos às práticas da organização no âmbito das questões ambientais e sociais, considerando os impactos relevantes da sua atividade quotidiana.</w:t>
          </w:r>
          <w:r w:rsidRPr="00177473">
            <w:t xml:space="preserve"> </w:t>
          </w:r>
        </w:p>
        <w:p w14:paraId="25AAE52A" w14:textId="77777777" w:rsidR="005266CC" w:rsidRPr="004B7BF7" w:rsidRDefault="005266CC" w:rsidP="005266CC">
          <w:pPr>
            <w:pStyle w:val="CorpoTese"/>
          </w:pPr>
          <w:r>
            <w:rPr>
              <w:noProof/>
              <w:lang w:eastAsia="pt-PT"/>
            </w:rPr>
            <w:drawing>
              <wp:inline distT="0" distB="0" distL="0" distR="0" wp14:anchorId="4A4B53D2" wp14:editId="4EC99D27">
                <wp:extent cx="5676900" cy="3933825"/>
                <wp:effectExtent l="0" t="0" r="0" b="952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0C01D4D6" w14:textId="18C1933F" w:rsidR="005B0BC8" w:rsidRPr="005B0BC8" w:rsidRDefault="005B0BC8" w:rsidP="005B0BC8">
          <w:pPr>
            <w:pStyle w:val="LegendaTese-Figuras"/>
          </w:pPr>
          <w:bookmarkStart w:id="24" w:name="_Toc52399277"/>
          <w:r>
            <w:t xml:space="preserve">Figura </w:t>
          </w:r>
          <w:fldSimple w:instr=" SEQ Figura \* ARABIC ">
            <w:r w:rsidR="00F05336">
              <w:rPr>
                <w:noProof/>
              </w:rPr>
              <w:t>2</w:t>
            </w:r>
          </w:fldSimple>
          <w:r>
            <w:t xml:space="preserve">- Porquê divulgar informação </w:t>
          </w:r>
          <w:r w:rsidR="00900652">
            <w:t>não financeira</w:t>
          </w:r>
          <w:r>
            <w:t>?</w:t>
          </w:r>
          <w:bookmarkEnd w:id="24"/>
        </w:p>
        <w:p w14:paraId="481948A3" w14:textId="2E24A7CF" w:rsidR="00221843" w:rsidRDefault="00E76D5F" w:rsidP="00E76D5F">
          <w:pPr>
            <w:pStyle w:val="CorpoTese"/>
            <w:jc w:val="right"/>
            <w:rPr>
              <w:sz w:val="20"/>
              <w:szCs w:val="20"/>
            </w:rPr>
          </w:pPr>
          <w:r w:rsidRPr="00E76D5F">
            <w:rPr>
              <w:sz w:val="20"/>
              <w:szCs w:val="20"/>
            </w:rPr>
            <w:t>Fonte</w:t>
          </w:r>
          <w:r w:rsidR="00836644">
            <w:rPr>
              <w:sz w:val="20"/>
              <w:szCs w:val="20"/>
            </w:rPr>
            <w:t xml:space="preserve">: </w:t>
          </w:r>
          <w:r w:rsidR="002A2BD6" w:rsidRPr="002A2BD6">
            <w:rPr>
              <w:noProof/>
              <w:sz w:val="20"/>
              <w:szCs w:val="20"/>
            </w:rPr>
            <w:t>Romão</w:t>
          </w:r>
          <w:r w:rsidR="002A2BD6">
            <w:rPr>
              <w:noProof/>
              <w:sz w:val="20"/>
              <w:szCs w:val="20"/>
            </w:rPr>
            <w:t xml:space="preserve"> et al. (</w:t>
          </w:r>
          <w:r w:rsidR="002A2BD6" w:rsidRPr="002A2BD6">
            <w:rPr>
              <w:noProof/>
              <w:sz w:val="20"/>
              <w:szCs w:val="20"/>
            </w:rPr>
            <w:t>2014)</w:t>
          </w:r>
        </w:p>
        <w:p w14:paraId="198281BE" w14:textId="23407A82" w:rsidR="005266CC" w:rsidRDefault="005266CC" w:rsidP="005266CC">
          <w:pPr>
            <w:pStyle w:val="CorpoTese"/>
          </w:pPr>
          <w:r>
            <w:lastRenderedPageBreak/>
            <w:t xml:space="preserve">Dada a elevada procura por múltiplos grupos sobre </w:t>
          </w:r>
          <w:r w:rsidRPr="004B7BF7">
            <w:t>modelo</w:t>
          </w:r>
          <w:r>
            <w:t>s</w:t>
          </w:r>
          <w:r w:rsidRPr="004B7BF7">
            <w:t xml:space="preserve"> de governação, direitos humanos, combate à corrupção, segurança e saúde no trabalho, condições de trabalho, ações para o desenvolvimento das comunidades locais</w:t>
          </w:r>
          <w:r>
            <w:t xml:space="preserve"> entre outros, t</w:t>
          </w:r>
          <w:r w:rsidRPr="004B7BF7">
            <w:t>orna-se crucial</w:t>
          </w:r>
          <w:r>
            <w:t xml:space="preserve"> a divulgação</w:t>
          </w:r>
          <w:r w:rsidRPr="004B7BF7">
            <w:t xml:space="preserve"> </w:t>
          </w:r>
          <w:r>
            <w:t>deste tipo de informação.</w:t>
          </w:r>
        </w:p>
        <w:p w14:paraId="7BA89142" w14:textId="77777777" w:rsidR="00A51295" w:rsidRDefault="00A51295" w:rsidP="005266CC">
          <w:pPr>
            <w:pStyle w:val="CorpoTese"/>
          </w:pPr>
        </w:p>
        <w:p w14:paraId="3EB81018" w14:textId="77777777" w:rsidR="005266CC" w:rsidRPr="004B7BF7" w:rsidRDefault="005266CC" w:rsidP="005266CC">
          <w:pPr>
            <w:pStyle w:val="CorpoTese"/>
          </w:pPr>
          <w:r>
            <w:rPr>
              <w:noProof/>
              <w:lang w:eastAsia="pt-PT"/>
            </w:rPr>
            <w:drawing>
              <wp:inline distT="0" distB="0" distL="0" distR="0" wp14:anchorId="6F0D1E46" wp14:editId="113BE81E">
                <wp:extent cx="5395595" cy="3147695"/>
                <wp:effectExtent l="0" t="0" r="14605" b="3365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9FA2C5A" w14:textId="1CE87210" w:rsidR="005B0BC8" w:rsidRDefault="005B0BC8" w:rsidP="005B0BC8">
          <w:pPr>
            <w:pStyle w:val="LegendaTese-Figuras"/>
            <w:rPr>
              <w:noProof/>
              <w:sz w:val="20"/>
              <w:szCs w:val="20"/>
            </w:rPr>
          </w:pPr>
          <w:bookmarkStart w:id="25" w:name="_Toc52399278"/>
          <w:r>
            <w:t xml:space="preserve">Figura </w:t>
          </w:r>
          <w:fldSimple w:instr=" SEQ Figura \* ARABIC ">
            <w:r w:rsidR="00F05336">
              <w:rPr>
                <w:noProof/>
              </w:rPr>
              <w:t>3</w:t>
            </w:r>
          </w:fldSimple>
          <w:r>
            <w:t xml:space="preserve">- Principais desafios na divulgação de informação </w:t>
          </w:r>
          <w:r w:rsidR="00900652">
            <w:t>não financeira</w:t>
          </w:r>
          <w:bookmarkEnd w:id="25"/>
        </w:p>
        <w:p w14:paraId="317785E6" w14:textId="5C89A8AB" w:rsidR="00B92B00" w:rsidRDefault="00B92B00" w:rsidP="00B92B00">
          <w:pPr>
            <w:pStyle w:val="CorpoTese"/>
            <w:jc w:val="right"/>
            <w:rPr>
              <w:sz w:val="20"/>
              <w:szCs w:val="20"/>
            </w:rPr>
          </w:pPr>
          <w:r w:rsidRPr="00E76D5F">
            <w:rPr>
              <w:sz w:val="20"/>
              <w:szCs w:val="20"/>
            </w:rPr>
            <w:t>Fonte</w:t>
          </w:r>
          <w:r w:rsidR="00836644">
            <w:rPr>
              <w:sz w:val="20"/>
              <w:szCs w:val="20"/>
            </w:rPr>
            <w:t xml:space="preserve">: </w:t>
          </w:r>
          <w:r w:rsidRPr="002A2BD6">
            <w:rPr>
              <w:noProof/>
              <w:sz w:val="20"/>
              <w:szCs w:val="20"/>
            </w:rPr>
            <w:t>Romão</w:t>
          </w:r>
          <w:r>
            <w:rPr>
              <w:noProof/>
              <w:sz w:val="20"/>
              <w:szCs w:val="20"/>
            </w:rPr>
            <w:t xml:space="preserve"> et al. (</w:t>
          </w:r>
          <w:r w:rsidRPr="002A2BD6">
            <w:rPr>
              <w:noProof/>
              <w:sz w:val="20"/>
              <w:szCs w:val="20"/>
            </w:rPr>
            <w:t>2014)</w:t>
          </w:r>
        </w:p>
        <w:p w14:paraId="720BE8C0" w14:textId="77777777" w:rsidR="005266CC" w:rsidRDefault="005266CC" w:rsidP="005266CC">
          <w:pPr>
            <w:pStyle w:val="CorpoTese"/>
          </w:pPr>
        </w:p>
        <w:p w14:paraId="21BE9769" w14:textId="77777777" w:rsidR="002E1792" w:rsidRDefault="002E1792">
          <w:pPr>
            <w:sectPr w:rsidR="002E1792" w:rsidSect="00836644">
              <w:headerReference w:type="default" r:id="rId33"/>
              <w:headerReference w:type="first" r:id="rId34"/>
              <w:footerReference w:type="first" r:id="rId35"/>
              <w:pgSz w:w="11900" w:h="16840"/>
              <w:pgMar w:top="1417" w:right="1701" w:bottom="1417" w:left="1701" w:header="708" w:footer="708" w:gutter="0"/>
              <w:cols w:space="708"/>
              <w:docGrid w:linePitch="360"/>
            </w:sectPr>
          </w:pPr>
        </w:p>
        <w:p w14:paraId="02C5C67A" w14:textId="77777777" w:rsidR="002E1792" w:rsidRPr="004B7BF7" w:rsidRDefault="002E1792" w:rsidP="002E1792">
          <w:pPr>
            <w:pStyle w:val="SubttuloTese"/>
          </w:pPr>
          <w:bookmarkStart w:id="26" w:name="_Toc40880015"/>
          <w:bookmarkStart w:id="27" w:name="_Toc52399757"/>
          <w:r>
            <w:lastRenderedPageBreak/>
            <w:t>Desenvolvimento Sustentável / Sustentabilidade</w:t>
          </w:r>
          <w:bookmarkEnd w:id="26"/>
          <w:bookmarkEnd w:id="27"/>
          <w:r>
            <w:t xml:space="preserve"> </w:t>
          </w:r>
        </w:p>
        <w:p w14:paraId="785BE5D2" w14:textId="77777777" w:rsidR="002E1792" w:rsidRDefault="002E1792" w:rsidP="002E1792">
          <w:pPr>
            <w:pStyle w:val="CorpoTese"/>
            <w:spacing w:before="120"/>
          </w:pPr>
          <w:r w:rsidRPr="00A26FBA">
            <w:t>A sustentabilidade é um conceito problemático no que respeita à sua definição e operacionalização, na medida em que a sua extensão dificulta a sua mensuração</w:t>
          </w:r>
          <w:r>
            <w:t xml:space="preserve"> </w:t>
          </w:r>
          <w:sdt>
            <w:sdtPr>
              <w:id w:val="-94016589"/>
              <w:citation/>
            </w:sdtPr>
            <w:sdtEndPr/>
            <w:sdtContent>
              <w:r>
                <w:fldChar w:fldCharType="begin"/>
              </w:r>
              <w:r>
                <w:instrText xml:space="preserve"> CITATION Sil06 \l 2070 </w:instrText>
              </w:r>
              <w:r>
                <w:fldChar w:fldCharType="separate"/>
              </w:r>
              <w:r>
                <w:rPr>
                  <w:noProof/>
                </w:rPr>
                <w:t>(Silva &amp; Quelhas, 2006)</w:t>
              </w:r>
              <w:r>
                <w:fldChar w:fldCharType="end"/>
              </w:r>
            </w:sdtContent>
          </w:sdt>
          <w:r w:rsidRPr="00A26FBA">
            <w:t>. Esta noção abrange objetivos múltiplos, envolvendo quatro componentes críticas:</w:t>
          </w:r>
        </w:p>
        <w:p w14:paraId="788CAFA2" w14:textId="77777777" w:rsidR="002E1792" w:rsidRDefault="002E1792" w:rsidP="002E1792">
          <w:pPr>
            <w:pStyle w:val="CorpoTese"/>
            <w:rPr>
              <w:highlight w:val="yellow"/>
            </w:rPr>
          </w:pPr>
          <w:r>
            <w:rPr>
              <w:noProof/>
              <w:lang w:eastAsia="pt-PT"/>
            </w:rPr>
            <w:drawing>
              <wp:inline distT="0" distB="0" distL="0" distR="0" wp14:anchorId="717A3C0E" wp14:editId="795ED673">
                <wp:extent cx="5395595" cy="3952875"/>
                <wp:effectExtent l="0" t="0" r="14605" b="9525"/>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483AE4D8" w14:textId="3A6173A9" w:rsidR="002E1792" w:rsidRDefault="002E1792" w:rsidP="002E1792">
          <w:pPr>
            <w:pStyle w:val="LegendaTese-Figuras"/>
          </w:pPr>
          <w:bookmarkStart w:id="28" w:name="_Toc52399279"/>
          <w:r>
            <w:t xml:space="preserve">Figura </w:t>
          </w:r>
          <w:fldSimple w:instr=" SEQ Figura \* ARABIC ">
            <w:r>
              <w:rPr>
                <w:noProof/>
              </w:rPr>
              <w:t>1</w:t>
            </w:r>
          </w:fldSimple>
          <w:r>
            <w:t>- Componentes críticas associadas ao conceito de sustentabilidade.</w:t>
          </w:r>
          <w:bookmarkEnd w:id="28"/>
        </w:p>
        <w:p w14:paraId="166A0A36" w14:textId="77777777" w:rsidR="002E1792" w:rsidRPr="007F5DB5" w:rsidRDefault="002E1792" w:rsidP="002E1792">
          <w:pPr>
            <w:pStyle w:val="CorpoTese"/>
            <w:jc w:val="right"/>
            <w:rPr>
              <w:sz w:val="20"/>
              <w:szCs w:val="20"/>
            </w:rPr>
          </w:pPr>
          <w:r w:rsidRPr="007F5DB5">
            <w:rPr>
              <w:sz w:val="20"/>
              <w:szCs w:val="20"/>
            </w:rPr>
            <w:t>Fonte</w:t>
          </w:r>
          <w:r>
            <w:rPr>
              <w:sz w:val="20"/>
              <w:szCs w:val="20"/>
            </w:rPr>
            <w:t xml:space="preserve">: </w:t>
          </w:r>
          <w:r w:rsidRPr="007F5DB5">
            <w:rPr>
              <w:sz w:val="20"/>
              <w:szCs w:val="20"/>
            </w:rPr>
            <w:t xml:space="preserve">Silva </w:t>
          </w:r>
          <w:r>
            <w:rPr>
              <w:sz w:val="20"/>
              <w:szCs w:val="20"/>
            </w:rPr>
            <w:t>e</w:t>
          </w:r>
          <w:r w:rsidRPr="007F5DB5">
            <w:rPr>
              <w:sz w:val="20"/>
              <w:szCs w:val="20"/>
            </w:rPr>
            <w:t xml:space="preserve"> Quelhas (2006</w:t>
          </w:r>
          <w:r>
            <w:rPr>
              <w:sz w:val="20"/>
              <w:szCs w:val="20"/>
            </w:rPr>
            <w:t xml:space="preserve">, </w:t>
          </w:r>
          <w:r w:rsidRPr="007F5DB5">
            <w:rPr>
              <w:sz w:val="20"/>
              <w:szCs w:val="20"/>
            </w:rPr>
            <w:t>p. 387)</w:t>
          </w:r>
        </w:p>
        <w:p w14:paraId="7D1687FD" w14:textId="77777777" w:rsidR="002E1792" w:rsidRDefault="002E1792" w:rsidP="002E1792">
          <w:pPr>
            <w:pStyle w:val="CorpoTese"/>
            <w:rPr>
              <w:highlight w:val="yellow"/>
            </w:rPr>
          </w:pPr>
        </w:p>
        <w:p w14:paraId="646BF4F6" w14:textId="77777777" w:rsidR="002E1792" w:rsidRPr="00A52C87" w:rsidRDefault="002E1792" w:rsidP="002E1792">
          <w:pPr>
            <w:pStyle w:val="CorpoTese"/>
          </w:pPr>
          <w:r w:rsidRPr="00A52C87">
            <w:t>Atendendo aos constantes desafios, emergentes da melhoria das condições de vida em detrimento da estabilidade ambiental, surgem novas tecnologias / inovações e novos conhecimentos. Consequentemente, existe uma melhoria das políticas de gestão que, cada vez mais, desafiam as organizações a tomar novas decisões sobre: o impacto que pretendem com os seus produtos / serviços sobre a sociedade / planeta.</w:t>
          </w:r>
          <w:r w:rsidRPr="00A52C87">
            <w:rPr>
              <w:highlight w:val="yellow"/>
            </w:rPr>
            <w:t xml:space="preserve"> </w:t>
          </w:r>
        </w:p>
        <w:p w14:paraId="1CA16B8B" w14:textId="77777777" w:rsidR="002E1792" w:rsidRPr="005266CC" w:rsidRDefault="002E1792" w:rsidP="002E1792">
          <w:pPr>
            <w:pStyle w:val="CorpoTese"/>
          </w:pPr>
          <w:r>
            <w:t xml:space="preserve">Desta forma, as organizações têm um longo caminho a percorrer para serem consideradas sustentáveis. Devem possuir uma estratégia, a longo prazo, que vise promover a criação de valor e o </w:t>
          </w:r>
          <w:r w:rsidRPr="005266CC">
            <w:t xml:space="preserve">controlo dos riscos inerentes. </w:t>
          </w:r>
        </w:p>
        <w:p w14:paraId="77A775BB" w14:textId="77777777" w:rsidR="002E1792" w:rsidRDefault="002E1792" w:rsidP="002E1792">
          <w:pPr>
            <w:pStyle w:val="CorpoTese"/>
          </w:pPr>
          <w:r w:rsidRPr="005266CC">
            <w:lastRenderedPageBreak/>
            <w:t xml:space="preserve">Segundo </w:t>
          </w:r>
          <w:proofErr w:type="spellStart"/>
          <w:r w:rsidRPr="005266CC">
            <w:t>Bellen</w:t>
          </w:r>
          <w:proofErr w:type="spellEnd"/>
          <w:r w:rsidRPr="005266CC">
            <w:t xml:space="preserve"> (2002)</w:t>
          </w:r>
          <w:r>
            <w:t>,</w:t>
          </w:r>
          <w:r w:rsidRPr="005266CC">
            <w:t xml:space="preserve"> uma</w:t>
          </w:r>
          <w:r w:rsidRPr="006E53BF">
            <w:t xml:space="preserve"> sociedade pode ser considerada sustentável quando todos os seus propósitos e intenções podem ser atendidos indefinidamente, fornecendo satisfação ótima para os seus </w:t>
          </w:r>
          <w:r>
            <w:t>membros.</w:t>
          </w:r>
        </w:p>
        <w:p w14:paraId="6E5C76A6" w14:textId="77777777" w:rsidR="002E1792" w:rsidRDefault="002E1792" w:rsidP="002E1792">
          <w:pPr>
            <w:pStyle w:val="CorpoTese"/>
          </w:pPr>
          <w:r>
            <w:t>Assim, as principais ameaças para a viabilidade do sistema, derivam de alguns fatores tais como: as dinâmicas da tecnologia, da economia e da população</w:t>
          </w:r>
          <w:r w:rsidRPr="00DA4178">
            <w:t xml:space="preserve"> </w:t>
          </w:r>
          <w:sdt>
            <w:sdtPr>
              <w:id w:val="1508790648"/>
              <w:citation/>
            </w:sdtPr>
            <w:sdtEndPr/>
            <w:sdtContent>
              <w:r w:rsidRPr="00594755">
                <w:fldChar w:fldCharType="begin"/>
              </w:r>
              <w:r>
                <w:instrText xml:space="preserve">CITATION Bel02 \l 2070 </w:instrText>
              </w:r>
              <w:r w:rsidRPr="00594755">
                <w:fldChar w:fldCharType="separate"/>
              </w:r>
              <w:r>
                <w:rPr>
                  <w:noProof/>
                </w:rPr>
                <w:t>(Bellen, 2002)</w:t>
              </w:r>
              <w:r w:rsidRPr="00594755">
                <w:fldChar w:fldCharType="end"/>
              </w:r>
            </w:sdtContent>
          </w:sdt>
          <w:r>
            <w:t>. Segundo o mesmo autor, para verificar a sustentabilidade ou não do sistema há a necessidade de desenvolver indicadores que forneçam estas informações</w:t>
          </w:r>
          <w:r w:rsidRPr="00594755">
            <w:t>.</w:t>
          </w:r>
        </w:p>
        <w:p w14:paraId="6C40B7E9" w14:textId="04916FBA" w:rsidR="002E1792" w:rsidRDefault="002E1792" w:rsidP="002E1792">
          <w:pPr>
            <w:pStyle w:val="CorpoTese"/>
          </w:pPr>
          <w:r>
            <w:t xml:space="preserve">Para </w:t>
          </w:r>
          <w:r>
            <w:rPr>
              <w:noProof/>
            </w:rPr>
            <w:t>Silva e Quelhas (2006)</w:t>
          </w:r>
          <w:r>
            <w:t>, o</w:t>
          </w:r>
          <w:r w:rsidRPr="006E53BF">
            <w:t xml:space="preserve"> desenvolvimento sustentável surge</w:t>
          </w:r>
          <w:r>
            <w:t xml:space="preserve">, </w:t>
          </w:r>
          <w:r w:rsidRPr="006E53BF">
            <w:t xml:space="preserve">com o objetivo de satisfazer as necessidades do presente sem comprometer a capacidade das gerações futuras em suprir as suas próprias necessidades. </w:t>
          </w:r>
        </w:p>
        <w:p w14:paraId="057855A1" w14:textId="4DC457F6" w:rsidR="00367C96" w:rsidRDefault="00FB3125" w:rsidP="00FB3125">
          <w:pPr>
            <w:pStyle w:val="CorpoTese"/>
          </w:pPr>
          <w:r w:rsidRPr="00C81B40">
            <w:t xml:space="preserve">Segundo </w:t>
          </w:r>
          <w:r w:rsidR="00367C96" w:rsidRPr="00C81B40">
            <w:rPr>
              <w:noProof/>
            </w:rPr>
            <w:t xml:space="preserve">GRI (2006), </w:t>
          </w:r>
          <w:r w:rsidRPr="00C81B40">
            <w:t>“elaborar relatórios de sustentabilidade consiste na prática em medir, divulgar e prestar contas, às várias partes interessadas, sobre o desempenho das organizações, visando atingir o objetivo do desenvolvimento sustentável”.</w:t>
          </w:r>
          <w:r w:rsidR="00367C96" w:rsidRPr="00C81B40">
            <w:t xml:space="preserve"> A publicação destes relatórios pode ser encarada como um meio para atingir um fim: a Responsabilidade Social Empresarial. A empresa marca a sua posição no mercado, consciencializando os seus investidores sobre a temática e colocando os concorrentes a verificar se estão em falta nesta área </w:t>
          </w:r>
          <w:r w:rsidR="00367C96" w:rsidRPr="00C81B40">
            <w:rPr>
              <w:noProof/>
            </w:rPr>
            <w:t>(Rodrigues, 2013. A crise e o relato de sustentabilidade no setor bancário: o caso português</w:t>
          </w:r>
          <w:r w:rsidR="00C81B40" w:rsidRPr="00C81B40">
            <w:rPr>
              <w:noProof/>
            </w:rPr>
            <w:t>. Dissertação de Mestrado, FEP).</w:t>
          </w:r>
          <w:r w:rsidR="00C81B40">
            <w:rPr>
              <w:noProof/>
            </w:rPr>
            <w:t xml:space="preserve"> </w:t>
          </w:r>
        </w:p>
        <w:p w14:paraId="09DC5E5C" w14:textId="63DF381B" w:rsidR="002E1792" w:rsidRDefault="002E1792" w:rsidP="00FB3125">
          <w:pPr>
            <w:pStyle w:val="CorpoTese"/>
          </w:pPr>
          <w:r>
            <w:t>Assim, a responsabilidade social</w:t>
          </w:r>
          <w:r w:rsidR="00FB3125">
            <w:t xml:space="preserve"> </w:t>
          </w:r>
          <w:r>
            <w:t xml:space="preserve">compreende a noção de que as entidades devem atender às expectativas da sociedade. Desta forma, as atividades socialmente responsáveis também podem melhorar a posição de uma empresa perante os constituintes de poder, nomeadamente com bancos, investidores, governo, sendo que estas relações podem trazer benefícios económicos. </w:t>
          </w:r>
        </w:p>
        <w:p w14:paraId="4DECFCF1" w14:textId="412701C5" w:rsidR="00836644" w:rsidRDefault="002E1792" w:rsidP="00A51295">
          <w:pPr>
            <w:pStyle w:val="CorpoTese"/>
          </w:pPr>
          <w:r>
            <w:t xml:space="preserve">Em suma, o conceito de responsabilidade social empresarial (RSE) está associado ao constante desenvolvimento das economias e ao aumento da competitividade, surgindo a necessidade de diferenciação face aos concorrentes, de modo a demonstrar aos investidores o valor acrescentado que cada negócio consegue disponibilizar, traduzindo assim o conjunto de parâmetros necessários à identificação, avaliação e divulgação de informações ambientais e sociais das empresas </w:t>
          </w:r>
          <w:r w:rsidRPr="00A87362">
            <w:rPr>
              <w:noProof/>
            </w:rPr>
            <w:t>(Lourenço,</w:t>
          </w:r>
          <w:r>
            <w:rPr>
              <w:noProof/>
            </w:rPr>
            <w:t xml:space="preserve"> 2017. </w:t>
          </w:r>
          <w:r w:rsidRPr="00582428">
            <w:rPr>
              <w:noProof/>
            </w:rPr>
            <w:t>A divulgação de informações não financeiras no âmbito da Diretiva 2014/95/UE: o atual grau de cumprimento das empresas cotadas em Portugal</w:t>
          </w:r>
          <w:r>
            <w:rPr>
              <w:noProof/>
            </w:rPr>
            <w:t>. Dissertação de Mestrado, FEP</w:t>
          </w:r>
          <w:r w:rsidRPr="00A87362">
            <w:rPr>
              <w:noProof/>
            </w:rPr>
            <w:t>)</w:t>
          </w:r>
          <w:r w:rsidRPr="00A87362">
            <w:t>.</w:t>
          </w:r>
        </w:p>
        <w:p w14:paraId="107BAA6D" w14:textId="77777777" w:rsidR="00F04F37" w:rsidRDefault="00F04F37" w:rsidP="00A51295">
          <w:pPr>
            <w:pStyle w:val="CorpoTese"/>
          </w:pPr>
        </w:p>
        <w:p w14:paraId="3CE89354" w14:textId="4168D315" w:rsidR="00A51295" w:rsidRDefault="00A51295" w:rsidP="00A51295">
          <w:pPr>
            <w:pStyle w:val="CorpoTese"/>
          </w:pPr>
        </w:p>
        <w:p w14:paraId="6D76B719" w14:textId="77777777" w:rsidR="00A51295" w:rsidRDefault="00A51295" w:rsidP="00A51295">
          <w:pPr>
            <w:pStyle w:val="CorpoTese"/>
          </w:pPr>
        </w:p>
        <w:p w14:paraId="17B098AC" w14:textId="1607E3B4" w:rsidR="005266CC" w:rsidRDefault="005266CC" w:rsidP="00017196">
          <w:pPr>
            <w:pStyle w:val="SubttuloTese"/>
          </w:pPr>
          <w:bookmarkStart w:id="29" w:name="_Toc52399758"/>
          <w:r>
            <w:lastRenderedPageBreak/>
            <w:t xml:space="preserve">Entidades de referência no Relato de informação </w:t>
          </w:r>
          <w:r w:rsidR="00900652">
            <w:t>não financeira</w:t>
          </w:r>
          <w:bookmarkEnd w:id="29"/>
          <w:r>
            <w:t xml:space="preserve"> </w:t>
          </w:r>
        </w:p>
        <w:p w14:paraId="6CDDC045" w14:textId="77777777" w:rsidR="005266CC" w:rsidRDefault="005266CC" w:rsidP="00836644">
          <w:pPr>
            <w:pStyle w:val="CorpoTese"/>
            <w:spacing w:before="120"/>
          </w:pPr>
          <w:r>
            <w:t xml:space="preserve">Com a mudança de paradigma, conforme falado nos pontos anteriores, e a necessidade de divulgar correta e adequadamente as diversas informações exigidas para a tomada de decisões por parte dos </w:t>
          </w:r>
          <w:proofErr w:type="spellStart"/>
          <w:r>
            <w:rPr>
              <w:i/>
              <w:iCs/>
            </w:rPr>
            <w:t>stakeholders</w:t>
          </w:r>
          <w:proofErr w:type="spellEnd"/>
          <w:r>
            <w:t xml:space="preserve">, diversas entidades à escala internacional, decidem colmatar as lacunas existentes no que respeita a processos e procedimentos para a divulgação deste tipo de conteúdos, tentando implementar normas que permitem a comparabilidade e competitividade das organizações no mercado. </w:t>
          </w:r>
        </w:p>
        <w:p w14:paraId="12260357" w14:textId="2D2F5E80" w:rsidR="005266CC" w:rsidRPr="009301B2" w:rsidRDefault="005266CC" w:rsidP="005266CC">
          <w:pPr>
            <w:pStyle w:val="CorpoTese"/>
          </w:pPr>
          <w:r>
            <w:t xml:space="preserve">Face ao exposto e à atividade desenvolvida, nos últimos tempos, é relevante abordar </w:t>
          </w:r>
          <w:r w:rsidR="007A7E12">
            <w:t xml:space="preserve">a Diretiva da UE e o Decreto-Lei nacional, onde constam um conjunto de regras para a obrigação na apresentação de relatórios com informação financeira e não financeira, bem como </w:t>
          </w:r>
          <w:r>
            <w:t xml:space="preserve">o trabalho desenvolvido pela </w:t>
          </w:r>
          <w:r w:rsidRPr="009301B2">
            <w:t xml:space="preserve">GRI – </w:t>
          </w:r>
          <w:r w:rsidRPr="00E140EE">
            <w:rPr>
              <w:i/>
              <w:iCs/>
            </w:rPr>
            <w:t xml:space="preserve">Global </w:t>
          </w:r>
          <w:proofErr w:type="spellStart"/>
          <w:r w:rsidRPr="00E140EE">
            <w:rPr>
              <w:i/>
              <w:iCs/>
            </w:rPr>
            <w:t>Reporting</w:t>
          </w:r>
          <w:proofErr w:type="spellEnd"/>
          <w:r w:rsidRPr="00E140EE">
            <w:rPr>
              <w:i/>
              <w:iCs/>
            </w:rPr>
            <w:t xml:space="preserve"> </w:t>
          </w:r>
          <w:proofErr w:type="spellStart"/>
          <w:r w:rsidRPr="00E140EE">
            <w:rPr>
              <w:i/>
              <w:iCs/>
            </w:rPr>
            <w:t>Initiative</w:t>
          </w:r>
          <w:proofErr w:type="spellEnd"/>
          <w:r w:rsidR="00E140EE">
            <w:t xml:space="preserve"> e pelo </w:t>
          </w:r>
          <w:r w:rsidR="00E140EE">
            <w:rPr>
              <w:i/>
              <w:iCs/>
            </w:rPr>
            <w:t xml:space="preserve">IIRC – </w:t>
          </w:r>
          <w:proofErr w:type="spellStart"/>
          <w:r w:rsidR="00E140EE" w:rsidRPr="00A52C87">
            <w:rPr>
              <w:i/>
              <w:iCs/>
            </w:rPr>
            <w:t>International</w:t>
          </w:r>
          <w:proofErr w:type="spellEnd"/>
          <w:r w:rsidR="00E140EE" w:rsidRPr="00A52C87">
            <w:rPr>
              <w:i/>
              <w:iCs/>
            </w:rPr>
            <w:t xml:space="preserve"> </w:t>
          </w:r>
          <w:proofErr w:type="spellStart"/>
          <w:r w:rsidR="00E140EE" w:rsidRPr="00A52C87">
            <w:rPr>
              <w:i/>
              <w:iCs/>
            </w:rPr>
            <w:t>Integrated</w:t>
          </w:r>
          <w:proofErr w:type="spellEnd"/>
          <w:r w:rsidR="00E140EE" w:rsidRPr="00A52C87">
            <w:rPr>
              <w:i/>
              <w:iCs/>
            </w:rPr>
            <w:t xml:space="preserve"> </w:t>
          </w:r>
          <w:proofErr w:type="spellStart"/>
          <w:r w:rsidR="00E140EE" w:rsidRPr="00A52C87">
            <w:rPr>
              <w:i/>
              <w:iCs/>
            </w:rPr>
            <w:t>Reporting</w:t>
          </w:r>
          <w:proofErr w:type="spellEnd"/>
          <w:r w:rsidR="00E140EE" w:rsidRPr="00A52C87">
            <w:rPr>
              <w:i/>
              <w:iCs/>
            </w:rPr>
            <w:t xml:space="preserve"> </w:t>
          </w:r>
          <w:proofErr w:type="spellStart"/>
          <w:r w:rsidR="00E140EE" w:rsidRPr="00A52C87">
            <w:rPr>
              <w:i/>
              <w:iCs/>
            </w:rPr>
            <w:t>Council</w:t>
          </w:r>
          <w:proofErr w:type="spellEnd"/>
          <w:r w:rsidR="007A7E12">
            <w:t>.</w:t>
          </w:r>
        </w:p>
        <w:p w14:paraId="575AE636" w14:textId="5E5AFA28" w:rsidR="005266CC" w:rsidRDefault="005266CC" w:rsidP="005266CC">
          <w:pPr>
            <w:pStyle w:val="CorpoTese"/>
          </w:pPr>
        </w:p>
        <w:p w14:paraId="633BB2FC" w14:textId="044E6151" w:rsidR="006E40D0" w:rsidRDefault="006E40D0" w:rsidP="005266CC">
          <w:pPr>
            <w:pStyle w:val="CorpoTese"/>
          </w:pPr>
        </w:p>
        <w:p w14:paraId="3F06CEC6" w14:textId="77777777" w:rsidR="006E40D0" w:rsidRPr="004B7BF7" w:rsidRDefault="006E40D0" w:rsidP="006E40D0">
          <w:pPr>
            <w:pStyle w:val="SubttuloTese"/>
            <w:numPr>
              <w:ilvl w:val="2"/>
              <w:numId w:val="15"/>
            </w:numPr>
          </w:pPr>
          <w:bookmarkStart w:id="30" w:name="_Toc535177644"/>
          <w:bookmarkStart w:id="31" w:name="_Toc40880017"/>
          <w:bookmarkStart w:id="32" w:name="_Toc52399759"/>
          <w:r w:rsidRPr="004B7BF7">
            <w:t xml:space="preserve">Diretiva 2014/95/UE, de 22 de outubro de 2014 e o Decreto-Lei n.º 89/2017 de 28 de </w:t>
          </w:r>
          <w:proofErr w:type="gramStart"/>
          <w:r w:rsidRPr="004B7BF7">
            <w:t>Julho</w:t>
          </w:r>
          <w:bookmarkEnd w:id="30"/>
          <w:bookmarkEnd w:id="31"/>
          <w:bookmarkEnd w:id="32"/>
          <w:proofErr w:type="gramEnd"/>
          <w:r w:rsidRPr="004B7BF7">
            <w:t xml:space="preserve"> </w:t>
          </w:r>
        </w:p>
        <w:p w14:paraId="03375EB2" w14:textId="77777777" w:rsidR="006E40D0" w:rsidRDefault="006E40D0" w:rsidP="006E40D0">
          <w:pPr>
            <w:pStyle w:val="CorpoTese"/>
            <w:spacing w:before="120"/>
          </w:pPr>
          <w:r>
            <w:t xml:space="preserve">No decorrer dos últimos anos, verifica-se um acréscimo na publicação de um modelo de Relatório Integrado, com base nas indicações disponibilizadas pelo </w:t>
          </w:r>
          <w:proofErr w:type="spellStart"/>
          <w:r w:rsidRPr="004B72CD">
            <w:rPr>
              <w:i/>
              <w:iCs/>
            </w:rPr>
            <w:t>International</w:t>
          </w:r>
          <w:proofErr w:type="spellEnd"/>
          <w:r w:rsidRPr="004B72CD">
            <w:rPr>
              <w:i/>
              <w:iCs/>
            </w:rPr>
            <w:t xml:space="preserve"> </w:t>
          </w:r>
          <w:proofErr w:type="spellStart"/>
          <w:r w:rsidRPr="004B72CD">
            <w:rPr>
              <w:i/>
              <w:iCs/>
            </w:rPr>
            <w:t>Integrated</w:t>
          </w:r>
          <w:proofErr w:type="spellEnd"/>
          <w:r w:rsidRPr="004B72CD">
            <w:rPr>
              <w:i/>
              <w:iCs/>
            </w:rPr>
            <w:t xml:space="preserve"> </w:t>
          </w:r>
          <w:proofErr w:type="spellStart"/>
          <w:r w:rsidRPr="004B72CD">
            <w:rPr>
              <w:i/>
              <w:iCs/>
            </w:rPr>
            <w:t>Reporting</w:t>
          </w:r>
          <w:proofErr w:type="spellEnd"/>
          <w:r w:rsidRPr="004B72CD">
            <w:rPr>
              <w:i/>
              <w:iCs/>
            </w:rPr>
            <w:t xml:space="preserve"> </w:t>
          </w:r>
          <w:proofErr w:type="spellStart"/>
          <w:r w:rsidRPr="004B72CD">
            <w:rPr>
              <w:i/>
              <w:iCs/>
            </w:rPr>
            <w:t>Council</w:t>
          </w:r>
          <w:proofErr w:type="spellEnd"/>
          <w:r>
            <w:t xml:space="preserve"> (IIRC). Desta forma, a nível mundial, tem aumentado a regulamentação que visa definir um conjunto de requisitos para a divulgação da informação não financeira, sempre com o objetivo de conceder sucesso e visibilidade ao Relatório Integrado </w:t>
          </w:r>
          <w:r>
            <w:rPr>
              <w:noProof/>
            </w:rPr>
            <w:t>(EY (b), 2014)</w:t>
          </w:r>
          <w:r>
            <w:t xml:space="preserve">. </w:t>
          </w:r>
        </w:p>
        <w:p w14:paraId="7E388131" w14:textId="77777777" w:rsidR="006E40D0" w:rsidRPr="004B7BF7" w:rsidRDefault="006E40D0" w:rsidP="006E40D0">
          <w:pPr>
            <w:pStyle w:val="CorpoTese"/>
          </w:pPr>
          <w:r w:rsidRPr="004B7BF7">
            <w:t xml:space="preserve">A Diretiva 2014/95/UE identifica um conjunto de instrumentos e referenciais disponíveis para a divulgação da informação </w:t>
          </w:r>
          <w:r>
            <w:t>não financeira</w:t>
          </w:r>
          <w:r w:rsidRPr="004B7BF7">
            <w:t xml:space="preserve"> por parte das empresas, bem como o tipo de informação a considerar. Esta diretiva pretende que as empresas divulguem informações relacionadas com a sustentabilidade, atendendo aos fatores sociais e ambientais, com o intuito de aumentar a confiança dos </w:t>
          </w:r>
          <w:proofErr w:type="spellStart"/>
          <w:r w:rsidRPr="00844383">
            <w:rPr>
              <w:i/>
            </w:rPr>
            <w:t>stakeholders</w:t>
          </w:r>
          <w:proofErr w:type="spellEnd"/>
          <w:r w:rsidRPr="004B7BF7">
            <w:t xml:space="preserve"> e de conseguir uma atuação mais responsável por parte das organizações. </w:t>
          </w:r>
        </w:p>
        <w:p w14:paraId="58C12D49" w14:textId="77777777" w:rsidR="006E40D0" w:rsidRDefault="006E40D0" w:rsidP="006E40D0">
          <w:pPr>
            <w:pStyle w:val="CorpoTese"/>
          </w:pPr>
          <w:r w:rsidRPr="004B7BF7">
            <w:t xml:space="preserve">A Diretiva 2014/95/UE aplica-se, diretamente, a grandes empresas europeias que sejam entidades de interesse público com um número de trabalhadores superior a 500, e a entidades de interesse público que sejam empresas-mãe de um grande grupo com número médio de trabalhadores superior a 500. Desta forma, a diretiva consegue abranger cerca de 6.000 grandes empresas e grupos em toda a UE, </w:t>
          </w:r>
          <w:r>
            <w:t xml:space="preserve">quer </w:t>
          </w:r>
          <w:r w:rsidRPr="004B7BF7">
            <w:t xml:space="preserve">sejam cotadas ou não. </w:t>
          </w:r>
        </w:p>
        <w:p w14:paraId="05F33D70" w14:textId="77777777" w:rsidR="006E40D0" w:rsidRDefault="006E40D0" w:rsidP="006E40D0">
          <w:pPr>
            <w:pStyle w:val="CorpoTese"/>
          </w:pPr>
        </w:p>
        <w:p w14:paraId="5F88A516" w14:textId="77777777" w:rsidR="006E40D0" w:rsidRPr="00982E31" w:rsidRDefault="006E40D0" w:rsidP="006E40D0">
          <w:pPr>
            <w:pStyle w:val="CorpoTese"/>
          </w:pPr>
          <w:r w:rsidRPr="00982E31">
            <w:t xml:space="preserve">De acordo com o Decreto-Lei n.º 98/2015 de 2 de </w:t>
          </w:r>
          <w:proofErr w:type="gramStart"/>
          <w:r w:rsidRPr="00982E31">
            <w:t>Junho</w:t>
          </w:r>
          <w:proofErr w:type="gramEnd"/>
          <w:r w:rsidRPr="00982E31">
            <w:t xml:space="preserve">, as grandes empresas são as entidades que, à data do balanço, ultrapassem dois dos três limites seguintes: </w:t>
          </w:r>
        </w:p>
        <w:p w14:paraId="18322E10" w14:textId="77777777" w:rsidR="006E40D0" w:rsidRPr="00982E31" w:rsidRDefault="006E40D0" w:rsidP="006E40D0">
          <w:pPr>
            <w:pStyle w:val="CorpoTese"/>
            <w:numPr>
              <w:ilvl w:val="0"/>
              <w:numId w:val="17"/>
            </w:numPr>
          </w:pPr>
          <w:r w:rsidRPr="00982E31">
            <w:t xml:space="preserve">Total do balanço = 20 milhões de euros; </w:t>
          </w:r>
        </w:p>
        <w:p w14:paraId="581DD2F5" w14:textId="77777777" w:rsidR="006E40D0" w:rsidRPr="00982E31" w:rsidRDefault="006E40D0" w:rsidP="006E40D0">
          <w:pPr>
            <w:pStyle w:val="CorpoTese"/>
            <w:numPr>
              <w:ilvl w:val="0"/>
              <w:numId w:val="17"/>
            </w:numPr>
          </w:pPr>
          <w:r w:rsidRPr="00982E31">
            <w:t xml:space="preserve">Volume de negócios líquido = 40 milhões de euros; </w:t>
          </w:r>
        </w:p>
        <w:p w14:paraId="0B32F539" w14:textId="77777777" w:rsidR="006E40D0" w:rsidRPr="00982E31" w:rsidRDefault="006E40D0" w:rsidP="006E40D0">
          <w:pPr>
            <w:pStyle w:val="CorpoTese"/>
            <w:numPr>
              <w:ilvl w:val="0"/>
              <w:numId w:val="17"/>
            </w:numPr>
          </w:pPr>
          <w:r w:rsidRPr="00982E31">
            <w:t xml:space="preserve">Número médio de empregados durante o período de reporte = 250. </w:t>
          </w:r>
        </w:p>
        <w:p w14:paraId="3CF6349E" w14:textId="77777777" w:rsidR="006E40D0" w:rsidRDefault="006E40D0" w:rsidP="006E40D0">
          <w:pPr>
            <w:pStyle w:val="CorpoTese"/>
          </w:pPr>
        </w:p>
        <w:p w14:paraId="4C4D71FB" w14:textId="77777777" w:rsidR="006E40D0" w:rsidRPr="004B7BF7" w:rsidRDefault="006E40D0" w:rsidP="006E40D0">
          <w:pPr>
            <w:pStyle w:val="CorpoTese"/>
          </w:pPr>
          <w:r w:rsidRPr="00982E31">
            <w:t xml:space="preserve">Por sua vez, de acordo com o Decreto-Lei n.º 225/2008 de 20 de </w:t>
          </w:r>
          <w:proofErr w:type="gramStart"/>
          <w:r w:rsidRPr="00982E31">
            <w:t>Novembro</w:t>
          </w:r>
          <w:proofErr w:type="gramEnd"/>
          <w:r w:rsidRPr="00982E31">
            <w:t>, as entidades de interesse público são consideradas como grandes entidades, independentemente do valor apresentado pelos três indicadores, anteriormente discutidos. O estabelecimento deste parâmetro está associado à preocupação de minimizar a burocracia associada às pequenas e médias empresas (</w:t>
          </w:r>
          <w:proofErr w:type="spellStart"/>
          <w:r w:rsidRPr="00982E31">
            <w:t>PME’s</w:t>
          </w:r>
          <w:proofErr w:type="spellEnd"/>
          <w:r w:rsidRPr="00982E31">
            <w:t>), que são a base da economia nacional, com o intuito de fomentar a produtividade e a internacionalização das mesmas.</w:t>
          </w:r>
          <w:r>
            <w:rPr>
              <w:color w:val="FF0000"/>
            </w:rPr>
            <w:t xml:space="preserve"> </w:t>
          </w:r>
        </w:p>
        <w:p w14:paraId="521A8931" w14:textId="77777777" w:rsidR="006E40D0" w:rsidRPr="004B7BF7" w:rsidRDefault="006E40D0" w:rsidP="006E40D0">
          <w:pPr>
            <w:pStyle w:val="CorpoTese"/>
          </w:pPr>
          <w:r w:rsidRPr="004B7BF7">
            <w:t>De forma indireta, esta diretiva tem impacto nas pequenas e médias empresas (</w:t>
          </w:r>
          <w:proofErr w:type="spellStart"/>
          <w:r w:rsidRPr="004B7BF7">
            <w:t>PME’s</w:t>
          </w:r>
          <w:proofErr w:type="spellEnd"/>
          <w:r w:rsidRPr="004B7BF7">
            <w:t xml:space="preserve">) enquanto parceiras ou fornecedoras das grandes empresas europeias, pela imposição destas para a divulgação da informação </w:t>
          </w:r>
          <w:r>
            <w:t>não financeira</w:t>
          </w:r>
          <w:r w:rsidRPr="004B7BF7">
            <w:t xml:space="preserve"> relativa às suas atividades. As empresas em questão terão que cumprir as recomendações da diretiva a partir do exercício financeiro com início em 1 de </w:t>
          </w:r>
          <w:proofErr w:type="gramStart"/>
          <w:r w:rsidRPr="004B7BF7">
            <w:t>Janeiro</w:t>
          </w:r>
          <w:proofErr w:type="gramEnd"/>
          <w:r w:rsidRPr="004B7BF7">
            <w:t xml:space="preserve"> de 2017 ou durante o ano civil de 2017. </w:t>
          </w:r>
        </w:p>
        <w:p w14:paraId="5F0E02ED" w14:textId="77777777" w:rsidR="006E40D0" w:rsidRDefault="006E40D0" w:rsidP="006E40D0">
          <w:pPr>
            <w:pStyle w:val="CorpoTese"/>
          </w:pPr>
          <w:r w:rsidRPr="004B7BF7">
            <w:t xml:space="preserve">Portugal transpôs a Diretiva 2014/95/UE através do Decreto-Lei n.º 89/2017 de 28 de </w:t>
          </w:r>
          <w:proofErr w:type="gramStart"/>
          <w:r w:rsidRPr="004B7BF7">
            <w:t>Julho</w:t>
          </w:r>
          <w:proofErr w:type="gramEnd"/>
          <w:r w:rsidRPr="004B7BF7">
            <w:t xml:space="preserve">, mantendo as orientações emanadas da UE e não alterando o âmbito da sua aplicabilidade. </w:t>
          </w:r>
        </w:p>
        <w:p w14:paraId="37932E0B" w14:textId="77777777" w:rsidR="006E40D0" w:rsidRDefault="006E40D0" w:rsidP="006E40D0">
          <w:pPr>
            <w:pStyle w:val="CorpoTese"/>
          </w:pPr>
          <w:r>
            <w:t xml:space="preserve">Em suma, a </w:t>
          </w:r>
          <w:r w:rsidRPr="004B7BF7">
            <w:t>Diretiva 2014/95/UE</w:t>
          </w:r>
          <w:r>
            <w:t xml:space="preserve"> não define critérios específicos no âmbito da informação a divulgar, apenas disponibiliza orientações, não vinculativas, tendo por base as boas práticas, conforme mencionado no </w:t>
          </w:r>
          <w:r w:rsidRPr="00982E31">
            <w:t>parágrafo 17: “</w:t>
          </w:r>
          <w:r w:rsidRPr="00982E31">
            <w:rPr>
              <w:i/>
              <w:iCs/>
            </w:rPr>
            <w:t>deverá ter em conta as melhores práticas existentes, a evolução internacional e os resultados das iniciativas ligadas à União</w:t>
          </w:r>
          <w:r w:rsidRPr="00982E31">
            <w:t>”.</w:t>
          </w:r>
          <w:r>
            <w:t xml:space="preserve"> Conclui-se, que existe uma grande preocupação, por parte das entidades governamentais, em uniformizar a divulgação da informação de modo que exista um maior grau de comparabilidade entre as diversas empresas (quer nacionais quer internacionais). </w:t>
          </w:r>
        </w:p>
        <w:p w14:paraId="245A1DB6" w14:textId="77777777" w:rsidR="006E40D0" w:rsidRPr="00026E47" w:rsidRDefault="006E40D0" w:rsidP="006E40D0">
          <w:pPr>
            <w:pStyle w:val="CorpoTese"/>
          </w:pPr>
          <w:r w:rsidRPr="00026E47">
            <w:t>No seguimento destas alterações a nível legislativo e de conteúdos a divulgar, surge a necessidade de avaliar o grau de uniformização das empresas nacionais.</w:t>
          </w:r>
        </w:p>
        <w:p w14:paraId="4DF805E4" w14:textId="77777777" w:rsidR="006E40D0" w:rsidRDefault="006E40D0" w:rsidP="005266CC">
          <w:pPr>
            <w:pStyle w:val="CorpoTese"/>
          </w:pPr>
        </w:p>
        <w:p w14:paraId="4E70052F" w14:textId="3AA7373A" w:rsidR="00017196" w:rsidRDefault="00017196" w:rsidP="005266CC">
          <w:pPr>
            <w:pStyle w:val="CorpoTese"/>
          </w:pPr>
        </w:p>
        <w:p w14:paraId="3BFE7726" w14:textId="77777777" w:rsidR="007B68A1" w:rsidRDefault="007B68A1" w:rsidP="005266CC">
          <w:pPr>
            <w:pStyle w:val="CorpoTese"/>
          </w:pPr>
        </w:p>
        <w:p w14:paraId="5F977E53" w14:textId="77777777" w:rsidR="00017196" w:rsidRPr="004B7BF7" w:rsidRDefault="00017196" w:rsidP="00E140EE">
          <w:pPr>
            <w:pStyle w:val="SubttuloTese"/>
            <w:numPr>
              <w:ilvl w:val="2"/>
              <w:numId w:val="15"/>
            </w:numPr>
          </w:pPr>
          <w:bookmarkStart w:id="33" w:name="_Toc535177643"/>
          <w:bookmarkStart w:id="34" w:name="_Toc40880021"/>
          <w:bookmarkStart w:id="35" w:name="_Toc52399760"/>
          <w:r w:rsidRPr="004B7BF7">
            <w:lastRenderedPageBreak/>
            <w:t xml:space="preserve">GRI - Global </w:t>
          </w:r>
          <w:proofErr w:type="spellStart"/>
          <w:r w:rsidRPr="004B7BF7">
            <w:t>Reporting</w:t>
          </w:r>
          <w:proofErr w:type="spellEnd"/>
          <w:r w:rsidRPr="004B7BF7">
            <w:t xml:space="preserve"> </w:t>
          </w:r>
          <w:proofErr w:type="spellStart"/>
          <w:r w:rsidRPr="004B7BF7">
            <w:t>Iniciative</w:t>
          </w:r>
          <w:bookmarkEnd w:id="33"/>
          <w:bookmarkEnd w:id="34"/>
          <w:bookmarkEnd w:id="35"/>
          <w:proofErr w:type="spellEnd"/>
        </w:p>
        <w:p w14:paraId="51D61948" w14:textId="199DA8B2" w:rsidR="00017196" w:rsidRPr="004B7BF7" w:rsidRDefault="00017196" w:rsidP="00836644">
          <w:pPr>
            <w:pStyle w:val="CorpoTese"/>
            <w:spacing w:before="120"/>
          </w:pPr>
          <w:r w:rsidRPr="004B7BF7">
            <w:t xml:space="preserve">A </w:t>
          </w:r>
          <w:r w:rsidRPr="00836644">
            <w:rPr>
              <w:i/>
              <w:iCs/>
            </w:rPr>
            <w:t xml:space="preserve">Global </w:t>
          </w:r>
          <w:proofErr w:type="spellStart"/>
          <w:r w:rsidRPr="00836644">
            <w:rPr>
              <w:i/>
              <w:iCs/>
            </w:rPr>
            <w:t>Reporting</w:t>
          </w:r>
          <w:proofErr w:type="spellEnd"/>
          <w:r w:rsidRPr="00836644">
            <w:rPr>
              <w:i/>
              <w:iCs/>
            </w:rPr>
            <w:t xml:space="preserve"> </w:t>
          </w:r>
          <w:proofErr w:type="spellStart"/>
          <w:r w:rsidRPr="00836644">
            <w:rPr>
              <w:i/>
              <w:iCs/>
            </w:rPr>
            <w:t>Initiative</w:t>
          </w:r>
          <w:proofErr w:type="spellEnd"/>
          <w:r w:rsidRPr="004B7BF7">
            <w:t xml:space="preserve"> (GRI) é uma organização, criada em 1997 como resultado de uma parceria entre a CERES (</w:t>
          </w:r>
          <w:proofErr w:type="spellStart"/>
          <w:r w:rsidRPr="00836644">
            <w:rPr>
              <w:i/>
              <w:iCs/>
            </w:rPr>
            <w:t>Coalition</w:t>
          </w:r>
          <w:proofErr w:type="spellEnd"/>
          <w:r w:rsidRPr="00836644">
            <w:rPr>
              <w:i/>
              <w:iCs/>
            </w:rPr>
            <w:t xml:space="preserve"> for </w:t>
          </w:r>
          <w:proofErr w:type="spellStart"/>
          <w:r w:rsidRPr="00836644">
            <w:rPr>
              <w:i/>
              <w:iCs/>
            </w:rPr>
            <w:t>Environmentally</w:t>
          </w:r>
          <w:proofErr w:type="spellEnd"/>
          <w:r w:rsidRPr="00836644">
            <w:rPr>
              <w:i/>
              <w:iCs/>
            </w:rPr>
            <w:t xml:space="preserve"> </w:t>
          </w:r>
          <w:proofErr w:type="spellStart"/>
          <w:r w:rsidRPr="00836644">
            <w:rPr>
              <w:i/>
              <w:iCs/>
            </w:rPr>
            <w:t>Responsible</w:t>
          </w:r>
          <w:proofErr w:type="spellEnd"/>
          <w:r w:rsidRPr="00836644">
            <w:rPr>
              <w:i/>
              <w:iCs/>
            </w:rPr>
            <w:t xml:space="preserve"> </w:t>
          </w:r>
          <w:proofErr w:type="spellStart"/>
          <w:r w:rsidRPr="00836644">
            <w:rPr>
              <w:i/>
              <w:iCs/>
            </w:rPr>
            <w:t>Economies</w:t>
          </w:r>
          <w:proofErr w:type="spellEnd"/>
          <w:r w:rsidRPr="004B7BF7">
            <w:t xml:space="preserve">) e o Programa Ambiental das Nações Unidas </w:t>
          </w:r>
          <w:sdt>
            <w:sdtPr>
              <w:id w:val="-333764144"/>
              <w:citation/>
            </w:sdtPr>
            <w:sdtEndPr/>
            <w:sdtContent>
              <w:r w:rsidRPr="004B7BF7">
                <w:fldChar w:fldCharType="begin"/>
              </w:r>
              <w:r w:rsidRPr="004B7BF7">
                <w:instrText xml:space="preserve"> CITATION 38A07 \l 2070 </w:instrText>
              </w:r>
              <w:r w:rsidRPr="004B7BF7">
                <w:fldChar w:fldCharType="separate"/>
              </w:r>
              <w:r w:rsidR="00562CDD">
                <w:rPr>
                  <w:noProof/>
                </w:rPr>
                <w:t>(Waddock, 2007)</w:t>
              </w:r>
              <w:r w:rsidRPr="004B7BF7">
                <w:fldChar w:fldCharType="end"/>
              </w:r>
            </w:sdtContent>
          </w:sdt>
          <w:r w:rsidRPr="004B7BF7">
            <w:t xml:space="preserve">. </w:t>
          </w:r>
        </w:p>
        <w:p w14:paraId="1D94C4E9" w14:textId="4489D4E9" w:rsidR="00017196" w:rsidRPr="004B7BF7" w:rsidRDefault="00017196" w:rsidP="00017196">
          <w:pPr>
            <w:pStyle w:val="CorpoTese"/>
          </w:pPr>
          <w:r w:rsidRPr="004B7BF7">
            <w:t xml:space="preserve">A GRI promove o uso de relatórios de sustentabilidade, por forma a traçar metas e objetivos sustentáveis para as organizações, contribuindo para o seu desenvolvimento sustentável. Estes relatórios devem retratar os impactos ambientais, sociais e económicos causados pelas diversas atividades das organizações, apresentando uma estrutura coerente e credível que possa ser usada por organizações de todos os tamanhos, setores e </w:t>
          </w:r>
          <w:r w:rsidR="00E70CF9">
            <w:t>regiões</w:t>
          </w:r>
          <w:r w:rsidRPr="004B7BF7">
            <w:t>.</w:t>
          </w:r>
        </w:p>
        <w:p w14:paraId="6F52EBBE" w14:textId="77777777" w:rsidR="00017196" w:rsidRDefault="00017196" w:rsidP="00017196">
          <w:pPr>
            <w:pStyle w:val="CorpoTese"/>
          </w:pPr>
          <w:r>
            <w:t>É a estrutura mais conhecida globalmente para a comunicação voluntária do desempenho ambiental e social pelas empresas/ organizações. Esta iniciativa sustentada pela abrangência, visibilidade e prestígio da informação prestada, tem sido bem-sucedida, dada a sua procura incessante para constituir uma nova instituição em torno dos relatórios de sustentabilidade padronizados.</w:t>
          </w:r>
        </w:p>
        <w:p w14:paraId="5B2AD4B4" w14:textId="25AE86F9" w:rsidR="00017196" w:rsidRPr="00E70CF9" w:rsidRDefault="00017196" w:rsidP="00017196">
          <w:pPr>
            <w:pStyle w:val="CorpoTese"/>
          </w:pPr>
          <w:r w:rsidRPr="00E70CF9">
            <w:t xml:space="preserve">Ernst </w:t>
          </w:r>
          <w:proofErr w:type="spellStart"/>
          <w:r w:rsidRPr="00E70CF9">
            <w:t>Ligteringen</w:t>
          </w:r>
          <w:proofErr w:type="spellEnd"/>
          <w:r w:rsidRPr="00E70CF9">
            <w:t>, presidente d</w:t>
          </w:r>
          <w:r w:rsidR="00836644">
            <w:t xml:space="preserve">o </w:t>
          </w:r>
          <w:r w:rsidRPr="00E70CF9">
            <w:t>GRI, fala sobre “a relevância, os critérios e o poder de mudança dos relatórios de sustentabilidade no mundo de hoje</w:t>
          </w:r>
          <w:r w:rsidRPr="00E70CF9">
            <w:rPr>
              <w:i/>
              <w:iCs/>
            </w:rPr>
            <w:t>”</w:t>
          </w:r>
          <w:r w:rsidRPr="00E70CF9">
            <w:t xml:space="preserve">. </w:t>
          </w:r>
        </w:p>
        <w:p w14:paraId="152EE0D3" w14:textId="77777777" w:rsidR="00017196" w:rsidRPr="00E70CF9" w:rsidRDefault="00017196" w:rsidP="00017196">
          <w:pPr>
            <w:pStyle w:val="CorpoTese"/>
          </w:pPr>
          <w:r w:rsidRPr="00E70CF9">
            <w:t xml:space="preserve">Acrescenta ainda: </w:t>
          </w:r>
        </w:p>
        <w:p w14:paraId="4273B38D" w14:textId="77777777" w:rsidR="00017196" w:rsidRPr="00E70CF9" w:rsidRDefault="00017196" w:rsidP="00017196">
          <w:pPr>
            <w:pStyle w:val="CorpoTese"/>
            <w:ind w:left="705"/>
          </w:pPr>
          <w:r w:rsidRPr="00E70CF9">
            <w:t>“Desenvolver relatórios de sustentabilidade é um processo que envolve identificação, mensuração e divulgação do desempenho sustentável, e estas informações podem ser publicadas periodicamente em forma de relatórios. Estes permitem às empresas fazer três coisas:</w:t>
          </w:r>
        </w:p>
        <w:p w14:paraId="6BBC0B33" w14:textId="77777777" w:rsidR="00017196" w:rsidRPr="00E70CF9" w:rsidRDefault="00017196" w:rsidP="00017196">
          <w:pPr>
            <w:pStyle w:val="CorpoTese"/>
            <w:numPr>
              <w:ilvl w:val="0"/>
              <w:numId w:val="21"/>
            </w:numPr>
          </w:pPr>
          <w:r w:rsidRPr="00E70CF9">
            <w:t>desenvolver uma estratégia de gestão voltada para o futuro, baseada em informações consistentes sobre os impactos positivos e negativos da sustentabilidade, tanto causados pela empresa como por fatores externos, tais como alterações climáticas ou questões de direitos humanos;</w:t>
          </w:r>
        </w:p>
        <w:p w14:paraId="2806A1B5" w14:textId="77777777" w:rsidR="00017196" w:rsidRPr="00E70CF9" w:rsidRDefault="00017196" w:rsidP="00017196">
          <w:pPr>
            <w:pStyle w:val="CorpoTese"/>
            <w:numPr>
              <w:ilvl w:val="0"/>
              <w:numId w:val="21"/>
            </w:numPr>
          </w:pPr>
          <w:r w:rsidRPr="00E70CF9">
            <w:t>melhorar o diálogo entre os acionistas, o que auxilia as empresas a identificar riscos e oportunidades ligados à sustentabilidade; e</w:t>
          </w:r>
        </w:p>
        <w:p w14:paraId="21767219" w14:textId="515FD15A" w:rsidR="00017196" w:rsidRPr="00E70CF9" w:rsidRDefault="00017196" w:rsidP="00017196">
          <w:pPr>
            <w:pStyle w:val="CorpoTese"/>
            <w:numPr>
              <w:ilvl w:val="0"/>
              <w:numId w:val="21"/>
            </w:numPr>
          </w:pPr>
          <w:r w:rsidRPr="00E70CF9">
            <w:t xml:space="preserve">ajudar a mudar a mentalidade, buscando o que faz sentido para os negócios em um mundo dinâmico, onde importa não somente o âmbito financeiro, mas também o econômico, o social e o ambiental.” </w:t>
          </w:r>
          <w:sdt>
            <w:sdtPr>
              <w:id w:val="1896774941"/>
              <w:citation/>
            </w:sdtPr>
            <w:sdtEndPr/>
            <w:sdtContent>
              <w:r w:rsidRPr="00E70CF9">
                <w:fldChar w:fldCharType="begin"/>
              </w:r>
              <w:r w:rsidRPr="00E70CF9">
                <w:instrText xml:space="preserve"> CITATION Lig12 \l 2070 </w:instrText>
              </w:r>
              <w:r w:rsidRPr="00E70CF9">
                <w:fldChar w:fldCharType="separate"/>
              </w:r>
              <w:r w:rsidR="00562CDD">
                <w:rPr>
                  <w:noProof/>
                </w:rPr>
                <w:t>(Ligteringen, 2012)</w:t>
              </w:r>
              <w:r w:rsidRPr="00E70CF9">
                <w:fldChar w:fldCharType="end"/>
              </w:r>
            </w:sdtContent>
          </w:sdt>
        </w:p>
        <w:p w14:paraId="11114746" w14:textId="77777777" w:rsidR="00E70CF9" w:rsidRDefault="00E70CF9" w:rsidP="00017196">
          <w:pPr>
            <w:pStyle w:val="CorpoTese"/>
            <w:rPr>
              <w:strike/>
            </w:rPr>
          </w:pPr>
        </w:p>
        <w:p w14:paraId="2C4D10C8" w14:textId="41395A7D" w:rsidR="00017196" w:rsidRDefault="00017196" w:rsidP="00017196">
          <w:pPr>
            <w:pStyle w:val="CorpoTese"/>
          </w:pPr>
          <w:r w:rsidRPr="00C1333E">
            <w:lastRenderedPageBreak/>
            <w:t xml:space="preserve">As diretrizes divulgadas pela GRI não definem </w:t>
          </w:r>
          <w:r>
            <w:t>nem impõem regras rígidas, mas alternativamente</w:t>
          </w:r>
          <w:r w:rsidRPr="00C1333E">
            <w:t xml:space="preserve"> disponibilizam um conjunto de princípios e conteúdos para que, independentemente das características de cada empresa, possam ser implementados aquando da elaboração das respetivas divulgações. Estas diretrizes possibilitam uma melhor compreensão e gestão dos impactos da sustentabilidade nas atividades e estratégia da organizaçã</w:t>
          </w:r>
          <w:r w:rsidRPr="002213FE">
            <w:t xml:space="preserve">o </w:t>
          </w:r>
          <w:r w:rsidR="0074029A" w:rsidRPr="00A87362">
            <w:rPr>
              <w:noProof/>
            </w:rPr>
            <w:t>(Lourenço,</w:t>
          </w:r>
          <w:r w:rsidR="0074029A">
            <w:rPr>
              <w:noProof/>
            </w:rPr>
            <w:t xml:space="preserve"> 2017. </w:t>
          </w:r>
          <w:r w:rsidR="0074029A" w:rsidRPr="00582428">
            <w:rPr>
              <w:noProof/>
            </w:rPr>
            <w:t>A divulgação de informações não financeiras no âmbito da Diretiva 2014/95/UE: o atual grau de cumprimento das empresas cotadas em Portugal</w:t>
          </w:r>
          <w:r w:rsidR="0074029A">
            <w:rPr>
              <w:noProof/>
            </w:rPr>
            <w:t>. Dissertação de Mestrado, FEP</w:t>
          </w:r>
          <w:r w:rsidR="0074029A" w:rsidRPr="00A87362">
            <w:rPr>
              <w:noProof/>
            </w:rPr>
            <w:t>)</w:t>
          </w:r>
          <w:r w:rsidR="0074029A" w:rsidRPr="00A87362">
            <w:t>.</w:t>
          </w:r>
        </w:p>
        <w:p w14:paraId="7E15DD03" w14:textId="77777777" w:rsidR="00017196" w:rsidRDefault="00017196" w:rsidP="00017196">
          <w:pPr>
            <w:pStyle w:val="CorpoTese"/>
          </w:pPr>
        </w:p>
        <w:p w14:paraId="23898068" w14:textId="20D3F2C9" w:rsidR="00017196" w:rsidRDefault="00017196" w:rsidP="00017196">
          <w:pPr>
            <w:pStyle w:val="CorpoTese"/>
          </w:pPr>
          <w:r>
            <w:t xml:space="preserve">Desde </w:t>
          </w:r>
          <w:r w:rsidRPr="004B7BF7">
            <w:t>a sua criação,</w:t>
          </w:r>
          <w:r>
            <w:t xml:space="preserve"> a GRI</w:t>
          </w:r>
          <w:r w:rsidRPr="004B7BF7">
            <w:t xml:space="preserve"> já elaborou 5 versões de diretrizes para os relatórios de sustentabilidade, conhecidos como o G1, G2, G3, G4 e GRI Standards, sendo esta última a versão mais recente emitida em 2016. Estes GRI Standards são padrões GRI baseados no conteúdo das Diretrizes G4 e apresentam as seguintes principais alterações / melhorias: </w:t>
          </w:r>
        </w:p>
        <w:p w14:paraId="6D0FCEA6" w14:textId="77777777" w:rsidR="00017196" w:rsidRDefault="00017196" w:rsidP="00017196">
          <w:pPr>
            <w:pStyle w:val="CorpoTese"/>
          </w:pPr>
        </w:p>
        <w:p w14:paraId="1277B157" w14:textId="77777777" w:rsidR="00017196" w:rsidRPr="004B7BF7" w:rsidRDefault="00017196" w:rsidP="00017196">
          <w:pPr>
            <w:pStyle w:val="CorpoTese"/>
            <w:numPr>
              <w:ilvl w:val="0"/>
              <w:numId w:val="3"/>
            </w:numPr>
          </w:pPr>
          <w:r w:rsidRPr="00DB1721">
            <w:rPr>
              <w:b/>
              <w:bCs/>
            </w:rPr>
            <w:t>Nova estrutura modular</w:t>
          </w:r>
          <w:r w:rsidRPr="004B7BF7">
            <w:t>: os padrões GRI são organizados como um conjunto de padrões modulares e inter-relacionados. Os padrões reúnem conteúdos das Diretrizes G4 e do Manual de Implementação G4. </w:t>
          </w:r>
        </w:p>
        <w:p w14:paraId="14DB13FA" w14:textId="77777777" w:rsidR="00017196" w:rsidRPr="004B7BF7" w:rsidRDefault="00017196" w:rsidP="00836644">
          <w:pPr>
            <w:pStyle w:val="CorpoTese"/>
            <w:numPr>
              <w:ilvl w:val="0"/>
              <w:numId w:val="3"/>
            </w:numPr>
            <w:spacing w:before="120"/>
            <w:ind w:left="714" w:hanging="357"/>
          </w:pPr>
          <w:r w:rsidRPr="00DB1721">
            <w:rPr>
              <w:b/>
              <w:bCs/>
            </w:rPr>
            <w:t>Formato com requisitos mais claros</w:t>
          </w:r>
          <w:r w:rsidRPr="004B7BF7">
            <w:t>: o novo formato tem distinções claras entre requisitos, recomendações e orientações.</w:t>
          </w:r>
        </w:p>
        <w:p w14:paraId="339A083B" w14:textId="77777777" w:rsidR="00017196" w:rsidRPr="004B7BF7" w:rsidRDefault="00017196" w:rsidP="00836644">
          <w:pPr>
            <w:pStyle w:val="CorpoTese"/>
            <w:numPr>
              <w:ilvl w:val="0"/>
              <w:numId w:val="3"/>
            </w:numPr>
            <w:spacing w:before="120"/>
            <w:ind w:left="714" w:hanging="357"/>
          </w:pPr>
          <w:r w:rsidRPr="00DB1721">
            <w:rPr>
              <w:b/>
              <w:bCs/>
            </w:rPr>
            <w:t>Esclarecimento de conteúdos</w:t>
          </w:r>
          <w:r w:rsidRPr="004B7BF7">
            <w:t>: os principais conceitos e divulgações da G4 foram esclarecidos para melhorar o entendimento e aplicação dos padrões.</w:t>
          </w:r>
        </w:p>
        <w:p w14:paraId="373A91EE" w14:textId="77777777" w:rsidR="00017196" w:rsidRPr="004B7BF7" w:rsidRDefault="00017196" w:rsidP="00836644">
          <w:pPr>
            <w:pStyle w:val="CorpoTese"/>
            <w:numPr>
              <w:ilvl w:val="0"/>
              <w:numId w:val="3"/>
            </w:numPr>
            <w:spacing w:before="120"/>
            <w:ind w:left="714" w:hanging="357"/>
          </w:pPr>
          <w:r w:rsidRPr="00DB1721">
            <w:rPr>
              <w:b/>
              <w:bCs/>
            </w:rPr>
            <w:t>Maior flexibilidade e transparência</w:t>
          </w:r>
          <w:r>
            <w:rPr>
              <w:b/>
              <w:bCs/>
            </w:rPr>
            <w:t xml:space="preserve"> na utilização dos </w:t>
          </w:r>
          <w:r w:rsidRPr="00DB1721">
            <w:rPr>
              <w:b/>
              <w:bCs/>
            </w:rPr>
            <w:t>padrões</w:t>
          </w:r>
          <w:r w:rsidRPr="004B7BF7">
            <w:t>: para organizações que preparam um relatório de acordo com os padrões, bem como para aqueles que usam padrões selecionados para relatar informações específicas.</w:t>
          </w:r>
        </w:p>
        <w:p w14:paraId="5CFD30C6" w14:textId="5EC9FFF7" w:rsidR="00017196" w:rsidRPr="004B7BF7" w:rsidRDefault="00017196" w:rsidP="00836644">
          <w:pPr>
            <w:pStyle w:val="CorpoTese"/>
            <w:numPr>
              <w:ilvl w:val="0"/>
              <w:numId w:val="3"/>
            </w:numPr>
            <w:spacing w:before="120"/>
            <w:ind w:left="714" w:hanging="357"/>
          </w:pPr>
          <w:r w:rsidRPr="00DB1721">
            <w:rPr>
              <w:b/>
              <w:bCs/>
            </w:rPr>
            <w:t>Reestruturação / realocação de conteúdo</w:t>
          </w:r>
          <w:r w:rsidR="000C0BBC">
            <w:rPr>
              <w:b/>
              <w:bCs/>
            </w:rPr>
            <w:t>s</w:t>
          </w:r>
          <w:r w:rsidRPr="004B7BF7">
            <w:t>: algumas divulgações e aspetos da G4 foram fundidos ou integrados a outra se</w:t>
          </w:r>
          <w:r>
            <w:t>c</w:t>
          </w:r>
          <w:r w:rsidRPr="004B7BF7">
            <w:t>ção para reduzir a duplicação e melhorar o fluxo lógico das normas.</w:t>
          </w:r>
        </w:p>
        <w:p w14:paraId="7845098C" w14:textId="05036588" w:rsidR="00017196" w:rsidRPr="004B7BF7" w:rsidRDefault="00017196" w:rsidP="00017196">
          <w:pPr>
            <w:pStyle w:val="CorpoTese"/>
            <w:numPr>
              <w:ilvl w:val="0"/>
              <w:numId w:val="3"/>
            </w:numPr>
          </w:pPr>
          <w:r w:rsidRPr="00DB1721">
            <w:rPr>
              <w:b/>
              <w:bCs/>
            </w:rPr>
            <w:t>Edição geral</w:t>
          </w:r>
          <w:r w:rsidRPr="004B7BF7">
            <w:t>: o conteúdo da G4 foi editado para maior clareza e linguagem mais simples</w:t>
          </w:r>
          <w:r w:rsidR="000C0BBC">
            <w:t>.</w:t>
          </w:r>
        </w:p>
        <w:p w14:paraId="0B8C361A" w14:textId="75C0DD7F" w:rsidR="00017196" w:rsidRPr="00F41047" w:rsidRDefault="00017196" w:rsidP="00017196">
          <w:pPr>
            <w:pStyle w:val="CorpoTese"/>
            <w:jc w:val="right"/>
            <w:rPr>
              <w:noProof/>
              <w:sz w:val="20"/>
              <w:szCs w:val="20"/>
            </w:rPr>
          </w:pPr>
          <w:r w:rsidRPr="00DD23C0">
            <w:rPr>
              <w:noProof/>
              <w:sz w:val="20"/>
              <w:szCs w:val="20"/>
            </w:rPr>
            <w:t xml:space="preserve">Fonte: </w:t>
          </w:r>
          <w:r w:rsidR="00DD23C0" w:rsidRPr="00DD23C0">
            <w:rPr>
              <w:noProof/>
              <w:sz w:val="20"/>
              <w:szCs w:val="20"/>
            </w:rPr>
            <w:t>GRI</w:t>
          </w:r>
          <w:r w:rsidR="00DD23C0">
            <w:rPr>
              <w:noProof/>
              <w:sz w:val="20"/>
              <w:szCs w:val="20"/>
            </w:rPr>
            <w:t xml:space="preserve"> (</w:t>
          </w:r>
          <w:r w:rsidR="00DD23C0" w:rsidRPr="00DD23C0">
            <w:rPr>
              <w:noProof/>
              <w:sz w:val="20"/>
              <w:szCs w:val="20"/>
            </w:rPr>
            <w:t>2006)</w:t>
          </w:r>
        </w:p>
        <w:p w14:paraId="1D0428D6" w14:textId="77777777" w:rsidR="00017196" w:rsidRDefault="00017196" w:rsidP="00017196">
          <w:pPr>
            <w:pStyle w:val="CorpoTese"/>
          </w:pPr>
        </w:p>
        <w:p w14:paraId="439F65B8" w14:textId="6BA2D814" w:rsidR="00017196" w:rsidRPr="004B7BF7" w:rsidRDefault="00017196" w:rsidP="00017196">
          <w:pPr>
            <w:pStyle w:val="CorpoTese"/>
          </w:pPr>
          <w:r w:rsidRPr="004B7BF7">
            <w:lastRenderedPageBreak/>
            <w:t xml:space="preserve">Estas diretrizes buscam </w:t>
          </w:r>
          <w:r w:rsidR="000C0BBC">
            <w:t>proporcionar</w:t>
          </w:r>
          <w:r w:rsidRPr="004B7BF7">
            <w:t xml:space="preserve"> orientações adequadas e atualizadas para a preparação eficaz dos relatórios de sustentabilidade, dando principal </w:t>
          </w:r>
          <w:r>
            <w:t>enfoque</w:t>
          </w:r>
          <w:r w:rsidRPr="004B7BF7">
            <w:t xml:space="preserve"> às questões da transparência. Desta forma, as diretrizes enfatizam a necessidade d</w:t>
          </w:r>
          <w:r>
            <w:t>e as</w:t>
          </w:r>
          <w:r w:rsidRPr="004B7BF7">
            <w:t xml:space="preserve"> organizações elaborarem os relatórios em tópicos materiais de acordo com as suas atividade</w:t>
          </w:r>
          <w:r>
            <w:t>s</w:t>
          </w:r>
          <w:r w:rsidRPr="004B7BF7">
            <w:t xml:space="preserve"> e interesses dos seus principais </w:t>
          </w:r>
          <w:proofErr w:type="spellStart"/>
          <w:r w:rsidRPr="00844383">
            <w:rPr>
              <w:i/>
            </w:rPr>
            <w:t>stakeholders</w:t>
          </w:r>
          <w:proofErr w:type="spellEnd"/>
          <w:r w:rsidRPr="004B7BF7">
            <w:t>. Est</w:t>
          </w:r>
          <w:r>
            <w:t>a relevância</w:t>
          </w:r>
          <w:r w:rsidRPr="004B7BF7">
            <w:t xml:space="preserve">, cada vez mais </w:t>
          </w:r>
          <w:r>
            <w:t>destacada</w:t>
          </w:r>
          <w:r w:rsidRPr="004B7BF7">
            <w:t>, na questão da materialidade torna os relatórios mais</w:t>
          </w:r>
          <w:r>
            <w:t xml:space="preserve"> credíveis </w:t>
          </w:r>
          <w:r w:rsidRPr="004B7BF7">
            <w:t xml:space="preserve">e compreensíveis, possibilitando que as organizações ofereçam melhores informações relacionadas com a sustentabilidade. </w:t>
          </w:r>
        </w:p>
        <w:p w14:paraId="553E9C01" w14:textId="3A83C1C1" w:rsidR="005266CC" w:rsidRDefault="005266CC" w:rsidP="005266CC">
          <w:pPr>
            <w:pStyle w:val="CorpoTese"/>
          </w:pPr>
        </w:p>
        <w:p w14:paraId="6BACCF3E" w14:textId="7A3EF489" w:rsidR="00017196" w:rsidRDefault="00017196" w:rsidP="005266CC">
          <w:pPr>
            <w:pStyle w:val="CorpoTese"/>
          </w:pPr>
        </w:p>
        <w:p w14:paraId="6F7D9DE9" w14:textId="77777777" w:rsidR="00E140EE" w:rsidRPr="000C0BBC" w:rsidRDefault="00E140EE" w:rsidP="00E140EE">
          <w:pPr>
            <w:pStyle w:val="SubttuloTese"/>
            <w:numPr>
              <w:ilvl w:val="2"/>
              <w:numId w:val="15"/>
            </w:numPr>
            <w:rPr>
              <w:lang w:val="en-US"/>
            </w:rPr>
          </w:pPr>
          <w:bookmarkStart w:id="36" w:name="_Toc52399761"/>
          <w:r w:rsidRPr="000C0BBC">
            <w:rPr>
              <w:lang w:val="en-US"/>
            </w:rPr>
            <w:t xml:space="preserve">IIRC – </w:t>
          </w:r>
          <w:r w:rsidRPr="00836644">
            <w:rPr>
              <w:i/>
              <w:iCs/>
              <w:lang w:val="en-US"/>
            </w:rPr>
            <w:t>International Integrated Reporting Council</w:t>
          </w:r>
          <w:bookmarkEnd w:id="36"/>
        </w:p>
        <w:p w14:paraId="411FF485" w14:textId="77777777" w:rsidR="00E140EE" w:rsidRDefault="00E140EE" w:rsidP="00836644">
          <w:pPr>
            <w:pStyle w:val="CorpoTese"/>
            <w:spacing w:before="120"/>
          </w:pPr>
          <w:r w:rsidRPr="000D1A24">
            <w:t>Com a implementa</w:t>
          </w:r>
          <w:r>
            <w:t xml:space="preserve">ção do Relato Integrado nas divulgações a efetuar pelas diversas entidades, surge a necessidade de se criar uma estrutura que seja globalmente aceite. Assim, em 2010, surgiu o IIRC. </w:t>
          </w:r>
        </w:p>
        <w:p w14:paraId="3DACF93A" w14:textId="0F4A8893" w:rsidR="005F7A98" w:rsidRDefault="00E140EE" w:rsidP="00E140EE">
          <w:pPr>
            <w:pStyle w:val="CorpoTese"/>
          </w:pPr>
          <w:r>
            <w:t>Esta entidade é constituída por reguladores, investidores, empresas, organismos de normalização, representantes do setor contabilístico, organizações não-governamentais, as principais empresas de auditoria (</w:t>
          </w:r>
          <w:proofErr w:type="spellStart"/>
          <w:r>
            <w:rPr>
              <w:i/>
              <w:iCs/>
            </w:rPr>
            <w:t>Big</w:t>
          </w:r>
          <w:proofErr w:type="spellEnd"/>
          <w:r>
            <w:rPr>
              <w:i/>
              <w:iCs/>
            </w:rPr>
            <w:t xml:space="preserve"> 4</w:t>
          </w:r>
          <w:r>
            <w:t>), GRI, entre outras</w:t>
          </w:r>
          <w:r w:rsidR="005F7A98">
            <w:t xml:space="preserve"> (IIRC, 2011; Cheng </w:t>
          </w:r>
          <w:proofErr w:type="spellStart"/>
          <w:r w:rsidR="005A4842">
            <w:t>et</w:t>
          </w:r>
          <w:proofErr w:type="spellEnd"/>
          <w:r w:rsidR="005A4842">
            <w:t xml:space="preserve"> al.</w:t>
          </w:r>
          <w:r w:rsidR="005F7A98">
            <w:t xml:space="preserve">, 2014; Faria, 2015). </w:t>
          </w:r>
        </w:p>
        <w:p w14:paraId="7B6051D7" w14:textId="593345D6" w:rsidR="00836644" w:rsidRDefault="00836644" w:rsidP="00E140EE">
          <w:pPr>
            <w:pStyle w:val="CorpoTese"/>
          </w:pPr>
        </w:p>
        <w:p w14:paraId="1B52F045" w14:textId="31F411EC" w:rsidR="00E140EE" w:rsidRDefault="00E140EE" w:rsidP="00E140EE">
          <w:pPr>
            <w:pStyle w:val="CorpoTese"/>
          </w:pPr>
          <w:r>
            <w:t>Segundo a</w:t>
          </w:r>
          <w:r w:rsidR="009A7D74">
            <w:t xml:space="preserve"> </w:t>
          </w:r>
          <w:r w:rsidR="009A7D74">
            <w:rPr>
              <w:noProof/>
            </w:rPr>
            <w:t>KPMG (2011</w:t>
          </w:r>
          <w:r w:rsidR="00296338">
            <w:rPr>
              <w:noProof/>
            </w:rPr>
            <w:t>)</w:t>
          </w:r>
          <w:r w:rsidR="00296338">
            <w:t>, as</w:t>
          </w:r>
          <w:r>
            <w:t xml:space="preserve"> principais funções do IIRC passam por: </w:t>
          </w:r>
        </w:p>
        <w:p w14:paraId="57D858AA" w14:textId="77777777" w:rsidR="00E140EE" w:rsidRPr="00B14FC0" w:rsidRDefault="00E140EE" w:rsidP="00E140EE">
          <w:pPr>
            <w:pStyle w:val="CorpoTese"/>
          </w:pPr>
          <w:r>
            <w:rPr>
              <w:noProof/>
            </w:rPr>
            <w:drawing>
              <wp:inline distT="0" distB="0" distL="0" distR="0" wp14:anchorId="2BFAE643" wp14:editId="417BB138">
                <wp:extent cx="5396230" cy="3147695"/>
                <wp:effectExtent l="0" t="0" r="1397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21CE5B2F" w14:textId="25A99B37" w:rsidR="00E140EE" w:rsidRDefault="00296338" w:rsidP="00296338">
          <w:pPr>
            <w:pStyle w:val="LegendaTese-Figuras"/>
          </w:pPr>
          <w:bookmarkStart w:id="37" w:name="_Toc52399280"/>
          <w:r>
            <w:t xml:space="preserve">Figura </w:t>
          </w:r>
          <w:fldSimple w:instr=" SEQ Figura \* ARABIC ">
            <w:r w:rsidR="00F05336">
              <w:rPr>
                <w:noProof/>
              </w:rPr>
              <w:t>6</w:t>
            </w:r>
          </w:fldSimple>
          <w:r>
            <w:t>- Principais funções do IIRC.</w:t>
          </w:r>
          <w:bookmarkEnd w:id="37"/>
          <w:r>
            <w:t xml:space="preserve"> </w:t>
          </w:r>
        </w:p>
        <w:p w14:paraId="56202E6E" w14:textId="4D4B3D76" w:rsidR="005C3425" w:rsidRDefault="005C3425" w:rsidP="005C3425">
          <w:pPr>
            <w:pStyle w:val="CorpoTese"/>
            <w:jc w:val="right"/>
            <w:rPr>
              <w:noProof/>
              <w:sz w:val="20"/>
              <w:szCs w:val="20"/>
            </w:rPr>
          </w:pPr>
          <w:r w:rsidRPr="00E76D5F">
            <w:rPr>
              <w:sz w:val="20"/>
              <w:szCs w:val="20"/>
            </w:rPr>
            <w:t>Fonte</w:t>
          </w:r>
          <w:r w:rsidR="00836644">
            <w:rPr>
              <w:sz w:val="20"/>
              <w:szCs w:val="20"/>
            </w:rPr>
            <w:t xml:space="preserve">: </w:t>
          </w:r>
          <w:r w:rsidRPr="005C3425">
            <w:rPr>
              <w:noProof/>
              <w:sz w:val="20"/>
              <w:szCs w:val="20"/>
            </w:rPr>
            <w:t xml:space="preserve">KPMG </w:t>
          </w:r>
          <w:r>
            <w:rPr>
              <w:noProof/>
              <w:sz w:val="20"/>
              <w:szCs w:val="20"/>
            </w:rPr>
            <w:t>(</w:t>
          </w:r>
          <w:r w:rsidRPr="005C3425">
            <w:rPr>
              <w:noProof/>
              <w:sz w:val="20"/>
              <w:szCs w:val="20"/>
            </w:rPr>
            <w:t>2011</w:t>
          </w:r>
          <w:r w:rsidR="00A418D4">
            <w:rPr>
              <w:noProof/>
              <w:sz w:val="20"/>
              <w:szCs w:val="20"/>
            </w:rPr>
            <w:t>, p. 19</w:t>
          </w:r>
          <w:r w:rsidRPr="005C3425">
            <w:rPr>
              <w:noProof/>
              <w:sz w:val="20"/>
              <w:szCs w:val="20"/>
            </w:rPr>
            <w:t>)</w:t>
          </w:r>
        </w:p>
        <w:p w14:paraId="048CE35C" w14:textId="5F866115" w:rsidR="00E140EE" w:rsidRDefault="00E140EE" w:rsidP="00E140EE">
          <w:pPr>
            <w:pStyle w:val="CorpoTese"/>
          </w:pPr>
          <w:r>
            <w:lastRenderedPageBreak/>
            <w:t>Sendo assim, a longo prazo, o IIRC tem como objetivo primordial promover a aceitação do Relato Integrado nas organizações, através da adoção do pensamento integrado nas diversas atividades realizadas</w:t>
          </w:r>
          <w:r w:rsidR="00D96BA3">
            <w:t xml:space="preserve"> </w:t>
          </w:r>
          <w:r w:rsidR="00D96BA3" w:rsidRPr="00E1571D">
            <w:t>(IIRC, 2013)</w:t>
          </w:r>
          <w:r>
            <w:t xml:space="preserve">. </w:t>
          </w:r>
          <w:r w:rsidR="00D96BA3">
            <w:t>Ainda segundo a mesma fonte, q</w:t>
          </w:r>
          <w:r>
            <w:t>uanto mais este pensamento estiver incutido, mas facilmente a informação essencial transparecerá no relatório</w:t>
          </w:r>
          <w:r w:rsidRPr="00E1571D">
            <w:t>.</w:t>
          </w:r>
          <w:r>
            <w:t xml:space="preserve"> </w:t>
          </w:r>
          <w:r w:rsidR="00E1571D">
            <w:rPr>
              <w:noProof/>
            </w:rPr>
            <w:t>Druckman (2013)</w:t>
          </w:r>
          <w:r>
            <w:t xml:space="preserve"> afirma que este tipo de pensamento é um dos pilares do Relato Integrado. </w:t>
          </w:r>
        </w:p>
        <w:p w14:paraId="5C381B56" w14:textId="0AF888FA" w:rsidR="00E140EE" w:rsidRDefault="00E140EE" w:rsidP="005266CC">
          <w:pPr>
            <w:pStyle w:val="CorpoTese"/>
          </w:pPr>
        </w:p>
        <w:p w14:paraId="7BAB973D" w14:textId="00D5F6C0" w:rsidR="007A0B22" w:rsidRDefault="007A0B22" w:rsidP="005266CC">
          <w:pPr>
            <w:pStyle w:val="CorpoTese"/>
          </w:pPr>
        </w:p>
        <w:p w14:paraId="018D9724" w14:textId="77777777" w:rsidR="00B0092C" w:rsidRPr="00177473" w:rsidRDefault="00B0092C" w:rsidP="00B0092C">
          <w:pPr>
            <w:pStyle w:val="SubttuloTese"/>
            <w:numPr>
              <w:ilvl w:val="3"/>
              <w:numId w:val="15"/>
            </w:numPr>
          </w:pPr>
          <w:bookmarkStart w:id="38" w:name="_Toc52399762"/>
          <w:r>
            <w:t>O Relato Integrado</w:t>
          </w:r>
          <w:bookmarkEnd w:id="38"/>
          <w:r>
            <w:t xml:space="preserve"> </w:t>
          </w:r>
        </w:p>
        <w:p w14:paraId="2FEBDEBA" w14:textId="77777777" w:rsidR="00B0092C" w:rsidRDefault="00B0092C" w:rsidP="00B0092C">
          <w:pPr>
            <w:pStyle w:val="CorpoTese"/>
            <w:spacing w:before="120"/>
            <w:jc w:val="right"/>
            <w:rPr>
              <w:i/>
              <w:iCs/>
            </w:rPr>
          </w:pPr>
          <w:r w:rsidRPr="0072636C">
            <w:rPr>
              <w:i/>
              <w:iCs/>
            </w:rPr>
            <w:t>O Relato</w:t>
          </w:r>
          <w:r w:rsidRPr="00E10E96">
            <w:rPr>
              <w:i/>
              <w:iCs/>
            </w:rPr>
            <w:t xml:space="preserve"> </w:t>
          </w:r>
          <w:r w:rsidRPr="00E3591B">
            <w:rPr>
              <w:i/>
              <w:iCs/>
            </w:rPr>
            <w:t>Integrado aparece como um patamar a alcançar nos próximos anos</w:t>
          </w:r>
          <w:r>
            <w:rPr>
              <w:i/>
              <w:iCs/>
            </w:rPr>
            <w:t>.</w:t>
          </w:r>
        </w:p>
        <w:p w14:paraId="06CC4437" w14:textId="77777777" w:rsidR="00B0092C" w:rsidRDefault="006A72D0" w:rsidP="00B0092C">
          <w:pPr>
            <w:pStyle w:val="CorpoTese"/>
            <w:jc w:val="right"/>
          </w:pPr>
          <w:sdt>
            <w:sdtPr>
              <w:rPr>
                <w:sz w:val="22"/>
                <w:szCs w:val="22"/>
              </w:rPr>
              <w:id w:val="-1999559764"/>
              <w:citation/>
            </w:sdtPr>
            <w:sdtEndPr/>
            <w:sdtContent>
              <w:r w:rsidR="00B0092C" w:rsidRPr="000C0167">
                <w:rPr>
                  <w:sz w:val="22"/>
                  <w:szCs w:val="22"/>
                </w:rPr>
                <w:fldChar w:fldCharType="begin"/>
              </w:r>
              <w:r w:rsidR="00B0092C">
                <w:rPr>
                  <w:sz w:val="22"/>
                  <w:szCs w:val="22"/>
                </w:rPr>
                <w:instrText xml:space="preserve">CITATION Far15 \l 2070 </w:instrText>
              </w:r>
              <w:r w:rsidR="00B0092C" w:rsidRPr="000C0167">
                <w:rPr>
                  <w:sz w:val="22"/>
                  <w:szCs w:val="22"/>
                </w:rPr>
                <w:fldChar w:fldCharType="separate"/>
              </w:r>
              <w:r w:rsidR="00B0092C" w:rsidRPr="00A24677">
                <w:rPr>
                  <w:noProof/>
                  <w:sz w:val="22"/>
                  <w:szCs w:val="22"/>
                </w:rPr>
                <w:t>(Faria, 2015)</w:t>
              </w:r>
              <w:r w:rsidR="00B0092C" w:rsidRPr="000C0167">
                <w:rPr>
                  <w:sz w:val="22"/>
                  <w:szCs w:val="22"/>
                </w:rPr>
                <w:fldChar w:fldCharType="end"/>
              </w:r>
            </w:sdtContent>
          </w:sdt>
        </w:p>
        <w:p w14:paraId="6561AB43" w14:textId="77777777" w:rsidR="00B0092C" w:rsidRDefault="00B0092C" w:rsidP="00B0092C">
          <w:pPr>
            <w:pStyle w:val="CorpoTese"/>
          </w:pPr>
        </w:p>
        <w:p w14:paraId="6EF41127" w14:textId="77777777" w:rsidR="00B0092C" w:rsidRDefault="00B0092C" w:rsidP="00B0092C">
          <w:pPr>
            <w:pStyle w:val="CorpoTese"/>
          </w:pPr>
          <w:r w:rsidRPr="000C0167">
            <w:t xml:space="preserve">Segundo </w:t>
          </w:r>
          <w:proofErr w:type="spellStart"/>
          <w:r w:rsidRPr="000C0167">
            <w:t>Sierra</w:t>
          </w:r>
          <w:proofErr w:type="spellEnd"/>
          <w:r w:rsidRPr="000C0167">
            <w:t xml:space="preserve">-García </w:t>
          </w:r>
          <w:proofErr w:type="spellStart"/>
          <w:r>
            <w:t>et</w:t>
          </w:r>
          <w:proofErr w:type="spellEnd"/>
          <w:r>
            <w:t xml:space="preserve"> al</w:t>
          </w:r>
          <w:r w:rsidRPr="000C0167">
            <w:t xml:space="preserve">. </w:t>
          </w:r>
          <w:r>
            <w:t>(</w:t>
          </w:r>
          <w:r w:rsidRPr="000C0167">
            <w:t>2013</w:t>
          </w:r>
          <w:r>
            <w:t>)</w:t>
          </w:r>
          <w:r w:rsidRPr="000C0167">
            <w:t xml:space="preserve"> e </w:t>
          </w:r>
          <w:proofErr w:type="spellStart"/>
          <w:r w:rsidRPr="000C0167">
            <w:t>Abeysekera</w:t>
          </w:r>
          <w:proofErr w:type="spellEnd"/>
          <w:r>
            <w:t xml:space="preserve"> (</w:t>
          </w:r>
          <w:r w:rsidRPr="000C0167">
            <w:t>2013</w:t>
          </w:r>
          <w:r>
            <w:t>)</w:t>
          </w:r>
          <w:r w:rsidRPr="000C0167">
            <w:t xml:space="preserve">, o Relato Integrado corresponde à divulgação de informação financeira e </w:t>
          </w:r>
          <w:r>
            <w:t>não financeira</w:t>
          </w:r>
          <w:r w:rsidRPr="000C0167">
            <w:t xml:space="preserve">, de acordo com a estrutura conceptual definida, permitindo a comparabilidade entre empresas e a fiabilidade das divulgações, para que os diferentes </w:t>
          </w:r>
          <w:proofErr w:type="spellStart"/>
          <w:r w:rsidRPr="000C0167">
            <w:rPr>
              <w:i/>
              <w:iCs/>
            </w:rPr>
            <w:t>stakeholders</w:t>
          </w:r>
          <w:proofErr w:type="spellEnd"/>
          <w:r w:rsidRPr="000C0167">
            <w:t xml:space="preserve"> possam decidir adequadamente.</w:t>
          </w:r>
          <w:r>
            <w:t xml:space="preserve"> </w:t>
          </w:r>
        </w:p>
        <w:p w14:paraId="2442E53A" w14:textId="77777777" w:rsidR="00B0092C" w:rsidRPr="00E46C42" w:rsidRDefault="00B0092C" w:rsidP="00B0092C">
          <w:pPr>
            <w:pStyle w:val="CorpoTese"/>
          </w:pPr>
          <w:r>
            <w:t>C</w:t>
          </w:r>
          <w:r w:rsidRPr="004B7BF7">
            <w:t>om estes relatórios as empresas conseguem analisar e perceber os impactos das alterações climáticas ou até das questões relacionadas com os direitos humanos, auxilia</w:t>
          </w:r>
          <w:r>
            <w:t>ndo</w:t>
          </w:r>
          <w:r w:rsidRPr="004B7BF7">
            <w:t xml:space="preserve"> as empresas a identificar riscos e oportunidades </w:t>
          </w:r>
          <w:r>
            <w:t>relacionados não</w:t>
          </w:r>
          <w:r w:rsidRPr="004B7BF7">
            <w:t xml:space="preserve"> só ao âmbito financeiro, mas também social e ambiental.</w:t>
          </w:r>
        </w:p>
        <w:p w14:paraId="3560B6D1" w14:textId="77777777" w:rsidR="00B0092C" w:rsidRDefault="00B0092C" w:rsidP="00B0092C">
          <w:pPr>
            <w:pStyle w:val="CorpoTese"/>
          </w:pPr>
          <w:r>
            <w:t xml:space="preserve">Consequentemente, um Relatório Integrado deverá ser apresentado de forma clara, concisa, coerente e estratégica, que permita uma divulgação retrospetiva e prospetiva, demonstrando a capacidade da empresa em gerar valor ao longo do tempo. </w:t>
          </w:r>
        </w:p>
        <w:p w14:paraId="5A52341C" w14:textId="77777777" w:rsidR="00B0092C" w:rsidRPr="00156B90" w:rsidRDefault="00B0092C" w:rsidP="00B0092C">
          <w:pPr>
            <w:pStyle w:val="CorpoTese"/>
          </w:pPr>
          <w:r>
            <w:t>Na elaboração deste tipo de relatório, permanece o foco na criação de valor, uma vez que este é o futuro nas diversas divulgações da informação, uma vez que este conceito está a ser adotado, em todo o mundo, e a legislação para a sua aplicação também se tem disseminado (</w:t>
          </w:r>
          <w:r w:rsidRPr="00633605">
            <w:t>PWC, 2013</w:t>
          </w:r>
          <w:r>
            <w:t>).</w:t>
          </w:r>
          <w:r w:rsidRPr="00633605">
            <w:t xml:space="preserve"> No</w:t>
          </w:r>
          <w:r>
            <w:t xml:space="preserve"> entanto, </w:t>
          </w:r>
          <w:proofErr w:type="spellStart"/>
          <w:r w:rsidRPr="00633605">
            <w:t>Sierra</w:t>
          </w:r>
          <w:proofErr w:type="spellEnd"/>
          <w:r w:rsidRPr="00633605">
            <w:t xml:space="preserve">-García </w:t>
          </w:r>
          <w:proofErr w:type="spellStart"/>
          <w:r>
            <w:t>et</w:t>
          </w:r>
          <w:proofErr w:type="spellEnd"/>
          <w:r>
            <w:t xml:space="preserve"> al.</w:t>
          </w:r>
          <w:r w:rsidRPr="00633605">
            <w:t xml:space="preserve"> (2013) relembra</w:t>
          </w:r>
          <w:r>
            <w:t xml:space="preserve">m a necessidade de existir divulgação da informação relacionada com os riscos ambientais, a gestão e as oportunidades da organização. </w:t>
          </w:r>
        </w:p>
        <w:p w14:paraId="1EA5FB41" w14:textId="77777777" w:rsidR="00B0092C" w:rsidRPr="00B207EA" w:rsidRDefault="00B0092C" w:rsidP="00B0092C">
          <w:pPr>
            <w:pStyle w:val="CorpoTese"/>
            <w:rPr>
              <w:highlight w:val="yellow"/>
            </w:rPr>
          </w:pPr>
          <w:r w:rsidRPr="00156B90">
            <w:t>Silva (2014. O</w:t>
          </w:r>
          <w:r>
            <w:t xml:space="preserve"> Relatório Integrado. Dissertação de Mestrado, Universidade Católica) evidenciou que existe um interesse partilhado entre o IIRC e outras entidades na cooperação e melhoria da qualidade, consistência e comparabilidade do relato, de modo a proporcionar valor acrescentado aos </w:t>
          </w:r>
          <w:proofErr w:type="spellStart"/>
          <w:r>
            <w:rPr>
              <w:i/>
              <w:iCs/>
            </w:rPr>
            <w:t>stakeholders</w:t>
          </w:r>
          <w:proofErr w:type="spellEnd"/>
          <w:r>
            <w:t xml:space="preserve">, a uma escala global. </w:t>
          </w:r>
        </w:p>
        <w:p w14:paraId="60A4A15C" w14:textId="77777777" w:rsidR="00B0092C" w:rsidRPr="006E53BF" w:rsidRDefault="00B0092C" w:rsidP="00B0092C">
          <w:pPr>
            <w:pStyle w:val="CorpoTese"/>
          </w:pPr>
          <w:r w:rsidRPr="006E53BF">
            <w:lastRenderedPageBreak/>
            <w:t>Est</w:t>
          </w:r>
          <w:r>
            <w:t>a tipologia</w:t>
          </w:r>
          <w:r w:rsidRPr="006E53BF">
            <w:t xml:space="preserve"> de relatórios é valorizada pelos investidores, </w:t>
          </w:r>
          <w:r>
            <w:t>trazendo</w:t>
          </w:r>
          <w:r w:rsidRPr="006E53BF">
            <w:t xml:space="preserve"> um incentivo financeiro para as entidades, uma vez que o esforço implícito na publicação destas informações é encarado como um sinal de credibilidade </w:t>
          </w:r>
          <w:r>
            <w:rPr>
              <w:noProof/>
            </w:rPr>
            <w:t>(Berthelot et al., 2012)</w:t>
          </w:r>
          <w:r w:rsidRPr="006E53BF">
            <w:t>.</w:t>
          </w:r>
        </w:p>
        <w:p w14:paraId="26CF41D5" w14:textId="77777777" w:rsidR="00B0092C" w:rsidRDefault="00B0092C" w:rsidP="00B0092C">
          <w:pPr>
            <w:pStyle w:val="CorpoTese"/>
          </w:pPr>
          <w:r>
            <w:t xml:space="preserve">Em suma, o Relato Integrado disponibiliza uma abordagem mais ampla que permite uma melhor perceção e compreensão do negócio pelas partes interessadas, ao longo de toda a cadeia de valor e, engloba as decisões / ações passadas e presentes e demonstra o impacto das mesmas a longo prazo. Em consequência, permite estabelecer um elo de ligação entre o desempenho financeiro e não financeiro, a atividade operacional e a estratégia de uma determinada entidade. </w:t>
          </w:r>
        </w:p>
        <w:p w14:paraId="781D4212" w14:textId="77777777" w:rsidR="00B0092C" w:rsidRDefault="00B0092C" w:rsidP="00B0092C">
          <w:pPr>
            <w:pStyle w:val="CorpoTese"/>
          </w:pPr>
        </w:p>
        <w:p w14:paraId="157CA780" w14:textId="77777777" w:rsidR="00B0092C" w:rsidRPr="00235CE4" w:rsidRDefault="00B0092C" w:rsidP="00B0092C">
          <w:pPr>
            <w:pStyle w:val="CorpoTese"/>
          </w:pPr>
        </w:p>
        <w:p w14:paraId="6A328FD2" w14:textId="6130ACEE" w:rsidR="00B0092C" w:rsidRDefault="00B0092C" w:rsidP="00992C01">
          <w:pPr>
            <w:pStyle w:val="SubttuloTese"/>
            <w:numPr>
              <w:ilvl w:val="3"/>
              <w:numId w:val="15"/>
            </w:numPr>
          </w:pPr>
          <w:bookmarkStart w:id="39" w:name="_Toc52399763"/>
          <w:r w:rsidRPr="00E3591B">
            <w:t xml:space="preserve">Princípios Básicos e Elementos de Conteúdo do </w:t>
          </w:r>
          <w:r w:rsidR="00992C01">
            <w:t>RI</w:t>
          </w:r>
          <w:bookmarkEnd w:id="39"/>
        </w:p>
        <w:p w14:paraId="30C45F94" w14:textId="77777777" w:rsidR="00B0092C" w:rsidRDefault="00B0092C" w:rsidP="00B0092C">
          <w:pPr>
            <w:pStyle w:val="CorpoTese"/>
            <w:spacing w:before="120"/>
          </w:pPr>
          <w:r w:rsidRPr="00941EE4">
            <w:t xml:space="preserve">Face ao exposto anteriormente, verificámos que não existe um documento </w:t>
          </w:r>
          <w:r w:rsidRPr="000278CE">
            <w:rPr>
              <w:i/>
            </w:rPr>
            <w:t>standard</w:t>
          </w:r>
          <w:r w:rsidRPr="00941EE4">
            <w:t xml:space="preserve"> elabor</w:t>
          </w:r>
          <w:r>
            <w:t xml:space="preserve">ado nem uma </w:t>
          </w:r>
          <w:proofErr w:type="spellStart"/>
          <w:r w:rsidRPr="000278CE">
            <w:rPr>
              <w:i/>
            </w:rPr>
            <w:t>check</w:t>
          </w:r>
          <w:r>
            <w:t>-</w:t>
          </w:r>
          <w:r w:rsidRPr="005B2407">
            <w:rPr>
              <w:i/>
              <w:iCs/>
            </w:rPr>
            <w:t>list</w:t>
          </w:r>
          <w:proofErr w:type="spellEnd"/>
          <w:r>
            <w:t xml:space="preserve"> com os requisitos de divulgação que possam ser diretamente aplicados pelas diversas entidades. Posto isto, de acordo com </w:t>
          </w:r>
          <w:r>
            <w:rPr>
              <w:noProof/>
            </w:rPr>
            <w:t>KPMG (2011),</w:t>
          </w:r>
          <w:r>
            <w:t xml:space="preserve"> o Relatório Integrado tem sido e continuará a ser alvo de constantes investigações. </w:t>
          </w:r>
        </w:p>
        <w:p w14:paraId="78938701" w14:textId="77777777" w:rsidR="00B0092C" w:rsidRDefault="00B0092C" w:rsidP="00B0092C">
          <w:pPr>
            <w:pStyle w:val="CorpoTese"/>
          </w:pPr>
          <w:r>
            <w:t xml:space="preserve">O IIRC divulgou algumas linhas orientadoras para a elaboração destes relatórios, salientando que estes devem seguir uma abordagem baseada em princípios. Contudo, continuam sem grandes exigências acerca de indicadores de desempenho, métodos de divulgação e mensuração, uma vez que o foco primordial é a comparabilidade entre as entidades. </w:t>
          </w:r>
        </w:p>
        <w:p w14:paraId="4EAF3430" w14:textId="77777777" w:rsidR="00B0092C" w:rsidRDefault="00B0092C" w:rsidP="00B0092C">
          <w:pPr>
            <w:pStyle w:val="CorpoTese"/>
          </w:pPr>
          <w:r>
            <w:t xml:space="preserve">Assim, de acordo com o </w:t>
          </w:r>
          <w:r>
            <w:rPr>
              <w:noProof/>
            </w:rPr>
            <w:t>IIRC (2013)</w:t>
          </w:r>
          <w:r>
            <w:t xml:space="preserve">, um Relatório Integrado deve ter por base os seguintes princípios aquando da sua preparação e divulgação: </w:t>
          </w:r>
        </w:p>
        <w:p w14:paraId="3271F4F9" w14:textId="77777777" w:rsidR="00B0092C" w:rsidRDefault="00B0092C" w:rsidP="00B0092C">
          <w:pPr>
            <w:pStyle w:val="CorpoTese"/>
          </w:pPr>
        </w:p>
        <w:p w14:paraId="58CFBEA3" w14:textId="77777777" w:rsidR="00B0092C" w:rsidRPr="00941EE4" w:rsidRDefault="00B0092C" w:rsidP="00B0092C">
          <w:pPr>
            <w:pStyle w:val="CorpoTese"/>
          </w:pPr>
          <w:r>
            <w:rPr>
              <w:noProof/>
              <w:lang w:eastAsia="pt-PT"/>
            </w:rPr>
            <w:lastRenderedPageBreak/>
            <w:drawing>
              <wp:inline distT="0" distB="0" distL="0" distR="0" wp14:anchorId="61E0D696" wp14:editId="099524C4">
                <wp:extent cx="5396230" cy="2981325"/>
                <wp:effectExtent l="0" t="0" r="0" b="952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4D14650" w14:textId="5F79733B" w:rsidR="00B0092C" w:rsidRPr="000D301A" w:rsidRDefault="00B0092C" w:rsidP="00B0092C">
          <w:pPr>
            <w:pStyle w:val="LegendaTese-Figuras"/>
          </w:pPr>
          <w:bookmarkStart w:id="40" w:name="_Toc52399281"/>
          <w:r>
            <w:t xml:space="preserve">Figura </w:t>
          </w:r>
          <w:fldSimple w:instr=" SEQ Figura \* ARABIC ">
            <w:r>
              <w:rPr>
                <w:noProof/>
              </w:rPr>
              <w:t>4</w:t>
            </w:r>
          </w:fldSimple>
          <w:r>
            <w:t>- Princípios para a divulgação / preparação do Relato Integrado.</w:t>
          </w:r>
          <w:bookmarkEnd w:id="40"/>
        </w:p>
        <w:p w14:paraId="5B832F65" w14:textId="77777777" w:rsidR="00B0092C" w:rsidRDefault="00B0092C" w:rsidP="00B0092C">
          <w:pPr>
            <w:pStyle w:val="CorpoTese"/>
            <w:jc w:val="right"/>
            <w:rPr>
              <w:sz w:val="20"/>
              <w:szCs w:val="20"/>
            </w:rPr>
          </w:pPr>
          <w:r w:rsidRPr="00E76D5F">
            <w:rPr>
              <w:sz w:val="20"/>
              <w:szCs w:val="20"/>
            </w:rPr>
            <w:t>Fonte</w:t>
          </w:r>
          <w:r>
            <w:rPr>
              <w:sz w:val="20"/>
              <w:szCs w:val="20"/>
            </w:rPr>
            <w:t xml:space="preserve">: </w:t>
          </w:r>
          <w:r w:rsidRPr="00916D74">
            <w:rPr>
              <w:noProof/>
              <w:sz w:val="20"/>
              <w:szCs w:val="20"/>
            </w:rPr>
            <w:t xml:space="preserve">IIRC </w:t>
          </w:r>
          <w:r>
            <w:rPr>
              <w:noProof/>
              <w:sz w:val="20"/>
              <w:szCs w:val="20"/>
            </w:rPr>
            <w:t>(</w:t>
          </w:r>
          <w:r w:rsidRPr="00916D74">
            <w:rPr>
              <w:noProof/>
              <w:sz w:val="20"/>
              <w:szCs w:val="20"/>
            </w:rPr>
            <w:t>2013</w:t>
          </w:r>
          <w:r>
            <w:rPr>
              <w:noProof/>
              <w:sz w:val="20"/>
              <w:szCs w:val="20"/>
            </w:rPr>
            <w:t>, p. 16 a 22</w:t>
          </w:r>
          <w:r w:rsidRPr="00916D74">
            <w:rPr>
              <w:noProof/>
              <w:sz w:val="20"/>
              <w:szCs w:val="20"/>
            </w:rPr>
            <w:t>)</w:t>
          </w:r>
        </w:p>
        <w:p w14:paraId="52BE28B5" w14:textId="77777777" w:rsidR="00B0092C" w:rsidRDefault="00B0092C" w:rsidP="00B0092C">
          <w:pPr>
            <w:pStyle w:val="CorpoTese"/>
          </w:pPr>
        </w:p>
        <w:p w14:paraId="196921EC" w14:textId="2ECEA61D" w:rsidR="00B0092C" w:rsidRDefault="00B0092C" w:rsidP="00B0092C">
          <w:pPr>
            <w:pStyle w:val="CorpoTese"/>
          </w:pPr>
        </w:p>
        <w:p w14:paraId="4DD960B6" w14:textId="06C42BBD" w:rsidR="00B0092C" w:rsidRDefault="00B0092C" w:rsidP="00B0092C">
          <w:pPr>
            <w:pStyle w:val="CorpoTese"/>
          </w:pPr>
          <w:r w:rsidRPr="000D301A">
            <w:t xml:space="preserve">Adicionalmente, o IIRC propõe os seguimentos elementos de conteúdo, que deverão constar no Relatório Integrado: </w:t>
          </w:r>
        </w:p>
        <w:p w14:paraId="2760068D" w14:textId="77777777" w:rsidR="00B0092C" w:rsidRDefault="00B0092C" w:rsidP="00B0092C">
          <w:pPr>
            <w:pStyle w:val="CorpoTese"/>
          </w:pPr>
          <w:r>
            <w:rPr>
              <w:noProof/>
            </w:rPr>
            <w:drawing>
              <wp:inline distT="0" distB="0" distL="0" distR="0" wp14:anchorId="39B038BD" wp14:editId="387D73B7">
                <wp:extent cx="5396230" cy="3147695"/>
                <wp:effectExtent l="0" t="0" r="5207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29E8204C" w14:textId="1EB541DE" w:rsidR="00B0092C" w:rsidRDefault="00B0092C" w:rsidP="00B0092C">
          <w:pPr>
            <w:pStyle w:val="LegendaTese-Figuras"/>
          </w:pPr>
          <w:bookmarkStart w:id="41" w:name="_Toc52399282"/>
          <w:r>
            <w:t xml:space="preserve">Figura </w:t>
          </w:r>
          <w:fldSimple w:instr=" SEQ Figura \* ARABIC ">
            <w:r>
              <w:rPr>
                <w:noProof/>
              </w:rPr>
              <w:t>5</w:t>
            </w:r>
          </w:fldSimple>
          <w:r>
            <w:t>- Elementos de conteúdo que deverão constar no Relatório Integrado.</w:t>
          </w:r>
          <w:bookmarkEnd w:id="41"/>
        </w:p>
        <w:p w14:paraId="492BCB9D" w14:textId="77777777" w:rsidR="00B0092C" w:rsidRDefault="00B0092C" w:rsidP="00B0092C">
          <w:pPr>
            <w:pStyle w:val="CorpoTese"/>
            <w:ind w:firstLine="708"/>
            <w:jc w:val="right"/>
            <w:rPr>
              <w:sz w:val="20"/>
              <w:szCs w:val="20"/>
            </w:rPr>
          </w:pPr>
          <w:r w:rsidRPr="00E76D5F">
            <w:rPr>
              <w:sz w:val="20"/>
              <w:szCs w:val="20"/>
            </w:rPr>
            <w:t>Fonte</w:t>
          </w:r>
          <w:r>
            <w:rPr>
              <w:sz w:val="20"/>
              <w:szCs w:val="20"/>
            </w:rPr>
            <w:t xml:space="preserve">: </w:t>
          </w:r>
          <w:r w:rsidRPr="00916D74">
            <w:rPr>
              <w:noProof/>
              <w:sz w:val="20"/>
              <w:szCs w:val="20"/>
            </w:rPr>
            <w:t xml:space="preserve">IIRC </w:t>
          </w:r>
          <w:r>
            <w:rPr>
              <w:noProof/>
              <w:sz w:val="20"/>
              <w:szCs w:val="20"/>
            </w:rPr>
            <w:t>(</w:t>
          </w:r>
          <w:r w:rsidRPr="00916D74">
            <w:rPr>
              <w:noProof/>
              <w:sz w:val="20"/>
              <w:szCs w:val="20"/>
            </w:rPr>
            <w:t>2013</w:t>
          </w:r>
          <w:r>
            <w:rPr>
              <w:noProof/>
              <w:sz w:val="20"/>
              <w:szCs w:val="20"/>
            </w:rPr>
            <w:t>, p. 24 a 30</w:t>
          </w:r>
          <w:r w:rsidRPr="00916D74">
            <w:rPr>
              <w:noProof/>
              <w:sz w:val="20"/>
              <w:szCs w:val="20"/>
            </w:rPr>
            <w:t>)</w:t>
          </w:r>
        </w:p>
        <w:p w14:paraId="302F353B" w14:textId="77777777" w:rsidR="00B0092C" w:rsidRDefault="00B0092C" w:rsidP="00B0092C">
          <w:pPr>
            <w:pStyle w:val="CorpoTese"/>
          </w:pPr>
        </w:p>
        <w:p w14:paraId="1E19E131" w14:textId="77777777" w:rsidR="00B0092C" w:rsidRPr="00E1259C" w:rsidRDefault="00B0092C" w:rsidP="00B0092C">
          <w:pPr>
            <w:pStyle w:val="CorpoTese"/>
          </w:pPr>
          <w:r w:rsidRPr="001C0AAE">
            <w:lastRenderedPageBreak/>
            <w:t xml:space="preserve">Concluindo, se as entidades adotarem estes princípios e conteúdos aquando da elaboração dos referidos relatórios, os </w:t>
          </w:r>
          <w:proofErr w:type="spellStart"/>
          <w:r w:rsidRPr="001C0AAE">
            <w:rPr>
              <w:i/>
              <w:iCs/>
            </w:rPr>
            <w:t>stakeholders</w:t>
          </w:r>
          <w:proofErr w:type="spellEnd"/>
          <w:r w:rsidRPr="001C0AAE">
            <w:t xml:space="preserve"> poderão ter uma visão mais coesa e eficiente dos fatores que afetam materialmente a capacidade das entidades em criar valor, tornando o processo de decisão completo e eficaz (Cheng </w:t>
          </w:r>
          <w:proofErr w:type="spellStart"/>
          <w:r>
            <w:t>et</w:t>
          </w:r>
          <w:proofErr w:type="spellEnd"/>
          <w:r>
            <w:t xml:space="preserve"> al</w:t>
          </w:r>
          <w:r w:rsidRPr="001C0AAE">
            <w:t>., 2014).</w:t>
          </w:r>
        </w:p>
        <w:p w14:paraId="6FFBBF3E" w14:textId="27E4A5DC" w:rsidR="00B0092C" w:rsidRDefault="00B0092C" w:rsidP="005266CC">
          <w:pPr>
            <w:pStyle w:val="CorpoTese"/>
          </w:pPr>
        </w:p>
        <w:p w14:paraId="09BBB7FA" w14:textId="77777777" w:rsidR="00B0092C" w:rsidRDefault="00B0092C" w:rsidP="005266CC">
          <w:pPr>
            <w:pStyle w:val="CorpoTese"/>
          </w:pPr>
        </w:p>
        <w:p w14:paraId="6BAEB946" w14:textId="0C17B855" w:rsidR="005266CC" w:rsidRPr="004B7BF7" w:rsidRDefault="005266CC" w:rsidP="00996CA2">
          <w:pPr>
            <w:pStyle w:val="SubttuloTese"/>
          </w:pPr>
          <w:bookmarkStart w:id="42" w:name="_Toc535177645"/>
          <w:bookmarkStart w:id="43" w:name="_Toc40880019"/>
          <w:bookmarkStart w:id="44" w:name="_Toc52399764"/>
          <w:r w:rsidRPr="004B7BF7">
            <w:t xml:space="preserve">Auditoria à </w:t>
          </w:r>
          <w:r w:rsidR="00637523">
            <w:t>i</w:t>
          </w:r>
          <w:r w:rsidRPr="004B7BF7">
            <w:t>nformação</w:t>
          </w:r>
          <w:r w:rsidR="00637523">
            <w:t xml:space="preserve"> </w:t>
          </w:r>
          <w:r w:rsidR="00900652">
            <w:t>não financeira</w:t>
          </w:r>
          <w:bookmarkEnd w:id="42"/>
          <w:bookmarkEnd w:id="43"/>
          <w:bookmarkEnd w:id="44"/>
          <w:r w:rsidRPr="004B7BF7">
            <w:t xml:space="preserve"> </w:t>
          </w:r>
        </w:p>
        <w:p w14:paraId="2906A572" w14:textId="77777777" w:rsidR="005266CC" w:rsidRDefault="005266CC" w:rsidP="00836644">
          <w:pPr>
            <w:pStyle w:val="CorpoTese"/>
            <w:spacing w:before="120"/>
          </w:pPr>
          <w:r w:rsidRPr="004B7BF7">
            <w:t xml:space="preserve">A verificação dos Relatórios de Sustentabilidade por parte de entidades externas independentes constitui uma tendência crescente, por parte das empresas, a nível mundial. </w:t>
          </w:r>
        </w:p>
        <w:p w14:paraId="7F05D95B" w14:textId="06E83E0B" w:rsidR="005266CC" w:rsidRDefault="005266CC" w:rsidP="005266CC">
          <w:pPr>
            <w:pStyle w:val="CorpoTese"/>
          </w:pPr>
          <w:r w:rsidRPr="002E1E08">
            <w:t xml:space="preserve">Segundo </w:t>
          </w:r>
          <w:r>
            <w:rPr>
              <w:noProof/>
            </w:rPr>
            <w:t xml:space="preserve">Marimon </w:t>
          </w:r>
          <w:r w:rsidR="00CC69DF">
            <w:rPr>
              <w:noProof/>
            </w:rPr>
            <w:t>et al</w:t>
          </w:r>
          <w:r>
            <w:rPr>
              <w:noProof/>
            </w:rPr>
            <w:t xml:space="preserve">. </w:t>
          </w:r>
          <w:r w:rsidR="004B72CD">
            <w:rPr>
              <w:noProof/>
            </w:rPr>
            <w:t>(</w:t>
          </w:r>
          <w:r>
            <w:rPr>
              <w:noProof/>
            </w:rPr>
            <w:t>2012</w:t>
          </w:r>
          <w:r w:rsidR="004B72CD">
            <w:rPr>
              <w:noProof/>
            </w:rPr>
            <w:t>)</w:t>
          </w:r>
          <w:r>
            <w:t xml:space="preserve">, as empresas pretendem demonstrar o seu desempenho, ao longo do tempo, numa vertente </w:t>
          </w:r>
          <w:r w:rsidR="00900652">
            <w:t>não financeira</w:t>
          </w:r>
          <w:r>
            <w:t xml:space="preserve"> adotando, como ferramenta direta, a publicação de Relatórios de Sustentabilidade, onde podem ser acrescidas as preocupações de índole social e ambiental, às </w:t>
          </w:r>
          <w:r w:rsidRPr="002E1E08">
            <w:t>já obrigatórias divulgações económico-financeiras.</w:t>
          </w:r>
        </w:p>
        <w:p w14:paraId="1E707B2F" w14:textId="77777777" w:rsidR="005266CC" w:rsidRPr="004B7BF7" w:rsidRDefault="005266CC" w:rsidP="005266CC">
          <w:pPr>
            <w:pStyle w:val="CorpoTese"/>
          </w:pPr>
          <w:r w:rsidRPr="004B7BF7">
            <w:t xml:space="preserve">Neste sentido, </w:t>
          </w:r>
          <w:r>
            <w:t>acredita-se</w:t>
          </w:r>
          <w:r w:rsidRPr="004B7BF7">
            <w:t xml:space="preserve"> que</w:t>
          </w:r>
          <w:r>
            <w:t xml:space="preserve"> existe uma relação direta entre o aumento dos relatórios integrados</w:t>
          </w:r>
          <w:r w:rsidRPr="004B7BF7">
            <w:t xml:space="preserve"> </w:t>
          </w:r>
          <w:r>
            <w:t>com a</w:t>
          </w:r>
          <w:r w:rsidRPr="004B7BF7">
            <w:t xml:space="preserve"> necessidade de se proceder à respetiva auditoria, </w:t>
          </w:r>
          <w:r>
            <w:t xml:space="preserve">motivado pela </w:t>
          </w:r>
          <w:r w:rsidRPr="004B7BF7">
            <w:t xml:space="preserve">exigência de uma maior qualidade da informação apresentada. </w:t>
          </w:r>
        </w:p>
        <w:p w14:paraId="5C328F1E" w14:textId="3DFC2159" w:rsidR="005266CC" w:rsidRPr="004B7BF7" w:rsidRDefault="005266CC" w:rsidP="005266CC">
          <w:pPr>
            <w:pStyle w:val="CorpoTese"/>
          </w:pPr>
          <w:r w:rsidRPr="004B7BF7">
            <w:t>A utilização desta prática tem como objetivo assegurar a confiança que os acionistas depositam nas organizações às quais estão relacionados, n</w:t>
          </w:r>
          <w:r>
            <w:t>a</w:t>
          </w:r>
          <w:r w:rsidRPr="004B7BF7">
            <w:t xml:space="preserve"> </w:t>
          </w:r>
          <w:r>
            <w:t>definição</w:t>
          </w:r>
          <w:r w:rsidRPr="004B7BF7">
            <w:t xml:space="preserve"> das suas políticas de sustentabilidade e na avaliação do seu desempenho, atendendo às consequências diretas destas com o meio envolvente, com a sua reputação e com a sua conformidade com a regulamentação nacional e internacional </w:t>
          </w:r>
          <w:sdt>
            <w:sdtPr>
              <w:id w:val="206690990"/>
              <w:citation/>
            </w:sdtPr>
            <w:sdtEndPr/>
            <w:sdtContent>
              <w:r w:rsidRPr="004B7BF7">
                <w:fldChar w:fldCharType="begin"/>
              </w:r>
              <w:r w:rsidRPr="004B7BF7">
                <w:instrText xml:space="preserve"> CITATION AES07 \l 2070 </w:instrText>
              </w:r>
              <w:r w:rsidRPr="004B7BF7">
                <w:fldChar w:fldCharType="separate"/>
              </w:r>
              <w:r w:rsidR="00562CDD">
                <w:rPr>
                  <w:noProof/>
                </w:rPr>
                <w:t>(AESE &amp; PWC, 2007 )</w:t>
              </w:r>
              <w:r w:rsidRPr="004B7BF7">
                <w:fldChar w:fldCharType="end"/>
              </w:r>
            </w:sdtContent>
          </w:sdt>
          <w:r w:rsidRPr="004B7BF7">
            <w:t xml:space="preserve">. </w:t>
          </w:r>
        </w:p>
        <w:p w14:paraId="1AA951F6" w14:textId="77777777" w:rsidR="005266CC" w:rsidRPr="004B7BF7" w:rsidRDefault="005266CC" w:rsidP="005266CC">
          <w:pPr>
            <w:pStyle w:val="CorpoTese"/>
          </w:pPr>
          <w:r w:rsidRPr="004B7BF7">
            <w:t xml:space="preserve">A verificação independente dos relatórios, é realizada de acordo com diferentes normas internacionais como o </w:t>
          </w:r>
          <w:r w:rsidRPr="004B72CD">
            <w:rPr>
              <w:i/>
              <w:iCs/>
            </w:rPr>
            <w:t xml:space="preserve">Global </w:t>
          </w:r>
          <w:proofErr w:type="spellStart"/>
          <w:r w:rsidRPr="004B72CD">
            <w:rPr>
              <w:i/>
              <w:iCs/>
            </w:rPr>
            <w:t>Reporting</w:t>
          </w:r>
          <w:proofErr w:type="spellEnd"/>
          <w:r w:rsidRPr="004B72CD">
            <w:rPr>
              <w:i/>
              <w:iCs/>
            </w:rPr>
            <w:t xml:space="preserve"> </w:t>
          </w:r>
          <w:proofErr w:type="spellStart"/>
          <w:r w:rsidRPr="004B72CD">
            <w:rPr>
              <w:i/>
              <w:iCs/>
            </w:rPr>
            <w:t>Initiative</w:t>
          </w:r>
          <w:proofErr w:type="spellEnd"/>
          <w:r w:rsidRPr="004B7BF7">
            <w:t xml:space="preserve"> (GRI), a AA1000 </w:t>
          </w:r>
          <w:proofErr w:type="spellStart"/>
          <w:r w:rsidRPr="004B72CD">
            <w:rPr>
              <w:i/>
              <w:iCs/>
            </w:rPr>
            <w:t>Assurance</w:t>
          </w:r>
          <w:proofErr w:type="spellEnd"/>
          <w:r w:rsidRPr="004B72CD">
            <w:rPr>
              <w:i/>
              <w:iCs/>
            </w:rPr>
            <w:t xml:space="preserve"> Standard</w:t>
          </w:r>
          <w:r w:rsidRPr="004B7BF7">
            <w:t xml:space="preserve"> (conjunto de normas de auditoria) e a ISAE 3000 (aprovada pelo </w:t>
          </w:r>
          <w:proofErr w:type="spellStart"/>
          <w:r w:rsidRPr="004B72CD">
            <w:rPr>
              <w:i/>
              <w:iCs/>
            </w:rPr>
            <w:t>International</w:t>
          </w:r>
          <w:proofErr w:type="spellEnd"/>
          <w:r w:rsidRPr="004B72CD">
            <w:rPr>
              <w:i/>
              <w:iCs/>
            </w:rPr>
            <w:t xml:space="preserve"> Standard </w:t>
          </w:r>
          <w:proofErr w:type="spellStart"/>
          <w:r w:rsidRPr="004B72CD">
            <w:rPr>
              <w:i/>
              <w:iCs/>
            </w:rPr>
            <w:t>on</w:t>
          </w:r>
          <w:proofErr w:type="spellEnd"/>
          <w:r w:rsidRPr="004B72CD">
            <w:rPr>
              <w:i/>
              <w:iCs/>
            </w:rPr>
            <w:t xml:space="preserve"> </w:t>
          </w:r>
          <w:proofErr w:type="spellStart"/>
          <w:r w:rsidRPr="004B72CD">
            <w:rPr>
              <w:i/>
              <w:iCs/>
            </w:rPr>
            <w:t>Assurance</w:t>
          </w:r>
          <w:proofErr w:type="spellEnd"/>
          <w:r w:rsidRPr="004B72CD">
            <w:rPr>
              <w:i/>
              <w:iCs/>
            </w:rPr>
            <w:t xml:space="preserve"> </w:t>
          </w:r>
          <w:proofErr w:type="spellStart"/>
          <w:r w:rsidRPr="004B72CD">
            <w:rPr>
              <w:i/>
              <w:iCs/>
            </w:rPr>
            <w:t>Engagements</w:t>
          </w:r>
          <w:proofErr w:type="spellEnd"/>
          <w:r w:rsidRPr="004B72CD">
            <w:rPr>
              <w:i/>
              <w:iCs/>
            </w:rPr>
            <w:t xml:space="preserve"> </w:t>
          </w:r>
          <w:r w:rsidRPr="004B7BF7">
            <w:t xml:space="preserve">onde estão estabelecidos os princípios básicos e procedimentos fundamentais a ter em conta para projetos de </w:t>
          </w:r>
          <w:proofErr w:type="spellStart"/>
          <w:r w:rsidRPr="00844383">
            <w:rPr>
              <w:i/>
            </w:rPr>
            <w:t>assurance</w:t>
          </w:r>
          <w:proofErr w:type="spellEnd"/>
          <w:r w:rsidRPr="004B7BF7">
            <w:t xml:space="preserve"> que não se refiram a auditorias ou revisões de informação financeira histórica), que demonstram o compromisso da organização em todas as vertentes e asseguram que toda a informação publicada é verdadeira e correta. </w:t>
          </w:r>
        </w:p>
        <w:p w14:paraId="6CB9F898" w14:textId="1F09FB44" w:rsidR="005266CC" w:rsidRDefault="005266CC" w:rsidP="005266CC">
          <w:pPr>
            <w:pStyle w:val="CorpoTese"/>
          </w:pPr>
          <w:r>
            <w:t xml:space="preserve">De acordo com </w:t>
          </w:r>
          <w:r w:rsidRPr="000C0167">
            <w:t xml:space="preserve">Branco </w:t>
          </w:r>
          <w:proofErr w:type="spellStart"/>
          <w:r w:rsidR="005A4842">
            <w:t>et</w:t>
          </w:r>
          <w:proofErr w:type="spellEnd"/>
          <w:r w:rsidR="005A4842">
            <w:t xml:space="preserve"> al.</w:t>
          </w:r>
          <w:r w:rsidRPr="000C0167">
            <w:t xml:space="preserve"> (2015)</w:t>
          </w:r>
          <w:r>
            <w:t xml:space="preserve">, com o desenvolvimento dos procedimentos de auditoria tem-se verificado um acréscimo do número de divulgações e da qualidade associada, bem como uma intensificação da emissão de pareceres de auditoria a este tipo de relatórios, sobretudo por parte das </w:t>
          </w:r>
          <w:proofErr w:type="spellStart"/>
          <w:r>
            <w:rPr>
              <w:i/>
              <w:iCs/>
            </w:rPr>
            <w:t>Big</w:t>
          </w:r>
          <w:proofErr w:type="spellEnd"/>
          <w:r>
            <w:rPr>
              <w:i/>
              <w:iCs/>
            </w:rPr>
            <w:t xml:space="preserve"> 4</w:t>
          </w:r>
          <w:r>
            <w:t xml:space="preserve">. Convém salientar que, apesar de Portugal não ser dos países </w:t>
          </w:r>
          <w:r>
            <w:lastRenderedPageBreak/>
            <w:t xml:space="preserve">pioneiros nesta matéria, tem seguido esta tendência mundial, tendo registado uma evolução bastante positiva da publicação de Relatórios de Sustentabilidade. </w:t>
          </w:r>
        </w:p>
        <w:p w14:paraId="792C5F1E" w14:textId="25B72DF1" w:rsidR="005266CC" w:rsidRPr="005266CC" w:rsidRDefault="005266CC" w:rsidP="005266CC">
          <w:pPr>
            <w:pStyle w:val="CorpoTese"/>
          </w:pPr>
          <w:r>
            <w:t xml:space="preserve">Em suma, para colmatar a natureza intangível e subjetiva da informação </w:t>
          </w:r>
          <w:r w:rsidR="00900652">
            <w:t>não financeira</w:t>
          </w:r>
          <w:r>
            <w:t xml:space="preserve"> e por forma a salvaguardar a credibilidade/fiabilidade dos RSE torna-se crucial a emissão de um parecer de auditoria desenvolvido por uma entidade independente.  </w:t>
          </w:r>
        </w:p>
        <w:p w14:paraId="364A02A0" w14:textId="77777777" w:rsidR="005266CC" w:rsidRDefault="005266CC" w:rsidP="005266CC">
          <w:pPr>
            <w:pStyle w:val="CorpoTese"/>
          </w:pPr>
        </w:p>
        <w:p w14:paraId="0446C279" w14:textId="77777777" w:rsidR="00FB7C2B" w:rsidRPr="004B7BF7" w:rsidRDefault="00FB7C2B" w:rsidP="005266CC">
          <w:pPr>
            <w:pStyle w:val="CorpoTese"/>
          </w:pPr>
        </w:p>
        <w:p w14:paraId="552C6768" w14:textId="77777777" w:rsidR="008719BF" w:rsidRDefault="008719BF" w:rsidP="008719BF">
          <w:pPr>
            <w:pStyle w:val="SubttuloTese"/>
          </w:pPr>
          <w:bookmarkStart w:id="45" w:name="_Toc52399765"/>
          <w:bookmarkStart w:id="46" w:name="_Hlk52123623"/>
          <w:r>
            <w:t>Revisão de estudos anteriores</w:t>
          </w:r>
          <w:bookmarkEnd w:id="45"/>
          <w:r>
            <w:t xml:space="preserve"> </w:t>
          </w:r>
        </w:p>
        <w:p w14:paraId="2C402E17" w14:textId="09E4768C" w:rsidR="00715AA0" w:rsidRPr="00B07CF9" w:rsidRDefault="00715AA0" w:rsidP="00B07CF9">
          <w:pPr>
            <w:pStyle w:val="CorpoTese"/>
            <w:spacing w:before="120"/>
          </w:pPr>
          <w:r w:rsidRPr="00B07CF9">
            <w:t>Ao longo do tempo foram realizados alguns estudos que envolvem o Relato de Sustentabilidade e a respetiva performance das empresas</w:t>
          </w:r>
          <w:r w:rsidR="00C85BDF" w:rsidRPr="00B07CF9">
            <w:t>.</w:t>
          </w:r>
          <w:r w:rsidRPr="00B07CF9">
            <w:t xml:space="preserve"> </w:t>
          </w:r>
        </w:p>
        <w:p w14:paraId="4A800DEB" w14:textId="77777777" w:rsidR="00715AA0" w:rsidRPr="00B07CF9" w:rsidRDefault="00715AA0" w:rsidP="00B07CF9">
          <w:pPr>
            <w:pStyle w:val="CorpoTese"/>
          </w:pPr>
        </w:p>
        <w:p w14:paraId="6592BC2B" w14:textId="202E3228" w:rsidR="00693AFF" w:rsidRPr="00B07CF9" w:rsidRDefault="00693AFF" w:rsidP="00B07CF9">
          <w:pPr>
            <w:pStyle w:val="CorpoTese"/>
          </w:pPr>
          <w:r w:rsidRPr="00B07CF9">
            <w:t xml:space="preserve">Os autores Faisal </w:t>
          </w:r>
          <w:proofErr w:type="spellStart"/>
          <w:r w:rsidRPr="00B07CF9">
            <w:t>et</w:t>
          </w:r>
          <w:proofErr w:type="spellEnd"/>
          <w:r w:rsidRPr="00B07CF9">
            <w:t xml:space="preserve"> al. (2012), com base na teoria da legitimidade</w:t>
          </w:r>
          <w:r w:rsidR="00735834" w:rsidRPr="00B07CF9">
            <w:rPr>
              <w:rStyle w:val="FootnoteReference"/>
              <w:vertAlign w:val="baseline"/>
            </w:rPr>
            <w:footnoteReference w:id="2"/>
          </w:r>
          <w:r w:rsidRPr="00B07CF9">
            <w:t>, analisaram a divulgaç</w:t>
          </w:r>
          <w:r w:rsidR="00615662" w:rsidRPr="00B07CF9">
            <w:t>ã</w:t>
          </w:r>
          <w:r w:rsidRPr="00B07CF9">
            <w:t xml:space="preserve">o de 125 Relatórios de Sustentabilidade, de 2009, de entidades de 24 países. As conclusões demonstram que grandes empresas podem estar mais motivadas a legitimar as suas atividades para um público global. No entanto, as regressões efetuadas demonstram que a </w:t>
          </w:r>
          <w:proofErr w:type="gramStart"/>
          <w:r w:rsidRPr="00B07CF9">
            <w:t>variável tamanho</w:t>
          </w:r>
          <w:proofErr w:type="gramEnd"/>
          <w:r w:rsidRPr="00B07CF9">
            <w:t xml:space="preserve"> da empresa não é estatisticamente significativa. </w:t>
          </w:r>
        </w:p>
        <w:p w14:paraId="36215AD6" w14:textId="1F41131F" w:rsidR="00693AFF" w:rsidRPr="00B07CF9" w:rsidRDefault="00693AFF" w:rsidP="00B07CF9">
          <w:pPr>
            <w:pStyle w:val="CorpoTese"/>
          </w:pPr>
          <w:r w:rsidRPr="00B07CF9">
            <w:t xml:space="preserve">De igual forma, segundo Faisal </w:t>
          </w:r>
          <w:proofErr w:type="spellStart"/>
          <w:r w:rsidRPr="00B07CF9">
            <w:t>et</w:t>
          </w:r>
          <w:proofErr w:type="spellEnd"/>
          <w:r w:rsidRPr="00B07CF9">
            <w:t xml:space="preserve"> al. (2012)</w:t>
          </w:r>
          <w:r w:rsidR="00C85BDF" w:rsidRPr="00B07CF9">
            <w:t xml:space="preserve">, </w:t>
          </w:r>
          <w:r w:rsidRPr="00B07CF9">
            <w:t>de acordo com os princípios da legitimidade, a natureza do tipo de indústria afeta a divulgação de informação sustentável, sendo que esta divulgação pode depender de quão crítico a empresa considera o impacto das suas atividades económicas na sociedade. Os autores demonstram que indústrias de alto perfil</w:t>
          </w:r>
          <w:r w:rsidRPr="00B07CF9">
            <w:rPr>
              <w:rStyle w:val="FootnoteReference"/>
              <w:vertAlign w:val="baseline"/>
            </w:rPr>
            <w:footnoteReference w:id="3"/>
          </w:r>
          <w:r w:rsidRPr="00B07CF9">
            <w:t xml:space="preserve"> divulgam mais informações de sustentabilidade a fim de minimizar a pressão e críticas da sociedade e</w:t>
          </w:r>
          <w:r w:rsidR="00C85BDF" w:rsidRPr="00B07CF9">
            <w:t xml:space="preserve">, por outro lado, </w:t>
          </w:r>
          <w:r w:rsidRPr="00B07CF9">
            <w:t xml:space="preserve">responder às necessidades de informações das partes interessadas que desejam conhecer os riscos da atividade da empresa. </w:t>
          </w:r>
        </w:p>
        <w:p w14:paraId="7E2C6ABE" w14:textId="0907F9A8" w:rsidR="0066717E" w:rsidRPr="00B07CF9" w:rsidRDefault="0066717E" w:rsidP="00B07CF9">
          <w:pPr>
            <w:pStyle w:val="CorpoTese"/>
          </w:pPr>
        </w:p>
        <w:p w14:paraId="26710BB4" w14:textId="009BF45F" w:rsidR="00A00208" w:rsidRPr="00B07CF9" w:rsidRDefault="00A00208" w:rsidP="00B07CF9">
          <w:pPr>
            <w:pStyle w:val="CorpoTese"/>
          </w:pPr>
          <w:r w:rsidRPr="00B07CF9">
            <w:t xml:space="preserve">Branco e Rodrigues (2008a) analisaram alguns fatores que influenciam a divulgação de responsabilidade social por uma amostra de empresas listadas na </w:t>
          </w:r>
          <w:proofErr w:type="spellStart"/>
          <w:r w:rsidRPr="00B07CF9">
            <w:t>Euronext</w:t>
          </w:r>
          <w:proofErr w:type="spellEnd"/>
          <w:r w:rsidRPr="00B07CF9">
            <w:t xml:space="preserve"> </w:t>
          </w:r>
          <w:proofErr w:type="spellStart"/>
          <w:r w:rsidRPr="00B07CF9">
            <w:t>Lisbon</w:t>
          </w:r>
          <w:proofErr w:type="spellEnd"/>
          <w:r w:rsidRPr="00B07CF9">
            <w:t xml:space="preserve">, utilizando um referencial teórico que combina a teoria da legitimidade e uma perspetiva baseada em recursos. Numa lista de 49 empresas portuguesas, cotadas em 2004, compararam o nível de divulgação de responsabilidade social na Internet com os relatórios anuais, publicados em 2003. </w:t>
          </w:r>
        </w:p>
        <w:p w14:paraId="47433C62" w14:textId="25CDB8FB" w:rsidR="00A00208" w:rsidRPr="00B07CF9" w:rsidRDefault="00A00208" w:rsidP="00B07CF9">
          <w:pPr>
            <w:pStyle w:val="CorpoTese"/>
          </w:pPr>
          <w:r w:rsidRPr="00B07CF9">
            <w:lastRenderedPageBreak/>
            <w:t xml:space="preserve">Estes autores concluíram que quanto maior for a empresa maior será o nível de divulgação de informação sustentável, uma vez que se tratam de empresas com maior visibilidade e pretendem apresentar uma imagem socialmente responsável, de forma a que possam legitimar os seus comportamentos perante os </w:t>
          </w:r>
          <w:proofErr w:type="spellStart"/>
          <w:r w:rsidRPr="00B07CF9">
            <w:t>stakeholders</w:t>
          </w:r>
          <w:proofErr w:type="spellEnd"/>
          <w:r w:rsidRPr="00B07CF9">
            <w:t xml:space="preserve"> influenciar a perceção externa sobre a sua reputação. </w:t>
          </w:r>
        </w:p>
        <w:p w14:paraId="59DE039B" w14:textId="77777777" w:rsidR="00A00208" w:rsidRPr="00B07CF9" w:rsidRDefault="00A00208" w:rsidP="00B07CF9">
          <w:pPr>
            <w:pStyle w:val="CorpoTese"/>
          </w:pPr>
          <w:r w:rsidRPr="00B07CF9">
            <w:t xml:space="preserve">De acordo com o estudo Branco e Rodrigues (2008a), as informações que as empresas mais divulgam nos seus relatórios anuais é a informação de recursos humanos (90%), seguida da informação sobre os produtos e consumidores (50%) e da informação ambiental (47%). </w:t>
          </w:r>
        </w:p>
        <w:p w14:paraId="77BA452A" w14:textId="1A25E42E" w:rsidR="006E4932" w:rsidRPr="00B07CF9" w:rsidRDefault="00A00208" w:rsidP="00B07CF9">
          <w:pPr>
            <w:pStyle w:val="CorpoTese"/>
          </w:pPr>
          <w:r w:rsidRPr="00B07CF9">
            <w:t xml:space="preserve">Por fim, estes autores evidenciam que nos relatórios anuais é mais propensa a divulgação de informações ambientais e de recursos humanos, enquanto que na internet existe mais divulgação do envolvimento </w:t>
          </w:r>
          <w:r w:rsidR="006E4932" w:rsidRPr="00B07CF9">
            <w:t xml:space="preserve">relacionado </w:t>
          </w:r>
          <w:r w:rsidRPr="00B07CF9">
            <w:t xml:space="preserve">com a comunidade. </w:t>
          </w:r>
        </w:p>
        <w:p w14:paraId="3AAF85F6" w14:textId="7AB3129E" w:rsidR="0063235E" w:rsidRPr="00B07CF9" w:rsidRDefault="0063235E" w:rsidP="00B07CF9">
          <w:pPr>
            <w:pStyle w:val="CorpoTese"/>
          </w:pPr>
        </w:p>
        <w:p w14:paraId="42DE38F3" w14:textId="57695B3F" w:rsidR="0063235E" w:rsidRPr="00B07CF9" w:rsidRDefault="00BD6282" w:rsidP="00B07CF9">
          <w:pPr>
            <w:pStyle w:val="CorpoTese"/>
          </w:pPr>
          <w:r w:rsidRPr="00B07CF9">
            <w:t xml:space="preserve">A análise de conteúdo efetuada por Dias (2009), seguindo o modelo do GRI, verificou a quantidade e qualidade de informações empresariais, divulgadas por uma amostra de 49 empresas, cotadas na </w:t>
          </w:r>
          <w:proofErr w:type="spellStart"/>
          <w:r w:rsidRPr="00B07CF9">
            <w:t>Euronext</w:t>
          </w:r>
          <w:proofErr w:type="spellEnd"/>
          <w:r w:rsidRPr="00B07CF9">
            <w:t xml:space="preserve"> </w:t>
          </w:r>
          <w:proofErr w:type="spellStart"/>
          <w:r w:rsidRPr="00B07CF9">
            <w:t>Lisbon</w:t>
          </w:r>
          <w:proofErr w:type="spellEnd"/>
          <w:r w:rsidRPr="00B07CF9">
            <w:t xml:space="preserve">, no exercício de 2005. </w:t>
          </w:r>
        </w:p>
        <w:p w14:paraId="1F48C50B" w14:textId="4B30896B" w:rsidR="00BD6282" w:rsidRPr="00B07CF9" w:rsidRDefault="003E5A00" w:rsidP="00B07CF9">
          <w:pPr>
            <w:pStyle w:val="CorpoTese"/>
          </w:pPr>
          <w:r w:rsidRPr="00B07CF9">
            <w:t>Como principais conclusões evidenciou que apenas 45% das empresas não divulgam voluntariamente informação relacionada com a sustentabilidade empresarial. Por sua vez, Dias (2009), verificou que alguns relatórios apresentam poucos ou nenhuns indicadores numéricos o que indicia são produzidos mais como instrumento de marketing do que como reflexo de um verdadeiro compromisso para com responsabilidade social.</w:t>
          </w:r>
        </w:p>
        <w:p w14:paraId="20149DBF" w14:textId="51F473FD" w:rsidR="003E5A00" w:rsidRPr="00B07CF9" w:rsidRDefault="003E5A00" w:rsidP="00B07CF9">
          <w:pPr>
            <w:pStyle w:val="CorpoTese"/>
          </w:pPr>
        </w:p>
        <w:p w14:paraId="7163979A" w14:textId="0D6083FC" w:rsidR="00DA0E25" w:rsidRPr="00B07CF9" w:rsidRDefault="00DA0E25" w:rsidP="00B07CF9">
          <w:pPr>
            <w:pStyle w:val="CorpoTese"/>
          </w:pPr>
          <w:r w:rsidRPr="00B07CF9">
            <w:t xml:space="preserve">Romero </w:t>
          </w:r>
          <w:proofErr w:type="spellStart"/>
          <w:r w:rsidRPr="00B07CF9">
            <w:t>et</w:t>
          </w:r>
          <w:proofErr w:type="spellEnd"/>
          <w:r w:rsidRPr="00B07CF9">
            <w:t xml:space="preserve"> al. (2010) analisaram 118 relatórios de organizações espanholas do ano 2008, retirados da base de dados da GRI, para averiguar qual o nível da qualidade dos relatórios de sustentabilidade e das declarações de garantia, assim como verificar quais as características das organizações espanholas que emitem relatórios de sustentabilidade de elevada qualidade.</w:t>
          </w:r>
        </w:p>
        <w:p w14:paraId="2A129551" w14:textId="0C8242BA" w:rsidR="003E5A00" w:rsidRPr="00B07CF9" w:rsidRDefault="00DA0E25" w:rsidP="00B07CF9">
          <w:pPr>
            <w:pStyle w:val="CorpoTese"/>
          </w:pPr>
          <w:r w:rsidRPr="00B07CF9">
            <w:t xml:space="preserve">Os autores constataram que a qualidade dos relatórios de sustentabilidade estava relacionada com o tamanho da organização, com o facto da empresa ser cotada e com o setor de atividade, uma vez que as organizações com maior impacto social apresentam maior qualidade dos relatórios de sustentabilidade. No entanto, os autores não evidenciaram nenhuma relação significativa que comprove que a rendibilidade ou o endividamento influenciem a qualidade dos relatórios de sustentabilidade. </w:t>
          </w:r>
        </w:p>
        <w:p w14:paraId="7C46907D" w14:textId="79CA6097" w:rsidR="00F22FEE" w:rsidRPr="00B07CF9" w:rsidRDefault="00F22FEE" w:rsidP="00B07CF9">
          <w:pPr>
            <w:pStyle w:val="CorpoTese"/>
          </w:pPr>
        </w:p>
        <w:p w14:paraId="6DD9C2FE" w14:textId="5F88C3C3" w:rsidR="00E5598E" w:rsidRPr="00B07CF9" w:rsidRDefault="003015BF" w:rsidP="00B07CF9">
          <w:pPr>
            <w:pStyle w:val="CorpoTese"/>
          </w:pPr>
          <w:r w:rsidRPr="00B07CF9">
            <w:lastRenderedPageBreak/>
            <w:t xml:space="preserve">Com o intuito de conhecer o nível de divulgação de informação social e ambiental, </w:t>
          </w:r>
          <w:proofErr w:type="spellStart"/>
          <w:r w:rsidR="00007B14" w:rsidRPr="00B07CF9">
            <w:t>Domench</w:t>
          </w:r>
          <w:proofErr w:type="spellEnd"/>
          <w:r w:rsidR="00007B14" w:rsidRPr="00B07CF9">
            <w:t xml:space="preserve"> (2003)</w:t>
          </w:r>
          <w:r w:rsidRPr="00B07CF9">
            <w:t xml:space="preserve">, </w:t>
          </w:r>
          <w:r w:rsidR="00C64784" w:rsidRPr="00B07CF9">
            <w:t xml:space="preserve">analisou 62 grandes empresas espanholas </w:t>
          </w:r>
          <w:r w:rsidRPr="00B07CF9">
            <w:t xml:space="preserve">pertencentes a setores com impactos significativos no meio ambiente, </w:t>
          </w:r>
          <w:r w:rsidR="00C64784" w:rsidRPr="00B07CF9">
            <w:t xml:space="preserve">entre o período de 1994 a 1998. </w:t>
          </w:r>
        </w:p>
        <w:p w14:paraId="2D7017BE" w14:textId="38A14CAA" w:rsidR="00D61EC4" w:rsidRPr="00B07CF9" w:rsidRDefault="00007B14" w:rsidP="00B07CF9">
          <w:pPr>
            <w:pStyle w:val="CorpoTese"/>
          </w:pPr>
          <w:r w:rsidRPr="00B07CF9">
            <w:t>O autor utilizou, como uma</w:t>
          </w:r>
          <w:r w:rsidR="00C64784" w:rsidRPr="00B07CF9">
            <w:t xml:space="preserve"> das variáveis em análise</w:t>
          </w:r>
          <w:r w:rsidRPr="00B07CF9">
            <w:t xml:space="preserve">, </w:t>
          </w:r>
          <w:r w:rsidR="00C64784" w:rsidRPr="00B07CF9">
            <w:t xml:space="preserve">a dimensão da empresa, medida pelo </w:t>
          </w:r>
          <w:r w:rsidR="006A1C37" w:rsidRPr="00B07CF9">
            <w:t xml:space="preserve">logaritmo do </w:t>
          </w:r>
          <w:r w:rsidR="00C64784" w:rsidRPr="00B07CF9">
            <w:t>valor total do at</w:t>
          </w:r>
          <w:r w:rsidR="006A1C37" w:rsidRPr="00B07CF9">
            <w:t xml:space="preserve">ivo, de forma a colocar os valores numa distribuição normal. Com este estudo, o autor </w:t>
          </w:r>
          <w:r w:rsidRPr="00B07CF9">
            <w:t xml:space="preserve">concluiu </w:t>
          </w:r>
          <w:r w:rsidR="00C64784" w:rsidRPr="00B07CF9">
            <w:t>que empresas com maior dimensão</w:t>
          </w:r>
          <w:r w:rsidR="00EC5BE9" w:rsidRPr="00B07CF9">
            <w:t xml:space="preserve"> </w:t>
          </w:r>
          <w:r w:rsidR="00C64784" w:rsidRPr="00B07CF9">
            <w:t xml:space="preserve">tendem a divulgar mais informação. </w:t>
          </w:r>
        </w:p>
        <w:p w14:paraId="681B2CE0" w14:textId="75956D94" w:rsidR="00C64784" w:rsidRPr="00B07CF9" w:rsidRDefault="00C64784" w:rsidP="00B07CF9">
          <w:pPr>
            <w:pStyle w:val="CorpoTese"/>
          </w:pPr>
        </w:p>
        <w:p w14:paraId="03422F79" w14:textId="46AA6965" w:rsidR="00A957C4" w:rsidRPr="00B07CF9" w:rsidRDefault="00A957C4" w:rsidP="00B07CF9">
          <w:pPr>
            <w:pStyle w:val="CorpoTese"/>
          </w:pPr>
          <w:r w:rsidRPr="00B07CF9">
            <w:t xml:space="preserve">Em 2004, </w:t>
          </w:r>
          <w:proofErr w:type="spellStart"/>
          <w:r w:rsidRPr="00B07CF9">
            <w:t>Chalmers</w:t>
          </w:r>
          <w:proofErr w:type="spellEnd"/>
          <w:r w:rsidRPr="00B07CF9">
            <w:t xml:space="preserve"> e </w:t>
          </w:r>
          <w:proofErr w:type="spellStart"/>
          <w:r w:rsidRPr="00B07CF9">
            <w:t>Godfrey</w:t>
          </w:r>
          <w:proofErr w:type="spellEnd"/>
          <w:r w:rsidRPr="00B07CF9">
            <w:t>, analisaram os relatórios anuais de 216 empresas, pertencentes ao TOP500</w:t>
          </w:r>
          <w:r w:rsidRPr="00B07CF9">
            <w:rPr>
              <w:rStyle w:val="FootnoteReference"/>
              <w:vertAlign w:val="baseline"/>
            </w:rPr>
            <w:footnoteReference w:id="4"/>
          </w:r>
          <w:r w:rsidR="002014AA" w:rsidRPr="00B07CF9">
            <w:t xml:space="preserve"> e que fossem cotadas na Bolsa Australiana </w:t>
          </w:r>
          <w:r w:rsidR="00EC5BE9" w:rsidRPr="00B07CF9">
            <w:t xml:space="preserve">durante </w:t>
          </w:r>
          <w:r w:rsidR="002014AA" w:rsidRPr="00B07CF9">
            <w:t>o período de 1988-1996, com o intuito de conseguir investigar as respostas dos gestores às diversas exigências a nível da divulgação de informação sobre instrumentos variados</w:t>
          </w:r>
          <w:r w:rsidR="002014AA" w:rsidRPr="00B07CF9">
            <w:rPr>
              <w:rStyle w:val="FootnoteReference"/>
              <w:vertAlign w:val="baseline"/>
            </w:rPr>
            <w:footnoteReference w:id="5"/>
          </w:r>
          <w:r w:rsidR="002014AA" w:rsidRPr="00B07CF9">
            <w:t xml:space="preserve">. Para isso, utilizaram como variável dependente um índice de divulgação de informação voluntária. </w:t>
          </w:r>
        </w:p>
        <w:p w14:paraId="3FD5305F" w14:textId="399A55EB" w:rsidR="002014AA" w:rsidRPr="00B07CF9" w:rsidRDefault="002014AA" w:rsidP="00B07CF9">
          <w:pPr>
            <w:pStyle w:val="CorpoTese"/>
          </w:pPr>
          <w:proofErr w:type="spellStart"/>
          <w:r w:rsidRPr="00B07CF9">
            <w:t>Chalmers</w:t>
          </w:r>
          <w:proofErr w:type="spellEnd"/>
          <w:r w:rsidRPr="00B07CF9">
            <w:t xml:space="preserve"> e </w:t>
          </w:r>
          <w:proofErr w:type="spellStart"/>
          <w:r w:rsidRPr="00B07CF9">
            <w:t>Godfrey</w:t>
          </w:r>
          <w:proofErr w:type="spellEnd"/>
          <w:r w:rsidRPr="00B07CF9">
            <w:t xml:space="preserve"> (2004) identificam como </w:t>
          </w:r>
          <w:proofErr w:type="spellStart"/>
          <w:r w:rsidRPr="00B07CF9">
            <w:t>factores</w:t>
          </w:r>
          <w:proofErr w:type="spellEnd"/>
          <w:r w:rsidRPr="00B07CF9">
            <w:t xml:space="preserve"> de divulgação de informação: o tamanho da empresa, </w:t>
          </w:r>
          <w:r w:rsidR="00EC5BE9" w:rsidRPr="00B07CF9">
            <w:t xml:space="preserve">a </w:t>
          </w:r>
          <w:r w:rsidRPr="00B07CF9">
            <w:t xml:space="preserve">indústria, o aumento de capital no ano corrente e </w:t>
          </w:r>
          <w:r w:rsidR="00EC5BE9" w:rsidRPr="00B07CF9">
            <w:t xml:space="preserve">as </w:t>
          </w:r>
          <w:proofErr w:type="spellStart"/>
          <w:r w:rsidR="00EC5BE9" w:rsidRPr="00B07CF9">
            <w:t>mençoes</w:t>
          </w:r>
          <w:proofErr w:type="spellEnd"/>
          <w:r w:rsidR="00EC5BE9" w:rsidRPr="00B07CF9">
            <w:t xml:space="preserve"> da entidade </w:t>
          </w:r>
          <w:proofErr w:type="spellStart"/>
          <w:r w:rsidR="00EC5BE9" w:rsidRPr="00B07CF9">
            <w:t>nor</w:t>
          </w:r>
          <w:proofErr w:type="spellEnd"/>
          <w:r w:rsidR="00EC5BE9" w:rsidRPr="00B07CF9">
            <w:t xml:space="preserve"> órgãos de </w:t>
          </w:r>
          <w:r w:rsidRPr="00B07CF9">
            <w:t>comunicação social.</w:t>
          </w:r>
        </w:p>
        <w:p w14:paraId="27E086C1" w14:textId="77777777" w:rsidR="00A957C4" w:rsidRPr="00B07CF9" w:rsidRDefault="00A957C4" w:rsidP="00B07CF9">
          <w:pPr>
            <w:pStyle w:val="CorpoTese"/>
          </w:pPr>
        </w:p>
        <w:p w14:paraId="0081B05D" w14:textId="58B2A2A7" w:rsidR="00C06F24" w:rsidRPr="00B07CF9" w:rsidRDefault="00C44F12" w:rsidP="00B07CF9">
          <w:pPr>
            <w:pStyle w:val="CorpoTese"/>
          </w:pPr>
          <w:r w:rsidRPr="00B07CF9">
            <w:t xml:space="preserve">Hassan </w:t>
          </w:r>
          <w:proofErr w:type="spellStart"/>
          <w:r w:rsidRPr="00B07CF9">
            <w:t>et</w:t>
          </w:r>
          <w:proofErr w:type="spellEnd"/>
          <w:r w:rsidRPr="00B07CF9">
            <w:t xml:space="preserve"> al. (2004) </w:t>
          </w:r>
          <w:r w:rsidR="00C06F24" w:rsidRPr="00B07CF9">
            <w:t xml:space="preserve">de modo a investigar a qualidade ou a transparência da informação divulgada acerca de instrumentos derivados, utilizam um índice de divulgação, que procura examinar a relação entre a informação divulgada e as características das empresas, assim como o valor relevante da informação sobre derivados. </w:t>
          </w:r>
        </w:p>
        <w:p w14:paraId="5D50F3F8" w14:textId="5F522903" w:rsidR="00D61EC4" w:rsidRPr="00B07CF9" w:rsidRDefault="00C06F24" w:rsidP="00B07CF9">
          <w:pPr>
            <w:pStyle w:val="CorpoTese"/>
          </w:pPr>
          <w:r w:rsidRPr="00B07CF9">
            <w:t xml:space="preserve">Face aos objetivos propostos, os autores analisam os relatórios anuais, relativos aos exercícios económicos de 1998 a 2001, de 137 empresas australianas, pertencentes à indústria extrativa. Hassan </w:t>
          </w:r>
          <w:proofErr w:type="spellStart"/>
          <w:r w:rsidRPr="00B07CF9">
            <w:t>et</w:t>
          </w:r>
          <w:proofErr w:type="spellEnd"/>
          <w:r w:rsidRPr="00B07CF9">
            <w:t xml:space="preserve"> al. (2004) o</w:t>
          </w:r>
          <w:r w:rsidR="00C44F12" w:rsidRPr="00B07CF9">
            <w:t>btêm evidência empírica de que o tamanho da empresa</w:t>
          </w:r>
          <w:r w:rsidR="005D465F" w:rsidRPr="00B07CF9">
            <w:t xml:space="preserve"> e</w:t>
          </w:r>
          <w:r w:rsidR="00C44F12" w:rsidRPr="00B07CF9">
            <w:t xml:space="preserve"> o nível de endividamento estão associados com a qualidade da informação divulgada.</w:t>
          </w:r>
        </w:p>
        <w:p w14:paraId="6E51F9FC" w14:textId="77777777" w:rsidR="00C44F12" w:rsidRPr="00B07CF9" w:rsidRDefault="00C44F12" w:rsidP="00B07CF9">
          <w:pPr>
            <w:pStyle w:val="CorpoTese"/>
          </w:pPr>
        </w:p>
        <w:p w14:paraId="62D911BC" w14:textId="6CEB1B66" w:rsidR="00562CDD" w:rsidRPr="00B07CF9" w:rsidRDefault="00562CDD" w:rsidP="00B07CF9">
          <w:pPr>
            <w:pStyle w:val="CorpoTese"/>
          </w:pPr>
          <w:r w:rsidRPr="00B07CF9">
            <w:t>Tendo por base a teoria da legitimidade, Monteiro (2007), te</w:t>
          </w:r>
          <w:r w:rsidR="00EC5BE9" w:rsidRPr="00B07CF9">
            <w:t>ve</w:t>
          </w:r>
          <w:r w:rsidRPr="00B07CF9">
            <w:t xml:space="preserve"> como objetivo analisar o grau de divulgação de informação ambiental nos Relatórios e Contas de grandes empresas a operar em Portugal e os fatores que explicam essa mesma divulgação, no período de 2002 a 2004. </w:t>
          </w:r>
          <w:r w:rsidRPr="00B07CF9">
            <w:lastRenderedPageBreak/>
            <w:t xml:space="preserve">Para obter os resultados da análise, utiliza um índice de divulgação e analisa </w:t>
          </w:r>
          <w:r w:rsidR="0024146A" w:rsidRPr="00B07CF9">
            <w:t>109 empresas, das 500</w:t>
          </w:r>
          <w:r w:rsidRPr="00B07CF9">
            <w:t xml:space="preserve"> maiores </w:t>
          </w:r>
          <w:r w:rsidR="0024146A" w:rsidRPr="00B07CF9">
            <w:t>a operar em Portugal</w:t>
          </w:r>
          <w:r w:rsidR="00B07CF9">
            <w:rPr>
              <w:rStyle w:val="FootnoteReference"/>
            </w:rPr>
            <w:footnoteReference w:id="6"/>
          </w:r>
          <w:r w:rsidRPr="00B07CF9">
            <w:t xml:space="preserve">. </w:t>
          </w:r>
        </w:p>
        <w:p w14:paraId="34F5BE9F" w14:textId="1D7B0391" w:rsidR="0024146A" w:rsidRPr="00B07CF9" w:rsidRDefault="0024146A" w:rsidP="00B07CF9">
          <w:pPr>
            <w:pStyle w:val="CorpoTese"/>
          </w:pPr>
          <w:r w:rsidRPr="00B07CF9">
            <w:t>Monteiro (2007) conclui que as empresas de maior dimensão, empresas cotadas, certificadas e que operem em setores considerados críticos têm um maior nível de divulgação de informação. N</w:t>
          </w:r>
          <w:r w:rsidR="00EC5BE9" w:rsidRPr="00B07CF9">
            <w:t>o entanto, n</w:t>
          </w:r>
          <w:r w:rsidRPr="00B07CF9">
            <w:t>ão foi detetada uma relação entre a rendibilidade e o nível de divulgação voluntária.</w:t>
          </w:r>
        </w:p>
        <w:p w14:paraId="47F62E44" w14:textId="77777777" w:rsidR="00F22FEE" w:rsidRPr="00B07CF9" w:rsidRDefault="00F22FEE" w:rsidP="00B07CF9">
          <w:pPr>
            <w:pStyle w:val="CorpoTese"/>
          </w:pPr>
        </w:p>
        <w:p w14:paraId="4E160494" w14:textId="781668F8" w:rsidR="00C862E2" w:rsidRPr="00B07CF9" w:rsidRDefault="00AB24E4" w:rsidP="00B07CF9">
          <w:pPr>
            <w:pStyle w:val="CorpoTese"/>
          </w:pPr>
          <w:r w:rsidRPr="00B07CF9">
            <w:t xml:space="preserve">Em 2009, </w:t>
          </w:r>
          <w:proofErr w:type="spellStart"/>
          <w:r w:rsidRPr="00B07CF9">
            <w:t>Amran</w:t>
          </w:r>
          <w:proofErr w:type="spellEnd"/>
          <w:r w:rsidRPr="00B07CF9">
            <w:t xml:space="preserve"> </w:t>
          </w:r>
          <w:proofErr w:type="spellStart"/>
          <w:r w:rsidRPr="00B07CF9">
            <w:t>et</w:t>
          </w:r>
          <w:proofErr w:type="spellEnd"/>
          <w:r w:rsidRPr="00B07CF9">
            <w:t xml:space="preserve"> al., </w:t>
          </w:r>
          <w:r w:rsidR="00C75EDE" w:rsidRPr="00B07CF9">
            <w:t>através da análise d</w:t>
          </w:r>
          <w:r w:rsidR="00DF6910" w:rsidRPr="00B07CF9">
            <w:t xml:space="preserve">e conteúdo, analisaram a relação existente entre a diversificação estratégica, o nível de endividamento, a dimensão e o tipo de indústria face à divulgação dos riscos nos relatórios anuais. Para tal, utilizam uma amostra </w:t>
          </w:r>
          <w:r w:rsidR="00C75EDE" w:rsidRPr="00B07CF9">
            <w:t>de 100 sociedades da Malásia, concluindo que, dos tipos de risco por eles definidos, o mais divulgado é o risco estratégico</w:t>
          </w:r>
          <w:r w:rsidR="00DF6910" w:rsidRPr="00B07CF9">
            <w:t xml:space="preserve"> (com 97%)</w:t>
          </w:r>
          <w:r w:rsidR="00C75EDE" w:rsidRPr="00B07CF9">
            <w:t>, seguido do risco operacional</w:t>
          </w:r>
          <w:r w:rsidR="00DF6910" w:rsidRPr="00B07CF9">
            <w:t xml:space="preserve"> (com 96%)</w:t>
          </w:r>
          <w:r w:rsidR="00C75EDE" w:rsidRPr="00B07CF9">
            <w:t>.</w:t>
          </w:r>
          <w:r w:rsidR="00C862E2" w:rsidRPr="00B07CF9">
            <w:t xml:space="preserve"> De igual modo, concluem que os riscos relatados estão associados à indústria e aos concorrentes. </w:t>
          </w:r>
        </w:p>
        <w:p w14:paraId="35CFD94D" w14:textId="3C1DC52F" w:rsidR="00C862E2" w:rsidRPr="00B07CF9" w:rsidRDefault="00C862E2" w:rsidP="00B07CF9">
          <w:pPr>
            <w:pStyle w:val="CorpoTese"/>
          </w:pPr>
          <w:r w:rsidRPr="00B07CF9">
            <w:t>Neste estudo, os autores concluem que existe uma relação positiva entre o endividamento</w:t>
          </w:r>
          <w:r w:rsidR="00B07CF9">
            <w:rPr>
              <w:rStyle w:val="FootnoteReference"/>
            </w:rPr>
            <w:footnoteReference w:id="7"/>
          </w:r>
          <w:r w:rsidRPr="00B07CF9">
            <w:t xml:space="preserve">, e a divulgação de informação de risco. </w:t>
          </w:r>
          <w:proofErr w:type="spellStart"/>
          <w:r w:rsidRPr="00B07CF9">
            <w:t>Amran</w:t>
          </w:r>
          <w:proofErr w:type="spellEnd"/>
          <w:r w:rsidRPr="00B07CF9">
            <w:t xml:space="preserve"> </w:t>
          </w:r>
          <w:proofErr w:type="spellStart"/>
          <w:r w:rsidRPr="00B07CF9">
            <w:t>et</w:t>
          </w:r>
          <w:proofErr w:type="spellEnd"/>
          <w:r w:rsidRPr="00B07CF9">
            <w:t xml:space="preserve"> al. afirmam que quando as empresas têm um elevado nível de endividamento, os credores podem acabar por exigir um nível maior de divulgação da informação, de modo a evidenciar os riscos em que incorre. Adicionalmente, evidenciam que existe uma relação positiva entre o nível de divulgação de risco e a dimensão da empresa.</w:t>
          </w:r>
        </w:p>
        <w:p w14:paraId="67CD608A" w14:textId="3DBA906F" w:rsidR="00C75EDE" w:rsidRPr="00B07CF9" w:rsidRDefault="00C75EDE" w:rsidP="00B07CF9">
          <w:pPr>
            <w:pStyle w:val="CorpoTese"/>
          </w:pPr>
        </w:p>
        <w:p w14:paraId="5644537A" w14:textId="32CC7490" w:rsidR="00E54F62" w:rsidRPr="00B07CF9" w:rsidRDefault="00702B03" w:rsidP="00B07CF9">
          <w:pPr>
            <w:pStyle w:val="CorpoTese"/>
          </w:pPr>
          <w:r w:rsidRPr="00B07CF9">
            <w:t xml:space="preserve">Para obterem estas conclusões, os autores analisaram uma amostra composta por </w:t>
          </w:r>
          <w:r w:rsidR="00E54F62" w:rsidRPr="00B07CF9">
            <w:t xml:space="preserve">246 empresas francesas. Os </w:t>
          </w:r>
          <w:r w:rsidR="00EC5BE9" w:rsidRPr="00B07CF9">
            <w:t>investigadores</w:t>
          </w:r>
          <w:r w:rsidR="00E54F62" w:rsidRPr="00B07CF9">
            <w:t xml:space="preserve"> concluem ainda que, as empresas que pertencem aos setores ambientalmente sensíveis evidenciam uma qualidade superior nas divulgações ambientais. Por fim, </w:t>
          </w:r>
          <w:proofErr w:type="spellStart"/>
          <w:r w:rsidR="00E54F62" w:rsidRPr="00B07CF9">
            <w:t>Ahmad</w:t>
          </w:r>
          <w:proofErr w:type="spellEnd"/>
          <w:r w:rsidR="00E54F62" w:rsidRPr="00B07CF9">
            <w:t xml:space="preserve"> </w:t>
          </w:r>
          <w:proofErr w:type="spellStart"/>
          <w:r w:rsidR="00E54F62" w:rsidRPr="00B07CF9">
            <w:t>et</w:t>
          </w:r>
          <w:proofErr w:type="spellEnd"/>
          <w:r w:rsidR="00E54F62" w:rsidRPr="00B07CF9">
            <w:t xml:space="preserve"> al. (2003) demonstraram que o tamanho da empresa e o setor de atividade estão altamente relacionados com a divulgação de informação social / ambiental, </w:t>
          </w:r>
          <w:r w:rsidR="00EC5BE9" w:rsidRPr="00B07CF9">
            <w:t xml:space="preserve">enquanto </w:t>
          </w:r>
          <w:r w:rsidR="00E54F62" w:rsidRPr="00B07CF9">
            <w:t xml:space="preserve">a rentabilidade não. </w:t>
          </w:r>
        </w:p>
        <w:p w14:paraId="5C6AF5F9" w14:textId="2038783F" w:rsidR="00E54F62" w:rsidRPr="00B07CF9" w:rsidRDefault="00E54F62" w:rsidP="00B07CF9">
          <w:pPr>
            <w:pStyle w:val="CorpoTese"/>
          </w:pPr>
        </w:p>
        <w:p w14:paraId="4106ED2B" w14:textId="31747BB8" w:rsidR="00E54F62" w:rsidRPr="00B07CF9" w:rsidRDefault="00DB118C" w:rsidP="00B07CF9">
          <w:pPr>
            <w:pStyle w:val="CorpoTese"/>
          </w:pPr>
          <w:r w:rsidRPr="00B07CF9">
            <w:t>Globalmente, assiste-se a um aumento do número de empresas que publicam relatórios com conteúdos não financeiros, ou seja, existe uma maior divulgação voluntária de informações relacionadas com a Sustentabilidade. Por conseguinte</w:t>
          </w:r>
          <w:r w:rsidR="00440258" w:rsidRPr="00B07CF9">
            <w:t xml:space="preserve">, </w:t>
          </w:r>
          <w:proofErr w:type="spellStart"/>
          <w:r w:rsidR="0032031C" w:rsidRPr="00B07CF9">
            <w:t>Simnett</w:t>
          </w:r>
          <w:proofErr w:type="spellEnd"/>
          <w:r w:rsidR="0032031C" w:rsidRPr="00B07CF9">
            <w:t xml:space="preserve"> </w:t>
          </w:r>
          <w:proofErr w:type="spellStart"/>
          <w:r w:rsidR="0032031C" w:rsidRPr="00B07CF9">
            <w:t>et</w:t>
          </w:r>
          <w:proofErr w:type="spellEnd"/>
          <w:r w:rsidR="0032031C" w:rsidRPr="00B07CF9">
            <w:t xml:space="preserve"> al. (2009)</w:t>
          </w:r>
          <w:r w:rsidRPr="00B07CF9">
            <w:t xml:space="preserve">, pretendem compreender como é que o “novo mercado emergente” é influenciado pela credibilização </w:t>
          </w:r>
          <w:r w:rsidRPr="00B07CF9">
            <w:lastRenderedPageBreak/>
            <w:t xml:space="preserve">dos Relatórios de Sustentabilidade e pela escolha do prestador de tal garantia.  </w:t>
          </w:r>
          <w:r w:rsidR="0032031C" w:rsidRPr="00B07CF9">
            <w:t>A amostra</w:t>
          </w:r>
          <w:r w:rsidRPr="00B07CF9">
            <w:t xml:space="preserve"> </w:t>
          </w:r>
          <w:r w:rsidR="0032031C" w:rsidRPr="00B07CF9">
            <w:t>deste estudo compreende 2113 empresas de 31 países, que elaboraram relatórios de</w:t>
          </w:r>
          <w:r w:rsidRPr="00B07CF9">
            <w:t xml:space="preserve"> </w:t>
          </w:r>
          <w:r w:rsidR="0032031C" w:rsidRPr="00B07CF9">
            <w:t>sustentabilidade entre 2002 e 2004</w:t>
          </w:r>
          <w:r w:rsidRPr="00B07CF9">
            <w:t xml:space="preserve">. </w:t>
          </w:r>
          <w:r w:rsidR="008C1E2B" w:rsidRPr="00B07CF9">
            <w:t xml:space="preserve">As conclusões deste estudo demonstram que as grandes empresas e com maior endividamento são mais propensas a produzir relatórios de sustentabilidade. </w:t>
          </w:r>
        </w:p>
        <w:p w14:paraId="3B4AEDED" w14:textId="4496663A" w:rsidR="00440258" w:rsidRPr="00B07CF9" w:rsidRDefault="00440258" w:rsidP="00B07CF9">
          <w:pPr>
            <w:pStyle w:val="CorpoTese"/>
          </w:pPr>
        </w:p>
        <w:p w14:paraId="3AE9021D" w14:textId="53152BC0" w:rsidR="00195275" w:rsidRPr="00B07CF9" w:rsidRDefault="00A158E6" w:rsidP="00B07CF9">
          <w:pPr>
            <w:pStyle w:val="CorpoTese"/>
          </w:pPr>
          <w:proofErr w:type="spellStart"/>
          <w:r w:rsidRPr="00B07CF9">
            <w:t>Meek</w:t>
          </w:r>
          <w:proofErr w:type="spellEnd"/>
          <w:r w:rsidRPr="00B07CF9">
            <w:t xml:space="preserve"> </w:t>
          </w:r>
          <w:proofErr w:type="spellStart"/>
          <w:r w:rsidRPr="00B07CF9">
            <w:t>et</w:t>
          </w:r>
          <w:proofErr w:type="spellEnd"/>
          <w:r w:rsidRPr="00B07CF9">
            <w:t xml:space="preserve"> al. (1995) </w:t>
          </w:r>
          <w:r w:rsidR="00195275" w:rsidRPr="00B07CF9">
            <w:t>examina</w:t>
          </w:r>
          <w:r w:rsidRPr="00B07CF9">
            <w:t>m</w:t>
          </w:r>
          <w:r w:rsidR="00195275" w:rsidRPr="00B07CF9">
            <w:t xml:space="preserve"> os fatores que influenciam as estratégias de divulgação voluntária de informação financeira e não financeira, em relatórios anuais das organizações norte americanas, do Reino Unido e da Europa Ocidental. Os resultados deste estudo evidenciam que </w:t>
          </w:r>
          <w:r w:rsidRPr="00B07CF9">
            <w:t xml:space="preserve">as empresas com maior rentabilidade estão mais suscetíveis a fornecer informação de qualidade superior.  </w:t>
          </w:r>
        </w:p>
        <w:p w14:paraId="19132AF0" w14:textId="1C7C2BC1" w:rsidR="00E10A07" w:rsidRPr="00B07CF9" w:rsidRDefault="00E10A07" w:rsidP="00B07CF9">
          <w:pPr>
            <w:pStyle w:val="CorpoTese"/>
          </w:pPr>
        </w:p>
        <w:p w14:paraId="1EF55557" w14:textId="2B09300D" w:rsidR="004A41D4" w:rsidRPr="00B07CF9" w:rsidRDefault="00061645" w:rsidP="00B07CF9">
          <w:pPr>
            <w:pStyle w:val="CorpoTese"/>
          </w:pPr>
          <w:r w:rsidRPr="00B07CF9">
            <w:t xml:space="preserve">Segundo </w:t>
          </w:r>
          <w:proofErr w:type="spellStart"/>
          <w:r w:rsidRPr="00B07CF9">
            <w:t>Waddock</w:t>
          </w:r>
          <w:proofErr w:type="spellEnd"/>
          <w:r w:rsidRPr="00B07CF9">
            <w:t xml:space="preserve"> e Graves (1997), as entidades são constantemente confrontadas com a decisão de como alocar de forma eficiente, os recursos corporativos, que se demonstram cada vez mais escassos. Usando uma base de dados bastante aprimorada sobre o desempenho social, e através do presente estudo, os autores concluíram que existe uma relação positiva entre as performances social e financeira, de modo a ir ao encontro dos interesses dos seus </w:t>
          </w:r>
          <w:proofErr w:type="spellStart"/>
          <w:r w:rsidRPr="00B07CF9">
            <w:t>stakeholders</w:t>
          </w:r>
          <w:proofErr w:type="spellEnd"/>
          <w:r w:rsidRPr="00B07CF9">
            <w:t>.</w:t>
          </w:r>
        </w:p>
        <w:p w14:paraId="0AEC6C73" w14:textId="77777777" w:rsidR="00061645" w:rsidRPr="00B07CF9" w:rsidRDefault="00061645" w:rsidP="00B07CF9">
          <w:pPr>
            <w:pStyle w:val="CorpoTese"/>
          </w:pPr>
        </w:p>
        <w:p w14:paraId="1E908089" w14:textId="1BA37FEA" w:rsidR="004A41D4" w:rsidRPr="00B07CF9" w:rsidRDefault="00295993" w:rsidP="00B07CF9">
          <w:pPr>
            <w:pStyle w:val="CorpoTese"/>
          </w:pPr>
          <w:r w:rsidRPr="00B07CF9">
            <w:t>O estudo de Roque e Cortez (2006) tem como</w:t>
          </w:r>
          <w:r w:rsidR="004A41D4" w:rsidRPr="00B07CF9">
            <w:t xml:space="preserve"> objetivo investigar a relação entre a divulgação de informação ambiental nos relatórios e contas anuais e a performance financeira no mercado de capitais das empresas cotadas em Portugal. </w:t>
          </w:r>
          <w:r w:rsidRPr="00B07CF9">
            <w:t>Neste estudo, é</w:t>
          </w:r>
          <w:r w:rsidR="004A41D4" w:rsidRPr="00B07CF9">
            <w:t xml:space="preserve"> usada uma amostra de 35 empresas não financeiras cotadas na </w:t>
          </w:r>
          <w:proofErr w:type="spellStart"/>
          <w:r w:rsidR="004A41D4" w:rsidRPr="00B07CF9">
            <w:t>Euronext</w:t>
          </w:r>
          <w:proofErr w:type="spellEnd"/>
          <w:r w:rsidR="004A41D4" w:rsidRPr="00B07CF9">
            <w:t xml:space="preserve"> </w:t>
          </w:r>
          <w:proofErr w:type="spellStart"/>
          <w:r w:rsidR="004A41D4" w:rsidRPr="00B07CF9">
            <w:t>Lisbon</w:t>
          </w:r>
          <w:proofErr w:type="spellEnd"/>
          <w:r w:rsidR="004A41D4" w:rsidRPr="00B07CF9">
            <w:t xml:space="preserve">, entre os anos 2000 e 2004. </w:t>
          </w:r>
        </w:p>
        <w:p w14:paraId="041E2A01" w14:textId="276F0A09" w:rsidR="004A41D4" w:rsidRPr="00B07CF9" w:rsidRDefault="004A41D4" w:rsidP="00B07CF9">
          <w:pPr>
            <w:pStyle w:val="CorpoTese"/>
          </w:pPr>
          <w:r w:rsidRPr="00B07CF9">
            <w:t xml:space="preserve">Os resultados empíricos obtidos sugerem que as empresas que </w:t>
          </w:r>
          <w:r w:rsidR="00295993" w:rsidRPr="00B07CF9">
            <w:t xml:space="preserve">não </w:t>
          </w:r>
          <w:r w:rsidRPr="00B07CF9">
            <w:t xml:space="preserve">divulgam informação ambiental têm uma performance financeira superior (avaliada pela rendibilidade, risco e rendibilidade ajustada ao risco). </w:t>
          </w:r>
          <w:r w:rsidR="00BE7470" w:rsidRPr="00B07CF9">
            <w:t>Os autores concluem,</w:t>
          </w:r>
          <w:r w:rsidR="00295993" w:rsidRPr="00B07CF9">
            <w:t xml:space="preserve"> que quanto maior o desempenho financeiro de uma empresa, menor é a preocupação em divulgar informação social.</w:t>
          </w:r>
        </w:p>
        <w:p w14:paraId="60E71945" w14:textId="77777777" w:rsidR="00897D15" w:rsidRPr="00B07CF9" w:rsidRDefault="00897D15" w:rsidP="00B07CF9">
          <w:pPr>
            <w:pStyle w:val="CorpoTese"/>
          </w:pPr>
        </w:p>
        <w:p w14:paraId="64DF0C6B" w14:textId="378133AC" w:rsidR="00BF3B3E" w:rsidRDefault="00897D15" w:rsidP="000E411B">
          <w:pPr>
            <w:pStyle w:val="CorpoTese"/>
          </w:pPr>
          <w:r w:rsidRPr="00B07CF9">
            <w:t>Afonso</w:t>
          </w:r>
          <w:r w:rsidR="000938E8" w:rsidRPr="00B07CF9">
            <w:t xml:space="preserve"> </w:t>
          </w:r>
          <w:proofErr w:type="spellStart"/>
          <w:r w:rsidR="000938E8" w:rsidRPr="00B07CF9">
            <w:t>et</w:t>
          </w:r>
          <w:proofErr w:type="spellEnd"/>
          <w:r w:rsidR="000938E8" w:rsidRPr="00B07CF9">
            <w:t xml:space="preserve"> al.</w:t>
          </w:r>
          <w:r w:rsidRPr="00B07CF9">
            <w:t xml:space="preserve"> </w:t>
          </w:r>
          <w:r w:rsidR="000938E8" w:rsidRPr="00B07CF9">
            <w:t>(</w:t>
          </w:r>
          <w:r w:rsidRPr="00B07CF9">
            <w:t>2012)</w:t>
          </w:r>
          <w:r w:rsidR="000938E8" w:rsidRPr="00B07CF9">
            <w:t>, p</w:t>
          </w:r>
          <w:r w:rsidRPr="00B07CF9">
            <w:t>retende</w:t>
          </w:r>
          <w:r w:rsidR="000938E8" w:rsidRPr="00B07CF9">
            <w:t>m</w:t>
          </w:r>
          <w:r w:rsidRPr="00B07CF9">
            <w:t xml:space="preserve"> analisar a adoção e divulgação das práticas de responsabilidade social e, por sua vez, verificar se o desempenho socialmente responsável contribui para o bom desempenho económico e financeiro de uma entidade. Para tal, utiliz</w:t>
          </w:r>
          <w:r w:rsidR="00CC7787" w:rsidRPr="00B07CF9">
            <w:t>aram</w:t>
          </w:r>
          <w:r w:rsidRPr="00B07CF9">
            <w:t xml:space="preserve"> uma amostra de 19 empresas portuguesas, cotadas no Índice PSI 20, avaliadas no período de 2005 a 2009. O estudo conclui que o</w:t>
          </w:r>
          <w:r w:rsidR="00E10A07" w:rsidRPr="00B07CF9">
            <w:t xml:space="preserve"> desempenho socialmente responsável </w:t>
          </w:r>
          <w:r w:rsidRPr="00B07CF9">
            <w:t>tem</w:t>
          </w:r>
          <w:r w:rsidR="00E10A07" w:rsidRPr="00B07CF9">
            <w:t xml:space="preserve"> uma influência positiva sobre a rendibilidade das vendas. </w:t>
          </w:r>
          <w:bookmarkEnd w:id="46"/>
        </w:p>
        <w:p w14:paraId="4838A1FC" w14:textId="77777777" w:rsidR="00BF3B3E" w:rsidRDefault="00BF3B3E" w:rsidP="000E411B">
          <w:pPr>
            <w:pStyle w:val="CorpoTese"/>
            <w:sectPr w:rsidR="00BF3B3E" w:rsidSect="00836644">
              <w:pgSz w:w="11900" w:h="16840"/>
              <w:pgMar w:top="1417" w:right="1701" w:bottom="1417" w:left="1701" w:header="708" w:footer="708" w:gutter="0"/>
              <w:cols w:space="708"/>
              <w:docGrid w:linePitch="360"/>
            </w:sectPr>
          </w:pPr>
        </w:p>
        <w:p w14:paraId="680B7A5E" w14:textId="77777777" w:rsidR="00BF3B3E" w:rsidRDefault="00BF3B3E" w:rsidP="00BF3B3E">
          <w:pPr>
            <w:pStyle w:val="CaptuloTese"/>
            <w:numPr>
              <w:ilvl w:val="0"/>
              <w:numId w:val="0"/>
            </w:numPr>
          </w:pPr>
        </w:p>
        <w:p w14:paraId="1B625433" w14:textId="77777777" w:rsidR="00BF3B3E" w:rsidRDefault="00BF3B3E" w:rsidP="00BF3B3E">
          <w:pPr>
            <w:pStyle w:val="CaptuloTese"/>
            <w:numPr>
              <w:ilvl w:val="0"/>
              <w:numId w:val="0"/>
            </w:numPr>
          </w:pPr>
        </w:p>
        <w:p w14:paraId="2644D928" w14:textId="77777777" w:rsidR="00BF3B3E" w:rsidRDefault="00BF3B3E" w:rsidP="00BF3B3E">
          <w:pPr>
            <w:pStyle w:val="CaptuloTese"/>
            <w:numPr>
              <w:ilvl w:val="0"/>
              <w:numId w:val="0"/>
            </w:numPr>
          </w:pPr>
        </w:p>
        <w:p w14:paraId="3A4BA8F3" w14:textId="77777777" w:rsidR="00BF3B3E" w:rsidRDefault="00BF3B3E" w:rsidP="00BF3B3E">
          <w:pPr>
            <w:pStyle w:val="CaptuloTese"/>
            <w:numPr>
              <w:ilvl w:val="0"/>
              <w:numId w:val="0"/>
            </w:numPr>
          </w:pPr>
        </w:p>
        <w:p w14:paraId="039D4ED1" w14:textId="77777777" w:rsidR="00BF3B3E" w:rsidRDefault="00BF3B3E" w:rsidP="00BF3B3E">
          <w:pPr>
            <w:pStyle w:val="CaptuloTese"/>
            <w:numPr>
              <w:ilvl w:val="0"/>
              <w:numId w:val="0"/>
            </w:numPr>
          </w:pPr>
        </w:p>
        <w:p w14:paraId="44E567EA" w14:textId="77777777" w:rsidR="00BF3B3E" w:rsidRDefault="00BF3B3E" w:rsidP="00BF3B3E">
          <w:pPr>
            <w:pStyle w:val="CaptuloTese"/>
            <w:numPr>
              <w:ilvl w:val="0"/>
              <w:numId w:val="0"/>
            </w:numPr>
          </w:pPr>
        </w:p>
        <w:p w14:paraId="2FD05A7E" w14:textId="77777777" w:rsidR="00BF3B3E" w:rsidRDefault="00BF3B3E" w:rsidP="00BF3B3E">
          <w:pPr>
            <w:pStyle w:val="CaptuloTese"/>
            <w:numPr>
              <w:ilvl w:val="0"/>
              <w:numId w:val="0"/>
            </w:numPr>
          </w:pPr>
        </w:p>
        <w:p w14:paraId="672C6F7C" w14:textId="77777777" w:rsidR="00BF3B3E" w:rsidRDefault="00BF3B3E" w:rsidP="00BF3B3E">
          <w:pPr>
            <w:pStyle w:val="CaptuloTese"/>
            <w:numPr>
              <w:ilvl w:val="0"/>
              <w:numId w:val="0"/>
            </w:numPr>
          </w:pPr>
        </w:p>
        <w:p w14:paraId="2EBDCE7A" w14:textId="77777777" w:rsidR="00BF3B3E" w:rsidRDefault="00BF3B3E" w:rsidP="00BF3B3E">
          <w:pPr>
            <w:pStyle w:val="CaptuloTese"/>
            <w:numPr>
              <w:ilvl w:val="0"/>
              <w:numId w:val="0"/>
            </w:numPr>
          </w:pPr>
        </w:p>
        <w:p w14:paraId="42A6DD69" w14:textId="77777777" w:rsidR="00BF3B3E" w:rsidRDefault="00BF3B3E" w:rsidP="00BF3B3E">
          <w:pPr>
            <w:pStyle w:val="CaptuloTese"/>
            <w:numPr>
              <w:ilvl w:val="0"/>
              <w:numId w:val="0"/>
            </w:numPr>
          </w:pPr>
        </w:p>
        <w:p w14:paraId="1688DCBD" w14:textId="77777777" w:rsidR="00BF3B3E" w:rsidRDefault="00BF3B3E" w:rsidP="00BF3B3E">
          <w:pPr>
            <w:pStyle w:val="CaptuloTese"/>
            <w:numPr>
              <w:ilvl w:val="0"/>
              <w:numId w:val="0"/>
            </w:numPr>
          </w:pPr>
        </w:p>
        <w:p w14:paraId="1B88FF1A" w14:textId="77777777" w:rsidR="00BF3B3E" w:rsidRDefault="00BF3B3E" w:rsidP="00BF3B3E">
          <w:pPr>
            <w:pStyle w:val="CaptuloTese"/>
            <w:numPr>
              <w:ilvl w:val="0"/>
              <w:numId w:val="0"/>
            </w:numPr>
          </w:pPr>
        </w:p>
        <w:p w14:paraId="71AF4403" w14:textId="77777777" w:rsidR="00BF3B3E" w:rsidRDefault="00BF3B3E" w:rsidP="00BF3B3E">
          <w:pPr>
            <w:pStyle w:val="CaptuloTese"/>
            <w:numPr>
              <w:ilvl w:val="0"/>
              <w:numId w:val="0"/>
            </w:numPr>
          </w:pPr>
        </w:p>
        <w:p w14:paraId="6BD11070" w14:textId="77777777" w:rsidR="00BF3B3E" w:rsidRDefault="00BF3B3E" w:rsidP="00BF3B3E">
          <w:pPr>
            <w:pStyle w:val="CaptuloTese"/>
            <w:numPr>
              <w:ilvl w:val="0"/>
              <w:numId w:val="0"/>
            </w:numPr>
          </w:pPr>
        </w:p>
        <w:p w14:paraId="4E708183" w14:textId="77777777" w:rsidR="00BF3B3E" w:rsidRDefault="00BF3B3E" w:rsidP="00BF3B3E">
          <w:pPr>
            <w:pStyle w:val="CaptuloTese"/>
            <w:numPr>
              <w:ilvl w:val="0"/>
              <w:numId w:val="0"/>
            </w:numPr>
          </w:pPr>
        </w:p>
        <w:p w14:paraId="4D255CED" w14:textId="77777777" w:rsidR="00BF3B3E" w:rsidRDefault="00BF3B3E" w:rsidP="00BF3B3E">
          <w:pPr>
            <w:pStyle w:val="CaptuloTese"/>
            <w:numPr>
              <w:ilvl w:val="0"/>
              <w:numId w:val="0"/>
            </w:numPr>
          </w:pPr>
        </w:p>
        <w:p w14:paraId="2D6ABDE0" w14:textId="3E932072" w:rsidR="00BF3B3E" w:rsidRDefault="00BF3B3E" w:rsidP="00BF3B3E">
          <w:pPr>
            <w:pStyle w:val="CaptuloTese"/>
            <w:numPr>
              <w:ilvl w:val="0"/>
              <w:numId w:val="0"/>
            </w:numPr>
            <w:jc w:val="right"/>
          </w:pPr>
          <w:bookmarkStart w:id="47" w:name="_Toc52399766"/>
          <w:r>
            <w:t>Capítulo II</w:t>
          </w:r>
          <w:r w:rsidR="00783FCE">
            <w:t>I</w:t>
          </w:r>
          <w:r>
            <w:t xml:space="preserve"> – Metodologia</w:t>
          </w:r>
          <w:bookmarkEnd w:id="47"/>
        </w:p>
        <w:p w14:paraId="09E7DDA9" w14:textId="77777777" w:rsidR="0042375F" w:rsidRDefault="0042375F" w:rsidP="0042375F">
          <w:pPr>
            <w:pStyle w:val="CaptuloTese"/>
            <w:numPr>
              <w:ilvl w:val="0"/>
              <w:numId w:val="0"/>
            </w:numPr>
            <w:jc w:val="center"/>
          </w:pPr>
        </w:p>
        <w:p w14:paraId="7AEB0C48" w14:textId="77777777" w:rsidR="0042375F" w:rsidRDefault="0042375F" w:rsidP="0042375F">
          <w:pPr>
            <w:pStyle w:val="CaptuloTese"/>
            <w:numPr>
              <w:ilvl w:val="0"/>
              <w:numId w:val="0"/>
            </w:numPr>
            <w:jc w:val="center"/>
            <w:sectPr w:rsidR="0042375F" w:rsidSect="0042375F">
              <w:headerReference w:type="default" r:id="rId56"/>
              <w:headerReference w:type="first" r:id="rId57"/>
              <w:footerReference w:type="first" r:id="rId58"/>
              <w:pgSz w:w="11900" w:h="16840"/>
              <w:pgMar w:top="1417" w:right="1701" w:bottom="1417" w:left="1701" w:header="708" w:footer="708" w:gutter="0"/>
              <w:cols w:space="708"/>
              <w:titlePg/>
              <w:docGrid w:linePitch="360"/>
            </w:sectPr>
          </w:pPr>
        </w:p>
        <w:p w14:paraId="4B9FE201" w14:textId="50DD2B26" w:rsidR="006B65D9" w:rsidRPr="00C2651A" w:rsidRDefault="008B461B" w:rsidP="0042375F">
          <w:pPr>
            <w:pStyle w:val="CaptuloTese"/>
          </w:pPr>
          <w:bookmarkStart w:id="48" w:name="_Toc52399767"/>
          <w:r>
            <w:lastRenderedPageBreak/>
            <w:t>Metodologia</w:t>
          </w:r>
          <w:bookmarkEnd w:id="48"/>
          <w:r>
            <w:t xml:space="preserve"> </w:t>
          </w:r>
        </w:p>
        <w:p w14:paraId="6E0E430E" w14:textId="34A9AE41" w:rsidR="004F111D" w:rsidRDefault="004F111D" w:rsidP="00836644">
          <w:pPr>
            <w:pStyle w:val="CorpoTese"/>
            <w:spacing w:before="120"/>
          </w:pPr>
          <w:r>
            <w:t xml:space="preserve">Segundo </w:t>
          </w:r>
          <w:r w:rsidR="005748DB">
            <w:rPr>
              <w:noProof/>
            </w:rPr>
            <w:t>Reis (2010)</w:t>
          </w:r>
          <w:r>
            <w:t>, uma dissertação de mestrado consiste num estudo científico sobre uma temática que acaba por contribui</w:t>
          </w:r>
          <w:r w:rsidR="009B34BD">
            <w:t>r</w:t>
          </w:r>
          <w:r>
            <w:t xml:space="preserve"> para o desenvolvimento da ciência.  </w:t>
          </w:r>
        </w:p>
        <w:p w14:paraId="4EAE307C" w14:textId="3277A00F" w:rsidR="009B34BD" w:rsidRDefault="004F111D" w:rsidP="00AB4589">
          <w:pPr>
            <w:pStyle w:val="CorpoTese"/>
          </w:pPr>
          <w:r>
            <w:t xml:space="preserve">Nesse sentido, a problemática associada </w:t>
          </w:r>
          <w:r w:rsidR="009B34BD">
            <w:t>ao impacto dos relatórios de sustentabilidade no desempenho económico e financeiro das empresas portuguesas</w:t>
          </w:r>
          <w:r w:rsidR="00B74AF1">
            <w:t xml:space="preserve"> </w:t>
          </w:r>
          <w:r w:rsidR="009B34BD">
            <w:t xml:space="preserve">constitui o ponto de partida para o desenvolvimento do presente estudo. </w:t>
          </w:r>
        </w:p>
        <w:p w14:paraId="26DE8F3D" w14:textId="5C92BF48" w:rsidR="004B0E0A" w:rsidRPr="009B34BD" w:rsidRDefault="009B34BD" w:rsidP="009B34BD">
          <w:pPr>
            <w:pStyle w:val="CorpoTese"/>
          </w:pPr>
          <w:r>
            <w:t>Dado que o</w:t>
          </w:r>
          <w:r w:rsidRPr="004F111D">
            <w:t>s capítulos anteriores discutiram vários aspetos ligados ao conceito de desenvolvimento sustentável</w:t>
          </w:r>
          <w:r>
            <w:t xml:space="preserve">, mediante a revisão seletiva da literatura, o presente capítulo contempla uma análise mais concreta da metodologia de investigação adotada, as hipóteses de investigação e os resultados obtidos. </w:t>
          </w:r>
        </w:p>
        <w:p w14:paraId="0ACCB02B" w14:textId="698F0D27" w:rsidR="00C41062" w:rsidRDefault="00C41062" w:rsidP="00AB4589">
          <w:pPr>
            <w:pStyle w:val="CorpoTese"/>
          </w:pPr>
        </w:p>
        <w:p w14:paraId="6075F798" w14:textId="77777777" w:rsidR="00C41062" w:rsidRDefault="00C41062" w:rsidP="00AB4589">
          <w:pPr>
            <w:pStyle w:val="CorpoTese"/>
          </w:pPr>
        </w:p>
        <w:p w14:paraId="40970741" w14:textId="6605A437" w:rsidR="004C37C1" w:rsidRPr="00C2651A" w:rsidRDefault="004C37C1" w:rsidP="00C2651A">
          <w:pPr>
            <w:pStyle w:val="SubttuloTese"/>
          </w:pPr>
          <w:bookmarkStart w:id="49" w:name="_Toc52399768"/>
          <w:r w:rsidRPr="00C2651A">
            <w:t>Amostra e Dados</w:t>
          </w:r>
          <w:bookmarkEnd w:id="49"/>
          <w:r w:rsidRPr="00C2651A">
            <w:t xml:space="preserve"> </w:t>
          </w:r>
        </w:p>
        <w:p w14:paraId="7FEA1508" w14:textId="77777777" w:rsidR="00BC3283" w:rsidRDefault="00BC3283" w:rsidP="00BC3283">
          <w:pPr>
            <w:pStyle w:val="CorpoTese"/>
          </w:pPr>
          <w:r>
            <w:t xml:space="preserve">A definição da amostra é fundamental para o cumprimento dos objetivos definidos. Assim, foi definida uma amostra com o conjunto de todas as empresas portuguesas cotadas no mercado de capitais da </w:t>
          </w:r>
          <w:proofErr w:type="spellStart"/>
          <w:r>
            <w:t>Euronext</w:t>
          </w:r>
          <w:proofErr w:type="spellEnd"/>
          <w:r>
            <w:t xml:space="preserve"> </w:t>
          </w:r>
          <w:proofErr w:type="spellStart"/>
          <w:r>
            <w:t>Lisbon</w:t>
          </w:r>
          <w:proofErr w:type="spellEnd"/>
          <w:r>
            <w:t xml:space="preserve">, no período de 2014 a 2018. A escolha deste mercado de capitais prende-se ao facto de aglomerar empresas com maior impacto na economia portuguesa, representando diversos setores de atividade, sendo calculado com base na capitalização bolsista das empresas e na liquidez das ações. </w:t>
          </w:r>
        </w:p>
        <w:p w14:paraId="5235D934" w14:textId="77777777" w:rsidR="00BC3283" w:rsidRDefault="00BC3283" w:rsidP="00BC3283">
          <w:pPr>
            <w:pStyle w:val="CorpoTese"/>
          </w:pPr>
          <w:r>
            <w:t xml:space="preserve">Uma vez que a Global </w:t>
          </w:r>
          <w:proofErr w:type="spellStart"/>
          <w:r>
            <w:t>Reporting</w:t>
          </w:r>
          <w:proofErr w:type="spellEnd"/>
          <w:r>
            <w:t xml:space="preserve"> </w:t>
          </w:r>
          <w:proofErr w:type="spellStart"/>
          <w:r>
            <w:t>Initiative</w:t>
          </w:r>
          <w:proofErr w:type="spellEnd"/>
          <w:r>
            <w:t xml:space="preserve"> lançou a quarta versão das suas diretrizes, para a elaboração de relatórios de sustentabilidade, no final de maio de 2013, o presente estudo inicia o período da sua amostra em 2014, de forma a conseguir transpor os impactos das novas diretrizes nos relatórios. No entanto, o período de análise não inclui o ano de 2019, atendendo que, na data de elaboração do presente estudo, não se encontram disponíveis todas as informações necessárias. </w:t>
          </w:r>
        </w:p>
        <w:p w14:paraId="76DA7F1F" w14:textId="77777777" w:rsidR="00BC3283" w:rsidRDefault="00BC3283" w:rsidP="00BC3283">
          <w:pPr>
            <w:pStyle w:val="CorpoTese"/>
          </w:pPr>
          <w:r>
            <w:t xml:space="preserve">Na constituição da amostra, recolheu-se informação sobre os Boletins de Cotações da </w:t>
          </w:r>
          <w:proofErr w:type="spellStart"/>
          <w:r>
            <w:t>Euronext</w:t>
          </w:r>
          <w:proofErr w:type="spellEnd"/>
          <w:r>
            <w:t xml:space="preserve"> a 31 de dezembro, dos respetivos anos em análise, transcrevendo essa informação numa tabela genérica. </w:t>
          </w:r>
        </w:p>
        <w:p w14:paraId="374BC34B" w14:textId="77777777" w:rsidR="00BC3283" w:rsidRDefault="00BC3283" w:rsidP="00BC3283">
          <w:pPr>
            <w:pStyle w:val="CorpoTese"/>
          </w:pPr>
          <w:r>
            <w:t xml:space="preserve">A situação ideal é aquela em que as empresas fazem parte da amostra nos 5 anos em análise, ou seja, no fecho de cada ano façam parte do Boletim de Cotações da </w:t>
          </w:r>
          <w:proofErr w:type="spellStart"/>
          <w:r>
            <w:t>Euronext</w:t>
          </w:r>
          <w:proofErr w:type="spellEnd"/>
          <w:r>
            <w:t xml:space="preserve">. No entanto, no decorrer da análise, constatou-se que existem empresas que têm que ser excluídas da amostra, dado que não cumprem com os requisitos mencionados anteriormente. Todavia, considerou-se como critério inclusivo, empresas que façam parte do Boletim de Cotações </w:t>
          </w:r>
          <w:r>
            <w:lastRenderedPageBreak/>
            <w:t xml:space="preserve">nos últimos 3 anos da análise, de forma a que os dados económicos sejam os mais atuais, evitando interrupções no segmento temporal em análise, que podem causar distorções na realidade económica das empresas da amostra. </w:t>
          </w:r>
        </w:p>
        <w:p w14:paraId="708FF7F9" w14:textId="77777777" w:rsidR="00BC3283" w:rsidRDefault="00BC3283" w:rsidP="00BC3283">
          <w:pPr>
            <w:pStyle w:val="CorpoTese"/>
          </w:pPr>
        </w:p>
        <w:p w14:paraId="5E290297" w14:textId="77777777" w:rsidR="00BC3283" w:rsidRDefault="00BC3283" w:rsidP="00BC3283">
          <w:pPr>
            <w:pStyle w:val="CorpoTese"/>
          </w:pPr>
          <w:r>
            <w:t xml:space="preserve">Desta forma, a informação recolhida evidenciou uma população base de 48 empresas (Tabela I.  1 do Apêndice I). </w:t>
          </w:r>
        </w:p>
        <w:p w14:paraId="665553DD" w14:textId="77777777" w:rsidR="00BC3283" w:rsidRDefault="00BC3283" w:rsidP="00BC3283">
          <w:pPr>
            <w:pStyle w:val="CorpoTese"/>
          </w:pPr>
          <w:r>
            <w:t>Seguidamente, teve-se que excluir empresas que apenas constavam na amostra no período de 2014 a 2016/2017.  De igual forma, retirou-se o efeito de uma empresa que apenas constituía a amostra em 2014 e uma empresa que se encontrava numa situação oposta, ou seja, apenas constituía a amostra em 2018 (Tabela I.  3 do Apêndice I).</w:t>
          </w:r>
        </w:p>
        <w:p w14:paraId="727F2C89" w14:textId="77777777" w:rsidR="00BC3283" w:rsidRDefault="00BC3283" w:rsidP="00BC3283">
          <w:pPr>
            <w:pStyle w:val="CorpoTese"/>
          </w:pPr>
          <w:r>
            <w:t xml:space="preserve">Seguidamente, excluiu-se da amostra as sociedades desportivas por terem um período de relato que não coincide com o ano civil e as instituições bancárias dada a especificidade dos produtos financeiros por elas comercializados. Assim sendo, procedeu-se à exclusão de 13 empresas da amostra inicial (Tabela I.  4 do Apêndice I). </w:t>
          </w:r>
        </w:p>
        <w:p w14:paraId="13DC6927" w14:textId="77777777" w:rsidR="00BC3283" w:rsidRDefault="00BC3283" w:rsidP="00BC3283">
          <w:pPr>
            <w:pStyle w:val="CorpoTese"/>
          </w:pPr>
          <w:r>
            <w:t xml:space="preserve">Adicionalmente, foi necessário retirar empresas cujas informações fossem impossíveis de ratificar, dada a sua ausência e/ou indisponibilidade de informação (Tabela I.  5 do Apêndice I). </w:t>
          </w:r>
        </w:p>
        <w:p w14:paraId="09BAA782" w14:textId="77777777" w:rsidR="00BC3283" w:rsidRDefault="00BC3283" w:rsidP="00BC3283">
          <w:pPr>
            <w:pStyle w:val="CorpoTese"/>
          </w:pPr>
          <w:r>
            <w:t xml:space="preserve">Após a aplicação cumulativa dos critérios de seleção indicados foi possível eleger, para o presente estudo, uma amostra de 33 empresas para os períodos de 2014-2018 (Tabela I.  6 do Apêndice I). </w:t>
          </w:r>
        </w:p>
        <w:p w14:paraId="58B8CB64" w14:textId="77777777" w:rsidR="00BC3283" w:rsidRDefault="00BC3283" w:rsidP="00BC3283">
          <w:pPr>
            <w:pStyle w:val="CorpoTese"/>
          </w:pPr>
          <w:r>
            <w:t xml:space="preserve">De acordo com </w:t>
          </w:r>
          <w:proofErr w:type="spellStart"/>
          <w:r>
            <w:t>Afifi</w:t>
          </w:r>
          <w:proofErr w:type="spellEnd"/>
          <w:r>
            <w:t xml:space="preserve"> </w:t>
          </w:r>
          <w:proofErr w:type="spellStart"/>
          <w:r>
            <w:t>et</w:t>
          </w:r>
          <w:proofErr w:type="spellEnd"/>
          <w:r>
            <w:t xml:space="preserve"> al. (2004), o número de observações deve ser 5 a 10 vezes superior ao número de variáveis explicativas. Neste caso concreto, </w:t>
          </w:r>
          <w:proofErr w:type="gramStart"/>
          <w:r>
            <w:t>não obstante</w:t>
          </w:r>
          <w:proofErr w:type="gramEnd"/>
          <w:r>
            <w:t xml:space="preserve"> da diminuição do número de empresas da amostra, a mesma é expressiva para se aceitar os resultados obtidos. </w:t>
          </w:r>
        </w:p>
        <w:p w14:paraId="7BCA33A0" w14:textId="445F98C4" w:rsidR="00D370A4" w:rsidRDefault="00BC3283" w:rsidP="00BC3283">
          <w:pPr>
            <w:pStyle w:val="CorpoTese"/>
          </w:pPr>
          <w:r>
            <w:t xml:space="preserve">No âmbito dos setores de atividade, das empresas que constituem a amostra, existem evidências empíricas que apontam para a existência de diferenças significativas quanto à quantidade e qualidade da informação divulgada, em função do setor em que se inserem. Assim sendo, classificou-se as empresas da amostra em setores de acordo com o FTSE Global </w:t>
          </w:r>
          <w:proofErr w:type="spellStart"/>
          <w:r>
            <w:t>Classification</w:t>
          </w:r>
          <w:proofErr w:type="spellEnd"/>
          <w:r>
            <w:t xml:space="preserve"> </w:t>
          </w:r>
          <w:proofErr w:type="spellStart"/>
          <w:r>
            <w:t>System</w:t>
          </w:r>
          <w:proofErr w:type="spellEnd"/>
          <w:r>
            <w:t xml:space="preserve">, de modo que (Tabela I.  6 do Apêndice I): </w:t>
          </w:r>
          <w:r w:rsidR="00D370A4">
            <w:br w:type="page"/>
          </w:r>
        </w:p>
        <w:p w14:paraId="172B85D3" w14:textId="77777777" w:rsidR="007D0A59" w:rsidRDefault="007D0A59" w:rsidP="00836644">
          <w:pPr>
            <w:pStyle w:val="CorpoTese"/>
            <w:numPr>
              <w:ilvl w:val="0"/>
              <w:numId w:val="4"/>
            </w:numPr>
            <w:spacing w:before="120"/>
            <w:ind w:left="1066" w:hanging="357"/>
          </w:pPr>
          <w:r w:rsidRPr="004623DE">
            <w:rPr>
              <w:b/>
              <w:bCs/>
            </w:rPr>
            <w:lastRenderedPageBreak/>
            <w:t>FTSE 00</w:t>
          </w:r>
          <w:r>
            <w:t>: as empresas classificadas com este setor foram agrupadas na categoria “Recursos”;</w:t>
          </w:r>
        </w:p>
        <w:p w14:paraId="7BB9BD80" w14:textId="77777777" w:rsidR="007D0A59" w:rsidRDefault="007D0A59" w:rsidP="00836644">
          <w:pPr>
            <w:pStyle w:val="CorpoTese"/>
            <w:numPr>
              <w:ilvl w:val="0"/>
              <w:numId w:val="4"/>
            </w:numPr>
            <w:spacing w:before="120"/>
            <w:ind w:left="1066" w:hanging="357"/>
          </w:pPr>
          <w:r w:rsidRPr="004623DE">
            <w:rPr>
              <w:b/>
              <w:bCs/>
            </w:rPr>
            <w:t>FTSE 10 ao 40</w:t>
          </w:r>
          <w:r>
            <w:t xml:space="preserve">: as empresas classificadas com este setor foram agrupadas na categoria “Indústrias”; </w:t>
          </w:r>
        </w:p>
        <w:p w14:paraId="1FA7CD24" w14:textId="77777777" w:rsidR="007D0A59" w:rsidRDefault="007D0A59" w:rsidP="00B65319">
          <w:pPr>
            <w:pStyle w:val="CorpoTese"/>
            <w:numPr>
              <w:ilvl w:val="0"/>
              <w:numId w:val="4"/>
            </w:numPr>
          </w:pPr>
          <w:r w:rsidRPr="004623DE">
            <w:rPr>
              <w:b/>
              <w:bCs/>
            </w:rPr>
            <w:t>FTSE 80</w:t>
          </w:r>
          <w:r>
            <w:t xml:space="preserve">: as empresas classificadas com este setor foram agrupadas na categoria “Financeiras”; </w:t>
          </w:r>
        </w:p>
        <w:p w14:paraId="03759874" w14:textId="77777777" w:rsidR="007D0A59" w:rsidRDefault="007D0A59" w:rsidP="00836644">
          <w:pPr>
            <w:pStyle w:val="CorpoTese"/>
            <w:numPr>
              <w:ilvl w:val="0"/>
              <w:numId w:val="4"/>
            </w:numPr>
            <w:spacing w:before="120"/>
            <w:ind w:left="1066" w:hanging="357"/>
          </w:pPr>
          <w:r w:rsidRPr="004623DE">
            <w:rPr>
              <w:b/>
              <w:bCs/>
            </w:rPr>
            <w:t>FTSE 50 ao 90</w:t>
          </w:r>
          <w:r>
            <w:t xml:space="preserve"> (</w:t>
          </w:r>
          <w:r w:rsidRPr="004623DE">
            <w:rPr>
              <w:i/>
              <w:iCs/>
            </w:rPr>
            <w:t>excluindo o 80</w:t>
          </w:r>
          <w:r>
            <w:t xml:space="preserve">): as empresas classificadas com este setor foram agrupadas na categoria “Serviços”. </w:t>
          </w:r>
        </w:p>
        <w:p w14:paraId="5620E8F3" w14:textId="77777777" w:rsidR="007A0B40" w:rsidRDefault="007A0B40" w:rsidP="007A0B40">
          <w:pPr>
            <w:pStyle w:val="CorpoTese"/>
            <w:ind w:left="708"/>
          </w:pPr>
        </w:p>
        <w:p w14:paraId="1FEC9DD1" w14:textId="3FBABB63" w:rsidR="007D0A59" w:rsidRDefault="007D0A59" w:rsidP="00CC6E90">
          <w:pPr>
            <w:pStyle w:val="CorpoTese"/>
            <w:jc w:val="center"/>
          </w:pPr>
          <w:r w:rsidRPr="00074B30">
            <w:rPr>
              <w:noProof/>
              <w:sz w:val="16"/>
              <w:szCs w:val="16"/>
            </w:rPr>
            <w:drawing>
              <wp:inline distT="0" distB="0" distL="0" distR="0" wp14:anchorId="59E6F1D5" wp14:editId="088A2E5C">
                <wp:extent cx="5321300" cy="2743200"/>
                <wp:effectExtent l="0" t="0" r="0" b="0"/>
                <wp:docPr id="12" name="Gráfico 12">
                  <a:extLst xmlns:a="http://schemas.openxmlformats.org/drawingml/2006/main">
                    <a:ext uri="{FF2B5EF4-FFF2-40B4-BE49-F238E27FC236}">
                      <a16:creationId xmlns:a16="http://schemas.microsoft.com/office/drawing/2014/main" id="{60392FC5-2DBC-0A49-A872-585DB60EDF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40CF290" w14:textId="4E671F05" w:rsidR="007D0A59" w:rsidRPr="00CC6E90" w:rsidRDefault="00EA1531" w:rsidP="00F230C8">
          <w:pPr>
            <w:pStyle w:val="LegendaTese-Grficos"/>
          </w:pPr>
          <w:bookmarkStart w:id="50" w:name="_Toc52399294"/>
          <w:r w:rsidRPr="00CC6E90">
            <w:t xml:space="preserve">Gráfico </w:t>
          </w:r>
          <w:fldSimple w:instr=" SEQ Gráfico \* ARABIC ">
            <w:r w:rsidR="00F05336">
              <w:rPr>
                <w:noProof/>
              </w:rPr>
              <w:t>1</w:t>
            </w:r>
          </w:fldSimple>
          <w:r w:rsidRPr="00CC6E90">
            <w:t>- Cara</w:t>
          </w:r>
          <w:r w:rsidR="000C0BBC">
            <w:t>c</w:t>
          </w:r>
          <w:r w:rsidRPr="00CC6E90">
            <w:t>terização da amostra por setor de atividade</w:t>
          </w:r>
          <w:r w:rsidR="0055598F">
            <w:t xml:space="preserve"> (FTSE)</w:t>
          </w:r>
          <w:bookmarkEnd w:id="50"/>
        </w:p>
        <w:p w14:paraId="42E0928A" w14:textId="77777777" w:rsidR="00EA1531" w:rsidRDefault="00EA1531" w:rsidP="007D0A59">
          <w:pPr>
            <w:pStyle w:val="CorpoTese"/>
          </w:pPr>
        </w:p>
        <w:p w14:paraId="10A6D608" w14:textId="3CAA2002" w:rsidR="007D0A59" w:rsidRDefault="007D0A59" w:rsidP="007D0A59">
          <w:pPr>
            <w:pStyle w:val="CorpoTese"/>
          </w:pPr>
          <w:r>
            <w:t xml:space="preserve">No que concerne à distribuição das empresas por setor de atividade </w:t>
          </w:r>
          <w:r w:rsidR="00D24AB0">
            <w:t>(</w:t>
          </w:r>
          <w:r w:rsidR="00D24AB0">
            <w:fldChar w:fldCharType="begin"/>
          </w:r>
          <w:r w:rsidR="00D24AB0">
            <w:instrText xml:space="preserve"> REF _Ref51664751 \h </w:instrText>
          </w:r>
          <w:r w:rsidR="00D24AB0">
            <w:fldChar w:fldCharType="separate"/>
          </w:r>
          <w:r w:rsidR="00F05336">
            <w:t xml:space="preserve">Tabela I.  </w:t>
          </w:r>
          <w:r w:rsidR="00F05336">
            <w:rPr>
              <w:noProof/>
            </w:rPr>
            <w:t>7</w:t>
          </w:r>
          <w:r w:rsidR="00D24AB0">
            <w:fldChar w:fldCharType="end"/>
          </w:r>
          <w:r w:rsidR="00D24AB0">
            <w:t xml:space="preserve">), </w:t>
          </w:r>
          <w:r>
            <w:t xml:space="preserve">cerca de 49% das entidades atuam no setor das Indústrias e 45% são entidades que atuam no setor dos Serviços. </w:t>
          </w:r>
        </w:p>
        <w:p w14:paraId="6B6DAB93" w14:textId="77777777" w:rsidR="007D0A59" w:rsidRDefault="007D0A59" w:rsidP="00836644">
          <w:pPr>
            <w:pStyle w:val="CorpoTese"/>
            <w:jc w:val="center"/>
          </w:pPr>
          <w:r>
            <w:rPr>
              <w:noProof/>
            </w:rPr>
            <w:drawing>
              <wp:inline distT="0" distB="0" distL="0" distR="0" wp14:anchorId="2022D328" wp14:editId="42ACACAD">
                <wp:extent cx="3533775" cy="1743075"/>
                <wp:effectExtent l="0" t="0" r="0" b="0"/>
                <wp:docPr id="8" name="Gráfico 8">
                  <a:extLst xmlns:a="http://schemas.openxmlformats.org/drawingml/2006/main">
                    <a:ext uri="{FF2B5EF4-FFF2-40B4-BE49-F238E27FC236}">
                      <a16:creationId xmlns:a16="http://schemas.microsoft.com/office/drawing/2014/main" id="{04CCFE97-B898-6A43-8AA2-B6B7E24C0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ED4CBC1" w14:textId="047FC902" w:rsidR="00FD307A" w:rsidRPr="00CC6E90" w:rsidRDefault="00EA1531" w:rsidP="00836644">
          <w:pPr>
            <w:pStyle w:val="LegendaTese-Grficos"/>
          </w:pPr>
          <w:bookmarkStart w:id="51" w:name="_Toc52399295"/>
          <w:r w:rsidRPr="00CC6E90">
            <w:t xml:space="preserve">Gráfico </w:t>
          </w:r>
          <w:fldSimple w:instr=" SEQ Gráfico \* ARABIC ">
            <w:r w:rsidR="00F05336">
              <w:rPr>
                <w:noProof/>
              </w:rPr>
              <w:t>2</w:t>
            </w:r>
          </w:fldSimple>
          <w:r w:rsidRPr="00CC6E90">
            <w:t>- Proporção das empresas da amostra pelos principais setores de atividade</w:t>
          </w:r>
          <w:bookmarkEnd w:id="51"/>
        </w:p>
        <w:p w14:paraId="126F41A7" w14:textId="770A3B94" w:rsidR="00A74B0B" w:rsidRDefault="00A74B0B" w:rsidP="00A74B0B">
          <w:pPr>
            <w:pStyle w:val="CorpoTese"/>
          </w:pPr>
          <w:r>
            <w:lastRenderedPageBreak/>
            <w:t xml:space="preserve">Numa primeira fase, </w:t>
          </w:r>
          <w:r w:rsidR="000C0BBC">
            <w:t>com intuito de</w:t>
          </w:r>
          <w:r>
            <w:t xml:space="preserve"> selecionar a informação financeira e de sustentabilidade divulgada pelas empresas que constituem a amostra, analisou-se toda a informação, obrigatória ou </w:t>
          </w:r>
          <w:r w:rsidR="00682455">
            <w:t>voluntária</w:t>
          </w:r>
          <w:r>
            <w:t xml:space="preserve">, disponível nos respetivos </w:t>
          </w:r>
          <w:r w:rsidRPr="0043418A">
            <w:rPr>
              <w:i/>
              <w:iCs/>
            </w:rPr>
            <w:t>sites</w:t>
          </w:r>
          <w:r>
            <w:t xml:space="preserve"> da internet. O uso desta ferramenta de pesquisa é considerado como um importante meio de comunicação entre as empresas e os seus </w:t>
          </w:r>
          <w:proofErr w:type="spellStart"/>
          <w:r>
            <w:rPr>
              <w:i/>
              <w:iCs/>
            </w:rPr>
            <w:t>stakeholders</w:t>
          </w:r>
          <w:proofErr w:type="spellEnd"/>
          <w:r>
            <w:t xml:space="preserve"> </w:t>
          </w:r>
          <w:r w:rsidR="00697AD5">
            <w:rPr>
              <w:noProof/>
            </w:rPr>
            <w:t>(Patten, 2002; Epstein, 2004; Branco &amp; Rodrigues, 2008b)</w:t>
          </w:r>
          <w:r>
            <w:t xml:space="preserve">. </w:t>
          </w:r>
        </w:p>
        <w:p w14:paraId="0585200C" w14:textId="1D9FE7DB" w:rsidR="009A73CF" w:rsidRDefault="00A74B0B" w:rsidP="001367AD">
          <w:pPr>
            <w:pStyle w:val="CorpoTese"/>
          </w:pPr>
          <w:r>
            <w:t xml:space="preserve">Esta opção, para além de ter em consideração a utilização de múltiplas designações nos relatórios apresentados pelas empresas, justifica-se pelo seu caráter exploratório de investigação. </w:t>
          </w:r>
        </w:p>
        <w:p w14:paraId="1A8E8398" w14:textId="0688303B" w:rsidR="00556A7E" w:rsidRDefault="00556A7E" w:rsidP="001367AD">
          <w:pPr>
            <w:pStyle w:val="CorpoTese"/>
          </w:pPr>
          <w:r>
            <w:t>Após análise dos dados recolhidos, verificámos que nos primeiros 3 anos da nossa análise, a publicação de Relatórios de Sustentabilidade rondava os 21%. No entanto, a publicação deste tipo de relatórios passou a assumir uma maior relevância no portfólio das empresas, sendo que em 2017 cerca de 33% da nossa amostra publicou RS e em 2018 subiu para 42%</w:t>
          </w:r>
          <w:r w:rsidR="00BE434A">
            <w:t xml:space="preserve"> (</w:t>
          </w:r>
          <w:r w:rsidR="00BE434A">
            <w:fldChar w:fldCharType="begin"/>
          </w:r>
          <w:r w:rsidR="00BE434A">
            <w:instrText xml:space="preserve"> REF _Ref52398201 \h </w:instrText>
          </w:r>
          <w:r w:rsidR="00BE434A">
            <w:fldChar w:fldCharType="separate"/>
          </w:r>
          <w:r w:rsidR="00BE434A">
            <w:t xml:space="preserve">Tabela III. </w:t>
          </w:r>
          <w:r w:rsidR="00BE434A">
            <w:rPr>
              <w:noProof/>
            </w:rPr>
            <w:t>2)</w:t>
          </w:r>
          <w:r w:rsidR="00BE434A">
            <w:fldChar w:fldCharType="end"/>
          </w:r>
          <w:r>
            <w:t xml:space="preserve">. </w:t>
          </w:r>
        </w:p>
        <w:p w14:paraId="46E7420C" w14:textId="34BAB3EC" w:rsidR="00556A7E" w:rsidRPr="00556A7E" w:rsidRDefault="00556A7E" w:rsidP="001367AD">
          <w:pPr>
            <w:pStyle w:val="CorpoTese"/>
          </w:pPr>
          <w:r>
            <w:t xml:space="preserve">Apesar destes resultados, verificou-se que há determinadas informações, nomeadamente missão e valores da empresa, que apenas se encontram registados no </w:t>
          </w:r>
          <w:r>
            <w:rPr>
              <w:i/>
              <w:iCs/>
            </w:rPr>
            <w:t>web site</w:t>
          </w:r>
          <w:r>
            <w:t xml:space="preserve"> da mesma. De igual forma, muitas empresas optam por divulgar um relatório individual com as informações da governança, onde explicam todo o processo de seleção dos órgãos de gestão, assim como as suas funções e principais objetivos. </w:t>
          </w:r>
        </w:p>
        <w:p w14:paraId="217BDC5E" w14:textId="693C7644" w:rsidR="00B9581A" w:rsidRDefault="00B9581A" w:rsidP="001367AD">
          <w:pPr>
            <w:pStyle w:val="CorpoTese"/>
          </w:pPr>
        </w:p>
        <w:p w14:paraId="449B8A4F" w14:textId="77777777" w:rsidR="00556A7E" w:rsidRDefault="00556A7E" w:rsidP="001367AD">
          <w:pPr>
            <w:pStyle w:val="CorpoTese"/>
          </w:pPr>
        </w:p>
        <w:p w14:paraId="2E1BCF15" w14:textId="15171ADC" w:rsidR="004C52B5" w:rsidRDefault="004C52B5" w:rsidP="00C2651A">
          <w:pPr>
            <w:pStyle w:val="SubttuloTese"/>
          </w:pPr>
          <w:bookmarkStart w:id="52" w:name="_Toc52399769"/>
          <w:bookmarkStart w:id="53" w:name="_Ref51622727"/>
          <w:r>
            <w:t>Variáveis</w:t>
          </w:r>
          <w:bookmarkEnd w:id="52"/>
          <w:r>
            <w:t xml:space="preserve"> </w:t>
          </w:r>
          <w:bookmarkEnd w:id="53"/>
        </w:p>
        <w:p w14:paraId="42675356" w14:textId="2648172C" w:rsidR="004C52B5" w:rsidRDefault="00BA6B31" w:rsidP="00836644">
          <w:pPr>
            <w:pStyle w:val="CorpoTese"/>
            <w:spacing w:before="120"/>
            <w:rPr>
              <w:color w:val="FF0000"/>
            </w:rPr>
          </w:pPr>
          <w:r>
            <w:t>Para que a condução da investigação seja efetuada de f</w:t>
          </w:r>
          <w:r w:rsidRPr="00B9581A">
            <w:t>orma rigorosa é necessário a formulação de hipóteses</w:t>
          </w:r>
          <w:r w:rsidR="00EA1531" w:rsidRPr="00B9581A">
            <w:t xml:space="preserve"> </w:t>
          </w:r>
          <w:sdt>
            <w:sdtPr>
              <w:id w:val="-1504661261"/>
              <w:citation/>
            </w:sdtPr>
            <w:sdtEndPr/>
            <w:sdtContent>
              <w:r w:rsidR="00EA1531" w:rsidRPr="00B9581A">
                <w:fldChar w:fldCharType="begin"/>
              </w:r>
              <w:r w:rsidR="00EA1531" w:rsidRPr="00B9581A">
                <w:instrText xml:space="preserve"> CITATION Ray08 \l 2070 </w:instrText>
              </w:r>
              <w:r w:rsidR="00EA1531" w:rsidRPr="00B9581A">
                <w:fldChar w:fldCharType="separate"/>
              </w:r>
              <w:r w:rsidR="00562CDD">
                <w:rPr>
                  <w:noProof/>
                </w:rPr>
                <w:t>(Quivy &amp; Campenhoudt, 2008)</w:t>
              </w:r>
              <w:r w:rsidR="00EA1531" w:rsidRPr="00B9581A">
                <w:fldChar w:fldCharType="end"/>
              </w:r>
            </w:sdtContent>
          </w:sdt>
          <w:r w:rsidRPr="00B9581A">
            <w:t xml:space="preserve">. </w:t>
          </w:r>
          <w:r w:rsidR="004C52B5" w:rsidRPr="00B9581A">
            <w:t xml:space="preserve">Os autores ressalvam que as hipóteses apontam um fio condutor à investigação, fornecendo o critério para a recolha de dados que confrontará as hipóteses com a realidade. </w:t>
          </w:r>
        </w:p>
        <w:p w14:paraId="69288D4B" w14:textId="73848712" w:rsidR="00384E5B" w:rsidRDefault="00384E5B" w:rsidP="00BA6B31">
          <w:pPr>
            <w:pStyle w:val="CorpoTese"/>
          </w:pPr>
          <w:r>
            <w:t xml:space="preserve">Consequentemente, procedeu-se à identificação de um conjunto de variáveis que influenciam e explicam a forma como os Relatórios de Sustentabilidade têm impacto no desempenho económico e financeiro das empresas, motivando a formulação das hipóteses de investigação, que serão posteriormente apresentadas. </w:t>
          </w:r>
        </w:p>
        <w:p w14:paraId="006E0081" w14:textId="0AC7EF4E" w:rsidR="0062034C" w:rsidRPr="0062034C" w:rsidRDefault="00915BCA" w:rsidP="005332CB">
          <w:pPr>
            <w:pStyle w:val="CorpoTese"/>
            <w:rPr>
              <w:color w:val="FF0000"/>
            </w:rPr>
          </w:pPr>
          <w:r>
            <w:t xml:space="preserve">Atendendo que o objetivo desta investigação é o de verificar a situação do Relatório de Sustentabilidade em Portugal, e se as empresas consideram o mesmo como uma mais-valia ou um método de criar valor a médio e longo prazo, foram </w:t>
          </w:r>
          <w:r w:rsidR="00682455">
            <w:t xml:space="preserve">identificadas as variáveis em estudo e formuladas as hipóteses de investigação, apresentadas de seguida. </w:t>
          </w:r>
        </w:p>
        <w:p w14:paraId="3C214E09" w14:textId="40E3840E" w:rsidR="00384E5B" w:rsidRDefault="00384E5B" w:rsidP="00B65319">
          <w:pPr>
            <w:pStyle w:val="SubttuloTese"/>
            <w:numPr>
              <w:ilvl w:val="2"/>
              <w:numId w:val="15"/>
            </w:numPr>
          </w:pPr>
          <w:bookmarkStart w:id="54" w:name="_Toc52399770"/>
          <w:r>
            <w:lastRenderedPageBreak/>
            <w:t>Variáve</w:t>
          </w:r>
          <w:r w:rsidR="00405423">
            <w:t>l</w:t>
          </w:r>
          <w:r>
            <w:t xml:space="preserve"> dependente</w:t>
          </w:r>
          <w:bookmarkEnd w:id="54"/>
          <w:r>
            <w:t xml:space="preserve"> </w:t>
          </w:r>
        </w:p>
        <w:p w14:paraId="38524709" w14:textId="47DFBA22" w:rsidR="0062034C" w:rsidRDefault="00405423" w:rsidP="00836644">
          <w:pPr>
            <w:pStyle w:val="CorpoTese"/>
            <w:spacing w:before="120"/>
          </w:pPr>
          <w:r>
            <w:t xml:space="preserve">A variável dependente, no presente estudo, é dada pelo Índice de Divulgação (ID). </w:t>
          </w:r>
          <w:r w:rsidR="00CB0E42">
            <w:t>Este índice tem como principal objetivo v</w:t>
          </w:r>
          <w:r w:rsidR="0062034C">
            <w:t xml:space="preserve">erificar se as empresas da amostra elaboram o relatório de sustentabilidade de acordo com as </w:t>
          </w:r>
          <w:proofErr w:type="spellStart"/>
          <w:r w:rsidR="0062034C" w:rsidRPr="00EA1531">
            <w:rPr>
              <w:i/>
              <w:iCs/>
            </w:rPr>
            <w:t>guidelines</w:t>
          </w:r>
          <w:proofErr w:type="spellEnd"/>
          <w:r w:rsidR="0062034C">
            <w:t xml:space="preserve"> da </w:t>
          </w:r>
          <w:r w:rsidR="0062034C" w:rsidRPr="00EA1531">
            <w:rPr>
              <w:i/>
              <w:iCs/>
            </w:rPr>
            <w:t xml:space="preserve">Global </w:t>
          </w:r>
          <w:proofErr w:type="spellStart"/>
          <w:r w:rsidR="0062034C" w:rsidRPr="00EA1531">
            <w:rPr>
              <w:i/>
              <w:iCs/>
            </w:rPr>
            <w:t>Reporting</w:t>
          </w:r>
          <w:proofErr w:type="spellEnd"/>
          <w:r w:rsidR="0062034C" w:rsidRPr="00EA1531">
            <w:rPr>
              <w:i/>
              <w:iCs/>
            </w:rPr>
            <w:t xml:space="preserve"> </w:t>
          </w:r>
          <w:proofErr w:type="spellStart"/>
          <w:r w:rsidR="0062034C" w:rsidRPr="00EA1531">
            <w:rPr>
              <w:i/>
              <w:iCs/>
            </w:rPr>
            <w:t>Initiative</w:t>
          </w:r>
          <w:proofErr w:type="spellEnd"/>
          <w:r w:rsidR="0062034C">
            <w:t xml:space="preserve"> (G4). </w:t>
          </w:r>
          <w:r w:rsidR="002201CC">
            <w:t xml:space="preserve">Autores como </w:t>
          </w:r>
          <w:r w:rsidR="002201CC">
            <w:rPr>
              <w:noProof/>
            </w:rPr>
            <w:t xml:space="preserve">Chalmers e Godfrey (2004) e Hassan et al. (2004) utilizaram um índice de divulgação de informação sobre instrumentos derivados. </w:t>
          </w:r>
        </w:p>
        <w:p w14:paraId="0006F4F3" w14:textId="0D29D83C" w:rsidR="009A73CF" w:rsidRPr="00E36461" w:rsidRDefault="009A73CF" w:rsidP="009A73CF">
          <w:pPr>
            <w:pStyle w:val="CorpoTese"/>
          </w:pPr>
          <w:r>
            <w:t>De modo a analisar a informação disponibilizada pelas empresas, recorreu-se à análise de conteúdo, uma das metodologias mais utilizadas na investigação empírica</w:t>
          </w:r>
          <w:r w:rsidR="002A0626">
            <w:t xml:space="preserve"> </w:t>
          </w:r>
          <w:r w:rsidR="00496C49">
            <w:rPr>
              <w:noProof/>
            </w:rPr>
            <w:t>(Milne &amp; Adler, 1999; Moneva &amp; Llena, 2000; Branco &amp; Rodrigues, 2008a)</w:t>
          </w:r>
          <w:r>
            <w:t xml:space="preserve">. </w:t>
          </w:r>
        </w:p>
        <w:p w14:paraId="25EFBFA8" w14:textId="02277D28" w:rsidR="009A73CF" w:rsidRDefault="009A73CF" w:rsidP="000455A0">
          <w:pPr>
            <w:pStyle w:val="CorpoTese"/>
          </w:pPr>
          <w:r>
            <w:t>A análise de conteúdo é uma técnica de obtenção de dados que consiste em codificar informação literária qualitativa em categorias de escalas quantitativas com vários níveis de complexidade. O presente estudo utiliza um método peculiar, no que diz respeito à análise, designado por análise de conteúdo temática</w:t>
          </w:r>
          <w:r w:rsidR="009A786A">
            <w:t xml:space="preserve"> </w:t>
          </w:r>
          <w:sdt>
            <w:sdtPr>
              <w:id w:val="1685867541"/>
              <w:citation/>
            </w:sdtPr>
            <w:sdtEndPr/>
            <w:sdtContent>
              <w:r w:rsidR="009A786A">
                <w:fldChar w:fldCharType="begin"/>
              </w:r>
              <w:r w:rsidR="0099034D">
                <w:instrText xml:space="preserve">CITATION Mic94 \l 2070 </w:instrText>
              </w:r>
              <w:r w:rsidR="009A786A">
                <w:fldChar w:fldCharType="separate"/>
              </w:r>
              <w:r w:rsidR="00562CDD">
                <w:rPr>
                  <w:noProof/>
                </w:rPr>
                <w:t>(Jones &amp; Shoemaker, 1994)</w:t>
              </w:r>
              <w:r w:rsidR="009A786A">
                <w:fldChar w:fldCharType="end"/>
              </w:r>
            </w:sdtContent>
          </w:sdt>
          <w:r>
            <w:t>. Através deste método, define</w:t>
          </w:r>
          <w:r w:rsidR="00682455">
            <w:t>m</w:t>
          </w:r>
          <w:r>
            <w:t>-se regras de classificação, quantificação e recolha dos dados que serão utilizados</w:t>
          </w:r>
          <w:r w:rsidR="009A786A">
            <w:t xml:space="preserve"> </w:t>
          </w:r>
          <w:sdt>
            <w:sdtPr>
              <w:id w:val="-298760036"/>
              <w:citation/>
            </w:sdtPr>
            <w:sdtEndPr/>
            <w:sdtContent>
              <w:r w:rsidR="009A786A">
                <w:fldChar w:fldCharType="begin"/>
              </w:r>
              <w:r w:rsidR="0099034D">
                <w:instrText xml:space="preserve">CITATION Mar99 \l 2070 </w:instrText>
              </w:r>
              <w:r w:rsidR="009A786A">
                <w:fldChar w:fldCharType="separate"/>
              </w:r>
              <w:r w:rsidR="00562CDD">
                <w:rPr>
                  <w:noProof/>
                </w:rPr>
                <w:t>(Milne &amp; Adler, 1999)</w:t>
              </w:r>
              <w:r w:rsidR="009A786A">
                <w:fldChar w:fldCharType="end"/>
              </w:r>
            </w:sdtContent>
          </w:sdt>
          <w:r w:rsidRPr="00BC3AC0">
            <w:t>.</w:t>
          </w:r>
          <w:r>
            <w:t xml:space="preserve"> Em suma, esta técnica de análise consiste em detetar a presença (valor 1) ou ausência (valor 0) de informação em função de atributos ou categorias previamente definidas</w:t>
          </w:r>
          <w:r w:rsidR="004219AC">
            <w:t xml:space="preserve"> </w:t>
          </w:r>
          <w:r w:rsidR="000455A0">
            <w:rPr>
              <w:noProof/>
            </w:rPr>
            <w:t>(Guthrie &amp; Mathews, 1985;</w:t>
          </w:r>
          <w:r w:rsidR="004219AC">
            <w:t xml:space="preserve"> </w:t>
          </w:r>
          <w:r w:rsidR="000455A0">
            <w:rPr>
              <w:noProof/>
            </w:rPr>
            <w:t>Archel, 2003;</w:t>
          </w:r>
          <w:r w:rsidR="004219AC" w:rsidRPr="004219AC">
            <w:t xml:space="preserve"> </w:t>
          </w:r>
          <w:r w:rsidR="000455A0">
            <w:rPr>
              <w:noProof/>
            </w:rPr>
            <w:t>Haniffa &amp; Cooke, 2005)</w:t>
          </w:r>
          <w:r>
            <w:t>.</w:t>
          </w:r>
        </w:p>
        <w:p w14:paraId="79985E68" w14:textId="77777777" w:rsidR="009A73CF" w:rsidRDefault="009A73CF" w:rsidP="000455A0">
          <w:pPr>
            <w:pStyle w:val="CorpoTese"/>
          </w:pPr>
          <w:r>
            <w:t xml:space="preserve">Numa primeira fase, tendo em conta o objetivo do estudo, procedeu-se à determinação da informação sobre sustentabilidade divulgada pelas empresas que constituem a amostra.  </w:t>
          </w:r>
        </w:p>
        <w:p w14:paraId="656AA31B" w14:textId="12466FBC" w:rsidR="009A73CF" w:rsidRDefault="009A73CF" w:rsidP="000455A0">
          <w:pPr>
            <w:pStyle w:val="CorpoTese"/>
          </w:pPr>
          <w:r>
            <w:t xml:space="preserve">Na fase seguinte, após se proceder à análise da documentação considerada pertinente, iniciou-se o processo de classificação, codificação e quantificação, conforme relatado anteriormente. As Diretrizes para o Relato de Sustentabilidade publicadas em 2015, nomeadamente a seção 5 – Conteúdos Padrão Gerais, foram utilizadas para definir um cenário de classificação objetivo em função do tipo de texto que pretendemos analisar. </w:t>
          </w:r>
        </w:p>
        <w:p w14:paraId="376004F1" w14:textId="77777777" w:rsidR="00A222B2" w:rsidRPr="00825AC4" w:rsidRDefault="00A222B2" w:rsidP="00A222B2">
          <w:pPr>
            <w:pStyle w:val="CorpoTese"/>
          </w:pPr>
          <w:r>
            <w:t xml:space="preserve">Porém, as investigações deste género têm sempre alguma subjetividade, uma vez que a classificação dos dados depende do caráter humano de quem a executa. </w:t>
          </w:r>
        </w:p>
        <w:p w14:paraId="333946DB" w14:textId="61B5790A" w:rsidR="00A222B2" w:rsidRDefault="00A222B2" w:rsidP="000455A0">
          <w:pPr>
            <w:pStyle w:val="CorpoTese"/>
          </w:pPr>
          <w:r>
            <w:br w:type="page"/>
          </w:r>
        </w:p>
        <w:p w14:paraId="47002F3B" w14:textId="0F619AFF" w:rsidR="009A73CF" w:rsidRPr="00C51E04" w:rsidRDefault="00C51E04" w:rsidP="00C51E04">
          <w:pPr>
            <w:pStyle w:val="CorpoTese"/>
          </w:pPr>
          <w:r>
            <w:lastRenderedPageBreak/>
            <w:t>A</w:t>
          </w:r>
          <w:r w:rsidR="009A73CF" w:rsidRPr="00C51E04">
            <w:t xml:space="preserve"> tabela seguinte ilustra as categorias de informação consideradas para a análise de conteúdo</w:t>
          </w:r>
          <w:r>
            <w:t>:</w:t>
          </w:r>
        </w:p>
        <w:tbl>
          <w:tblPr>
            <w:tblStyle w:val="GridTable4-Accent3"/>
            <w:tblW w:w="8723" w:type="dxa"/>
            <w:jc w:val="center"/>
            <w:tblLook w:val="04A0" w:firstRow="1" w:lastRow="0" w:firstColumn="1" w:lastColumn="0" w:noHBand="0" w:noVBand="1"/>
          </w:tblPr>
          <w:tblGrid>
            <w:gridCol w:w="2263"/>
            <w:gridCol w:w="6460"/>
          </w:tblGrid>
          <w:tr w:rsidR="009A73CF" w14:paraId="664F2D34" w14:textId="77777777" w:rsidTr="007916E4">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D20BDE7" w14:textId="77777777" w:rsidR="009A73CF" w:rsidRDefault="009A73CF" w:rsidP="007916E4">
                <w:pPr>
                  <w:pStyle w:val="CorpoTese"/>
                  <w:spacing w:line="240" w:lineRule="auto"/>
                  <w:jc w:val="center"/>
                </w:pPr>
                <w:r>
                  <w:t>Categorias</w:t>
                </w:r>
              </w:p>
            </w:tc>
            <w:tc>
              <w:tcPr>
                <w:tcW w:w="6460" w:type="dxa"/>
                <w:vAlign w:val="center"/>
              </w:tcPr>
              <w:p w14:paraId="1C222E19" w14:textId="77777777" w:rsidR="009A73CF" w:rsidRDefault="009A73CF" w:rsidP="007916E4">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pPr>
                <w:r>
                  <w:t>Conteúdo</w:t>
                </w:r>
              </w:p>
            </w:tc>
          </w:tr>
          <w:tr w:rsidR="009A73CF" w14:paraId="5C9A1D52" w14:textId="77777777" w:rsidTr="007D3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5A5A5" w:themeColor="accent3"/>
                </w:tcBorders>
                <w:shd w:val="clear" w:color="auto" w:fill="auto"/>
                <w:vAlign w:val="center"/>
              </w:tcPr>
              <w:p w14:paraId="0685FF9B" w14:textId="77777777" w:rsidR="009A73CF" w:rsidRDefault="009A73CF" w:rsidP="00C51E04">
                <w:pPr>
                  <w:pStyle w:val="CorpoTese"/>
                  <w:jc w:val="center"/>
                </w:pPr>
                <w:r>
                  <w:t>Estratégia e Análise</w:t>
                </w:r>
              </w:p>
            </w:tc>
            <w:tc>
              <w:tcPr>
                <w:tcW w:w="6460" w:type="dxa"/>
                <w:tcBorders>
                  <w:top w:val="single" w:sz="4" w:space="0" w:color="A5A5A5" w:themeColor="accent3"/>
                </w:tcBorders>
                <w:shd w:val="clear" w:color="auto" w:fill="auto"/>
                <w:vAlign w:val="center"/>
              </w:tcPr>
              <w:p w14:paraId="5DAB9D5F" w14:textId="4E420C23" w:rsidR="009A73CF" w:rsidRPr="00C51E04" w:rsidRDefault="009A73CF" w:rsidP="004D4638">
                <w:pPr>
                  <w:pStyle w:val="CorpoTese"/>
                  <w:numPr>
                    <w:ilvl w:val="0"/>
                    <w:numId w:val="5"/>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Declaração do Conselho de Administração ou do Presidente (ou autoridade equivalente) sobre a relevância da sustentabilidade para a organização e a sua estratégia de sustentabilidade.</w:t>
                </w:r>
              </w:p>
              <w:p w14:paraId="1BC12AF8" w14:textId="56D870A8" w:rsidR="009A73CF" w:rsidRDefault="009A73CF" w:rsidP="004D4638">
                <w:pPr>
                  <w:pStyle w:val="CorpoTese"/>
                  <w:numPr>
                    <w:ilvl w:val="0"/>
                    <w:numId w:val="5"/>
                  </w:numPr>
                  <w:cnfStyle w:val="000000100000" w:firstRow="0" w:lastRow="0" w:firstColumn="0" w:lastColumn="0" w:oddVBand="0" w:evenVBand="0" w:oddHBand="1" w:evenHBand="0" w:firstRowFirstColumn="0" w:firstRowLastColumn="0" w:lastRowFirstColumn="0" w:lastRowLastColumn="0"/>
                </w:pPr>
                <w:r w:rsidRPr="00C51E04">
                  <w:rPr>
                    <w:sz w:val="20"/>
                    <w:szCs w:val="20"/>
                  </w:rPr>
                  <w:t>Apresentar uma descrição dos principais impactos, riscos e oportunidades.</w:t>
                </w:r>
              </w:p>
            </w:tc>
          </w:tr>
          <w:tr w:rsidR="009A73CF" w14:paraId="6DAD28EF" w14:textId="77777777" w:rsidTr="00BF22E1">
            <w:trPr>
              <w:jc w:val="center"/>
            </w:trPr>
            <w:tc>
              <w:tcPr>
                <w:cnfStyle w:val="001000000000" w:firstRow="0" w:lastRow="0" w:firstColumn="1" w:lastColumn="0" w:oddVBand="0" w:evenVBand="0" w:oddHBand="0" w:evenHBand="0" w:firstRowFirstColumn="0" w:firstRowLastColumn="0" w:lastRowFirstColumn="0" w:lastRowLastColumn="0"/>
                <w:tcW w:w="2263" w:type="dxa"/>
                <w:tcBorders>
                  <w:bottom w:val="single" w:sz="4" w:space="0" w:color="C9C9C9" w:themeColor="accent3" w:themeTint="99"/>
                </w:tcBorders>
                <w:shd w:val="clear" w:color="auto" w:fill="auto"/>
                <w:vAlign w:val="center"/>
              </w:tcPr>
              <w:p w14:paraId="1F63B998" w14:textId="77777777" w:rsidR="009A73CF" w:rsidRDefault="009A73CF" w:rsidP="00C51E04">
                <w:pPr>
                  <w:pStyle w:val="CorpoTese"/>
                  <w:jc w:val="center"/>
                </w:pPr>
                <w:r>
                  <w:t>Perfil Organizacional</w:t>
                </w:r>
              </w:p>
            </w:tc>
            <w:tc>
              <w:tcPr>
                <w:tcW w:w="6460" w:type="dxa"/>
                <w:tcBorders>
                  <w:bottom w:val="single" w:sz="4" w:space="0" w:color="C9C9C9" w:themeColor="accent3" w:themeTint="99"/>
                </w:tcBorders>
                <w:shd w:val="clear" w:color="auto" w:fill="auto"/>
                <w:vAlign w:val="center"/>
              </w:tcPr>
              <w:p w14:paraId="4FD3B7C9" w14:textId="4866C3FC"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Nome da organização.</w:t>
                </w:r>
              </w:p>
              <w:p w14:paraId="083E835F" w14:textId="2979640E"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Principais marcas, produtos e serviços.</w:t>
                </w:r>
              </w:p>
              <w:p w14:paraId="614295D2" w14:textId="310027D5"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Localização da sede da organização.</w:t>
                </w:r>
              </w:p>
              <w:p w14:paraId="527A8FFA" w14:textId="6E04D970"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Países em que as operações da organização estão localizadas.</w:t>
                </w:r>
              </w:p>
              <w:p w14:paraId="42F238DF" w14:textId="4B168D55"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Natureza da propriedade e forma jurídica da organização.</w:t>
                </w:r>
              </w:p>
              <w:p w14:paraId="617C8EB0" w14:textId="3B38C23B"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Natureza dos mercados em que a organização opera.</w:t>
                </w:r>
              </w:p>
              <w:p w14:paraId="027AE150" w14:textId="4F900806"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Informação relevante sobre a dimensão das atividades da organização (nº de empregados, produtos e serviços oferecidos, vendas líquidas, capitalização total repartida em temos de dívida e capital).</w:t>
                </w:r>
              </w:p>
              <w:p w14:paraId="3F2278B4" w14:textId="77777777"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Discriminação do número de empregados por género, região, contrato de trabalho...</w:t>
                </w:r>
              </w:p>
              <w:p w14:paraId="287D658A" w14:textId="6390A5B2" w:rsidR="009A73CF" w:rsidRPr="00C51E04" w:rsidRDefault="009A73CF" w:rsidP="004D4638">
                <w:pPr>
                  <w:pStyle w:val="CorpoTese"/>
                  <w:numPr>
                    <w:ilvl w:val="0"/>
                    <w:numId w:val="6"/>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Descrição da cadeia de fornecedores da organização.</w:t>
                </w:r>
              </w:p>
            </w:tc>
          </w:tr>
          <w:tr w:rsidR="009A73CF" w14:paraId="420C4782" w14:textId="77777777" w:rsidTr="00BF2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270855CE" w14:textId="77777777" w:rsidR="009A73CF" w:rsidRPr="002940FF" w:rsidRDefault="009A73CF" w:rsidP="00C51E04">
                <w:pPr>
                  <w:pStyle w:val="CorpoTese"/>
                  <w:jc w:val="center"/>
                </w:pPr>
                <w:r w:rsidRPr="002940FF">
                  <w:t>Aspetos Materiais Identificados e Limites</w:t>
                </w:r>
              </w:p>
            </w:tc>
            <w:tc>
              <w:tcPr>
                <w:tcW w:w="6460" w:type="dxa"/>
                <w:shd w:val="clear" w:color="auto" w:fill="auto"/>
                <w:vAlign w:val="center"/>
              </w:tcPr>
              <w:p w14:paraId="05D098C8" w14:textId="3F317D7F" w:rsidR="009A73CF" w:rsidRPr="00C51E04" w:rsidRDefault="009A73CF" w:rsidP="004D4638">
                <w:pPr>
                  <w:pStyle w:val="CorpoTese"/>
                  <w:numPr>
                    <w:ilvl w:val="0"/>
                    <w:numId w:val="7"/>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Explicar o processo adotado para definir o conteúdo do relatório e os seus limites.</w:t>
                </w:r>
              </w:p>
              <w:p w14:paraId="2E81D513" w14:textId="68A85730" w:rsidR="009A73CF" w:rsidRPr="00C51E04" w:rsidRDefault="009A73CF" w:rsidP="004D4638">
                <w:pPr>
                  <w:pStyle w:val="CorpoTese"/>
                  <w:numPr>
                    <w:ilvl w:val="0"/>
                    <w:numId w:val="7"/>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Descrever todos os aspetos materiais identificados no processo de definição do conteúdo do relatório.</w:t>
                </w:r>
              </w:p>
              <w:p w14:paraId="45D7F805" w14:textId="1D25B56A" w:rsidR="009A73CF" w:rsidRPr="00C51E04" w:rsidRDefault="009A73CF" w:rsidP="004D4638">
                <w:pPr>
                  <w:pStyle w:val="CorpoTese"/>
                  <w:numPr>
                    <w:ilvl w:val="0"/>
                    <w:numId w:val="7"/>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Para cada aspeto material, relatar o limite dentro ou fora da organização.</w:t>
                </w:r>
              </w:p>
              <w:p w14:paraId="0952A18D" w14:textId="4AAD6957" w:rsidR="009A73CF" w:rsidRPr="00C51E04" w:rsidRDefault="009A73CF" w:rsidP="004D4638">
                <w:pPr>
                  <w:pStyle w:val="CorpoTese"/>
                  <w:numPr>
                    <w:ilvl w:val="0"/>
                    <w:numId w:val="7"/>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Informar sobre as alterações significativas em relação a períodos cobertos por relatórios anteriores.</w:t>
                </w:r>
              </w:p>
            </w:tc>
          </w:tr>
          <w:tr w:rsidR="009A73CF" w14:paraId="53B27C85" w14:textId="77777777" w:rsidTr="00BF22E1">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6C202349" w14:textId="77777777" w:rsidR="009A73CF" w:rsidRPr="002940FF" w:rsidRDefault="009A73CF" w:rsidP="00C51E04">
                <w:pPr>
                  <w:pStyle w:val="CorpoTese"/>
                  <w:jc w:val="center"/>
                </w:pPr>
                <w:r w:rsidRPr="00605CA6">
                  <w:t>Engajamento</w:t>
                </w:r>
                <w:r w:rsidRPr="002940FF">
                  <w:t xml:space="preserve"> de </w:t>
                </w:r>
                <w:proofErr w:type="spellStart"/>
                <w:r w:rsidRPr="003344FA">
                  <w:rPr>
                    <w:i/>
                    <w:iCs/>
                  </w:rPr>
                  <w:t>Stakeholders</w:t>
                </w:r>
                <w:proofErr w:type="spellEnd"/>
              </w:p>
            </w:tc>
            <w:tc>
              <w:tcPr>
                <w:tcW w:w="6460" w:type="dxa"/>
                <w:shd w:val="clear" w:color="auto" w:fill="auto"/>
                <w:vAlign w:val="center"/>
              </w:tcPr>
              <w:p w14:paraId="27F6984A" w14:textId="79AF1388" w:rsidR="009A73CF" w:rsidRPr="00C51E04" w:rsidRDefault="009A73CF" w:rsidP="004D4638">
                <w:pPr>
                  <w:pStyle w:val="CorpoTese"/>
                  <w:numPr>
                    <w:ilvl w:val="0"/>
                    <w:numId w:val="8"/>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 xml:space="preserve">Lista de grupos de </w:t>
                </w:r>
                <w:proofErr w:type="spellStart"/>
                <w:r w:rsidRPr="00C51E04">
                  <w:rPr>
                    <w:i/>
                    <w:iCs/>
                    <w:sz w:val="20"/>
                    <w:szCs w:val="20"/>
                  </w:rPr>
                  <w:t>stakeholders</w:t>
                </w:r>
                <w:proofErr w:type="spellEnd"/>
                <w:r w:rsidRPr="00C51E04">
                  <w:rPr>
                    <w:sz w:val="20"/>
                    <w:szCs w:val="20"/>
                  </w:rPr>
                  <w:t>.</w:t>
                </w:r>
              </w:p>
              <w:p w14:paraId="3A3D1098" w14:textId="4C8D3BF2" w:rsidR="009A73CF" w:rsidRPr="00C51E04" w:rsidRDefault="009A73CF" w:rsidP="004D4638">
                <w:pPr>
                  <w:pStyle w:val="CorpoTese"/>
                  <w:numPr>
                    <w:ilvl w:val="0"/>
                    <w:numId w:val="8"/>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 xml:space="preserve">Base usada para a identificação e seleção dos </w:t>
                </w:r>
                <w:proofErr w:type="spellStart"/>
                <w:r w:rsidRPr="00C51E04">
                  <w:rPr>
                    <w:i/>
                    <w:iCs/>
                    <w:sz w:val="20"/>
                    <w:szCs w:val="20"/>
                  </w:rPr>
                  <w:t>stakeholders</w:t>
                </w:r>
                <w:proofErr w:type="spellEnd"/>
                <w:r w:rsidRPr="00C51E04">
                  <w:rPr>
                    <w:sz w:val="20"/>
                    <w:szCs w:val="20"/>
                  </w:rPr>
                  <w:t>.</w:t>
                </w:r>
              </w:p>
            </w:tc>
          </w:tr>
          <w:tr w:rsidR="009A73CF" w14:paraId="0BF15CE6" w14:textId="77777777" w:rsidTr="00BF2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015FEA57" w14:textId="77777777" w:rsidR="009A73CF" w:rsidRPr="002940FF" w:rsidRDefault="009A73CF" w:rsidP="00C51E04">
                <w:pPr>
                  <w:pStyle w:val="CorpoTese"/>
                  <w:jc w:val="center"/>
                </w:pPr>
                <w:r w:rsidRPr="002940FF">
                  <w:t>Perfil do Relatório</w:t>
                </w:r>
              </w:p>
            </w:tc>
            <w:tc>
              <w:tcPr>
                <w:tcW w:w="6460" w:type="dxa"/>
                <w:shd w:val="clear" w:color="auto" w:fill="auto"/>
                <w:vAlign w:val="center"/>
              </w:tcPr>
              <w:p w14:paraId="57ADADEC" w14:textId="61419059" w:rsidR="009A73CF" w:rsidRPr="00C51E04" w:rsidRDefault="009A73CF" w:rsidP="004D4638">
                <w:pPr>
                  <w:pStyle w:val="CorpoTese"/>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Período coberto pelo relatório (ano fiscal ou civil).</w:t>
                </w:r>
              </w:p>
              <w:p w14:paraId="3CF617EB" w14:textId="2B4B9394" w:rsidR="009A73CF" w:rsidRPr="00C51E04" w:rsidRDefault="009A73CF" w:rsidP="004D4638">
                <w:pPr>
                  <w:pStyle w:val="CorpoTese"/>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Data do relatório anterior mais recente (se existir).</w:t>
                </w:r>
              </w:p>
              <w:p w14:paraId="480067DD" w14:textId="0D69682A" w:rsidR="009A73CF" w:rsidRPr="00C51E04" w:rsidRDefault="009A73CF" w:rsidP="004D4638">
                <w:pPr>
                  <w:pStyle w:val="CorpoTese"/>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Ciclo de emissão de relatórios (anual, semestral...).</w:t>
                </w:r>
              </w:p>
              <w:p w14:paraId="529D6CCA" w14:textId="1FCDCD1B" w:rsidR="009A73CF" w:rsidRPr="00C51E04" w:rsidRDefault="009A73CF" w:rsidP="004D4638">
                <w:pPr>
                  <w:pStyle w:val="CorpoTese"/>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Informação sobre os contactos para perguntas sobre o relatório ou o seu conteúdo.</w:t>
                </w:r>
              </w:p>
              <w:p w14:paraId="7C63639C" w14:textId="354240FA" w:rsidR="009A73CF" w:rsidRPr="00C51E04" w:rsidRDefault="009A73CF" w:rsidP="004D4638">
                <w:pPr>
                  <w:pStyle w:val="CorpoTese"/>
                  <w:numPr>
                    <w:ilvl w:val="0"/>
                    <w:numId w:val="9"/>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Relatar o Sumário de Conteúdo da GRI para a opção escolhida.</w:t>
                </w:r>
              </w:p>
            </w:tc>
          </w:tr>
          <w:tr w:rsidR="009A73CF" w14:paraId="0387E126" w14:textId="77777777" w:rsidTr="00BF22E1">
            <w:trP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45859588" w14:textId="77777777" w:rsidR="009A73CF" w:rsidRPr="002940FF" w:rsidRDefault="009A73CF" w:rsidP="00C51E04">
                <w:pPr>
                  <w:pStyle w:val="CorpoTese"/>
                  <w:jc w:val="center"/>
                </w:pPr>
                <w:r w:rsidRPr="002940FF">
                  <w:t>Governança</w:t>
                </w:r>
              </w:p>
            </w:tc>
            <w:tc>
              <w:tcPr>
                <w:tcW w:w="6460" w:type="dxa"/>
                <w:shd w:val="clear" w:color="auto" w:fill="auto"/>
                <w:vAlign w:val="center"/>
              </w:tcPr>
              <w:p w14:paraId="30C6622A" w14:textId="6DBF9E81"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Relatar a estrutura de governança da organização, incluindo os comités do mais alto órgão de governança.</w:t>
                </w:r>
              </w:p>
              <w:p w14:paraId="45B0C457" w14:textId="6B30B48B"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Relatar o processo usado para a delegação de autoridades sobre tópicos económicos, ambientais e sociais para executivos seniores e outros empregados.</w:t>
                </w:r>
              </w:p>
              <w:p w14:paraId="29692AB4" w14:textId="77777777"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lastRenderedPageBreak/>
                  <w:t>Relatar se a organização designou um ou mais cargos e funções de nível executivo pelos tópicos económicos, sociais e ambientais e se esses responsáveis reportam diretamente ao mais alto órgão de governança.</w:t>
                </w:r>
              </w:p>
              <w:p w14:paraId="429800D9" w14:textId="468B3819"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Relatar a composição do mais alto órgão de governança e dos seus comités (por função executiva ou não, independência, mandatos, nº de outras funções e compromissos importantes de cada indivíduo, género...).</w:t>
                </w:r>
              </w:p>
              <w:p w14:paraId="5C656D48" w14:textId="65F3FDCF"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Relatar se o presidente do mais alto órgão de governança é também um diretor executivo.</w:t>
                </w:r>
              </w:p>
              <w:p w14:paraId="3A1E44F0" w14:textId="5C5CC929"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Relatar os processos de seleção e nomeação para o mais alto órgão de governança e seus comités.</w:t>
                </w:r>
              </w:p>
              <w:p w14:paraId="3647869A" w14:textId="6E9E175D"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Relatar os processos usados pelo mais alto órgão de governança para garantir a prevenção e administração de conflitos de interesse.</w:t>
                </w:r>
              </w:p>
              <w:p w14:paraId="71038C7F" w14:textId="77777777"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Relatar o processo para determinar as necessidades dos responsáveis pela condução das estratégias da organização em temas como as oportunidades e os riscos económicos, ambientais e sociais.</w:t>
                </w:r>
              </w:p>
              <w:p w14:paraId="3031DA13" w14:textId="41F33316" w:rsidR="009A73CF" w:rsidRPr="00C51E04" w:rsidRDefault="009A73CF" w:rsidP="004D4638">
                <w:pPr>
                  <w:pStyle w:val="CorpoTese"/>
                  <w:numPr>
                    <w:ilvl w:val="0"/>
                    <w:numId w:val="10"/>
                  </w:numPr>
                  <w:cnfStyle w:val="000000000000" w:firstRow="0" w:lastRow="0" w:firstColumn="0" w:lastColumn="0" w:oddVBand="0" w:evenVBand="0" w:oddHBand="0" w:evenHBand="0" w:firstRowFirstColumn="0" w:firstRowLastColumn="0" w:lastRowFirstColumn="0" w:lastRowLastColumn="0"/>
                  <w:rPr>
                    <w:sz w:val="20"/>
                    <w:szCs w:val="20"/>
                  </w:rPr>
                </w:pPr>
                <w:r w:rsidRPr="00C51E04">
                  <w:rPr>
                    <w:sz w:val="20"/>
                    <w:szCs w:val="20"/>
                  </w:rPr>
                  <w:t>Processos diretivos para supervisionar a identificação e a gestão das oportunidades e os riscos económicos, ambientais e sociais da organização.</w:t>
                </w:r>
              </w:p>
            </w:tc>
          </w:tr>
          <w:tr w:rsidR="009A73CF" w14:paraId="121DB566" w14:textId="77777777" w:rsidTr="00BF22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0ED524E8" w14:textId="77777777" w:rsidR="009A73CF" w:rsidRPr="002940FF" w:rsidRDefault="009A73CF" w:rsidP="00C51E04">
                <w:pPr>
                  <w:pStyle w:val="CorpoTese"/>
                  <w:jc w:val="center"/>
                </w:pPr>
                <w:r w:rsidRPr="002940FF">
                  <w:lastRenderedPageBreak/>
                  <w:t>Ética e Integridade</w:t>
                </w:r>
              </w:p>
            </w:tc>
            <w:tc>
              <w:tcPr>
                <w:tcW w:w="6460" w:type="dxa"/>
                <w:shd w:val="clear" w:color="auto" w:fill="auto"/>
                <w:vAlign w:val="center"/>
              </w:tcPr>
              <w:p w14:paraId="21F5914E" w14:textId="29FBA6D7" w:rsidR="009A73CF" w:rsidRPr="00C51E04" w:rsidRDefault="009A73CF" w:rsidP="004D4638">
                <w:pPr>
                  <w:pStyle w:val="CorpoTese"/>
                  <w:numPr>
                    <w:ilvl w:val="0"/>
                    <w:numId w:val="11"/>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Descrição dos valores, princípios, padrões e normas de comportamento da organização, como códigos de conduta e de ética.</w:t>
                </w:r>
              </w:p>
              <w:p w14:paraId="64D41994" w14:textId="363C4366" w:rsidR="009A73CF" w:rsidRPr="00C51E04" w:rsidRDefault="009A73CF" w:rsidP="004D4638">
                <w:pPr>
                  <w:pStyle w:val="CorpoTese"/>
                  <w:numPr>
                    <w:ilvl w:val="0"/>
                    <w:numId w:val="11"/>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Mecanismos internos e externos adotados pela organização para solicitar orientações sobre comportamentos éticos e em conformidade com a legislação.</w:t>
                </w:r>
              </w:p>
              <w:p w14:paraId="37E61E1B" w14:textId="40F269DC" w:rsidR="009A73CF" w:rsidRPr="00C51E04" w:rsidRDefault="009A73CF" w:rsidP="004D4638">
                <w:pPr>
                  <w:pStyle w:val="CorpoTese"/>
                  <w:numPr>
                    <w:ilvl w:val="0"/>
                    <w:numId w:val="11"/>
                  </w:numPr>
                  <w:cnfStyle w:val="000000100000" w:firstRow="0" w:lastRow="0" w:firstColumn="0" w:lastColumn="0" w:oddVBand="0" w:evenVBand="0" w:oddHBand="1" w:evenHBand="0" w:firstRowFirstColumn="0" w:firstRowLastColumn="0" w:lastRowFirstColumn="0" w:lastRowLastColumn="0"/>
                  <w:rPr>
                    <w:sz w:val="20"/>
                    <w:szCs w:val="20"/>
                  </w:rPr>
                </w:pPr>
                <w:r w:rsidRPr="00C51E04">
                  <w:rPr>
                    <w:sz w:val="20"/>
                    <w:szCs w:val="20"/>
                  </w:rPr>
                  <w:t>Mecanismos internos e externos adotados pela organização para comunicar preocupações em torno de comportamentos não éticos ou incompatíveis com a legislação.</w:t>
                </w:r>
              </w:p>
            </w:tc>
          </w:tr>
        </w:tbl>
        <w:p w14:paraId="745C5521" w14:textId="420FA3D4" w:rsidR="007124F9" w:rsidRDefault="007124F9" w:rsidP="007124F9">
          <w:pPr>
            <w:pStyle w:val="LegendaTese-Tabelas"/>
            <w:spacing w:before="120"/>
          </w:pPr>
          <w:bookmarkStart w:id="55" w:name="_Ref51622764"/>
          <w:bookmarkStart w:id="56" w:name="_Toc52399473"/>
          <w:r>
            <w:t xml:space="preserve">Tabela </w:t>
          </w:r>
          <w:fldSimple w:instr=" SEQ Tabela \* ARABIC ">
            <w:r w:rsidR="00F05336">
              <w:rPr>
                <w:noProof/>
              </w:rPr>
              <w:t>1</w:t>
            </w:r>
          </w:fldSimple>
          <w:bookmarkEnd w:id="55"/>
          <w:r>
            <w:t xml:space="preserve">- </w:t>
          </w:r>
          <w:r w:rsidRPr="003A087D">
            <w:t xml:space="preserve">Categorias e respetivos </w:t>
          </w:r>
          <w:proofErr w:type="spellStart"/>
          <w:r w:rsidRPr="003A087D">
            <w:t>sub-indicadores</w:t>
          </w:r>
          <w:proofErr w:type="spellEnd"/>
          <w:r w:rsidRPr="003A087D">
            <w:t xml:space="preserve"> para análise dos Relatórios individuais</w:t>
          </w:r>
          <w:bookmarkEnd w:id="56"/>
        </w:p>
        <w:p w14:paraId="0DA983FD" w14:textId="77777777" w:rsidR="00C51E04" w:rsidRDefault="00C51E04" w:rsidP="009A73CF">
          <w:pPr>
            <w:pStyle w:val="CorpoTese"/>
          </w:pPr>
        </w:p>
        <w:p w14:paraId="7BF79CFE" w14:textId="77777777" w:rsidR="00A222B2" w:rsidRDefault="00A222B2" w:rsidP="008B5C49">
          <w:pPr>
            <w:pStyle w:val="CorpoTese"/>
          </w:pPr>
          <w:r>
            <w:br w:type="page"/>
          </w:r>
        </w:p>
        <w:p w14:paraId="705DDD95" w14:textId="038C1E7C" w:rsidR="009A73CF" w:rsidRPr="008B5C49" w:rsidRDefault="009A73CF" w:rsidP="008B5C49">
          <w:pPr>
            <w:pStyle w:val="CorpoTese"/>
          </w:pPr>
          <w:r w:rsidRPr="008B5C49">
            <w:lastRenderedPageBreak/>
            <w:t>A pontuação máxima que cada empresa pode obter é de 34 pontos, dividida de acordo com as categorias previamente definidas em função do número de itens que a constituem</w:t>
          </w:r>
          <w:r w:rsidR="008B5C49">
            <w:t xml:space="preserve">, conforme podemos constatar na tabela seguinte: </w:t>
          </w:r>
          <w:r w:rsidR="00D86882">
            <w:rPr>
              <w:rStyle w:val="FootnoteReference"/>
            </w:rPr>
            <w:footnoteReference w:id="8"/>
          </w:r>
        </w:p>
        <w:p w14:paraId="198B4DF2" w14:textId="77777777" w:rsidR="009A73CF" w:rsidRDefault="009A73CF" w:rsidP="009A73CF">
          <w:pPr>
            <w:rPr>
              <w:rFonts w:ascii="Garamond" w:hAnsi="Garamond"/>
            </w:rPr>
          </w:pPr>
        </w:p>
        <w:tbl>
          <w:tblPr>
            <w:tblStyle w:val="GridTable4-Accent3"/>
            <w:tblW w:w="6799" w:type="dxa"/>
            <w:jc w:val="center"/>
            <w:tblLook w:val="04A0" w:firstRow="1" w:lastRow="0" w:firstColumn="1" w:lastColumn="0" w:noHBand="0" w:noVBand="1"/>
          </w:tblPr>
          <w:tblGrid>
            <w:gridCol w:w="4531"/>
            <w:gridCol w:w="2268"/>
          </w:tblGrid>
          <w:tr w:rsidR="009A73CF" w14:paraId="7AD6ED50" w14:textId="77777777" w:rsidTr="007C0464">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039FB68" w14:textId="1E6F088D" w:rsidR="009A73CF" w:rsidRDefault="009A73CF" w:rsidP="007C0464">
                <w:pPr>
                  <w:pStyle w:val="CorpoTese"/>
                  <w:spacing w:line="240" w:lineRule="auto"/>
                  <w:jc w:val="center"/>
                </w:pPr>
                <w:r>
                  <w:t>Categorias</w:t>
                </w:r>
              </w:p>
            </w:tc>
            <w:tc>
              <w:tcPr>
                <w:tcW w:w="2268" w:type="dxa"/>
                <w:vAlign w:val="center"/>
              </w:tcPr>
              <w:p w14:paraId="1B6E8AFE" w14:textId="24A7D4C1" w:rsidR="009A73CF" w:rsidRDefault="009A73CF" w:rsidP="007C0464">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pPr>
                <w:r>
                  <w:t>Pontuação máxima</w:t>
                </w:r>
              </w:p>
            </w:tc>
          </w:tr>
          <w:tr w:rsidR="009A73CF" w14:paraId="4A3C3CB3" w14:textId="77777777" w:rsidTr="003B0F0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5A5A5" w:themeColor="accent3"/>
                </w:tcBorders>
                <w:shd w:val="clear" w:color="auto" w:fill="auto"/>
                <w:vAlign w:val="center"/>
              </w:tcPr>
              <w:p w14:paraId="225B1B5D" w14:textId="77777777" w:rsidR="009A73CF" w:rsidRPr="008B5C49" w:rsidRDefault="009A73CF" w:rsidP="003B0F01">
                <w:pPr>
                  <w:pStyle w:val="CorpoTese"/>
                  <w:spacing w:line="240" w:lineRule="auto"/>
                  <w:jc w:val="center"/>
                  <w:rPr>
                    <w:sz w:val="22"/>
                    <w:szCs w:val="22"/>
                  </w:rPr>
                </w:pPr>
                <w:r w:rsidRPr="008B5C49">
                  <w:rPr>
                    <w:sz w:val="22"/>
                    <w:szCs w:val="22"/>
                  </w:rPr>
                  <w:t>Estratégia e Análise</w:t>
                </w:r>
              </w:p>
            </w:tc>
            <w:tc>
              <w:tcPr>
                <w:tcW w:w="2268" w:type="dxa"/>
                <w:tcBorders>
                  <w:top w:val="single" w:sz="4" w:space="0" w:color="A5A5A5" w:themeColor="accent3"/>
                </w:tcBorders>
                <w:shd w:val="clear" w:color="auto" w:fill="auto"/>
                <w:vAlign w:val="center"/>
              </w:tcPr>
              <w:p w14:paraId="1C3577A9" w14:textId="77777777" w:rsidR="009A73CF" w:rsidRPr="008B5C49" w:rsidRDefault="009A73CF" w:rsidP="003B0F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8B5C49">
                  <w:rPr>
                    <w:b/>
                    <w:bCs/>
                    <w:sz w:val="22"/>
                    <w:szCs w:val="22"/>
                  </w:rPr>
                  <w:t>2</w:t>
                </w:r>
              </w:p>
            </w:tc>
          </w:tr>
          <w:tr w:rsidR="009A73CF" w14:paraId="380C1EF7" w14:textId="77777777" w:rsidTr="003B0F01">
            <w:trPr>
              <w:trHeight w:val="397"/>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03F1829C" w14:textId="77777777" w:rsidR="009A73CF" w:rsidRPr="008B5C49" w:rsidRDefault="009A73CF" w:rsidP="003B0F01">
                <w:pPr>
                  <w:pStyle w:val="CorpoTese"/>
                  <w:spacing w:line="240" w:lineRule="auto"/>
                  <w:jc w:val="center"/>
                  <w:rPr>
                    <w:sz w:val="22"/>
                    <w:szCs w:val="22"/>
                  </w:rPr>
                </w:pPr>
                <w:r w:rsidRPr="008B5C49">
                  <w:rPr>
                    <w:sz w:val="22"/>
                    <w:szCs w:val="22"/>
                  </w:rPr>
                  <w:t>Perfil Organizacional</w:t>
                </w:r>
              </w:p>
            </w:tc>
            <w:tc>
              <w:tcPr>
                <w:tcW w:w="2268" w:type="dxa"/>
                <w:shd w:val="clear" w:color="auto" w:fill="auto"/>
                <w:vAlign w:val="center"/>
              </w:tcPr>
              <w:p w14:paraId="632C5D82" w14:textId="77777777" w:rsidR="009A73CF" w:rsidRPr="008B5C49" w:rsidRDefault="009A73CF" w:rsidP="003B0F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8B5C49">
                  <w:rPr>
                    <w:b/>
                    <w:bCs/>
                    <w:sz w:val="22"/>
                    <w:szCs w:val="22"/>
                  </w:rPr>
                  <w:t>9</w:t>
                </w:r>
              </w:p>
            </w:tc>
          </w:tr>
          <w:tr w:rsidR="009A73CF" w14:paraId="217DDC5E" w14:textId="77777777" w:rsidTr="003B0F0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440CC24C" w14:textId="77777777" w:rsidR="009A73CF" w:rsidRPr="008B5C49" w:rsidRDefault="009A73CF" w:rsidP="003B0F01">
                <w:pPr>
                  <w:pStyle w:val="CorpoTese"/>
                  <w:spacing w:line="240" w:lineRule="auto"/>
                  <w:jc w:val="center"/>
                  <w:rPr>
                    <w:sz w:val="22"/>
                    <w:szCs w:val="22"/>
                  </w:rPr>
                </w:pPr>
                <w:r w:rsidRPr="008B5C49">
                  <w:rPr>
                    <w:sz w:val="22"/>
                    <w:szCs w:val="22"/>
                  </w:rPr>
                  <w:t>Aspetos Materiais Identificados e Limites</w:t>
                </w:r>
              </w:p>
            </w:tc>
            <w:tc>
              <w:tcPr>
                <w:tcW w:w="2268" w:type="dxa"/>
                <w:shd w:val="clear" w:color="auto" w:fill="auto"/>
                <w:vAlign w:val="center"/>
              </w:tcPr>
              <w:p w14:paraId="3886ABE9" w14:textId="77777777" w:rsidR="009A73CF" w:rsidRPr="008B5C49" w:rsidRDefault="009A73CF" w:rsidP="003B0F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8B5C49">
                  <w:rPr>
                    <w:b/>
                    <w:bCs/>
                    <w:sz w:val="22"/>
                    <w:szCs w:val="22"/>
                  </w:rPr>
                  <w:t>4</w:t>
                </w:r>
              </w:p>
            </w:tc>
          </w:tr>
          <w:tr w:rsidR="009A73CF" w14:paraId="6D3DC9E8" w14:textId="77777777" w:rsidTr="003B0F01">
            <w:trPr>
              <w:trHeight w:val="397"/>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747BCA00" w14:textId="77777777" w:rsidR="009A73CF" w:rsidRPr="008B5C49" w:rsidRDefault="009A73CF" w:rsidP="003B0F01">
                <w:pPr>
                  <w:pStyle w:val="CorpoTese"/>
                  <w:spacing w:line="240" w:lineRule="auto"/>
                  <w:jc w:val="center"/>
                  <w:rPr>
                    <w:sz w:val="22"/>
                    <w:szCs w:val="22"/>
                  </w:rPr>
                </w:pPr>
                <w:r w:rsidRPr="00605CA6">
                  <w:rPr>
                    <w:sz w:val="22"/>
                    <w:szCs w:val="22"/>
                  </w:rPr>
                  <w:t>Engajamento</w:t>
                </w:r>
                <w:r w:rsidRPr="008B5C49">
                  <w:rPr>
                    <w:sz w:val="22"/>
                    <w:szCs w:val="22"/>
                  </w:rPr>
                  <w:t xml:space="preserve"> de </w:t>
                </w:r>
                <w:proofErr w:type="spellStart"/>
                <w:r w:rsidRPr="008B5C49">
                  <w:rPr>
                    <w:i/>
                    <w:iCs/>
                    <w:sz w:val="22"/>
                    <w:szCs w:val="22"/>
                  </w:rPr>
                  <w:t>Stakeholders</w:t>
                </w:r>
                <w:proofErr w:type="spellEnd"/>
              </w:p>
            </w:tc>
            <w:tc>
              <w:tcPr>
                <w:tcW w:w="2268" w:type="dxa"/>
                <w:shd w:val="clear" w:color="auto" w:fill="auto"/>
                <w:vAlign w:val="center"/>
              </w:tcPr>
              <w:p w14:paraId="4C01699F" w14:textId="77777777" w:rsidR="009A73CF" w:rsidRPr="008B5C49" w:rsidRDefault="009A73CF" w:rsidP="003B0F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8B5C49">
                  <w:rPr>
                    <w:b/>
                    <w:bCs/>
                    <w:sz w:val="22"/>
                    <w:szCs w:val="22"/>
                  </w:rPr>
                  <w:t>2</w:t>
                </w:r>
              </w:p>
            </w:tc>
          </w:tr>
          <w:tr w:rsidR="009A73CF" w14:paraId="134A10E8" w14:textId="77777777" w:rsidTr="003B0F0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7677BE9E" w14:textId="77777777" w:rsidR="009A73CF" w:rsidRPr="008B5C49" w:rsidRDefault="009A73CF" w:rsidP="003B0F01">
                <w:pPr>
                  <w:pStyle w:val="CorpoTese"/>
                  <w:spacing w:line="240" w:lineRule="auto"/>
                  <w:jc w:val="center"/>
                  <w:rPr>
                    <w:sz w:val="22"/>
                    <w:szCs w:val="22"/>
                  </w:rPr>
                </w:pPr>
                <w:r w:rsidRPr="008B5C49">
                  <w:rPr>
                    <w:sz w:val="22"/>
                    <w:szCs w:val="22"/>
                  </w:rPr>
                  <w:t>Perfil do Relatório</w:t>
                </w:r>
              </w:p>
            </w:tc>
            <w:tc>
              <w:tcPr>
                <w:tcW w:w="2268" w:type="dxa"/>
                <w:shd w:val="clear" w:color="auto" w:fill="auto"/>
                <w:vAlign w:val="center"/>
              </w:tcPr>
              <w:p w14:paraId="6AD89E9E" w14:textId="77777777" w:rsidR="009A73CF" w:rsidRPr="008B5C49" w:rsidRDefault="009A73CF" w:rsidP="003B0F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8B5C49">
                  <w:rPr>
                    <w:b/>
                    <w:bCs/>
                    <w:sz w:val="22"/>
                    <w:szCs w:val="22"/>
                  </w:rPr>
                  <w:t>5</w:t>
                </w:r>
              </w:p>
            </w:tc>
          </w:tr>
          <w:tr w:rsidR="009A73CF" w14:paraId="6D691032" w14:textId="77777777" w:rsidTr="003B0F01">
            <w:trPr>
              <w:trHeight w:val="397"/>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1B77515A" w14:textId="77777777" w:rsidR="009A73CF" w:rsidRPr="008B5C49" w:rsidRDefault="009A73CF" w:rsidP="003B0F01">
                <w:pPr>
                  <w:pStyle w:val="CorpoTese"/>
                  <w:spacing w:line="240" w:lineRule="auto"/>
                  <w:jc w:val="center"/>
                  <w:rPr>
                    <w:sz w:val="22"/>
                    <w:szCs w:val="22"/>
                  </w:rPr>
                </w:pPr>
                <w:r w:rsidRPr="008B5C49">
                  <w:rPr>
                    <w:sz w:val="22"/>
                    <w:szCs w:val="22"/>
                  </w:rPr>
                  <w:t>Governança</w:t>
                </w:r>
              </w:p>
            </w:tc>
            <w:tc>
              <w:tcPr>
                <w:tcW w:w="2268" w:type="dxa"/>
                <w:shd w:val="clear" w:color="auto" w:fill="auto"/>
                <w:vAlign w:val="center"/>
              </w:tcPr>
              <w:p w14:paraId="4B789E98" w14:textId="77777777" w:rsidR="009A73CF" w:rsidRPr="008B5C49" w:rsidRDefault="009A73CF" w:rsidP="003B0F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8B5C49">
                  <w:rPr>
                    <w:b/>
                    <w:bCs/>
                    <w:sz w:val="22"/>
                    <w:szCs w:val="22"/>
                  </w:rPr>
                  <w:t>9</w:t>
                </w:r>
              </w:p>
            </w:tc>
          </w:tr>
          <w:tr w:rsidR="009A73CF" w14:paraId="1E794FB5" w14:textId="77777777" w:rsidTr="003B0F01">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vAlign w:val="center"/>
              </w:tcPr>
              <w:p w14:paraId="729F4C57" w14:textId="77777777" w:rsidR="009A73CF" w:rsidRPr="008B5C49" w:rsidRDefault="009A73CF" w:rsidP="003B0F01">
                <w:pPr>
                  <w:pStyle w:val="CorpoTese"/>
                  <w:spacing w:line="240" w:lineRule="auto"/>
                  <w:jc w:val="center"/>
                  <w:rPr>
                    <w:sz w:val="22"/>
                    <w:szCs w:val="22"/>
                  </w:rPr>
                </w:pPr>
                <w:r w:rsidRPr="008B5C49">
                  <w:rPr>
                    <w:sz w:val="22"/>
                    <w:szCs w:val="22"/>
                  </w:rPr>
                  <w:t>Ética e Integridade</w:t>
                </w:r>
              </w:p>
            </w:tc>
            <w:tc>
              <w:tcPr>
                <w:tcW w:w="2268" w:type="dxa"/>
                <w:shd w:val="clear" w:color="auto" w:fill="auto"/>
                <w:vAlign w:val="center"/>
              </w:tcPr>
              <w:p w14:paraId="6440A14F" w14:textId="77777777" w:rsidR="009A73CF" w:rsidRPr="008B5C49" w:rsidRDefault="009A73CF" w:rsidP="003B0F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8B5C49">
                  <w:rPr>
                    <w:b/>
                    <w:bCs/>
                    <w:sz w:val="22"/>
                    <w:szCs w:val="22"/>
                  </w:rPr>
                  <w:t>3</w:t>
                </w:r>
              </w:p>
            </w:tc>
          </w:tr>
        </w:tbl>
        <w:p w14:paraId="035C2145" w14:textId="3A292C16" w:rsidR="007124F9" w:rsidRDefault="007124F9" w:rsidP="007124F9">
          <w:pPr>
            <w:pStyle w:val="LegendaTese-Tabelas"/>
            <w:spacing w:before="120"/>
          </w:pPr>
          <w:bookmarkStart w:id="57" w:name="_Toc52399474"/>
          <w:r>
            <w:t xml:space="preserve">Tabela </w:t>
          </w:r>
          <w:fldSimple w:instr=" SEQ Tabela \* ARABIC ">
            <w:r w:rsidR="00F05336">
              <w:rPr>
                <w:noProof/>
              </w:rPr>
              <w:t>2</w:t>
            </w:r>
          </w:fldSimple>
          <w:r>
            <w:t xml:space="preserve">- </w:t>
          </w:r>
          <w:r w:rsidRPr="0074224A">
            <w:t xml:space="preserve">Pontuação por categoria, atendendo aos </w:t>
          </w:r>
          <w:proofErr w:type="spellStart"/>
          <w:r w:rsidRPr="0074224A">
            <w:t>sub-indicadores</w:t>
          </w:r>
          <w:bookmarkEnd w:id="57"/>
          <w:proofErr w:type="spellEnd"/>
        </w:p>
        <w:p w14:paraId="3D392477" w14:textId="56557C4B" w:rsidR="0062034C" w:rsidRDefault="0062034C" w:rsidP="00384E5B">
          <w:pPr>
            <w:pStyle w:val="CorpoTese"/>
          </w:pPr>
        </w:p>
        <w:p w14:paraId="288E38E4" w14:textId="77777777" w:rsidR="0000585C" w:rsidRDefault="0000585C" w:rsidP="00384E5B">
          <w:pPr>
            <w:pStyle w:val="CorpoTese"/>
          </w:pPr>
        </w:p>
        <w:p w14:paraId="7765A850" w14:textId="6EBE7D68" w:rsidR="00405423" w:rsidRDefault="00405423" w:rsidP="00B65319">
          <w:pPr>
            <w:pStyle w:val="SubttuloTese"/>
            <w:numPr>
              <w:ilvl w:val="2"/>
              <w:numId w:val="15"/>
            </w:numPr>
          </w:pPr>
          <w:bookmarkStart w:id="58" w:name="_Toc52399771"/>
          <w:r>
            <w:t>Variáveis independentes</w:t>
          </w:r>
          <w:bookmarkEnd w:id="58"/>
          <w:r>
            <w:t xml:space="preserve"> </w:t>
          </w:r>
        </w:p>
        <w:p w14:paraId="16090F1E" w14:textId="34ADBA5C" w:rsidR="00405423" w:rsidRPr="00273911" w:rsidRDefault="00405423" w:rsidP="0000585C">
          <w:pPr>
            <w:pStyle w:val="CorpoTese"/>
            <w:numPr>
              <w:ilvl w:val="0"/>
              <w:numId w:val="14"/>
            </w:numPr>
            <w:spacing w:before="240"/>
            <w:ind w:left="714" w:hanging="357"/>
            <w:rPr>
              <w:u w:val="single"/>
            </w:rPr>
          </w:pPr>
          <w:r w:rsidRPr="00273911">
            <w:rPr>
              <w:b/>
              <w:bCs/>
              <w:u w:val="single"/>
            </w:rPr>
            <w:t>Dimensão da Empresa</w:t>
          </w:r>
        </w:p>
        <w:p w14:paraId="6C5F09E7" w14:textId="3FB74466" w:rsidR="00A2019D" w:rsidRPr="000B0DDA" w:rsidRDefault="0070764C" w:rsidP="009F2A79">
          <w:pPr>
            <w:pStyle w:val="CorpoTese"/>
            <w:spacing w:before="120"/>
          </w:pPr>
          <w:r w:rsidRPr="000B0DDA">
            <w:t>A dimensão da empresa é</w:t>
          </w:r>
          <w:r w:rsidR="00DC4592" w:rsidRPr="000B0DDA">
            <w:t xml:space="preserve"> uma variável </w:t>
          </w:r>
          <w:r w:rsidR="00682455" w:rsidRPr="000B0DDA">
            <w:t>frequentemente</w:t>
          </w:r>
          <w:r w:rsidR="00DC4592" w:rsidRPr="000B0DDA">
            <w:t xml:space="preserve"> utilizada nos estudos empíricos sobre </w:t>
          </w:r>
          <w:r w:rsidR="00A2019D" w:rsidRPr="000B0DDA">
            <w:t xml:space="preserve">a divulgação de informação </w:t>
          </w:r>
          <w:r w:rsidR="00900652">
            <w:t>não financeira</w:t>
          </w:r>
          <w:r w:rsidR="00A2019D" w:rsidRPr="000B0DDA">
            <w:t>, sendo por isso</w:t>
          </w:r>
          <w:r w:rsidRPr="000B0DDA">
            <w:t xml:space="preserve"> um dos</w:t>
          </w:r>
          <w:r w:rsidR="00A2019D" w:rsidRPr="000B0DDA">
            <w:t xml:space="preserve"> primeiros</w:t>
          </w:r>
          <w:r w:rsidRPr="000B0DDA">
            <w:t xml:space="preserve"> critérios a incluir no modelo empírico, da presente investigação. </w:t>
          </w:r>
        </w:p>
        <w:p w14:paraId="43E084C4" w14:textId="787451D7" w:rsidR="0070764C" w:rsidRPr="000B0DDA" w:rsidRDefault="00923F9F" w:rsidP="000B0DDA">
          <w:pPr>
            <w:pStyle w:val="CorpoTese"/>
          </w:pPr>
          <w:bookmarkStart w:id="59" w:name="_Hlk52061003"/>
          <w:r w:rsidRPr="000B0DDA">
            <w:t>Segundo estudos empíricos realizados anteriormente,</w:t>
          </w:r>
          <w:r w:rsidR="009B0BD1" w:rsidRPr="000B0DDA">
            <w:t xml:space="preserve"> </w:t>
          </w:r>
          <w:proofErr w:type="spellStart"/>
          <w:r w:rsidR="009C1670" w:rsidRPr="000B0DDA">
            <w:t>Domench</w:t>
          </w:r>
          <w:proofErr w:type="spellEnd"/>
          <w:r w:rsidR="009C1670" w:rsidRPr="000B0DDA">
            <w:t xml:space="preserve"> </w:t>
          </w:r>
          <w:r w:rsidR="009C1670">
            <w:t>(</w:t>
          </w:r>
          <w:r w:rsidR="009C1670" w:rsidRPr="000B0DDA">
            <w:t>2003</w:t>
          </w:r>
          <w:r w:rsidR="009C1670">
            <w:t>);</w:t>
          </w:r>
          <w:r w:rsidR="009C1670" w:rsidRPr="009C1670">
            <w:t xml:space="preserve"> </w:t>
          </w:r>
          <w:proofErr w:type="spellStart"/>
          <w:r w:rsidR="009C1670" w:rsidRPr="000B0DDA">
            <w:t>Chalmers</w:t>
          </w:r>
          <w:proofErr w:type="spellEnd"/>
          <w:r w:rsidR="009C1670" w:rsidRPr="000B0DDA">
            <w:t xml:space="preserve"> </w:t>
          </w:r>
          <w:proofErr w:type="spellStart"/>
          <w:r w:rsidR="009C1670">
            <w:t>et</w:t>
          </w:r>
          <w:proofErr w:type="spellEnd"/>
          <w:r w:rsidR="009C1670">
            <w:t xml:space="preserve"> al. (</w:t>
          </w:r>
          <w:r w:rsidR="009C1670" w:rsidRPr="000B0DDA">
            <w:t>2004)</w:t>
          </w:r>
          <w:r w:rsidR="009C1670">
            <w:t>;</w:t>
          </w:r>
          <w:r w:rsidR="009C1670" w:rsidRPr="000B0DDA">
            <w:t xml:space="preserve"> Hassan</w:t>
          </w:r>
          <w:r w:rsidR="009C1670">
            <w:t xml:space="preserve"> </w:t>
          </w:r>
          <w:proofErr w:type="spellStart"/>
          <w:r w:rsidR="009C1670">
            <w:t>et</w:t>
          </w:r>
          <w:proofErr w:type="spellEnd"/>
          <w:r w:rsidR="009C1670">
            <w:t xml:space="preserve"> al. (</w:t>
          </w:r>
          <w:r w:rsidR="009C1670" w:rsidRPr="000B0DDA">
            <w:t>2004)</w:t>
          </w:r>
          <w:r w:rsidR="009C1670">
            <w:t xml:space="preserve">; </w:t>
          </w:r>
          <w:r w:rsidR="009B0BD1" w:rsidRPr="000B0DDA">
            <w:t xml:space="preserve">Branco </w:t>
          </w:r>
          <w:r w:rsidR="001542A5" w:rsidRPr="000B0DDA">
            <w:t>e</w:t>
          </w:r>
          <w:r w:rsidR="009B0BD1" w:rsidRPr="000B0DDA">
            <w:t xml:space="preserve"> Rodrigues (</w:t>
          </w:r>
          <w:r w:rsidR="00246CDE">
            <w:t xml:space="preserve">2006 e </w:t>
          </w:r>
          <w:r w:rsidR="009B0BD1" w:rsidRPr="000B0DDA">
            <w:t>2008a);</w:t>
          </w:r>
          <w:r w:rsidR="005D5448" w:rsidRPr="000B0DDA">
            <w:t xml:space="preserve"> </w:t>
          </w:r>
          <w:r w:rsidR="009C1670" w:rsidRPr="000B0DDA">
            <w:t>Monteiro</w:t>
          </w:r>
          <w:r w:rsidR="009C1670">
            <w:t xml:space="preserve"> (</w:t>
          </w:r>
          <w:r w:rsidR="009C1670" w:rsidRPr="000B0DDA">
            <w:t>2007)</w:t>
          </w:r>
          <w:r w:rsidR="009C1670">
            <w:t xml:space="preserve">; </w:t>
          </w:r>
          <w:proofErr w:type="spellStart"/>
          <w:r w:rsidR="009C1670">
            <w:t>Simnett</w:t>
          </w:r>
          <w:proofErr w:type="spellEnd"/>
          <w:r w:rsidR="009C1670">
            <w:t xml:space="preserve"> </w:t>
          </w:r>
          <w:proofErr w:type="spellStart"/>
          <w:r w:rsidR="009C1670">
            <w:t>et</w:t>
          </w:r>
          <w:proofErr w:type="spellEnd"/>
          <w:r w:rsidR="009C1670">
            <w:t xml:space="preserve"> al. (2009); </w:t>
          </w:r>
          <w:r w:rsidR="005D5448" w:rsidRPr="000B0DDA">
            <w:t xml:space="preserve">Faisal </w:t>
          </w:r>
          <w:proofErr w:type="spellStart"/>
          <w:r w:rsidR="005D5448" w:rsidRPr="000B0DDA">
            <w:t>et</w:t>
          </w:r>
          <w:proofErr w:type="spellEnd"/>
          <w:r w:rsidR="005D5448" w:rsidRPr="000B0DDA">
            <w:t xml:space="preserve"> al. (2012)</w:t>
          </w:r>
          <w:r w:rsidR="009B0BD1" w:rsidRPr="000B0DDA">
            <w:t>,</w:t>
          </w:r>
          <w:r w:rsidRPr="000B0DDA">
            <w:t xml:space="preserve"> a dimensão da empresa está relacionada positivamente com o nível de divulgação de uma empresa</w:t>
          </w:r>
          <w:r w:rsidR="00F80029" w:rsidRPr="000B0DDA">
            <w:t xml:space="preserve">, </w:t>
          </w:r>
          <w:r w:rsidRPr="000B0DDA">
            <w:t>uma vez que as empresas de maior dimensão consideram que a divulgação de temas ou atividades de cariz sustentável ajudam a reforçar a sua reputação perante a sociedade</w:t>
          </w:r>
          <w:r w:rsidR="00D13ABA" w:rsidRPr="000B0DDA">
            <w:t>.</w:t>
          </w:r>
        </w:p>
        <w:bookmarkEnd w:id="59"/>
        <w:p w14:paraId="21F74BA6" w14:textId="77777777" w:rsidR="00684583" w:rsidRPr="000B0DDA" w:rsidRDefault="00684583" w:rsidP="003A22EA">
          <w:pPr>
            <w:pStyle w:val="CorpoTese"/>
          </w:pPr>
        </w:p>
        <w:p w14:paraId="4CE36BBE" w14:textId="7B590A91" w:rsidR="005A3C79" w:rsidRDefault="005A3C79" w:rsidP="003A22EA">
          <w:pPr>
            <w:pStyle w:val="CorpoTese"/>
          </w:pPr>
          <w:r>
            <w:t xml:space="preserve">Nesse sentido, foi formulada a seguinte hipótese: </w:t>
          </w:r>
        </w:p>
        <w:p w14:paraId="524B6372" w14:textId="582DC584" w:rsidR="005A3C79" w:rsidRDefault="005A3C79" w:rsidP="00B65319">
          <w:pPr>
            <w:pStyle w:val="CorpoTese"/>
            <w:numPr>
              <w:ilvl w:val="1"/>
              <w:numId w:val="14"/>
            </w:numPr>
          </w:pPr>
          <w:r w:rsidRPr="0070764C">
            <w:rPr>
              <w:b/>
              <w:bCs/>
            </w:rPr>
            <w:t>H1</w:t>
          </w:r>
          <w:r>
            <w:t xml:space="preserve">: A dimensão da empresa </w:t>
          </w:r>
          <w:r w:rsidRPr="00011324">
            <w:t xml:space="preserve">está positivamente </w:t>
          </w:r>
          <w:r w:rsidR="003A76EA" w:rsidRPr="00011324">
            <w:t>relacionad</w:t>
          </w:r>
          <w:r w:rsidR="003A76EA">
            <w:t>a</w:t>
          </w:r>
          <w:r w:rsidR="003A76EA" w:rsidRPr="00011324">
            <w:t xml:space="preserve"> </w:t>
          </w:r>
          <w:r w:rsidRPr="00011324">
            <w:t xml:space="preserve">com </w:t>
          </w:r>
          <w:r w:rsidR="000A43A5">
            <w:t>o nível de</w:t>
          </w:r>
          <w:r w:rsidRPr="00011324">
            <w:t xml:space="preserve"> </w:t>
          </w:r>
          <w:r>
            <w:t>divulgação</w:t>
          </w:r>
          <w:r w:rsidRPr="00011324">
            <w:t xml:space="preserve"> do relatório de sustentabilidade.</w:t>
          </w:r>
        </w:p>
        <w:p w14:paraId="33892CDD" w14:textId="77777777" w:rsidR="005A3C79" w:rsidRDefault="005A3C79" w:rsidP="003A22EA">
          <w:pPr>
            <w:pStyle w:val="CorpoTese"/>
          </w:pPr>
        </w:p>
        <w:p w14:paraId="3EB03F3F" w14:textId="45308B21" w:rsidR="0070764C" w:rsidRPr="005A3C79" w:rsidRDefault="0070764C" w:rsidP="005A3C79">
          <w:pPr>
            <w:pStyle w:val="CorpoTese"/>
            <w:rPr>
              <w:highlight w:val="yellow"/>
            </w:rPr>
          </w:pPr>
          <w:r>
            <w:t xml:space="preserve">Como </w:t>
          </w:r>
          <w:r w:rsidRPr="0053014F">
            <w:rPr>
              <w:i/>
              <w:iCs/>
            </w:rPr>
            <w:t>proxy</w:t>
          </w:r>
          <w:r>
            <w:t xml:space="preserve"> para</w:t>
          </w:r>
          <w:r w:rsidR="005A3C79">
            <w:t xml:space="preserve"> a dimensão </w:t>
          </w:r>
          <w:r>
            <w:t>da empresa [T] é utilizado o total do ativo [A]. Todavia, para efeitos de integração dos dados nos modelos empíricos, a variável em questão foi considerada em termos do logaritmo natural (LN) do total do Ativo</w:t>
          </w:r>
          <w:r w:rsidR="00684583">
            <w:t xml:space="preserve"> </w:t>
          </w:r>
          <w:r w:rsidR="00CD16F0">
            <w:rPr>
              <w:noProof/>
            </w:rPr>
            <w:t>(</w:t>
          </w:r>
          <w:proofErr w:type="spellStart"/>
          <w:r w:rsidR="00A306C0" w:rsidRPr="000B0DDA">
            <w:t>Domench</w:t>
          </w:r>
          <w:proofErr w:type="spellEnd"/>
          <w:r w:rsidR="00A306C0">
            <w:t xml:space="preserve">, </w:t>
          </w:r>
          <w:r w:rsidR="00A306C0" w:rsidRPr="000B0DDA">
            <w:t>2003</w:t>
          </w:r>
          <w:r w:rsidR="00A306C0">
            <w:t xml:space="preserve">; </w:t>
          </w:r>
          <w:r w:rsidR="00CD16F0">
            <w:rPr>
              <w:noProof/>
            </w:rPr>
            <w:t xml:space="preserve">Branco </w:t>
          </w:r>
          <w:r w:rsidR="00A306C0">
            <w:rPr>
              <w:noProof/>
            </w:rPr>
            <w:t>e</w:t>
          </w:r>
          <w:r w:rsidR="00CD16F0">
            <w:rPr>
              <w:noProof/>
            </w:rPr>
            <w:t xml:space="preserve"> Rodrigues</w:t>
          </w:r>
          <w:r w:rsidR="00D502CC">
            <w:rPr>
              <w:noProof/>
            </w:rPr>
            <w:t>, 2008a</w:t>
          </w:r>
          <w:r w:rsidR="00D502CC" w:rsidRPr="000B0DDA">
            <w:t>)</w:t>
          </w:r>
          <w:r w:rsidR="00D502CC">
            <w:t>.</w:t>
          </w:r>
        </w:p>
        <w:p w14:paraId="69EB0618" w14:textId="745575A2" w:rsidR="0070764C" w:rsidRPr="00F11260" w:rsidRDefault="00714835" w:rsidP="003A22EA">
          <w:pPr>
            <w:pStyle w:val="CorpoTese"/>
            <w:rPr>
              <w:iCs/>
            </w:rPr>
          </w:pPr>
          <m:oMathPara>
            <m:oMath>
              <m:r>
                <m:rPr>
                  <m:sty m:val="p"/>
                </m:rPr>
                <w:rPr>
                  <w:rFonts w:ascii="Cambria Math" w:hAnsi="Cambria Math"/>
                </w:rPr>
                <m:t xml:space="preserve">T= </m:t>
              </m:r>
              <m:func>
                <m:funcPr>
                  <m:ctrlPr>
                    <w:rPr>
                      <w:rFonts w:ascii="Cambria Math" w:hAnsi="Cambria Math"/>
                      <w:iCs/>
                    </w:rPr>
                  </m:ctrlPr>
                </m:funcPr>
                <m:fName>
                  <m:r>
                    <m:rPr>
                      <m:sty m:val="p"/>
                    </m:rPr>
                    <w:rPr>
                      <w:rFonts w:ascii="Cambria Math" w:hAnsi="Cambria Math"/>
                    </w:rPr>
                    <m:t>ln</m:t>
                  </m:r>
                </m:fName>
                <m:e>
                  <m:r>
                    <m:rPr>
                      <m:sty m:val="p"/>
                    </m:rPr>
                    <w:rPr>
                      <w:rFonts w:ascii="Cambria Math" w:hAnsi="Cambria Math"/>
                    </w:rPr>
                    <m:t>A</m:t>
                  </m:r>
                </m:e>
              </m:func>
            </m:oMath>
          </m:oMathPara>
        </w:p>
        <w:p w14:paraId="7D9708CE" w14:textId="09B24BF8" w:rsidR="0070764C" w:rsidRDefault="0070764C" w:rsidP="003A22EA">
          <w:pPr>
            <w:pStyle w:val="CorpoTese"/>
          </w:pPr>
        </w:p>
        <w:p w14:paraId="367D71E5" w14:textId="77777777" w:rsidR="003A22EA" w:rsidRPr="00405423" w:rsidRDefault="003A22EA" w:rsidP="003A22EA">
          <w:pPr>
            <w:pStyle w:val="CorpoTese"/>
          </w:pPr>
        </w:p>
        <w:p w14:paraId="54D23BE7" w14:textId="4D6859A2" w:rsidR="00405423" w:rsidRPr="00273911" w:rsidRDefault="00405423" w:rsidP="00B65319">
          <w:pPr>
            <w:pStyle w:val="CorpoTese"/>
            <w:numPr>
              <w:ilvl w:val="0"/>
              <w:numId w:val="14"/>
            </w:numPr>
            <w:rPr>
              <w:u w:val="single"/>
            </w:rPr>
          </w:pPr>
          <w:r w:rsidRPr="00273911">
            <w:rPr>
              <w:b/>
              <w:bCs/>
              <w:u w:val="single"/>
            </w:rPr>
            <w:t>Rendibilidade</w:t>
          </w:r>
          <w:r w:rsidR="005B5532">
            <w:rPr>
              <w:b/>
              <w:bCs/>
              <w:u w:val="single"/>
            </w:rPr>
            <w:t xml:space="preserve"> do </w:t>
          </w:r>
          <w:r w:rsidR="006E3CAA">
            <w:rPr>
              <w:b/>
              <w:bCs/>
              <w:u w:val="single"/>
            </w:rPr>
            <w:t>A</w:t>
          </w:r>
          <w:r w:rsidR="005B5532">
            <w:rPr>
              <w:b/>
              <w:bCs/>
              <w:u w:val="single"/>
            </w:rPr>
            <w:t>tivo</w:t>
          </w:r>
        </w:p>
        <w:p w14:paraId="3491D757" w14:textId="730D6A23" w:rsidR="003D0EA1" w:rsidRDefault="003D0EA1" w:rsidP="009F2A79">
          <w:pPr>
            <w:pStyle w:val="CorpoTese"/>
            <w:spacing w:before="120"/>
          </w:pPr>
          <w:r>
            <w:t>A inclusão deste critério no modelo empírico, prende-se ao facto de quanto maior for a rendibilidade mais as empresas estão propensas a divulgar informação sustentável</w:t>
          </w:r>
          <w:r w:rsidR="00065B12">
            <w:t xml:space="preserve">, de acordo com </w:t>
          </w:r>
          <w:r w:rsidR="009C7F1C">
            <w:rPr>
              <w:noProof/>
            </w:rPr>
            <w:t>Roque e Cortez (2006)</w:t>
          </w:r>
          <w:r w:rsidR="001176B3">
            <w:t>,</w:t>
          </w:r>
          <w:r>
            <w:t xml:space="preserve"> de forma a que os seus clientes, cada vez mais suscetíveis a questões sociais / ambientais, procurem os seus produtos / serviços devidamente sustentáveis, fazendo com que o volume de negócios aumente e, consequentemente, o resultado da empresa. </w:t>
          </w:r>
          <w:r w:rsidR="001103C2">
            <w:t xml:space="preserve">Por sua vez, </w:t>
          </w:r>
          <w:r w:rsidR="001103C2">
            <w:rPr>
              <w:noProof/>
            </w:rPr>
            <w:t>Romero et al. (2010) não evidenciou nenhuma relação significativa que comprove que a rendibilidade influencie a divulgação de informaçã</w:t>
          </w:r>
          <w:r w:rsidR="00E7407A">
            <w:rPr>
              <w:noProof/>
            </w:rPr>
            <w:t>o social</w:t>
          </w:r>
          <w:r w:rsidR="001103C2">
            <w:rPr>
              <w:noProof/>
            </w:rPr>
            <w:t xml:space="preserve">. </w:t>
          </w:r>
        </w:p>
        <w:p w14:paraId="5D564A08" w14:textId="06700706" w:rsidR="00714835" w:rsidRDefault="00714835" w:rsidP="003D0EA1">
          <w:pPr>
            <w:pStyle w:val="CorpoTese"/>
          </w:pPr>
          <w:r>
            <w:t xml:space="preserve">Há estudos que consideram a rendibilidade como uma variável associada à divulgação de informação social </w:t>
          </w:r>
          <w:r w:rsidR="00065B12">
            <w:rPr>
              <w:noProof/>
            </w:rPr>
            <w:t xml:space="preserve">(Branco </w:t>
          </w:r>
          <w:r w:rsidR="002E6F7E">
            <w:rPr>
              <w:noProof/>
            </w:rPr>
            <w:t>e</w:t>
          </w:r>
          <w:r w:rsidR="00065B12">
            <w:rPr>
              <w:noProof/>
            </w:rPr>
            <w:t xml:space="preserve"> Rodrigues, 2006 e 2008a; </w:t>
          </w:r>
          <w:r w:rsidR="00894CC5">
            <w:rPr>
              <w:noProof/>
            </w:rPr>
            <w:t xml:space="preserve">Monteiro, 2007; </w:t>
          </w:r>
          <w:r w:rsidR="00065B12">
            <w:rPr>
              <w:noProof/>
            </w:rPr>
            <w:t xml:space="preserve">Simnett </w:t>
          </w:r>
          <w:r w:rsidR="005A4842">
            <w:rPr>
              <w:noProof/>
            </w:rPr>
            <w:t>et al.</w:t>
          </w:r>
          <w:r w:rsidR="00065B12">
            <w:rPr>
              <w:noProof/>
            </w:rPr>
            <w:t xml:space="preserve">, 2009; Faisal </w:t>
          </w:r>
          <w:r w:rsidR="005A4842">
            <w:rPr>
              <w:noProof/>
            </w:rPr>
            <w:t>et al.</w:t>
          </w:r>
          <w:r w:rsidR="00065B12">
            <w:rPr>
              <w:noProof/>
            </w:rPr>
            <w:t>, 2012)</w:t>
          </w:r>
          <w:r>
            <w:t xml:space="preserve">. </w:t>
          </w:r>
        </w:p>
        <w:p w14:paraId="6513A164" w14:textId="77777777" w:rsidR="005009C5" w:rsidRDefault="005009C5" w:rsidP="00C8487E">
          <w:pPr>
            <w:pStyle w:val="CorpoTese"/>
          </w:pPr>
        </w:p>
        <w:p w14:paraId="13325371" w14:textId="6B84FD40" w:rsidR="00C8487E" w:rsidRDefault="00C8487E" w:rsidP="00C8487E">
          <w:pPr>
            <w:pStyle w:val="CorpoTese"/>
          </w:pPr>
          <w:r>
            <w:t xml:space="preserve">Nesse sentido, o presente estudo visa testar a seguinte hipótese: </w:t>
          </w:r>
        </w:p>
        <w:p w14:paraId="335D3055" w14:textId="2775CFBA" w:rsidR="00C8487E" w:rsidRPr="00C8487E" w:rsidRDefault="00C8487E" w:rsidP="00B65319">
          <w:pPr>
            <w:pStyle w:val="CorpoTese"/>
            <w:numPr>
              <w:ilvl w:val="1"/>
              <w:numId w:val="14"/>
            </w:numPr>
          </w:pPr>
          <w:r>
            <w:rPr>
              <w:b/>
              <w:bCs/>
            </w:rPr>
            <w:t>H2:</w:t>
          </w:r>
          <w:r>
            <w:t xml:space="preserve"> A rendibilidade </w:t>
          </w:r>
          <w:r w:rsidR="00833E3C">
            <w:t xml:space="preserve">do ativo </w:t>
          </w:r>
          <w:r>
            <w:t xml:space="preserve">da empresa está </w:t>
          </w:r>
          <w:r w:rsidR="003A76EA">
            <w:t xml:space="preserve">positivamente </w:t>
          </w:r>
          <w:r>
            <w:t xml:space="preserve">relacionada </w:t>
          </w:r>
          <w:r w:rsidR="000A43A5" w:rsidRPr="00011324">
            <w:t xml:space="preserve">com </w:t>
          </w:r>
          <w:r w:rsidR="000A43A5">
            <w:t>o nível de</w:t>
          </w:r>
          <w:r w:rsidR="000A43A5" w:rsidRPr="00011324">
            <w:t xml:space="preserve"> </w:t>
          </w:r>
          <w:r w:rsidR="000A43A5">
            <w:t>divulgação</w:t>
          </w:r>
          <w:r>
            <w:t xml:space="preserve"> do relatório de sustentabilidade. </w:t>
          </w:r>
        </w:p>
        <w:p w14:paraId="2F9A9ACB" w14:textId="77777777" w:rsidR="00C8487E" w:rsidRDefault="00C8487E" w:rsidP="003D0EA1">
          <w:pPr>
            <w:pStyle w:val="CorpoTese"/>
          </w:pPr>
        </w:p>
        <w:p w14:paraId="170D303B" w14:textId="0BB588EC" w:rsidR="003D0EA1" w:rsidRPr="00011324" w:rsidRDefault="003D0EA1" w:rsidP="00C8487E">
          <w:pPr>
            <w:pStyle w:val="CorpoTese"/>
          </w:pPr>
          <w:r>
            <w:t xml:space="preserve">Como </w:t>
          </w:r>
          <w:r>
            <w:rPr>
              <w:i/>
              <w:iCs/>
            </w:rPr>
            <w:t>proxy</w:t>
          </w:r>
          <w:r>
            <w:t xml:space="preserve"> para a Rendibilidade</w:t>
          </w:r>
          <w:r w:rsidR="00833E3C">
            <w:t xml:space="preserve"> do </w:t>
          </w:r>
          <w:r w:rsidR="006E3CAA">
            <w:t>A</w:t>
          </w:r>
          <w:r w:rsidR="00833E3C">
            <w:t>tivo</w:t>
          </w:r>
          <w:r>
            <w:t xml:space="preserve"> [R], também conhecido como </w:t>
          </w:r>
          <w:proofErr w:type="spellStart"/>
          <w:r w:rsidRPr="004C3301">
            <w:rPr>
              <w:i/>
              <w:iCs/>
            </w:rPr>
            <w:t>Return</w:t>
          </w:r>
          <w:proofErr w:type="spellEnd"/>
          <w:r w:rsidRPr="004C3301">
            <w:rPr>
              <w:i/>
              <w:iCs/>
            </w:rPr>
            <w:t xml:space="preserve"> </w:t>
          </w:r>
          <w:proofErr w:type="spellStart"/>
          <w:r w:rsidRPr="004C3301">
            <w:rPr>
              <w:i/>
              <w:iCs/>
            </w:rPr>
            <w:t>on</w:t>
          </w:r>
          <w:proofErr w:type="spellEnd"/>
          <w:r w:rsidRPr="004C3301">
            <w:rPr>
              <w:i/>
              <w:iCs/>
            </w:rPr>
            <w:t xml:space="preserve"> </w:t>
          </w:r>
          <w:proofErr w:type="spellStart"/>
          <w:r w:rsidRPr="004C3301">
            <w:rPr>
              <w:i/>
              <w:iCs/>
            </w:rPr>
            <w:t>Assets</w:t>
          </w:r>
          <w:proofErr w:type="spellEnd"/>
          <w:r>
            <w:t xml:space="preserve"> (ROA), temos o seguinte rácio</w:t>
          </w:r>
          <w:r w:rsidR="00C8487E">
            <w:t xml:space="preserve"> de medida</w:t>
          </w:r>
          <w:r w:rsidR="00624E55">
            <w:t xml:space="preserve"> </w:t>
          </w:r>
          <w:r w:rsidR="008C3888">
            <w:rPr>
              <w:noProof/>
            </w:rPr>
            <w:t xml:space="preserve">(Branco </w:t>
          </w:r>
          <w:r w:rsidR="002E6F7E">
            <w:rPr>
              <w:noProof/>
            </w:rPr>
            <w:t>e</w:t>
          </w:r>
          <w:r w:rsidR="008C3888">
            <w:rPr>
              <w:noProof/>
            </w:rPr>
            <w:t xml:space="preserve"> Rodrigues, 2006 e 2008a; Simnett </w:t>
          </w:r>
          <w:r w:rsidR="005A4842">
            <w:rPr>
              <w:noProof/>
            </w:rPr>
            <w:t>et al.</w:t>
          </w:r>
          <w:r w:rsidR="008C3888">
            <w:rPr>
              <w:noProof/>
            </w:rPr>
            <w:t xml:space="preserve">, 2009; Romero </w:t>
          </w:r>
          <w:r w:rsidR="005A4842">
            <w:rPr>
              <w:noProof/>
            </w:rPr>
            <w:t>et al.</w:t>
          </w:r>
          <w:r w:rsidR="008C3888">
            <w:rPr>
              <w:noProof/>
            </w:rPr>
            <w:t xml:space="preserve">, 2010; Faisal </w:t>
          </w:r>
          <w:r w:rsidR="005A4842">
            <w:rPr>
              <w:noProof/>
            </w:rPr>
            <w:t>et al.</w:t>
          </w:r>
          <w:r w:rsidR="008C3888">
            <w:rPr>
              <w:noProof/>
            </w:rPr>
            <w:t>, 2012):</w:t>
          </w:r>
          <w:r w:rsidR="00624E55">
            <w:t xml:space="preserve"> </w:t>
          </w:r>
        </w:p>
        <w:p w14:paraId="70001009" w14:textId="5BF65ADB" w:rsidR="003D0EA1" w:rsidRPr="004C3301" w:rsidRDefault="00714835" w:rsidP="00714835">
          <w:pPr>
            <w:pStyle w:val="CorpoTese"/>
            <w:rPr>
              <w:sz w:val="22"/>
              <w:szCs w:val="22"/>
            </w:rPr>
          </w:pPr>
          <m:oMathPara>
            <m:oMath>
              <m:r>
                <m:rPr>
                  <m:sty m:val="p"/>
                </m:rPr>
                <w:rPr>
                  <w:rFonts w:ascii="Cambria Math" w:hAnsi="Cambria Math"/>
                  <w:sz w:val="22"/>
                  <w:szCs w:val="22"/>
                </w:rPr>
                <m:t>R=</m:t>
              </m:r>
              <m:f>
                <m:fPr>
                  <m:type m:val="skw"/>
                  <m:ctrlPr>
                    <w:rPr>
                      <w:rFonts w:ascii="Cambria Math" w:hAnsi="Cambria Math"/>
                      <w:sz w:val="22"/>
                      <w:szCs w:val="22"/>
                    </w:rPr>
                  </m:ctrlPr>
                </m:fPr>
                <m:num>
                  <m:r>
                    <m:rPr>
                      <m:sty m:val="p"/>
                    </m:rPr>
                    <w:rPr>
                      <w:rFonts w:ascii="Cambria Math" w:hAnsi="Cambria Math"/>
                      <w:sz w:val="22"/>
                      <w:szCs w:val="22"/>
                    </w:rPr>
                    <m:t>Resultado Líquido do Período</m:t>
                  </m:r>
                </m:num>
                <m:den>
                  <m:r>
                    <m:rPr>
                      <m:sty m:val="p"/>
                    </m:rPr>
                    <w:rPr>
                      <w:rFonts w:ascii="Cambria Math" w:hAnsi="Cambria Math"/>
                      <w:sz w:val="22"/>
                      <w:szCs w:val="22"/>
                    </w:rPr>
                    <m:t>Total do Ativo</m:t>
                  </m:r>
                </m:den>
              </m:f>
            </m:oMath>
          </m:oMathPara>
        </w:p>
        <w:p w14:paraId="4D7429D9" w14:textId="5400FA79" w:rsidR="003D0EA1" w:rsidRPr="00714835" w:rsidRDefault="00714835" w:rsidP="003D0EA1">
          <w:pPr>
            <w:pStyle w:val="CorpoTese"/>
            <w:rPr>
              <w:iCs/>
            </w:rPr>
          </w:pPr>
          <m:oMathPara>
            <m:oMath>
              <m:r>
                <m:rPr>
                  <m:sty m:val="p"/>
                </m:rPr>
                <w:rPr>
                  <w:rFonts w:ascii="Cambria Math" w:hAnsi="Cambria Math"/>
                  <w:sz w:val="22"/>
                  <w:szCs w:val="22"/>
                </w:rPr>
                <m:t xml:space="preserve">R= </m:t>
              </m:r>
              <m:f>
                <m:fPr>
                  <m:type m:val="skw"/>
                  <m:ctrlPr>
                    <w:rPr>
                      <w:rFonts w:ascii="Cambria Math" w:hAnsi="Cambria Math"/>
                      <w:iCs/>
                      <w:sz w:val="22"/>
                      <w:szCs w:val="22"/>
                    </w:rPr>
                  </m:ctrlPr>
                </m:fPr>
                <m:num>
                  <m:r>
                    <m:rPr>
                      <m:sty m:val="p"/>
                    </m:rPr>
                    <w:rPr>
                      <w:rFonts w:ascii="Cambria Math" w:hAnsi="Cambria Math"/>
                      <w:sz w:val="22"/>
                      <w:szCs w:val="22"/>
                    </w:rPr>
                    <m:t>RLP</m:t>
                  </m:r>
                </m:num>
                <m:den>
                  <m:r>
                    <m:rPr>
                      <m:sty m:val="p"/>
                    </m:rPr>
                    <w:rPr>
                      <w:rFonts w:ascii="Cambria Math" w:hAnsi="Cambria Math"/>
                      <w:sz w:val="22"/>
                      <w:szCs w:val="22"/>
                    </w:rPr>
                    <m:t>A</m:t>
                  </m:r>
                </m:den>
              </m:f>
            </m:oMath>
          </m:oMathPara>
        </w:p>
        <w:p w14:paraId="7E51873F" w14:textId="03A70020" w:rsidR="007E32B6" w:rsidRDefault="007E32B6" w:rsidP="007E32B6">
          <w:pPr>
            <w:pStyle w:val="CorpoTese"/>
          </w:pPr>
        </w:p>
        <w:p w14:paraId="38BC8EB0" w14:textId="4C1C1774" w:rsidR="003D0EA1" w:rsidRDefault="003D0EA1" w:rsidP="007E32B6">
          <w:pPr>
            <w:pStyle w:val="CorpoTese"/>
          </w:pPr>
        </w:p>
        <w:p w14:paraId="6CBCA67D" w14:textId="1C4BF216" w:rsidR="009F2A79" w:rsidRDefault="009F2A79" w:rsidP="007E32B6">
          <w:pPr>
            <w:pStyle w:val="CorpoTese"/>
          </w:pPr>
        </w:p>
        <w:p w14:paraId="28930664" w14:textId="2B690059" w:rsidR="009F2A79" w:rsidRDefault="009F2A79" w:rsidP="007E32B6">
          <w:pPr>
            <w:pStyle w:val="CorpoTese"/>
          </w:pPr>
        </w:p>
        <w:p w14:paraId="3995AC06" w14:textId="55BF6830" w:rsidR="00405423" w:rsidRPr="00714835" w:rsidRDefault="00405423" w:rsidP="00B65319">
          <w:pPr>
            <w:pStyle w:val="CorpoTese"/>
            <w:numPr>
              <w:ilvl w:val="0"/>
              <w:numId w:val="14"/>
            </w:numPr>
            <w:rPr>
              <w:u w:val="single"/>
            </w:rPr>
          </w:pPr>
          <w:r w:rsidRPr="00714835">
            <w:rPr>
              <w:b/>
              <w:bCs/>
              <w:u w:val="single"/>
            </w:rPr>
            <w:lastRenderedPageBreak/>
            <w:t xml:space="preserve">Endividamento </w:t>
          </w:r>
        </w:p>
        <w:p w14:paraId="0E39E716" w14:textId="32FAC565" w:rsidR="00DD1FD1" w:rsidRDefault="00DD1FD1" w:rsidP="009F2A79">
          <w:pPr>
            <w:pStyle w:val="CorpoTese"/>
            <w:spacing w:before="120"/>
          </w:pPr>
          <w:r>
            <w:t>O endividamento é outro critério que tem sido estudado ao longos dos tempos</w:t>
          </w:r>
          <w:r w:rsidR="00E246C2">
            <w:t xml:space="preserve"> </w:t>
          </w:r>
          <w:r w:rsidR="001E5ABA">
            <w:rPr>
              <w:noProof/>
            </w:rPr>
            <w:t>(</w:t>
          </w:r>
          <w:r w:rsidR="00C678CC">
            <w:t xml:space="preserve">Hassan </w:t>
          </w:r>
          <w:proofErr w:type="spellStart"/>
          <w:r w:rsidR="00C678CC">
            <w:t>et</w:t>
          </w:r>
          <w:proofErr w:type="spellEnd"/>
          <w:r w:rsidR="00C678CC">
            <w:t xml:space="preserve"> al., 2004; </w:t>
          </w:r>
          <w:r w:rsidR="001E5ABA">
            <w:rPr>
              <w:noProof/>
            </w:rPr>
            <w:t xml:space="preserve">Branco </w:t>
          </w:r>
          <w:r w:rsidR="002E6F7E">
            <w:rPr>
              <w:noProof/>
            </w:rPr>
            <w:t>e</w:t>
          </w:r>
          <w:r w:rsidR="001E5ABA">
            <w:rPr>
              <w:noProof/>
            </w:rPr>
            <w:t xml:space="preserve"> Rodrigues, 2006 e 2008a; Simnett </w:t>
          </w:r>
          <w:r w:rsidR="005A4842">
            <w:rPr>
              <w:noProof/>
            </w:rPr>
            <w:t>et al.</w:t>
          </w:r>
          <w:r w:rsidR="001E5ABA">
            <w:rPr>
              <w:noProof/>
            </w:rPr>
            <w:t xml:space="preserve">, 2009; Romero </w:t>
          </w:r>
          <w:r w:rsidR="005A4842">
            <w:rPr>
              <w:noProof/>
            </w:rPr>
            <w:t>et al.</w:t>
          </w:r>
          <w:r w:rsidR="001E5ABA">
            <w:rPr>
              <w:noProof/>
            </w:rPr>
            <w:t xml:space="preserve">, 2010; Faisal </w:t>
          </w:r>
          <w:r w:rsidR="005A4842">
            <w:rPr>
              <w:noProof/>
            </w:rPr>
            <w:t>et al.</w:t>
          </w:r>
          <w:r w:rsidR="001E5ABA">
            <w:rPr>
              <w:noProof/>
            </w:rPr>
            <w:t>, 2012)</w:t>
          </w:r>
          <w:r>
            <w:t xml:space="preserve">. </w:t>
          </w:r>
          <w:r w:rsidR="00520223">
            <w:t xml:space="preserve">No entanto, a perceção da relação entre esta variável e a divulgação dos relatórios de sustentabilidade tem sido objeto de discórdia. </w:t>
          </w:r>
        </w:p>
        <w:p w14:paraId="5DB764C6" w14:textId="18097B2B" w:rsidR="00552FF2" w:rsidRDefault="00520223" w:rsidP="00552FF2">
          <w:pPr>
            <w:pStyle w:val="CorpoTese"/>
          </w:pPr>
          <w:r w:rsidRPr="00331D1D">
            <w:t xml:space="preserve">Segundo </w:t>
          </w:r>
          <w:r w:rsidR="00053518">
            <w:t xml:space="preserve">os autores </w:t>
          </w:r>
          <w:r w:rsidR="001E5ABA" w:rsidRPr="00331D1D">
            <w:rPr>
              <w:noProof/>
            </w:rPr>
            <w:t>Amran</w:t>
          </w:r>
          <w:r w:rsidR="001E5ABA">
            <w:rPr>
              <w:noProof/>
            </w:rPr>
            <w:t xml:space="preserve"> </w:t>
          </w:r>
          <w:r w:rsidR="005A4842">
            <w:rPr>
              <w:noProof/>
            </w:rPr>
            <w:t>et al.</w:t>
          </w:r>
          <w:r w:rsidR="001E5ABA" w:rsidRPr="00331D1D">
            <w:rPr>
              <w:noProof/>
            </w:rPr>
            <w:t xml:space="preserve"> </w:t>
          </w:r>
          <w:r w:rsidR="001E5ABA">
            <w:rPr>
              <w:noProof/>
            </w:rPr>
            <w:t>(</w:t>
          </w:r>
          <w:r w:rsidR="001E5ABA" w:rsidRPr="00331D1D">
            <w:rPr>
              <w:noProof/>
            </w:rPr>
            <w:t>2009)</w:t>
          </w:r>
          <w:r w:rsidR="00C678CC">
            <w:rPr>
              <w:noProof/>
            </w:rPr>
            <w:t xml:space="preserve"> e </w:t>
          </w:r>
          <w:proofErr w:type="spellStart"/>
          <w:r w:rsidR="00C678CC">
            <w:t>Simnett</w:t>
          </w:r>
          <w:proofErr w:type="spellEnd"/>
          <w:r w:rsidR="00C678CC">
            <w:t xml:space="preserve"> </w:t>
          </w:r>
          <w:proofErr w:type="spellStart"/>
          <w:r w:rsidR="00C678CC">
            <w:t>et</w:t>
          </w:r>
          <w:proofErr w:type="spellEnd"/>
          <w:r w:rsidR="00C678CC">
            <w:t xml:space="preserve"> al. (2009)</w:t>
          </w:r>
          <w:r w:rsidR="001E5ABA">
            <w:rPr>
              <w:noProof/>
            </w:rPr>
            <w:t>,</w:t>
          </w:r>
          <w:r w:rsidR="00331D1D">
            <w:t xml:space="preserve"> </w:t>
          </w:r>
          <w:r>
            <w:t xml:space="preserve">quanto mais endividada se encontrar a empresa mais necessidade tem em divulgar informação de cariz sustentável, de forma a </w:t>
          </w:r>
          <w:r w:rsidR="000C0BBC">
            <w:t>valorizar</w:t>
          </w:r>
          <w:r>
            <w:t xml:space="preserve"> a sua imagem e conseguir uma melhor posição juntos dos seus credores. No entanto, há quem defenda a relação inversa como é o caso </w:t>
          </w:r>
          <w:r w:rsidRPr="00637115">
            <w:t>de</w:t>
          </w:r>
          <w:r w:rsidR="00637115" w:rsidRPr="00637115">
            <w:t xml:space="preserve"> </w:t>
          </w:r>
          <w:r w:rsidR="001E5ABA" w:rsidRPr="00637115">
            <w:rPr>
              <w:noProof/>
            </w:rPr>
            <w:t>Ahmad</w:t>
          </w:r>
          <w:r w:rsidR="001E5ABA">
            <w:rPr>
              <w:noProof/>
            </w:rPr>
            <w:t xml:space="preserve"> </w:t>
          </w:r>
          <w:r w:rsidR="005A4842">
            <w:rPr>
              <w:noProof/>
            </w:rPr>
            <w:t>et al.</w:t>
          </w:r>
          <w:r w:rsidR="001E5ABA" w:rsidRPr="00637115">
            <w:rPr>
              <w:noProof/>
            </w:rPr>
            <w:t xml:space="preserve"> </w:t>
          </w:r>
          <w:r w:rsidR="001E5ABA">
            <w:rPr>
              <w:noProof/>
            </w:rPr>
            <w:t>(</w:t>
          </w:r>
          <w:r w:rsidR="001E5ABA" w:rsidRPr="00637115">
            <w:rPr>
              <w:noProof/>
            </w:rPr>
            <w:t>2003)</w:t>
          </w:r>
          <w:r w:rsidRPr="00637115">
            <w:t>. Ou</w:t>
          </w:r>
          <w:r>
            <w:t xml:space="preserve"> seja, para estes autores, q</w:t>
          </w:r>
          <w:r w:rsidR="00552FF2">
            <w:t xml:space="preserve">uanto maior for o nível de endividamento menos as empresas estão propensas a divulgar informação sustentável, de forma a não exporem o seu nível de risco financeiro. </w:t>
          </w:r>
        </w:p>
        <w:p w14:paraId="65B836B8" w14:textId="7B40A4DA" w:rsidR="00F343C7" w:rsidRDefault="00F343C7" w:rsidP="00520223">
          <w:pPr>
            <w:pStyle w:val="CorpoTese"/>
          </w:pPr>
        </w:p>
        <w:p w14:paraId="626B8591" w14:textId="79C06A3A" w:rsidR="00520223" w:rsidRDefault="00520223" w:rsidP="00520223">
          <w:pPr>
            <w:pStyle w:val="CorpoTese"/>
          </w:pPr>
          <w:r>
            <w:t xml:space="preserve">Nesse sentido, o presente estudo visa testar a seguinte hipótese: </w:t>
          </w:r>
        </w:p>
        <w:p w14:paraId="51EFF506" w14:textId="68350665" w:rsidR="00520223" w:rsidRDefault="00520223" w:rsidP="00B65319">
          <w:pPr>
            <w:pStyle w:val="CorpoTese"/>
            <w:numPr>
              <w:ilvl w:val="1"/>
              <w:numId w:val="14"/>
            </w:numPr>
          </w:pPr>
          <w:r>
            <w:rPr>
              <w:b/>
              <w:bCs/>
            </w:rPr>
            <w:t>H3:</w:t>
          </w:r>
          <w:r>
            <w:t xml:space="preserve"> </w:t>
          </w:r>
          <w:r w:rsidRPr="00011324">
            <w:t xml:space="preserve">O endividamento de uma empresa está </w:t>
          </w:r>
          <w:r w:rsidR="003A76EA" w:rsidRPr="00011324">
            <w:t xml:space="preserve">negativamente </w:t>
          </w:r>
          <w:r w:rsidRPr="00011324">
            <w:t xml:space="preserve">relacionado </w:t>
          </w:r>
          <w:r w:rsidR="000A43A5" w:rsidRPr="00011324">
            <w:t xml:space="preserve">com </w:t>
          </w:r>
          <w:r w:rsidR="000A43A5">
            <w:t>o nível de</w:t>
          </w:r>
          <w:r w:rsidR="000A43A5" w:rsidRPr="00011324">
            <w:t xml:space="preserve"> </w:t>
          </w:r>
          <w:r w:rsidR="000A43A5">
            <w:t>divulgação</w:t>
          </w:r>
          <w:r w:rsidR="000A43A5" w:rsidRPr="00011324">
            <w:t xml:space="preserve"> </w:t>
          </w:r>
          <w:r w:rsidRPr="00011324">
            <w:t xml:space="preserve">do relatório de sustentabilidade. </w:t>
          </w:r>
        </w:p>
        <w:p w14:paraId="0045081A" w14:textId="77777777" w:rsidR="00552FF2" w:rsidRDefault="00552FF2" w:rsidP="00552FF2">
          <w:pPr>
            <w:pStyle w:val="CorpoTese"/>
          </w:pPr>
        </w:p>
        <w:p w14:paraId="21C48639" w14:textId="0AACD309" w:rsidR="00552FF2" w:rsidRDefault="00552FF2" w:rsidP="00520223">
          <w:pPr>
            <w:pStyle w:val="CorpoTese"/>
          </w:pPr>
          <w:r>
            <w:t xml:space="preserve">Como </w:t>
          </w:r>
          <w:r>
            <w:rPr>
              <w:i/>
              <w:iCs/>
            </w:rPr>
            <w:t>proxy</w:t>
          </w:r>
          <w:r>
            <w:t xml:space="preserve"> para o Endividamento [E] é utilizado o seguinte rácio</w:t>
          </w:r>
          <w:r w:rsidR="00E246C2">
            <w:t xml:space="preserve"> </w:t>
          </w:r>
          <w:r w:rsidR="000968AA">
            <w:rPr>
              <w:noProof/>
            </w:rPr>
            <w:t xml:space="preserve">(Branco </w:t>
          </w:r>
          <w:r w:rsidR="002E6F7E">
            <w:rPr>
              <w:noProof/>
            </w:rPr>
            <w:t>e</w:t>
          </w:r>
          <w:r w:rsidR="000968AA">
            <w:rPr>
              <w:noProof/>
            </w:rPr>
            <w:t xml:space="preserve"> Rodrigues, 2006 e 2008a; Simnett </w:t>
          </w:r>
          <w:r w:rsidR="005A4842">
            <w:rPr>
              <w:noProof/>
            </w:rPr>
            <w:t>et al.</w:t>
          </w:r>
          <w:r w:rsidR="000968AA">
            <w:rPr>
              <w:noProof/>
            </w:rPr>
            <w:t xml:space="preserve">, 2009; Romero </w:t>
          </w:r>
          <w:r w:rsidR="005A4842">
            <w:rPr>
              <w:noProof/>
            </w:rPr>
            <w:t>et al.</w:t>
          </w:r>
          <w:r w:rsidR="000968AA">
            <w:rPr>
              <w:noProof/>
            </w:rPr>
            <w:t>, 2010; Faisal</w:t>
          </w:r>
          <w:r w:rsidR="00A15632">
            <w:rPr>
              <w:noProof/>
            </w:rPr>
            <w:t xml:space="preserve"> </w:t>
          </w:r>
          <w:r w:rsidR="005A4842">
            <w:rPr>
              <w:noProof/>
            </w:rPr>
            <w:t>et al.</w:t>
          </w:r>
          <w:r w:rsidR="000968AA">
            <w:rPr>
              <w:noProof/>
            </w:rPr>
            <w:t>, 2012)</w:t>
          </w:r>
          <w:r>
            <w:t xml:space="preserve">: </w:t>
          </w:r>
        </w:p>
        <w:p w14:paraId="0B5E0C8E" w14:textId="2EE2614E" w:rsidR="00552FF2" w:rsidRPr="00714835" w:rsidRDefault="00714835" w:rsidP="00552FF2">
          <w:pPr>
            <w:pStyle w:val="CorpoTese"/>
            <w:rPr>
              <w:rFonts w:eastAsiaTheme="minorEastAsia"/>
              <w:iCs/>
            </w:rPr>
          </w:pPr>
          <m:oMathPara>
            <m:oMath>
              <m:r>
                <m:rPr>
                  <m:sty m:val="p"/>
                </m:rPr>
                <w:rPr>
                  <w:rFonts w:ascii="Cambria Math" w:hAnsi="Cambria Math"/>
                  <w:sz w:val="22"/>
                  <w:szCs w:val="22"/>
                </w:rPr>
                <m:t xml:space="preserve">E= </m:t>
              </m:r>
              <m:f>
                <m:fPr>
                  <m:type m:val="skw"/>
                  <m:ctrlPr>
                    <w:rPr>
                      <w:rFonts w:ascii="Cambria Math" w:hAnsi="Cambria Math"/>
                      <w:iCs/>
                      <w:sz w:val="22"/>
                      <w:szCs w:val="22"/>
                    </w:rPr>
                  </m:ctrlPr>
                </m:fPr>
                <m:num>
                  <m:r>
                    <m:rPr>
                      <m:sty m:val="p"/>
                    </m:rPr>
                    <w:rPr>
                      <w:rFonts w:ascii="Cambria Math" w:hAnsi="Cambria Math"/>
                      <w:sz w:val="22"/>
                      <w:szCs w:val="22"/>
                    </w:rPr>
                    <m:t>Total do Passivo</m:t>
                  </m:r>
                </m:num>
                <m:den>
                  <m:r>
                    <m:rPr>
                      <m:sty m:val="p"/>
                    </m:rPr>
                    <w:rPr>
                      <w:rFonts w:ascii="Cambria Math" w:hAnsi="Cambria Math"/>
                      <w:sz w:val="22"/>
                      <w:szCs w:val="22"/>
                    </w:rPr>
                    <m:t>Total do Ativo</m:t>
                  </m:r>
                </m:den>
              </m:f>
            </m:oMath>
          </m:oMathPara>
        </w:p>
        <w:p w14:paraId="5D652B35" w14:textId="3062ABA1" w:rsidR="00552FF2" w:rsidRPr="00714835" w:rsidRDefault="00714835" w:rsidP="00552FF2">
          <w:pPr>
            <w:pStyle w:val="CorpoTese"/>
            <w:rPr>
              <w:iCs/>
            </w:rPr>
          </w:pPr>
          <m:oMathPara>
            <m:oMath>
              <m:r>
                <m:rPr>
                  <m:sty m:val="p"/>
                </m:rPr>
                <w:rPr>
                  <w:rFonts w:ascii="Cambria Math" w:hAnsi="Cambria Math"/>
                  <w:sz w:val="22"/>
                  <w:szCs w:val="22"/>
                </w:rPr>
                <m:t xml:space="preserve">E= </m:t>
              </m:r>
              <m:f>
                <m:fPr>
                  <m:type m:val="skw"/>
                  <m:ctrlPr>
                    <w:rPr>
                      <w:rFonts w:ascii="Cambria Math" w:hAnsi="Cambria Math"/>
                      <w:iCs/>
                      <w:sz w:val="22"/>
                      <w:szCs w:val="22"/>
                    </w:rPr>
                  </m:ctrlPr>
                </m:fPr>
                <m:num>
                  <m:r>
                    <m:rPr>
                      <m:sty m:val="p"/>
                    </m:rPr>
                    <w:rPr>
                      <w:rFonts w:ascii="Cambria Math" w:hAnsi="Cambria Math"/>
                      <w:sz w:val="22"/>
                      <w:szCs w:val="22"/>
                    </w:rPr>
                    <m:t>P</m:t>
                  </m:r>
                </m:num>
                <m:den>
                  <m:r>
                    <m:rPr>
                      <m:sty m:val="p"/>
                    </m:rPr>
                    <w:rPr>
                      <w:rFonts w:ascii="Cambria Math" w:hAnsi="Cambria Math"/>
                      <w:sz w:val="22"/>
                      <w:szCs w:val="22"/>
                    </w:rPr>
                    <m:t>A</m:t>
                  </m:r>
                </m:den>
              </m:f>
            </m:oMath>
          </m:oMathPara>
        </w:p>
        <w:p w14:paraId="02891248" w14:textId="1F2F7701" w:rsidR="007E32B6" w:rsidRDefault="007E32B6" w:rsidP="007E32B6">
          <w:pPr>
            <w:pStyle w:val="CorpoTese"/>
          </w:pPr>
        </w:p>
        <w:p w14:paraId="7AF535CE" w14:textId="21A334C3" w:rsidR="006F2BC7" w:rsidRDefault="006F2BC7" w:rsidP="007E32B6">
          <w:pPr>
            <w:pStyle w:val="CorpoTese"/>
          </w:pPr>
        </w:p>
        <w:p w14:paraId="7FB6F804" w14:textId="5044315B" w:rsidR="006F2BC7" w:rsidRPr="00714835" w:rsidRDefault="006F2BC7" w:rsidP="006F2BC7">
          <w:pPr>
            <w:pStyle w:val="CorpoTese"/>
            <w:numPr>
              <w:ilvl w:val="0"/>
              <w:numId w:val="14"/>
            </w:numPr>
            <w:rPr>
              <w:u w:val="single"/>
            </w:rPr>
          </w:pPr>
          <w:r>
            <w:rPr>
              <w:b/>
              <w:bCs/>
              <w:u w:val="single"/>
            </w:rPr>
            <w:t>Setor de Atividade</w:t>
          </w:r>
        </w:p>
        <w:p w14:paraId="0D2BD15E" w14:textId="3866550F" w:rsidR="006F2BC7" w:rsidRPr="002E6F7E" w:rsidRDefault="008A1470" w:rsidP="009F2A79">
          <w:pPr>
            <w:pStyle w:val="CorpoTese"/>
            <w:spacing w:before="120"/>
          </w:pPr>
          <w:r w:rsidRPr="002E6F7E">
            <w:t xml:space="preserve">O setor de atividade é uma variável frequentemente utilizada nos estudos sobre a divulgação de informação </w:t>
          </w:r>
          <w:r w:rsidR="00900652">
            <w:t>não financeira</w:t>
          </w:r>
          <w:r w:rsidR="00D36206" w:rsidRPr="002E6F7E">
            <w:t xml:space="preserve">. </w:t>
          </w:r>
          <w:r w:rsidR="00247078" w:rsidRPr="002E6F7E">
            <w:t xml:space="preserve">De acordo com alguns autores, </w:t>
          </w:r>
          <w:proofErr w:type="spellStart"/>
          <w:r w:rsidR="002E6F7E" w:rsidRPr="002E6F7E">
            <w:t>Chalmers</w:t>
          </w:r>
          <w:proofErr w:type="spellEnd"/>
          <w:r w:rsidR="002E6F7E" w:rsidRPr="002E6F7E">
            <w:t xml:space="preserve"> </w:t>
          </w:r>
          <w:r w:rsidR="002E6F7E">
            <w:t>e</w:t>
          </w:r>
          <w:r w:rsidR="002E6F7E" w:rsidRPr="002E6F7E">
            <w:t xml:space="preserve"> </w:t>
          </w:r>
          <w:proofErr w:type="spellStart"/>
          <w:r w:rsidR="002E6F7E" w:rsidRPr="002E6F7E">
            <w:t>Godfrey</w:t>
          </w:r>
          <w:proofErr w:type="spellEnd"/>
          <w:r w:rsidR="002E6F7E">
            <w:t xml:space="preserve"> (</w:t>
          </w:r>
          <w:r w:rsidR="002E6F7E" w:rsidRPr="002E6F7E">
            <w:t>2004</w:t>
          </w:r>
          <w:r w:rsidR="002E6F7E">
            <w:t xml:space="preserve">); </w:t>
          </w:r>
          <w:r w:rsidR="00247078" w:rsidRPr="002E6F7E">
            <w:t xml:space="preserve">Branco </w:t>
          </w:r>
          <w:r w:rsidR="002E6F7E">
            <w:t>e</w:t>
          </w:r>
          <w:r w:rsidR="00247078" w:rsidRPr="002E6F7E">
            <w:t xml:space="preserve"> Rodrigues (2006 e 2008a); </w:t>
          </w:r>
          <w:r w:rsidR="002E6F7E" w:rsidRPr="002E6F7E">
            <w:t>Monteiro</w:t>
          </w:r>
          <w:r w:rsidR="002E6F7E">
            <w:t xml:space="preserve"> (</w:t>
          </w:r>
          <w:r w:rsidR="002E6F7E" w:rsidRPr="002E6F7E">
            <w:t>2007</w:t>
          </w:r>
          <w:r w:rsidR="002E6F7E">
            <w:t xml:space="preserve">); </w:t>
          </w:r>
          <w:r w:rsidR="00247078" w:rsidRPr="002E6F7E">
            <w:t>Dias (2009);</w:t>
          </w:r>
          <w:r w:rsidR="001266C2">
            <w:t xml:space="preserve"> </w:t>
          </w:r>
          <w:proofErr w:type="spellStart"/>
          <w:r w:rsidR="001266C2" w:rsidRPr="002E6F7E">
            <w:t>Simnett</w:t>
          </w:r>
          <w:proofErr w:type="spellEnd"/>
          <w:r w:rsidR="001266C2" w:rsidRPr="002E6F7E">
            <w:t xml:space="preserve"> </w:t>
          </w:r>
          <w:proofErr w:type="spellStart"/>
          <w:r w:rsidR="001266C2">
            <w:t>et</w:t>
          </w:r>
          <w:proofErr w:type="spellEnd"/>
          <w:r w:rsidR="001266C2">
            <w:t xml:space="preserve"> al.</w:t>
          </w:r>
          <w:r w:rsidR="001266C2" w:rsidRPr="002E6F7E">
            <w:t>, 2009</w:t>
          </w:r>
          <w:r w:rsidR="001266C2">
            <w:t>;</w:t>
          </w:r>
          <w:r w:rsidR="00247078" w:rsidRPr="002E6F7E">
            <w:t xml:space="preserve"> </w:t>
          </w:r>
          <w:proofErr w:type="spellStart"/>
          <w:r w:rsidR="00247078" w:rsidRPr="002E6F7E">
            <w:t>Kolk</w:t>
          </w:r>
          <w:proofErr w:type="spellEnd"/>
          <w:r w:rsidR="00247078" w:rsidRPr="002E6F7E">
            <w:t xml:space="preserve"> </w:t>
          </w:r>
          <w:r w:rsidR="002E6F7E">
            <w:t>e</w:t>
          </w:r>
          <w:r w:rsidR="00247078" w:rsidRPr="002E6F7E">
            <w:t xml:space="preserve"> </w:t>
          </w:r>
          <w:proofErr w:type="spellStart"/>
          <w:r w:rsidR="00247078" w:rsidRPr="002E6F7E">
            <w:t>Perego</w:t>
          </w:r>
          <w:proofErr w:type="spellEnd"/>
          <w:r w:rsidR="00247078" w:rsidRPr="002E6F7E">
            <w:t xml:space="preserve"> (2010); Faisal </w:t>
          </w:r>
          <w:proofErr w:type="spellStart"/>
          <w:r w:rsidR="005A4842">
            <w:t>et</w:t>
          </w:r>
          <w:proofErr w:type="spellEnd"/>
          <w:r w:rsidR="005A4842">
            <w:t xml:space="preserve"> al.</w:t>
          </w:r>
          <w:r w:rsidR="00247078" w:rsidRPr="002E6F7E">
            <w:t xml:space="preserve"> (2012),</w:t>
          </w:r>
          <w:r w:rsidR="003B2A4A" w:rsidRPr="002E6F7E">
            <w:t xml:space="preserve"> </w:t>
          </w:r>
          <w:r w:rsidRPr="002E6F7E">
            <w:t>as empresas que pertencem a setores de atividade com maior impacto ambiental e/ou social tendem a divulgar mais informação, uma vez que pretendem controlar os riscos de estarem mais expostas às ameaças ambientais / sociais</w:t>
          </w:r>
          <w:r w:rsidR="003B2A4A" w:rsidRPr="002E6F7E">
            <w:t>.</w:t>
          </w:r>
        </w:p>
        <w:p w14:paraId="14DAC39F" w14:textId="77777777" w:rsidR="007D194F" w:rsidRDefault="007D194F" w:rsidP="003B2A4A">
          <w:pPr>
            <w:pStyle w:val="CorpoTese"/>
          </w:pPr>
        </w:p>
        <w:p w14:paraId="7CF45CDB" w14:textId="77777777" w:rsidR="004F44DC" w:rsidRDefault="004F44DC" w:rsidP="003B2A4A">
          <w:pPr>
            <w:pStyle w:val="CorpoTese"/>
          </w:pPr>
        </w:p>
        <w:p w14:paraId="7CB0332A" w14:textId="5D78C397" w:rsidR="003B2A4A" w:rsidRDefault="003B2A4A" w:rsidP="003B2A4A">
          <w:pPr>
            <w:pStyle w:val="CorpoTese"/>
          </w:pPr>
          <w:r>
            <w:lastRenderedPageBreak/>
            <w:t xml:space="preserve">Nesse sentido, o presente estudo visa testar a seguinte hipótese: </w:t>
          </w:r>
        </w:p>
        <w:p w14:paraId="0EA7DE27" w14:textId="5AE9694B" w:rsidR="003B2A4A" w:rsidRPr="00A615D3" w:rsidRDefault="003B2A4A" w:rsidP="00C54348">
          <w:pPr>
            <w:pStyle w:val="CorpoTese"/>
            <w:numPr>
              <w:ilvl w:val="1"/>
              <w:numId w:val="14"/>
            </w:numPr>
          </w:pPr>
          <w:r w:rsidRPr="005668B2">
            <w:rPr>
              <w:b/>
              <w:bCs/>
            </w:rPr>
            <w:t>H4:</w:t>
          </w:r>
          <w:r>
            <w:t xml:space="preserve"> </w:t>
          </w:r>
          <w:r w:rsidR="00A615D3" w:rsidRPr="00A615D3">
            <w:t>Uma empresa pertence</w:t>
          </w:r>
          <w:r w:rsidR="00D26E81">
            <w:t>nte</w:t>
          </w:r>
          <w:r w:rsidR="00A615D3" w:rsidRPr="00A615D3">
            <w:t xml:space="preserve"> a um setor sensível apresenta uma relação positiva </w:t>
          </w:r>
          <w:r w:rsidR="000A43A5" w:rsidRPr="00011324">
            <w:t xml:space="preserve">com </w:t>
          </w:r>
          <w:r w:rsidR="000A43A5">
            <w:t>o nível de</w:t>
          </w:r>
          <w:r w:rsidR="000A43A5" w:rsidRPr="00011324">
            <w:t xml:space="preserve"> </w:t>
          </w:r>
          <w:r w:rsidR="000A43A5">
            <w:t>divulgação</w:t>
          </w:r>
          <w:r w:rsidR="000A43A5" w:rsidRPr="00011324">
            <w:t xml:space="preserve"> </w:t>
          </w:r>
          <w:r w:rsidR="000A43A5">
            <w:t xml:space="preserve">do </w:t>
          </w:r>
          <w:r w:rsidR="00A615D3" w:rsidRPr="00A615D3">
            <w:t>relatório de sustentabilidade.</w:t>
          </w:r>
        </w:p>
        <w:p w14:paraId="68EBEB6C" w14:textId="77777777" w:rsidR="001B1408" w:rsidRDefault="001B1408" w:rsidP="00402D3A">
          <w:pPr>
            <w:pStyle w:val="CorpoTese"/>
          </w:pPr>
        </w:p>
        <w:p w14:paraId="1913A4BA" w14:textId="435B42F6" w:rsidR="006F2BC7" w:rsidRPr="00402D3A" w:rsidRDefault="003A76EA" w:rsidP="00402D3A">
          <w:pPr>
            <w:pStyle w:val="CorpoTese"/>
          </w:pPr>
          <w:r w:rsidRPr="003A76EA">
            <w:t xml:space="preserve">Como </w:t>
          </w:r>
          <w:r w:rsidRPr="001249C6">
            <w:rPr>
              <w:i/>
              <w:iCs/>
            </w:rPr>
            <w:t>proxy</w:t>
          </w:r>
          <w:r w:rsidRPr="003A76EA">
            <w:t xml:space="preserve"> para o Setor de Atividade é utilizada a variável </w:t>
          </w:r>
          <w:proofErr w:type="spellStart"/>
          <w:r w:rsidRPr="003A76EA">
            <w:rPr>
              <w:i/>
              <w:iCs/>
            </w:rPr>
            <w:t>dummy</w:t>
          </w:r>
          <w:proofErr w:type="spellEnd"/>
          <w:r w:rsidRPr="003A76EA">
            <w:t xml:space="preserve"> [DSA], que assume valor 1 se a empresa pertencer a um setor ambiental / socialmente sensível, e valor 0 caso contrário</w:t>
          </w:r>
          <w:r w:rsidR="00904187" w:rsidRPr="00402D3A">
            <w:t xml:space="preserve">. Assim, à semelhança dos estudos empíricos </w:t>
          </w:r>
          <w:r w:rsidR="00FF19BA" w:rsidRPr="00402D3A">
            <w:t>de Branco</w:t>
          </w:r>
          <w:r w:rsidR="00904187" w:rsidRPr="00402D3A">
            <w:t xml:space="preserve"> </w:t>
          </w:r>
          <w:r w:rsidR="00C44618">
            <w:t>e</w:t>
          </w:r>
          <w:r w:rsidR="00904187" w:rsidRPr="00402D3A">
            <w:t xml:space="preserve"> Rodrigues (2006)</w:t>
          </w:r>
          <w:r w:rsidR="00FF19BA" w:rsidRPr="00402D3A">
            <w:t>, os setores de atividade ambiental / socialmente sensíveis são</w:t>
          </w:r>
          <w:r w:rsidR="00751922">
            <w:t xml:space="preserve"> constituídos por indústrias com um elevado risco de serem criticada, uma vez que a sua atividade poderá originar um esgotamento dos recursos naturais, poluição, entre outras. Assim, os seguintes setores são considerados os “mais sensíveis”: </w:t>
          </w:r>
          <w:r w:rsidR="00FF19BA" w:rsidRPr="00402D3A">
            <w:t>mineração, petróleo</w:t>
          </w:r>
          <w:r w:rsidR="00751922">
            <w:t xml:space="preserve"> e</w:t>
          </w:r>
          <w:r w:rsidR="00FF19BA" w:rsidRPr="00402D3A">
            <w:t xml:space="preserve"> gás, produtos químicos, construção</w:t>
          </w:r>
          <w:r w:rsidR="00751922">
            <w:t xml:space="preserve"> e materiais de construção, silvicultura e papel, aço e outros metais, </w:t>
          </w:r>
          <w:r w:rsidR="00751922" w:rsidRPr="00402D3A">
            <w:t>eletricidade, distribuição gás / água</w:t>
          </w:r>
          <w:r w:rsidR="00402D3A" w:rsidRPr="00402D3A">
            <w:t xml:space="preserve"> (</w:t>
          </w:r>
          <w:r w:rsidR="00402D3A" w:rsidRPr="00402D3A">
            <w:fldChar w:fldCharType="begin"/>
          </w:r>
          <w:r w:rsidR="00402D3A" w:rsidRPr="00402D3A">
            <w:instrText xml:space="preserve"> REF _Ref51664751 \h </w:instrText>
          </w:r>
          <w:r w:rsidR="00402D3A">
            <w:instrText xml:space="preserve"> \* MERGEFORMAT </w:instrText>
          </w:r>
          <w:r w:rsidR="00402D3A" w:rsidRPr="00402D3A">
            <w:fldChar w:fldCharType="separate"/>
          </w:r>
          <w:r w:rsidR="00F05336">
            <w:t>Tabela I.  7</w:t>
          </w:r>
          <w:r w:rsidR="00402D3A" w:rsidRPr="00402D3A">
            <w:fldChar w:fldCharType="end"/>
          </w:r>
          <w:r w:rsidR="00402D3A" w:rsidRPr="00402D3A">
            <w:t xml:space="preserve"> do </w:t>
          </w:r>
          <w:r w:rsidR="00402D3A" w:rsidRPr="00402D3A">
            <w:fldChar w:fldCharType="begin"/>
          </w:r>
          <w:r w:rsidR="00402D3A" w:rsidRPr="00402D3A">
            <w:instrText xml:space="preserve"> REF _Ref51621724 \h </w:instrText>
          </w:r>
          <w:r w:rsidR="00402D3A">
            <w:instrText xml:space="preserve"> \* MERGEFORMAT </w:instrText>
          </w:r>
          <w:r w:rsidR="00402D3A" w:rsidRPr="00402D3A">
            <w:fldChar w:fldCharType="separate"/>
          </w:r>
          <w:r w:rsidR="00F05336" w:rsidRPr="00F05336">
            <w:t>Apêndice I</w:t>
          </w:r>
          <w:r w:rsidR="00402D3A" w:rsidRPr="00402D3A">
            <w:fldChar w:fldCharType="end"/>
          </w:r>
          <w:r w:rsidR="00402D3A" w:rsidRPr="00402D3A">
            <w:t>)</w:t>
          </w:r>
          <w:r w:rsidR="00FF19BA" w:rsidRPr="00402D3A">
            <w:t xml:space="preserve">. </w:t>
          </w:r>
        </w:p>
        <w:p w14:paraId="5FD437C1" w14:textId="787DD3B1" w:rsidR="00714835" w:rsidRDefault="00714835" w:rsidP="007E32B6">
          <w:pPr>
            <w:pStyle w:val="CorpoTese"/>
          </w:pPr>
        </w:p>
        <w:p w14:paraId="0E2F32C0" w14:textId="77777777" w:rsidR="00402D3A" w:rsidRPr="00405423" w:rsidRDefault="00402D3A" w:rsidP="007E32B6">
          <w:pPr>
            <w:pStyle w:val="CorpoTese"/>
          </w:pPr>
        </w:p>
        <w:p w14:paraId="2112A202" w14:textId="54218655" w:rsidR="00405423" w:rsidRPr="00C44C08" w:rsidRDefault="00065B05" w:rsidP="00B65319">
          <w:pPr>
            <w:pStyle w:val="CorpoTese"/>
            <w:numPr>
              <w:ilvl w:val="0"/>
              <w:numId w:val="14"/>
            </w:numPr>
            <w:rPr>
              <w:b/>
              <w:bCs/>
              <w:u w:val="single"/>
            </w:rPr>
          </w:pPr>
          <w:r w:rsidRPr="00C44C08">
            <w:rPr>
              <w:b/>
              <w:bCs/>
              <w:u w:val="single"/>
            </w:rPr>
            <w:t>Rendibilidade das Vendas</w:t>
          </w:r>
        </w:p>
        <w:p w14:paraId="52CFED0A" w14:textId="6791C627" w:rsidR="004010A2" w:rsidRDefault="004010A2" w:rsidP="009F2A79">
          <w:pPr>
            <w:pStyle w:val="CorpoTese"/>
            <w:spacing w:before="120"/>
          </w:pPr>
          <w:r>
            <w:t xml:space="preserve">A preocupação ambiental por parte das empresas leva a uma maior eficiência em relação </w:t>
          </w:r>
          <w:r w:rsidR="00065B05">
            <w:t>à rendibilidade das vendas</w:t>
          </w:r>
          <w:r>
            <w:t>, através de iniciativas internas de redução de custos como energia, água, reutilização dos resíduos, entre outros.</w:t>
          </w:r>
          <w:r w:rsidR="001E6D1D">
            <w:t xml:space="preserve"> De acordo com </w:t>
          </w:r>
          <w:proofErr w:type="spellStart"/>
          <w:r w:rsidR="001E6D1D">
            <w:t>Jagles</w:t>
          </w:r>
          <w:proofErr w:type="spellEnd"/>
          <w:r w:rsidR="001E6D1D">
            <w:t xml:space="preserve"> (2004), a rendibilidade das vendas tem como finalidade analisar a relação entre o resultado operacional e as vendas, </w:t>
          </w:r>
          <w:r w:rsidR="00B939DC">
            <w:t xml:space="preserve">medindo a eficácia em gerar vendas e controlar as despesas. </w:t>
          </w:r>
        </w:p>
        <w:p w14:paraId="3FE4D19D" w14:textId="66019CE4" w:rsidR="00C44C08" w:rsidRDefault="00C44C08" w:rsidP="004010A2">
          <w:pPr>
            <w:pStyle w:val="CorpoTese"/>
            <w:rPr>
              <w:noProof/>
            </w:rPr>
          </w:pPr>
          <w:r>
            <w:t>De acordo com alguns autores,</w:t>
          </w:r>
          <w:r w:rsidR="004719CB">
            <w:t xml:space="preserve"> </w:t>
          </w:r>
          <w:proofErr w:type="spellStart"/>
          <w:r w:rsidR="004719CB" w:rsidRPr="004719CB">
            <w:t>Meek</w:t>
          </w:r>
          <w:proofErr w:type="spellEnd"/>
          <w:r w:rsidR="004719CB" w:rsidRPr="004719CB">
            <w:t xml:space="preserve"> </w:t>
          </w:r>
          <w:proofErr w:type="spellStart"/>
          <w:r w:rsidR="004719CB" w:rsidRPr="004719CB">
            <w:t>et</w:t>
          </w:r>
          <w:proofErr w:type="spellEnd"/>
          <w:r w:rsidR="004719CB" w:rsidRPr="004719CB">
            <w:t xml:space="preserve"> al. (1995</w:t>
          </w:r>
          <w:r w:rsidR="004719CB">
            <w:t xml:space="preserve">); </w:t>
          </w:r>
          <w:proofErr w:type="spellStart"/>
          <w:r w:rsidR="004719CB" w:rsidRPr="004719CB">
            <w:t>Waddock</w:t>
          </w:r>
          <w:proofErr w:type="spellEnd"/>
          <w:r w:rsidR="004719CB" w:rsidRPr="004719CB">
            <w:t xml:space="preserve"> e Graves (1997)</w:t>
          </w:r>
          <w:r w:rsidR="004719CB">
            <w:t xml:space="preserve">; </w:t>
          </w:r>
          <w:r w:rsidR="004719CB" w:rsidRPr="00191871">
            <w:rPr>
              <w:noProof/>
            </w:rPr>
            <w:t>Roque e Cortez (2006)</w:t>
          </w:r>
          <w:r w:rsidR="004719CB">
            <w:rPr>
              <w:noProof/>
            </w:rPr>
            <w:t xml:space="preserve">; </w:t>
          </w:r>
          <w:r w:rsidR="004719CB">
            <w:t xml:space="preserve">Monteiro (2007); </w:t>
          </w:r>
          <w:r w:rsidR="004719CB">
            <w:rPr>
              <w:noProof/>
            </w:rPr>
            <w:t>Romero et al. (2010)</w:t>
          </w:r>
          <w:r w:rsidR="004719CB">
            <w:t xml:space="preserve">, </w:t>
          </w:r>
          <w:r>
            <w:t>a rendibi</w:t>
          </w:r>
          <w:r w:rsidR="00801E68">
            <w:t xml:space="preserve">lidade das vendas é uma variável frequentemente utilizada nos estudos sobre divulgação não financeira. </w:t>
          </w:r>
          <w:r w:rsidR="00011CFF">
            <w:t xml:space="preserve">Os autores </w:t>
          </w:r>
          <w:r w:rsidR="00801E68">
            <w:t xml:space="preserve">Monteiro (2007) e </w:t>
          </w:r>
          <w:r w:rsidR="00801E68">
            <w:rPr>
              <w:noProof/>
            </w:rPr>
            <w:t xml:space="preserve">Romero et al. (2010) não evidenciaram nenhuma relação significativa que demonstre que esta variável influencia a divulgação de informação não financeira. </w:t>
          </w:r>
        </w:p>
        <w:p w14:paraId="184A5807" w14:textId="77777777" w:rsidR="00F343C7" w:rsidRPr="00191EF7" w:rsidRDefault="00F343C7" w:rsidP="007E32B6">
          <w:pPr>
            <w:pStyle w:val="CorpoTese"/>
          </w:pPr>
        </w:p>
        <w:p w14:paraId="6E743335" w14:textId="4B83BF2F" w:rsidR="004010A2" w:rsidRDefault="004010A2" w:rsidP="007E32B6">
          <w:pPr>
            <w:pStyle w:val="CorpoTese"/>
          </w:pPr>
          <w:r w:rsidRPr="004010A2">
            <w:t>Nesse sentido, o presente estudo visa testar a seguinte hipótese:</w:t>
          </w:r>
        </w:p>
        <w:p w14:paraId="6CDD410B" w14:textId="122AFC59" w:rsidR="007E32B6" w:rsidRPr="00730595" w:rsidRDefault="004010A2" w:rsidP="00B65319">
          <w:pPr>
            <w:pStyle w:val="CorpoTese"/>
            <w:numPr>
              <w:ilvl w:val="1"/>
              <w:numId w:val="14"/>
            </w:numPr>
            <w:rPr>
              <w:b/>
              <w:bCs/>
            </w:rPr>
          </w:pPr>
          <w:r w:rsidRPr="004010A2">
            <w:rPr>
              <w:b/>
              <w:bCs/>
            </w:rPr>
            <w:t>H</w:t>
          </w:r>
          <w:r w:rsidR="0027433D">
            <w:rPr>
              <w:b/>
              <w:bCs/>
            </w:rPr>
            <w:t>5</w:t>
          </w:r>
          <w:r w:rsidRPr="004010A2">
            <w:rPr>
              <w:b/>
              <w:bCs/>
            </w:rPr>
            <w:t>:</w:t>
          </w:r>
          <w:r>
            <w:t xml:space="preserve"> </w:t>
          </w:r>
          <w:r w:rsidR="007E32B6">
            <w:t xml:space="preserve">A </w:t>
          </w:r>
          <w:r w:rsidR="00216E2B">
            <w:t>rendibilidade das vendas</w:t>
          </w:r>
          <w:r w:rsidR="007E32B6">
            <w:t xml:space="preserve"> de uma empresa está positivamente </w:t>
          </w:r>
          <w:r w:rsidR="003A76EA">
            <w:t xml:space="preserve">relacionada </w:t>
          </w:r>
          <w:r w:rsidR="000A43A5" w:rsidRPr="00011324">
            <w:t xml:space="preserve">com </w:t>
          </w:r>
          <w:r w:rsidR="000A43A5">
            <w:t>o nível de</w:t>
          </w:r>
          <w:r w:rsidR="000A43A5" w:rsidRPr="00011324">
            <w:t xml:space="preserve"> </w:t>
          </w:r>
          <w:r w:rsidR="000A43A5">
            <w:t>divulgação</w:t>
          </w:r>
          <w:r w:rsidR="000A43A5" w:rsidRPr="00011324">
            <w:t xml:space="preserve"> </w:t>
          </w:r>
          <w:r w:rsidR="007E32B6">
            <w:t xml:space="preserve">do relatório de sustentabilidade. </w:t>
          </w:r>
        </w:p>
        <w:p w14:paraId="260E3F06" w14:textId="77777777" w:rsidR="004010A2" w:rsidRDefault="004010A2" w:rsidP="007E32B6">
          <w:pPr>
            <w:pStyle w:val="CorpoTese"/>
          </w:pPr>
        </w:p>
        <w:p w14:paraId="745A6342" w14:textId="77777777" w:rsidR="009F2A79" w:rsidRDefault="009F2A79" w:rsidP="007E32B6">
          <w:pPr>
            <w:pStyle w:val="CorpoTese"/>
          </w:pPr>
        </w:p>
        <w:p w14:paraId="0F6A1D40" w14:textId="21AC9199" w:rsidR="004010A2" w:rsidRDefault="004010A2" w:rsidP="007E32B6">
          <w:pPr>
            <w:pStyle w:val="CorpoTese"/>
          </w:pPr>
          <w:r w:rsidRPr="004010A2">
            <w:lastRenderedPageBreak/>
            <w:t xml:space="preserve">Como </w:t>
          </w:r>
          <w:r w:rsidRPr="001249C6">
            <w:rPr>
              <w:i/>
              <w:iCs/>
            </w:rPr>
            <w:t>proxy</w:t>
          </w:r>
          <w:r w:rsidRPr="004010A2">
            <w:t xml:space="preserve"> para a </w:t>
          </w:r>
          <w:r w:rsidR="00216E2B">
            <w:t>Rendibilidade das Vendas</w:t>
          </w:r>
          <w:r w:rsidRPr="004010A2">
            <w:t xml:space="preserve"> [</w:t>
          </w:r>
          <w:r>
            <w:t>ROS</w:t>
          </w:r>
          <w:r w:rsidRPr="004010A2">
            <w:t xml:space="preserve">], também conhecido como </w:t>
          </w:r>
          <w:proofErr w:type="spellStart"/>
          <w:r w:rsidRPr="003A76EA">
            <w:rPr>
              <w:i/>
              <w:iCs/>
            </w:rPr>
            <w:t>Return</w:t>
          </w:r>
          <w:proofErr w:type="spellEnd"/>
          <w:r w:rsidRPr="003A76EA">
            <w:rPr>
              <w:i/>
              <w:iCs/>
            </w:rPr>
            <w:t xml:space="preserve"> </w:t>
          </w:r>
          <w:proofErr w:type="spellStart"/>
          <w:r w:rsidRPr="003A76EA">
            <w:rPr>
              <w:i/>
              <w:iCs/>
            </w:rPr>
            <w:t>on</w:t>
          </w:r>
          <w:proofErr w:type="spellEnd"/>
          <w:r w:rsidRPr="003A76EA">
            <w:rPr>
              <w:i/>
              <w:iCs/>
            </w:rPr>
            <w:t xml:space="preserve"> Sales</w:t>
          </w:r>
          <w:r w:rsidRPr="004010A2">
            <w:t xml:space="preserve"> (RO</w:t>
          </w:r>
          <w:r>
            <w:t>S)</w:t>
          </w:r>
          <w:r w:rsidRPr="004010A2">
            <w:t>, temos o seguinte rácio de medida:</w:t>
          </w:r>
        </w:p>
        <w:p w14:paraId="7A9D3B46" w14:textId="6BCF0B19" w:rsidR="004010A2" w:rsidRPr="00714835" w:rsidRDefault="00714835" w:rsidP="007E32B6">
          <w:pPr>
            <w:pStyle w:val="CorpoTese"/>
            <w:rPr>
              <w:rFonts w:eastAsiaTheme="minorEastAsia"/>
              <w:iCs/>
            </w:rPr>
          </w:pPr>
          <m:oMathPara>
            <m:oMath>
              <m:r>
                <m:rPr>
                  <m:sty m:val="p"/>
                </m:rPr>
                <w:rPr>
                  <w:rFonts w:ascii="Cambria Math" w:hAnsi="Cambria Math"/>
                  <w:sz w:val="22"/>
                  <w:szCs w:val="22"/>
                </w:rPr>
                <m:t xml:space="preserve">ROS= </m:t>
              </m:r>
              <m:f>
                <m:fPr>
                  <m:type m:val="skw"/>
                  <m:ctrlPr>
                    <w:rPr>
                      <w:rFonts w:ascii="Cambria Math" w:hAnsi="Cambria Math"/>
                      <w:iCs/>
                      <w:sz w:val="22"/>
                      <w:szCs w:val="22"/>
                    </w:rPr>
                  </m:ctrlPr>
                </m:fPr>
                <m:num>
                  <m:r>
                    <m:rPr>
                      <m:sty m:val="p"/>
                    </m:rPr>
                    <w:rPr>
                      <w:rFonts w:ascii="Cambria Math" w:hAnsi="Cambria Math"/>
                      <w:sz w:val="22"/>
                      <w:szCs w:val="22"/>
                    </w:rPr>
                    <m:t>Resultado Operacional</m:t>
                  </m:r>
                </m:num>
                <m:den>
                  <m:r>
                    <m:rPr>
                      <m:sty m:val="p"/>
                    </m:rPr>
                    <w:rPr>
                      <w:rFonts w:ascii="Cambria Math" w:hAnsi="Cambria Math"/>
                      <w:sz w:val="22"/>
                      <w:szCs w:val="22"/>
                    </w:rPr>
                    <m:t>Volume de Negócios</m:t>
                  </m:r>
                </m:den>
              </m:f>
            </m:oMath>
          </m:oMathPara>
        </w:p>
        <w:p w14:paraId="4441D5C2" w14:textId="7E1BC260" w:rsidR="004010A2" w:rsidRPr="00714835" w:rsidRDefault="00714835" w:rsidP="007E32B6">
          <w:pPr>
            <w:pStyle w:val="CorpoTese"/>
            <w:rPr>
              <w:iCs/>
            </w:rPr>
          </w:pPr>
          <m:oMathPara>
            <m:oMath>
              <m:r>
                <m:rPr>
                  <m:sty m:val="p"/>
                </m:rPr>
                <w:rPr>
                  <w:rFonts w:ascii="Cambria Math" w:hAnsi="Cambria Math"/>
                  <w:sz w:val="22"/>
                  <w:szCs w:val="22"/>
                </w:rPr>
                <m:t xml:space="preserve">ROS= </m:t>
              </m:r>
              <m:f>
                <m:fPr>
                  <m:type m:val="skw"/>
                  <m:ctrlPr>
                    <w:rPr>
                      <w:rFonts w:ascii="Cambria Math" w:hAnsi="Cambria Math"/>
                      <w:iCs/>
                      <w:sz w:val="22"/>
                      <w:szCs w:val="22"/>
                    </w:rPr>
                  </m:ctrlPr>
                </m:fPr>
                <m:num>
                  <m:r>
                    <m:rPr>
                      <m:sty m:val="p"/>
                    </m:rPr>
                    <w:rPr>
                      <w:rFonts w:ascii="Cambria Math" w:hAnsi="Cambria Math"/>
                      <w:sz w:val="22"/>
                      <w:szCs w:val="22"/>
                    </w:rPr>
                    <m:t>EBIT</m:t>
                  </m:r>
                  <m:r>
                    <m:rPr>
                      <m:sty m:val="p"/>
                    </m:rPr>
                    <w:rPr>
                      <w:rStyle w:val="FootnoteReference"/>
                      <w:rFonts w:ascii="Cambria Math" w:hAnsi="Cambria Math"/>
                      <w:iCs/>
                      <w:sz w:val="22"/>
                      <w:szCs w:val="22"/>
                    </w:rPr>
                    <w:footnoteReference w:id="9"/>
                  </m:r>
                </m:num>
                <m:den>
                  <m:r>
                    <m:rPr>
                      <m:sty m:val="p"/>
                    </m:rPr>
                    <w:rPr>
                      <w:rFonts w:ascii="Cambria Math" w:hAnsi="Cambria Math"/>
                      <w:sz w:val="22"/>
                      <w:szCs w:val="22"/>
                    </w:rPr>
                    <m:t>(Vendas+Prestação de Serviços)</m:t>
                  </m:r>
                </m:den>
              </m:f>
            </m:oMath>
          </m:oMathPara>
        </w:p>
        <w:p w14:paraId="6DCB4CC1" w14:textId="77777777" w:rsidR="007E32B6" w:rsidRDefault="007E32B6" w:rsidP="007E32B6">
          <w:pPr>
            <w:pStyle w:val="CorpoTese"/>
          </w:pPr>
        </w:p>
        <w:p w14:paraId="7F2B47D6" w14:textId="77777777" w:rsidR="007E32B6" w:rsidRPr="00405423" w:rsidRDefault="007E32B6" w:rsidP="007E32B6">
          <w:pPr>
            <w:pStyle w:val="CorpoTese"/>
          </w:pPr>
        </w:p>
        <w:p w14:paraId="0D719CA5" w14:textId="3A6FE078" w:rsidR="00405423" w:rsidRPr="00714835" w:rsidRDefault="00405423" w:rsidP="00B65319">
          <w:pPr>
            <w:pStyle w:val="CorpoTese"/>
            <w:numPr>
              <w:ilvl w:val="0"/>
              <w:numId w:val="14"/>
            </w:numPr>
            <w:rPr>
              <w:u w:val="single"/>
            </w:rPr>
          </w:pPr>
          <w:r w:rsidRPr="00714835">
            <w:rPr>
              <w:b/>
              <w:bCs/>
              <w:u w:val="single"/>
            </w:rPr>
            <w:t xml:space="preserve">Desempenho das Vendas </w:t>
          </w:r>
        </w:p>
        <w:p w14:paraId="7F2480A2" w14:textId="5B45C943" w:rsidR="002B7E77" w:rsidRDefault="00123C93" w:rsidP="009F2A79">
          <w:pPr>
            <w:pStyle w:val="CorpoTese"/>
            <w:spacing w:before="120"/>
          </w:pPr>
          <w:r w:rsidRPr="009A333E">
            <w:t xml:space="preserve">Segundo </w:t>
          </w:r>
          <w:bookmarkStart w:id="60" w:name="_Hlk52054213"/>
          <w:bookmarkStart w:id="61" w:name="OLE_LINK1"/>
          <w:r w:rsidR="00A15632" w:rsidRPr="009A333E">
            <w:rPr>
              <w:noProof/>
            </w:rPr>
            <w:t>Delmas</w:t>
          </w:r>
          <w:r w:rsidR="00A15632">
            <w:rPr>
              <w:noProof/>
            </w:rPr>
            <w:t xml:space="preserve"> (</w:t>
          </w:r>
          <w:r w:rsidR="00A15632" w:rsidRPr="009A333E">
            <w:rPr>
              <w:noProof/>
            </w:rPr>
            <w:t>2001)</w:t>
          </w:r>
          <w:bookmarkEnd w:id="60"/>
          <w:bookmarkEnd w:id="61"/>
          <w:r w:rsidR="009A333E" w:rsidRPr="009A333E">
            <w:t>,</w:t>
          </w:r>
          <w:r w:rsidRPr="009A333E">
            <w:t xml:space="preserve"> uma imagem sustentável</w:t>
          </w:r>
          <w:r>
            <w:t xml:space="preserve"> permite às empresas expandir os mercados, dado que existem consumidores que estão dispostos a pagar mais por produtos que seguem as normas ambientais. </w:t>
          </w:r>
        </w:p>
        <w:p w14:paraId="1F4708F3" w14:textId="4FC87462" w:rsidR="002B7E77" w:rsidRDefault="002B7E77" w:rsidP="00123C93">
          <w:pPr>
            <w:pStyle w:val="CorpoTese"/>
            <w:rPr>
              <w:noProof/>
            </w:rPr>
          </w:pPr>
          <w:r>
            <w:rPr>
              <w:noProof/>
            </w:rPr>
            <w:t xml:space="preserve">Afonso et al. (2012) concluíram que o desempenho socialmente responsável tem uma influência positiva sobre as vendas, ou seja, verificaram que a responsabilidade social está positivamente relacionada com o desempenho financeiro. </w:t>
          </w:r>
        </w:p>
        <w:p w14:paraId="6A93287C" w14:textId="77777777" w:rsidR="002B7E77" w:rsidRDefault="002B7E77" w:rsidP="00123C93">
          <w:pPr>
            <w:pStyle w:val="CorpoTese"/>
          </w:pPr>
        </w:p>
        <w:p w14:paraId="52D18F21" w14:textId="771FB1DF" w:rsidR="00123C93" w:rsidRDefault="00123C93" w:rsidP="007E32B6">
          <w:pPr>
            <w:pStyle w:val="CorpoTese"/>
          </w:pPr>
          <w:r w:rsidRPr="004010A2">
            <w:t>Nesse sentido, o presente estudo visa testar a seguinte hipótese:</w:t>
          </w:r>
        </w:p>
        <w:p w14:paraId="15B7667C" w14:textId="3CEF7561" w:rsidR="007E32B6" w:rsidRPr="00730595" w:rsidRDefault="00123C93" w:rsidP="00B65319">
          <w:pPr>
            <w:pStyle w:val="CorpoTese"/>
            <w:numPr>
              <w:ilvl w:val="1"/>
              <w:numId w:val="14"/>
            </w:numPr>
            <w:rPr>
              <w:b/>
              <w:bCs/>
            </w:rPr>
          </w:pPr>
          <w:r w:rsidRPr="00123C93">
            <w:rPr>
              <w:b/>
              <w:bCs/>
            </w:rPr>
            <w:t>H</w:t>
          </w:r>
          <w:r w:rsidR="0027433D">
            <w:rPr>
              <w:b/>
              <w:bCs/>
            </w:rPr>
            <w:t>6</w:t>
          </w:r>
          <w:r w:rsidRPr="00123C93">
            <w:rPr>
              <w:b/>
              <w:bCs/>
            </w:rPr>
            <w:t>:</w:t>
          </w:r>
          <w:r>
            <w:t xml:space="preserve"> </w:t>
          </w:r>
          <w:r w:rsidR="007E32B6">
            <w:t xml:space="preserve">O desempenho das vendas de uma empresa está </w:t>
          </w:r>
          <w:r w:rsidR="003A76EA">
            <w:t xml:space="preserve">positivamente </w:t>
          </w:r>
          <w:r w:rsidR="007E32B6">
            <w:t xml:space="preserve">relacionado </w:t>
          </w:r>
          <w:r w:rsidR="000A43A5" w:rsidRPr="00011324">
            <w:t xml:space="preserve">com </w:t>
          </w:r>
          <w:r w:rsidR="000A43A5">
            <w:t>o nível de</w:t>
          </w:r>
          <w:r w:rsidR="000A43A5" w:rsidRPr="00011324">
            <w:t xml:space="preserve"> </w:t>
          </w:r>
          <w:r w:rsidR="000A43A5">
            <w:t>divulgação</w:t>
          </w:r>
          <w:r w:rsidR="000A43A5" w:rsidRPr="00011324">
            <w:t xml:space="preserve"> </w:t>
          </w:r>
          <w:r w:rsidR="007E32B6">
            <w:t>do relatório de sustentabilidade.</w:t>
          </w:r>
        </w:p>
        <w:p w14:paraId="4AD2D34D" w14:textId="1501039F" w:rsidR="00123C93" w:rsidRDefault="00123C93" w:rsidP="007E32B6">
          <w:pPr>
            <w:pStyle w:val="CorpoTese"/>
          </w:pPr>
        </w:p>
        <w:p w14:paraId="7C76DE32" w14:textId="781CF47E" w:rsidR="00123C93" w:rsidRDefault="00123C93" w:rsidP="00123C93">
          <w:pPr>
            <w:pStyle w:val="CorpoTese"/>
          </w:pPr>
          <w:r w:rsidRPr="004010A2">
            <w:t xml:space="preserve">Como </w:t>
          </w:r>
          <w:r w:rsidRPr="001249C6">
            <w:rPr>
              <w:i/>
              <w:iCs/>
            </w:rPr>
            <w:t>proxy</w:t>
          </w:r>
          <w:r w:rsidRPr="004010A2">
            <w:t xml:space="preserve"> para </w:t>
          </w:r>
          <w:r>
            <w:t xml:space="preserve">o Desempenho das Vendas </w:t>
          </w:r>
          <w:r w:rsidRPr="004010A2">
            <w:t>[</w:t>
          </w:r>
          <w:r>
            <w:t>SOA</w:t>
          </w:r>
          <w:r w:rsidRPr="004010A2">
            <w:t xml:space="preserve">], também conhecido como </w:t>
          </w:r>
          <w:r w:rsidRPr="003A76EA">
            <w:rPr>
              <w:i/>
              <w:iCs/>
            </w:rPr>
            <w:t xml:space="preserve">Sales </w:t>
          </w:r>
          <w:proofErr w:type="spellStart"/>
          <w:r w:rsidRPr="003A76EA">
            <w:rPr>
              <w:i/>
              <w:iCs/>
            </w:rPr>
            <w:t>on</w:t>
          </w:r>
          <w:proofErr w:type="spellEnd"/>
          <w:r w:rsidRPr="003A76EA">
            <w:rPr>
              <w:i/>
              <w:iCs/>
            </w:rPr>
            <w:t xml:space="preserve"> </w:t>
          </w:r>
          <w:proofErr w:type="spellStart"/>
          <w:r w:rsidRPr="003A76EA">
            <w:rPr>
              <w:i/>
              <w:iCs/>
            </w:rPr>
            <w:t>Assets</w:t>
          </w:r>
          <w:proofErr w:type="spellEnd"/>
          <w:r w:rsidRPr="003A76EA">
            <w:rPr>
              <w:i/>
              <w:iCs/>
            </w:rPr>
            <w:t xml:space="preserve"> </w:t>
          </w:r>
          <w:r w:rsidRPr="004010A2">
            <w:t>(</w:t>
          </w:r>
          <w:r>
            <w:t>SOA)</w:t>
          </w:r>
          <w:r w:rsidRPr="004010A2">
            <w:t>, temos o seguinte rácio de medida:</w:t>
          </w:r>
        </w:p>
        <w:p w14:paraId="62F4ABA6" w14:textId="0D53C1F7" w:rsidR="00123C93" w:rsidRPr="00714835" w:rsidRDefault="00714835" w:rsidP="007E32B6">
          <w:pPr>
            <w:pStyle w:val="CorpoTese"/>
            <w:rPr>
              <w:iCs/>
            </w:rPr>
          </w:pPr>
          <m:oMathPara>
            <m:oMath>
              <m:r>
                <m:rPr>
                  <m:sty m:val="p"/>
                </m:rPr>
                <w:rPr>
                  <w:rFonts w:ascii="Cambria Math" w:hAnsi="Cambria Math"/>
                  <w:sz w:val="22"/>
                  <w:szCs w:val="22"/>
                </w:rPr>
                <m:t xml:space="preserve">SOA= </m:t>
              </m:r>
              <m:f>
                <m:fPr>
                  <m:type m:val="skw"/>
                  <m:ctrlPr>
                    <w:rPr>
                      <w:rFonts w:ascii="Cambria Math" w:hAnsi="Cambria Math"/>
                      <w:iCs/>
                      <w:sz w:val="22"/>
                      <w:szCs w:val="22"/>
                    </w:rPr>
                  </m:ctrlPr>
                </m:fPr>
                <m:num>
                  <m:r>
                    <m:rPr>
                      <m:sty m:val="p"/>
                    </m:rPr>
                    <w:rPr>
                      <w:rFonts w:ascii="Cambria Math" w:hAnsi="Cambria Math"/>
                      <w:sz w:val="22"/>
                      <w:szCs w:val="22"/>
                    </w:rPr>
                    <m:t>Volume de Negócios</m:t>
                  </m:r>
                </m:num>
                <m:den>
                  <m:r>
                    <m:rPr>
                      <m:sty m:val="p"/>
                    </m:rPr>
                    <w:rPr>
                      <w:rFonts w:ascii="Cambria Math" w:hAnsi="Cambria Math"/>
                      <w:sz w:val="22"/>
                      <w:szCs w:val="22"/>
                    </w:rPr>
                    <m:t>Total do Ativo</m:t>
                  </m:r>
                </m:den>
              </m:f>
            </m:oMath>
          </m:oMathPara>
        </w:p>
        <w:p w14:paraId="55341E69" w14:textId="4B7F8D37" w:rsidR="005F42F7" w:rsidRPr="005F42F7" w:rsidRDefault="00714835" w:rsidP="004C52B5">
          <w:pPr>
            <w:pStyle w:val="CorpoTese"/>
            <w:rPr>
              <w:iCs/>
            </w:rPr>
          </w:pPr>
          <m:oMathPara>
            <m:oMath>
              <m:r>
                <m:rPr>
                  <m:sty m:val="p"/>
                </m:rPr>
                <w:rPr>
                  <w:rFonts w:ascii="Cambria Math" w:hAnsi="Cambria Math"/>
                  <w:sz w:val="22"/>
                  <w:szCs w:val="22"/>
                </w:rPr>
                <m:t xml:space="preserve">SOA= </m:t>
              </m:r>
              <m:f>
                <m:fPr>
                  <m:type m:val="skw"/>
                  <m:ctrlPr>
                    <w:rPr>
                      <w:rFonts w:ascii="Cambria Math" w:hAnsi="Cambria Math"/>
                      <w:iCs/>
                      <w:sz w:val="22"/>
                      <w:szCs w:val="22"/>
                    </w:rPr>
                  </m:ctrlPr>
                </m:fPr>
                <m:num>
                  <m:r>
                    <m:rPr>
                      <m:sty m:val="p"/>
                    </m:rPr>
                    <w:rPr>
                      <w:rFonts w:ascii="Cambria Math" w:hAnsi="Cambria Math"/>
                      <w:sz w:val="22"/>
                      <w:szCs w:val="22"/>
                    </w:rPr>
                    <m:t>(Vendas+Prestação de Serviços)</m:t>
                  </m:r>
                </m:num>
                <m:den>
                  <m:r>
                    <m:rPr>
                      <m:sty m:val="p"/>
                    </m:rPr>
                    <w:rPr>
                      <w:rFonts w:ascii="Cambria Math" w:hAnsi="Cambria Math"/>
                      <w:sz w:val="22"/>
                      <w:szCs w:val="22"/>
                    </w:rPr>
                    <m:t>Total do Ativo</m:t>
                  </m:r>
                </m:den>
              </m:f>
            </m:oMath>
          </m:oMathPara>
        </w:p>
        <w:p w14:paraId="7D107B25" w14:textId="77777777" w:rsidR="001E13FB" w:rsidRDefault="001E13FB" w:rsidP="004C52B5">
          <w:pPr>
            <w:pStyle w:val="CorpoTese"/>
          </w:pPr>
        </w:p>
        <w:p w14:paraId="540158DB" w14:textId="558A73ED" w:rsidR="002713F6" w:rsidRDefault="002713F6" w:rsidP="004C52B5">
          <w:pPr>
            <w:pStyle w:val="CorpoTese"/>
            <w:rPr>
              <w:highlight w:val="yellow"/>
            </w:rPr>
          </w:pPr>
        </w:p>
        <w:p w14:paraId="3B8E30ED" w14:textId="58F7C82A" w:rsidR="00476233" w:rsidRDefault="00476233" w:rsidP="004C52B5">
          <w:pPr>
            <w:pStyle w:val="CorpoTese"/>
            <w:rPr>
              <w:highlight w:val="yellow"/>
            </w:rPr>
          </w:pPr>
        </w:p>
        <w:p w14:paraId="34C6EBD2" w14:textId="4E5194BB" w:rsidR="00476233" w:rsidRDefault="00476233" w:rsidP="004C52B5">
          <w:pPr>
            <w:pStyle w:val="CorpoTese"/>
            <w:rPr>
              <w:highlight w:val="yellow"/>
            </w:rPr>
          </w:pPr>
        </w:p>
        <w:p w14:paraId="2AC3A1AD" w14:textId="77777777" w:rsidR="00476233" w:rsidRDefault="00476233" w:rsidP="004C52B5">
          <w:pPr>
            <w:pStyle w:val="CorpoTese"/>
            <w:rPr>
              <w:highlight w:val="yellow"/>
            </w:rPr>
          </w:pPr>
        </w:p>
        <w:p w14:paraId="290F1A19" w14:textId="58232CD0" w:rsidR="00E55A1A" w:rsidRPr="00714835" w:rsidRDefault="00E55A1A" w:rsidP="00E55A1A">
          <w:pPr>
            <w:pStyle w:val="CorpoTese"/>
            <w:numPr>
              <w:ilvl w:val="0"/>
              <w:numId w:val="14"/>
            </w:numPr>
            <w:rPr>
              <w:u w:val="single"/>
            </w:rPr>
          </w:pPr>
          <w:r>
            <w:rPr>
              <w:b/>
              <w:bCs/>
              <w:u w:val="single"/>
            </w:rPr>
            <w:lastRenderedPageBreak/>
            <w:t>Variável de controlo</w:t>
          </w:r>
        </w:p>
        <w:p w14:paraId="5B1D396C" w14:textId="4E7CD528" w:rsidR="002713F6" w:rsidRDefault="00E55A1A" w:rsidP="004C52B5">
          <w:pPr>
            <w:pStyle w:val="CorpoTese"/>
          </w:pPr>
          <w:r>
            <w:t xml:space="preserve">De modo a controlar a relação entre a variável dependente e as variáveis independentes foi introduzida uma variável temporal. </w:t>
          </w:r>
          <w:r w:rsidR="00476233">
            <w:t xml:space="preserve">Atendendo que a análise é efetuada entre o período 2014 a 2018 (5 anos), são introduzidas 4 variáveis </w:t>
          </w:r>
          <w:proofErr w:type="spellStart"/>
          <w:r w:rsidR="00476233">
            <w:rPr>
              <w:i/>
              <w:iCs/>
            </w:rPr>
            <w:t>dummy</w:t>
          </w:r>
          <w:proofErr w:type="spellEnd"/>
          <w:r w:rsidR="00476233">
            <w:t xml:space="preserve"> no modelo, com o intuito de controlar o fator tempo e, de certo modo, verificar se existe influencia destes fatores. </w:t>
          </w:r>
        </w:p>
        <w:p w14:paraId="260A5146" w14:textId="77777777" w:rsidR="00A5556F" w:rsidRDefault="00A5556F" w:rsidP="004C52B5">
          <w:pPr>
            <w:pStyle w:val="CorpoTese"/>
          </w:pPr>
        </w:p>
        <w:p w14:paraId="625C6BA3" w14:textId="4C1FC855" w:rsidR="00F37827" w:rsidRDefault="00F37827" w:rsidP="004C52B5">
          <w:pPr>
            <w:pStyle w:val="CorpoTese"/>
          </w:pPr>
          <w:r w:rsidRPr="00F37827">
            <w:rPr>
              <w:noProof/>
              <w:sz w:val="20"/>
              <w:szCs w:val="20"/>
            </w:rPr>
            <w:drawing>
              <wp:inline distT="0" distB="0" distL="0" distR="0" wp14:anchorId="7A554BFA" wp14:editId="7B8AE9BE">
                <wp:extent cx="5396230" cy="1866900"/>
                <wp:effectExtent l="0" t="19050" r="0" b="3810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37132A00" w14:textId="77777777" w:rsidR="00F40612" w:rsidRDefault="00F40612" w:rsidP="004C52B5">
          <w:pPr>
            <w:pStyle w:val="CorpoTese"/>
          </w:pPr>
        </w:p>
        <w:p w14:paraId="0DAF203A" w14:textId="77777777" w:rsidR="00335F65" w:rsidRDefault="00335F65" w:rsidP="004C52B5">
          <w:pPr>
            <w:pStyle w:val="CorpoTese"/>
          </w:pPr>
        </w:p>
        <w:p w14:paraId="34B03E46" w14:textId="753F04FC" w:rsidR="00335F65" w:rsidRDefault="00335F65" w:rsidP="004C52B5">
          <w:pPr>
            <w:pStyle w:val="CorpoTese"/>
            <w:sectPr w:rsidR="00335F65" w:rsidSect="004D4BBD">
              <w:headerReference w:type="default" r:id="rId66"/>
              <w:headerReference w:type="first" r:id="rId67"/>
              <w:footerReference w:type="first" r:id="rId68"/>
              <w:pgSz w:w="11900" w:h="16840"/>
              <w:pgMar w:top="1417" w:right="1701" w:bottom="1417" w:left="1701" w:header="708" w:footer="708" w:gutter="0"/>
              <w:cols w:space="708"/>
              <w:titlePg/>
              <w:docGrid w:linePitch="360"/>
            </w:sectPr>
          </w:pPr>
        </w:p>
        <w:p w14:paraId="67F0703A" w14:textId="1273FB1C" w:rsidR="004C52B5" w:rsidRDefault="00681612" w:rsidP="004C52B5">
          <w:pPr>
            <w:pStyle w:val="CorpoTese"/>
          </w:pPr>
          <w:r>
            <w:lastRenderedPageBreak/>
            <w:t xml:space="preserve">No quadro seguinte é possível encontrar o resumo das relações esperadas entre as variáveis independentes com a variável dependente. </w:t>
          </w:r>
        </w:p>
        <w:p w14:paraId="067510D5" w14:textId="77777777" w:rsidR="00335F65" w:rsidRDefault="00335F65" w:rsidP="004C52B5">
          <w:pPr>
            <w:pStyle w:val="CorpoTese"/>
          </w:pPr>
        </w:p>
        <w:tbl>
          <w:tblPr>
            <w:tblStyle w:val="GridTable4-Accent3"/>
            <w:tblW w:w="0" w:type="auto"/>
            <w:jc w:val="center"/>
            <w:tblLook w:val="04A0" w:firstRow="1" w:lastRow="0" w:firstColumn="1" w:lastColumn="0" w:noHBand="0" w:noVBand="1"/>
          </w:tblPr>
          <w:tblGrid>
            <w:gridCol w:w="2472"/>
            <w:gridCol w:w="656"/>
            <w:gridCol w:w="2707"/>
            <w:gridCol w:w="1149"/>
            <w:gridCol w:w="1504"/>
          </w:tblGrid>
          <w:tr w:rsidR="00681612" w:rsidRPr="00F11260" w14:paraId="345BFADB" w14:textId="77777777" w:rsidTr="00514E2B">
            <w:trPr>
              <w:cnfStyle w:val="100000000000" w:firstRow="1" w:lastRow="0" w:firstColumn="0" w:lastColumn="0" w:oddVBand="0" w:evenVBand="0" w:oddHBand="0"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3128" w:type="dxa"/>
                <w:gridSpan w:val="2"/>
                <w:vAlign w:val="center"/>
              </w:tcPr>
              <w:p w14:paraId="06D7FE7A" w14:textId="77596679" w:rsidR="00681612" w:rsidRPr="00F11260" w:rsidRDefault="00681612" w:rsidP="00E14E7D">
                <w:pPr>
                  <w:pStyle w:val="CorpoTese"/>
                  <w:spacing w:line="240" w:lineRule="auto"/>
                  <w:jc w:val="center"/>
                </w:pPr>
                <w:r w:rsidRPr="00F11260">
                  <w:t>Variáveis</w:t>
                </w:r>
              </w:p>
            </w:tc>
            <w:tc>
              <w:tcPr>
                <w:tcW w:w="2707" w:type="dxa"/>
                <w:vAlign w:val="center"/>
              </w:tcPr>
              <w:p w14:paraId="67974BD8" w14:textId="21990816" w:rsidR="00681612" w:rsidRPr="00F11260" w:rsidRDefault="00681612" w:rsidP="00E14E7D">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rPr>
                    <w:i/>
                    <w:iCs/>
                  </w:rPr>
                </w:pPr>
                <w:proofErr w:type="spellStart"/>
                <w:r w:rsidRPr="00F11260">
                  <w:rPr>
                    <w:i/>
                    <w:iCs/>
                  </w:rPr>
                  <w:t>Proxies</w:t>
                </w:r>
                <w:proofErr w:type="spellEnd"/>
              </w:p>
            </w:tc>
            <w:tc>
              <w:tcPr>
                <w:tcW w:w="1149" w:type="dxa"/>
                <w:vAlign w:val="center"/>
              </w:tcPr>
              <w:p w14:paraId="496F67CE" w14:textId="1F236BA8" w:rsidR="00681612" w:rsidRPr="00F11260" w:rsidRDefault="00681612" w:rsidP="00E14E7D">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pPr>
                <w:r w:rsidRPr="00F11260">
                  <w:t>Hipótese</w:t>
                </w:r>
              </w:p>
            </w:tc>
            <w:tc>
              <w:tcPr>
                <w:tcW w:w="1504" w:type="dxa"/>
                <w:vAlign w:val="center"/>
              </w:tcPr>
              <w:p w14:paraId="2BE428E4" w14:textId="53B1073C" w:rsidR="00681612" w:rsidRPr="00F11260" w:rsidRDefault="00681612" w:rsidP="00E14E7D">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pPr>
                <w:r w:rsidRPr="00F11260">
                  <w:t>Relação esperada</w:t>
                </w:r>
              </w:p>
            </w:tc>
          </w:tr>
          <w:tr w:rsidR="00681612" w:rsidRPr="00F11260" w14:paraId="1E32283C" w14:textId="77777777" w:rsidTr="007C0464">
            <w:trPr>
              <w:cnfStyle w:val="000000100000" w:firstRow="0" w:lastRow="0" w:firstColumn="0" w:lastColumn="0" w:oddVBand="0" w:evenVBand="0" w:oddHBand="1"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8488" w:type="dxa"/>
                <w:gridSpan w:val="5"/>
                <w:vAlign w:val="center"/>
              </w:tcPr>
              <w:p w14:paraId="508845C7" w14:textId="0019A28B" w:rsidR="00681612" w:rsidRPr="00F11260" w:rsidRDefault="00681612" w:rsidP="00E14E7D">
                <w:pPr>
                  <w:pStyle w:val="CorpoTese"/>
                  <w:spacing w:line="240" w:lineRule="auto"/>
                  <w:jc w:val="center"/>
                </w:pPr>
                <w:r w:rsidRPr="00F11260">
                  <w:t>Variável Dependente</w:t>
                </w:r>
              </w:p>
            </w:tc>
          </w:tr>
          <w:tr w:rsidR="00681612" w:rsidRPr="00F11260" w14:paraId="5B3B6DC3" w14:textId="77777777" w:rsidTr="00514E2B">
            <w:trPr>
              <w:trHeight w:val="512"/>
              <w:jc w:val="center"/>
            </w:trPr>
            <w:tc>
              <w:tcPr>
                <w:cnfStyle w:val="001000000000" w:firstRow="0" w:lastRow="0" w:firstColumn="1" w:lastColumn="0" w:oddVBand="0" w:evenVBand="0" w:oddHBand="0" w:evenHBand="0" w:firstRowFirstColumn="0" w:firstRowLastColumn="0" w:lastRowFirstColumn="0" w:lastRowLastColumn="0"/>
                <w:tcW w:w="2472" w:type="dxa"/>
                <w:vAlign w:val="center"/>
              </w:tcPr>
              <w:p w14:paraId="1B2CE357" w14:textId="715D502B" w:rsidR="00681612" w:rsidRPr="00F11260" w:rsidRDefault="00681612" w:rsidP="00E14E7D">
                <w:pPr>
                  <w:pStyle w:val="CorpoTese"/>
                  <w:spacing w:line="240" w:lineRule="auto"/>
                  <w:jc w:val="center"/>
                </w:pPr>
                <w:r w:rsidRPr="00F11260">
                  <w:t>Índice de Divulgação</w:t>
                </w:r>
              </w:p>
            </w:tc>
            <w:tc>
              <w:tcPr>
                <w:tcW w:w="656" w:type="dxa"/>
                <w:vAlign w:val="center"/>
              </w:tcPr>
              <w:p w14:paraId="729BD5F2" w14:textId="691CFB92"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F11260">
                  <w:rPr>
                    <w:b/>
                    <w:bCs/>
                    <w:sz w:val="22"/>
                    <w:szCs w:val="22"/>
                  </w:rPr>
                  <w:t>ID</w:t>
                </w:r>
              </w:p>
            </w:tc>
            <w:tc>
              <w:tcPr>
                <w:tcW w:w="2707" w:type="dxa"/>
                <w:vAlign w:val="center"/>
              </w:tcPr>
              <w:p w14:paraId="241A4DDC" w14:textId="01A6AF33"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1149" w:type="dxa"/>
                <w:vAlign w:val="center"/>
              </w:tcPr>
              <w:p w14:paraId="2029AED1" w14:textId="77777777"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pPr>
              </w:p>
            </w:tc>
            <w:tc>
              <w:tcPr>
                <w:tcW w:w="1504" w:type="dxa"/>
                <w:vAlign w:val="center"/>
              </w:tcPr>
              <w:p w14:paraId="7A243CBF" w14:textId="77777777"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pPr>
              </w:p>
            </w:tc>
          </w:tr>
          <w:tr w:rsidR="00681612" w:rsidRPr="00F11260" w14:paraId="0F369251" w14:textId="77777777" w:rsidTr="007C0464">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8488" w:type="dxa"/>
                <w:gridSpan w:val="5"/>
                <w:vAlign w:val="center"/>
              </w:tcPr>
              <w:p w14:paraId="5535E247" w14:textId="74771F08" w:rsidR="00681612" w:rsidRPr="00F11260" w:rsidRDefault="00681612" w:rsidP="00E14E7D">
                <w:pPr>
                  <w:pStyle w:val="CorpoTese"/>
                  <w:spacing w:line="240" w:lineRule="auto"/>
                  <w:jc w:val="center"/>
                </w:pPr>
                <w:r w:rsidRPr="00F11260">
                  <w:t>Variáveis Independentes</w:t>
                </w:r>
              </w:p>
            </w:tc>
          </w:tr>
          <w:tr w:rsidR="00681612" w:rsidRPr="00F11260" w14:paraId="0B46ADF8" w14:textId="77777777" w:rsidTr="00C74D9D">
            <w:trPr>
              <w:trHeight w:val="875"/>
              <w:jc w:val="center"/>
            </w:trPr>
            <w:tc>
              <w:tcPr>
                <w:cnfStyle w:val="001000000000" w:firstRow="0" w:lastRow="0" w:firstColumn="1" w:lastColumn="0" w:oddVBand="0" w:evenVBand="0" w:oddHBand="0" w:evenHBand="0" w:firstRowFirstColumn="0" w:firstRowLastColumn="0" w:lastRowFirstColumn="0" w:lastRowLastColumn="0"/>
                <w:tcW w:w="2472" w:type="dxa"/>
                <w:tcBorders>
                  <w:bottom w:val="single" w:sz="4" w:space="0" w:color="C9C9C9" w:themeColor="accent3" w:themeTint="99"/>
                </w:tcBorders>
                <w:vAlign w:val="center"/>
              </w:tcPr>
              <w:p w14:paraId="47B37741" w14:textId="3BBD1496" w:rsidR="00681612" w:rsidRPr="00F11260" w:rsidRDefault="00681612" w:rsidP="00E14E7D">
                <w:pPr>
                  <w:pStyle w:val="CorpoTese"/>
                  <w:spacing w:line="240" w:lineRule="auto"/>
                  <w:jc w:val="center"/>
                </w:pPr>
                <w:r w:rsidRPr="00F11260">
                  <w:t>Tamanho da Empresa</w:t>
                </w:r>
              </w:p>
            </w:tc>
            <w:tc>
              <w:tcPr>
                <w:tcW w:w="656" w:type="dxa"/>
                <w:tcBorders>
                  <w:bottom w:val="single" w:sz="4" w:space="0" w:color="C9C9C9" w:themeColor="accent3" w:themeTint="99"/>
                </w:tcBorders>
                <w:vAlign w:val="center"/>
              </w:tcPr>
              <w:p w14:paraId="3E349DFF" w14:textId="486C80C7"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F11260">
                  <w:rPr>
                    <w:b/>
                    <w:bCs/>
                    <w:sz w:val="22"/>
                    <w:szCs w:val="22"/>
                  </w:rPr>
                  <w:t>T</w:t>
                </w:r>
              </w:p>
            </w:tc>
            <w:tc>
              <w:tcPr>
                <w:tcW w:w="2707" w:type="dxa"/>
                <w:tcBorders>
                  <w:bottom w:val="single" w:sz="4" w:space="0" w:color="C9C9C9" w:themeColor="accent3" w:themeTint="99"/>
                </w:tcBorders>
                <w:vAlign w:val="center"/>
              </w:tcPr>
              <w:p w14:paraId="5549DA0F" w14:textId="69569688" w:rsidR="00681612" w:rsidRPr="00F11260" w:rsidRDefault="00A1563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11260">
                  <w:rPr>
                    <w:sz w:val="20"/>
                    <w:szCs w:val="20"/>
                  </w:rPr>
                  <w:t>Logaritmo</w:t>
                </w:r>
                <w:r w:rsidR="00681612" w:rsidRPr="00F11260">
                  <w:rPr>
                    <w:sz w:val="20"/>
                    <w:szCs w:val="20"/>
                  </w:rPr>
                  <w:t xml:space="preserve"> natural do total do Ativo (</w:t>
                </w:r>
                <m:oMath>
                  <m:func>
                    <m:funcPr>
                      <m:ctrlPr>
                        <w:rPr>
                          <w:rFonts w:ascii="Cambria Math" w:hAnsi="Cambria Math"/>
                          <w:sz w:val="20"/>
                          <w:szCs w:val="20"/>
                        </w:rPr>
                      </m:ctrlPr>
                    </m:funcPr>
                    <m:fName>
                      <m:r>
                        <m:rPr>
                          <m:sty m:val="p"/>
                        </m:rPr>
                        <w:rPr>
                          <w:rFonts w:ascii="Cambria Math" w:hAnsi="Cambria Math"/>
                          <w:sz w:val="20"/>
                          <w:szCs w:val="20"/>
                        </w:rPr>
                        <m:t>ln</m:t>
                      </m:r>
                    </m:fName>
                    <m:e>
                      <m:r>
                        <m:rPr>
                          <m:sty m:val="p"/>
                        </m:rPr>
                        <w:rPr>
                          <w:rFonts w:ascii="Cambria Math" w:hAnsi="Cambria Math"/>
                          <w:sz w:val="20"/>
                          <w:szCs w:val="20"/>
                        </w:rPr>
                        <m:t>A</m:t>
                      </m:r>
                    </m:e>
                  </m:func>
                  <m:r>
                    <w:rPr>
                      <w:rFonts w:ascii="Cambria Math" w:hAnsi="Cambria Math"/>
                      <w:sz w:val="20"/>
                      <w:szCs w:val="20"/>
                    </w:rPr>
                    <m:t>)</m:t>
                  </m:r>
                </m:oMath>
              </w:p>
            </w:tc>
            <w:tc>
              <w:tcPr>
                <w:tcW w:w="1149" w:type="dxa"/>
                <w:tcBorders>
                  <w:bottom w:val="single" w:sz="4" w:space="0" w:color="C9C9C9" w:themeColor="accent3" w:themeTint="99"/>
                </w:tcBorders>
                <w:vAlign w:val="center"/>
              </w:tcPr>
              <w:p w14:paraId="1C2D773C" w14:textId="213FA9BC"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F11260">
                  <w:rPr>
                    <w:b/>
                    <w:bCs/>
                    <w:sz w:val="22"/>
                    <w:szCs w:val="22"/>
                  </w:rPr>
                  <w:t>H1</w:t>
                </w:r>
              </w:p>
            </w:tc>
            <w:tc>
              <w:tcPr>
                <w:tcW w:w="1504" w:type="dxa"/>
                <w:tcBorders>
                  <w:bottom w:val="single" w:sz="4" w:space="0" w:color="C9C9C9" w:themeColor="accent3" w:themeTint="99"/>
                </w:tcBorders>
                <w:vAlign w:val="center"/>
              </w:tcPr>
              <w:p w14:paraId="4AF2CE55" w14:textId="3A97A623"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pPr>
                <w:r w:rsidRPr="00F11260">
                  <w:t>Positiva (+)</w:t>
                </w:r>
              </w:p>
            </w:tc>
          </w:tr>
          <w:tr w:rsidR="00681612" w:rsidRPr="00F11260" w14:paraId="1D568D28" w14:textId="77777777" w:rsidTr="00C74D9D">
            <w:trPr>
              <w:cnfStyle w:val="000000100000" w:firstRow="0" w:lastRow="0" w:firstColumn="0" w:lastColumn="0" w:oddVBand="0" w:evenVBand="0" w:oddHBand="1" w:evenHBand="0" w:firstRowFirstColumn="0" w:firstRowLastColumn="0" w:lastRowFirstColumn="0" w:lastRowLastColumn="0"/>
              <w:trHeight w:val="845"/>
              <w:jc w:val="center"/>
            </w:trPr>
            <w:tc>
              <w:tcPr>
                <w:cnfStyle w:val="001000000000" w:firstRow="0" w:lastRow="0" w:firstColumn="1" w:lastColumn="0" w:oddVBand="0" w:evenVBand="0" w:oddHBand="0" w:evenHBand="0" w:firstRowFirstColumn="0" w:firstRowLastColumn="0" w:lastRowFirstColumn="0" w:lastRowLastColumn="0"/>
                <w:tcW w:w="2472" w:type="dxa"/>
                <w:shd w:val="clear" w:color="auto" w:fill="auto"/>
                <w:vAlign w:val="center"/>
              </w:tcPr>
              <w:p w14:paraId="318CBCB7" w14:textId="0047B787" w:rsidR="00681612" w:rsidRPr="00F11260" w:rsidRDefault="00681612" w:rsidP="00E14E7D">
                <w:pPr>
                  <w:pStyle w:val="CorpoTese"/>
                  <w:spacing w:line="240" w:lineRule="auto"/>
                  <w:jc w:val="center"/>
                </w:pPr>
                <w:r w:rsidRPr="00F11260">
                  <w:t>Rendibilidade</w:t>
                </w:r>
                <w:r w:rsidR="006E3CAA">
                  <w:t xml:space="preserve"> do Ativo</w:t>
                </w:r>
              </w:p>
            </w:tc>
            <w:tc>
              <w:tcPr>
                <w:tcW w:w="656" w:type="dxa"/>
                <w:shd w:val="clear" w:color="auto" w:fill="auto"/>
                <w:vAlign w:val="center"/>
              </w:tcPr>
              <w:p w14:paraId="63E247E1" w14:textId="1F44D816" w:rsidR="00681612" w:rsidRPr="00F11260" w:rsidRDefault="00681612"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rFonts w:eastAsia="Garamond" w:cs="Garamond"/>
                    <w:b/>
                    <w:bCs/>
                    <w:sz w:val="22"/>
                    <w:szCs w:val="22"/>
                  </w:rPr>
                </w:pPr>
                <w:r w:rsidRPr="00F11260">
                  <w:rPr>
                    <w:rFonts w:eastAsia="Garamond" w:cs="Garamond"/>
                    <w:b/>
                    <w:bCs/>
                    <w:sz w:val="22"/>
                    <w:szCs w:val="22"/>
                  </w:rPr>
                  <w:t>R</w:t>
                </w:r>
              </w:p>
            </w:tc>
            <w:tc>
              <w:tcPr>
                <w:tcW w:w="2707" w:type="dxa"/>
                <w:shd w:val="clear" w:color="auto" w:fill="auto"/>
                <w:vAlign w:val="center"/>
              </w:tcPr>
              <w:p w14:paraId="535D0358" w14:textId="7141BC21" w:rsidR="00681612" w:rsidRPr="00F11260" w:rsidRDefault="006A72D0"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m:oMathPara>
                  <m:oMath>
                    <m:f>
                      <m:fPr>
                        <m:ctrlPr>
                          <w:rPr>
                            <w:rFonts w:ascii="Cambria Math" w:hAnsi="Cambria Math"/>
                            <w:sz w:val="20"/>
                            <w:szCs w:val="20"/>
                          </w:rPr>
                        </m:ctrlPr>
                      </m:fPr>
                      <m:num>
                        <m:r>
                          <m:rPr>
                            <m:sty m:val="p"/>
                          </m:rPr>
                          <w:rPr>
                            <w:rFonts w:ascii="Cambria Math" w:hAnsi="Cambria Math"/>
                            <w:sz w:val="20"/>
                            <w:szCs w:val="20"/>
                          </w:rPr>
                          <m:t>RLP</m:t>
                        </m:r>
                      </m:num>
                      <m:den>
                        <m:r>
                          <m:rPr>
                            <m:sty m:val="p"/>
                          </m:rPr>
                          <w:rPr>
                            <w:rFonts w:ascii="Cambria Math" w:hAnsi="Cambria Math"/>
                            <w:sz w:val="20"/>
                            <w:szCs w:val="20"/>
                          </w:rPr>
                          <m:t>A</m:t>
                        </m:r>
                      </m:den>
                    </m:f>
                  </m:oMath>
                </m:oMathPara>
              </w:p>
            </w:tc>
            <w:tc>
              <w:tcPr>
                <w:tcW w:w="1149" w:type="dxa"/>
                <w:shd w:val="clear" w:color="auto" w:fill="auto"/>
                <w:vAlign w:val="center"/>
              </w:tcPr>
              <w:p w14:paraId="271EE4D3" w14:textId="3FAF85A2" w:rsidR="00681612" w:rsidRPr="00F11260" w:rsidRDefault="00681612"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F11260">
                  <w:rPr>
                    <w:b/>
                    <w:bCs/>
                    <w:sz w:val="22"/>
                    <w:szCs w:val="22"/>
                  </w:rPr>
                  <w:t>H2</w:t>
                </w:r>
              </w:p>
            </w:tc>
            <w:tc>
              <w:tcPr>
                <w:tcW w:w="1504" w:type="dxa"/>
                <w:shd w:val="clear" w:color="auto" w:fill="auto"/>
                <w:vAlign w:val="center"/>
              </w:tcPr>
              <w:p w14:paraId="7F30861A" w14:textId="2D40FFAD" w:rsidR="00681612" w:rsidRPr="00F11260" w:rsidRDefault="00681612"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pPr>
                <w:r w:rsidRPr="00F11260">
                  <w:t>Positiva (+)</w:t>
                </w:r>
              </w:p>
            </w:tc>
          </w:tr>
          <w:tr w:rsidR="00681612" w:rsidRPr="00F11260" w14:paraId="13787073" w14:textId="77777777" w:rsidTr="00514E2B">
            <w:trPr>
              <w:jc w:val="center"/>
            </w:trPr>
            <w:tc>
              <w:tcPr>
                <w:cnfStyle w:val="001000000000" w:firstRow="0" w:lastRow="0" w:firstColumn="1" w:lastColumn="0" w:oddVBand="0" w:evenVBand="0" w:oddHBand="0" w:evenHBand="0" w:firstRowFirstColumn="0" w:firstRowLastColumn="0" w:lastRowFirstColumn="0" w:lastRowLastColumn="0"/>
                <w:tcW w:w="2472" w:type="dxa"/>
                <w:tcBorders>
                  <w:bottom w:val="single" w:sz="4" w:space="0" w:color="C9C9C9" w:themeColor="accent3" w:themeTint="99"/>
                </w:tcBorders>
                <w:vAlign w:val="center"/>
              </w:tcPr>
              <w:p w14:paraId="1C71F606" w14:textId="2A08B707" w:rsidR="00681612" w:rsidRPr="00F11260" w:rsidRDefault="00681612" w:rsidP="00E14E7D">
                <w:pPr>
                  <w:pStyle w:val="CorpoTese"/>
                  <w:spacing w:line="240" w:lineRule="auto"/>
                  <w:jc w:val="center"/>
                </w:pPr>
                <w:r w:rsidRPr="00F11260">
                  <w:t>Endividamento</w:t>
                </w:r>
              </w:p>
            </w:tc>
            <w:tc>
              <w:tcPr>
                <w:tcW w:w="656" w:type="dxa"/>
                <w:tcBorders>
                  <w:bottom w:val="single" w:sz="4" w:space="0" w:color="C9C9C9" w:themeColor="accent3" w:themeTint="99"/>
                </w:tcBorders>
                <w:vAlign w:val="center"/>
              </w:tcPr>
              <w:p w14:paraId="591E4622" w14:textId="2B625CBD"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rFonts w:eastAsia="Garamond" w:cs="Garamond"/>
                    <w:b/>
                    <w:bCs/>
                    <w:sz w:val="22"/>
                    <w:szCs w:val="22"/>
                  </w:rPr>
                </w:pPr>
                <w:r w:rsidRPr="00F11260">
                  <w:rPr>
                    <w:rFonts w:eastAsia="Garamond" w:cs="Garamond"/>
                    <w:b/>
                    <w:bCs/>
                    <w:sz w:val="22"/>
                    <w:szCs w:val="22"/>
                  </w:rPr>
                  <w:t>E</w:t>
                </w:r>
              </w:p>
            </w:tc>
            <w:tc>
              <w:tcPr>
                <w:tcW w:w="2707" w:type="dxa"/>
                <w:tcBorders>
                  <w:bottom w:val="single" w:sz="4" w:space="0" w:color="C9C9C9" w:themeColor="accent3" w:themeTint="99"/>
                </w:tcBorders>
                <w:vAlign w:val="center"/>
              </w:tcPr>
              <w:p w14:paraId="2CB13CD2" w14:textId="5B40C338" w:rsidR="00681612" w:rsidRPr="00F11260" w:rsidRDefault="006A72D0"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m:oMathPara>
                  <m:oMath>
                    <m:f>
                      <m:fPr>
                        <m:ctrlPr>
                          <w:rPr>
                            <w:rFonts w:ascii="Cambria Math" w:hAnsi="Cambria Math"/>
                            <w:sz w:val="20"/>
                            <w:szCs w:val="20"/>
                          </w:rPr>
                        </m:ctrlPr>
                      </m:fPr>
                      <m:num>
                        <m:r>
                          <m:rPr>
                            <m:sty m:val="p"/>
                          </m:rPr>
                          <w:rPr>
                            <w:rFonts w:ascii="Cambria Math" w:hAnsi="Cambria Math"/>
                            <w:sz w:val="20"/>
                            <w:szCs w:val="20"/>
                          </w:rPr>
                          <m:t>P</m:t>
                        </m:r>
                      </m:num>
                      <m:den>
                        <m:r>
                          <m:rPr>
                            <m:sty m:val="p"/>
                          </m:rPr>
                          <w:rPr>
                            <w:rFonts w:ascii="Cambria Math" w:hAnsi="Cambria Math"/>
                            <w:sz w:val="20"/>
                            <w:szCs w:val="20"/>
                          </w:rPr>
                          <m:t>A</m:t>
                        </m:r>
                      </m:den>
                    </m:f>
                  </m:oMath>
                </m:oMathPara>
              </w:p>
            </w:tc>
            <w:tc>
              <w:tcPr>
                <w:tcW w:w="1149" w:type="dxa"/>
                <w:tcBorders>
                  <w:bottom w:val="single" w:sz="4" w:space="0" w:color="C9C9C9" w:themeColor="accent3" w:themeTint="99"/>
                </w:tcBorders>
                <w:vAlign w:val="center"/>
              </w:tcPr>
              <w:p w14:paraId="310644FD" w14:textId="4850C868"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F11260">
                  <w:rPr>
                    <w:b/>
                    <w:bCs/>
                    <w:sz w:val="22"/>
                    <w:szCs w:val="22"/>
                  </w:rPr>
                  <w:t>H3</w:t>
                </w:r>
              </w:p>
            </w:tc>
            <w:tc>
              <w:tcPr>
                <w:tcW w:w="1504" w:type="dxa"/>
                <w:tcBorders>
                  <w:bottom w:val="single" w:sz="4" w:space="0" w:color="C9C9C9" w:themeColor="accent3" w:themeTint="99"/>
                </w:tcBorders>
                <w:vAlign w:val="center"/>
              </w:tcPr>
              <w:p w14:paraId="5AF80A63" w14:textId="49AA267E"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pPr>
                <w:r w:rsidRPr="00F11260">
                  <w:t>Negativa (-)</w:t>
                </w:r>
              </w:p>
            </w:tc>
          </w:tr>
          <w:tr w:rsidR="0027433D" w:rsidRPr="00F11260" w14:paraId="562DA0CD" w14:textId="77777777" w:rsidTr="00514E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72" w:type="dxa"/>
                <w:tcBorders>
                  <w:bottom w:val="single" w:sz="4" w:space="0" w:color="C9C9C9" w:themeColor="accent3" w:themeTint="99"/>
                </w:tcBorders>
                <w:shd w:val="clear" w:color="auto" w:fill="auto"/>
                <w:vAlign w:val="center"/>
              </w:tcPr>
              <w:p w14:paraId="77B2C27C" w14:textId="5CBDD21E" w:rsidR="0027433D" w:rsidRPr="0027433D" w:rsidRDefault="0027433D" w:rsidP="00E14E7D">
                <w:pPr>
                  <w:pStyle w:val="CorpoTese"/>
                  <w:spacing w:line="240" w:lineRule="auto"/>
                  <w:jc w:val="center"/>
                </w:pPr>
                <w:r>
                  <w:t>Setor de Atividade</w:t>
                </w:r>
              </w:p>
            </w:tc>
            <w:tc>
              <w:tcPr>
                <w:tcW w:w="656" w:type="dxa"/>
                <w:tcBorders>
                  <w:bottom w:val="single" w:sz="4" w:space="0" w:color="C9C9C9" w:themeColor="accent3" w:themeTint="99"/>
                </w:tcBorders>
                <w:shd w:val="clear" w:color="auto" w:fill="auto"/>
                <w:vAlign w:val="center"/>
              </w:tcPr>
              <w:p w14:paraId="1FDC0403" w14:textId="7A42531A" w:rsidR="0027433D" w:rsidRPr="00F11260" w:rsidRDefault="0027433D"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rFonts w:eastAsia="Garamond" w:cs="Garamond"/>
                    <w:b/>
                    <w:bCs/>
                    <w:sz w:val="22"/>
                    <w:szCs w:val="22"/>
                  </w:rPr>
                </w:pPr>
                <w:r>
                  <w:rPr>
                    <w:rFonts w:eastAsia="Garamond" w:cs="Garamond"/>
                    <w:b/>
                    <w:bCs/>
                    <w:sz w:val="22"/>
                    <w:szCs w:val="22"/>
                  </w:rPr>
                  <w:t>DSA</w:t>
                </w:r>
              </w:p>
            </w:tc>
            <w:tc>
              <w:tcPr>
                <w:tcW w:w="2707" w:type="dxa"/>
                <w:tcBorders>
                  <w:bottom w:val="single" w:sz="4" w:space="0" w:color="C9C9C9" w:themeColor="accent3" w:themeTint="99"/>
                </w:tcBorders>
                <w:shd w:val="clear" w:color="auto" w:fill="auto"/>
                <w:vAlign w:val="center"/>
              </w:tcPr>
              <w:p w14:paraId="5692AF65" w14:textId="5CE1652A" w:rsidR="0027433D" w:rsidRPr="002739C4" w:rsidRDefault="002739C4"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rFonts w:eastAsia="Garamond" w:cs="Garamond"/>
                    <w:sz w:val="20"/>
                    <w:szCs w:val="20"/>
                  </w:rPr>
                </w:pPr>
                <w:r>
                  <w:rPr>
                    <w:rFonts w:eastAsia="Garamond" w:cs="Garamond"/>
                    <w:sz w:val="20"/>
                    <w:szCs w:val="20"/>
                  </w:rPr>
                  <w:t xml:space="preserve">Variável </w:t>
                </w:r>
                <w:proofErr w:type="spellStart"/>
                <w:r>
                  <w:rPr>
                    <w:rFonts w:eastAsia="Garamond" w:cs="Garamond"/>
                    <w:i/>
                    <w:iCs/>
                    <w:sz w:val="20"/>
                    <w:szCs w:val="20"/>
                  </w:rPr>
                  <w:t>dummy</w:t>
                </w:r>
                <w:proofErr w:type="spellEnd"/>
                <w:r>
                  <w:rPr>
                    <w:rFonts w:eastAsia="Garamond" w:cs="Garamond"/>
                    <w:i/>
                    <w:iCs/>
                    <w:sz w:val="20"/>
                    <w:szCs w:val="20"/>
                  </w:rPr>
                  <w:t xml:space="preserve">: </w:t>
                </w:r>
                <w:r w:rsidRPr="002739C4">
                  <w:rPr>
                    <w:rFonts w:eastAsia="Garamond" w:cs="Garamond"/>
                    <w:sz w:val="20"/>
                    <w:szCs w:val="20"/>
                  </w:rPr>
                  <w:t>DSA=1</w:t>
                </w:r>
                <w:r>
                  <w:rPr>
                    <w:rFonts w:eastAsia="Garamond" w:cs="Garamond"/>
                    <w:sz w:val="20"/>
                    <w:szCs w:val="20"/>
                  </w:rPr>
                  <w:t xml:space="preserve"> se a empresa pertencer a um setor ambiental / socialmente sensível; DSS =0 caso contrário</w:t>
                </w:r>
              </w:p>
            </w:tc>
            <w:tc>
              <w:tcPr>
                <w:tcW w:w="1149" w:type="dxa"/>
                <w:tcBorders>
                  <w:bottom w:val="single" w:sz="4" w:space="0" w:color="C9C9C9" w:themeColor="accent3" w:themeTint="99"/>
                </w:tcBorders>
                <w:shd w:val="clear" w:color="auto" w:fill="auto"/>
                <w:vAlign w:val="center"/>
              </w:tcPr>
              <w:p w14:paraId="545F9A65" w14:textId="665B8F9A" w:rsidR="0027433D" w:rsidRPr="00F11260" w:rsidRDefault="0027433D"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F11260">
                  <w:rPr>
                    <w:b/>
                    <w:bCs/>
                    <w:sz w:val="22"/>
                    <w:szCs w:val="22"/>
                  </w:rPr>
                  <w:t>H</w:t>
                </w:r>
                <w:r>
                  <w:rPr>
                    <w:b/>
                    <w:bCs/>
                    <w:sz w:val="22"/>
                    <w:szCs w:val="22"/>
                  </w:rPr>
                  <w:t>4</w:t>
                </w:r>
              </w:p>
            </w:tc>
            <w:tc>
              <w:tcPr>
                <w:tcW w:w="1504" w:type="dxa"/>
                <w:tcBorders>
                  <w:bottom w:val="single" w:sz="4" w:space="0" w:color="C9C9C9" w:themeColor="accent3" w:themeTint="99"/>
                </w:tcBorders>
                <w:shd w:val="clear" w:color="auto" w:fill="auto"/>
                <w:vAlign w:val="center"/>
              </w:tcPr>
              <w:p w14:paraId="72B2F353" w14:textId="7FC95FFB" w:rsidR="0027433D" w:rsidRPr="00F11260" w:rsidRDefault="0027433D"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pPr>
                <w:r w:rsidRPr="00F11260">
                  <w:t>Positiva (+)</w:t>
                </w:r>
              </w:p>
            </w:tc>
          </w:tr>
          <w:tr w:rsidR="00681612" w:rsidRPr="00F11260" w14:paraId="471AAE78" w14:textId="77777777" w:rsidTr="00C74D9D">
            <w:trPr>
              <w:trHeight w:val="743"/>
              <w:jc w:val="center"/>
            </w:trPr>
            <w:tc>
              <w:tcPr>
                <w:cnfStyle w:val="001000000000" w:firstRow="0" w:lastRow="0" w:firstColumn="1" w:lastColumn="0" w:oddVBand="0" w:evenVBand="0" w:oddHBand="0" w:evenHBand="0" w:firstRowFirstColumn="0" w:firstRowLastColumn="0" w:lastRowFirstColumn="0" w:lastRowLastColumn="0"/>
                <w:tcW w:w="2472" w:type="dxa"/>
                <w:shd w:val="clear" w:color="auto" w:fill="auto"/>
                <w:vAlign w:val="center"/>
              </w:tcPr>
              <w:p w14:paraId="0E7EA4A7" w14:textId="7AB8F666" w:rsidR="00681612" w:rsidRPr="00F11260" w:rsidRDefault="00797A9C" w:rsidP="00E14E7D">
                <w:pPr>
                  <w:pStyle w:val="CorpoTese"/>
                  <w:spacing w:line="240" w:lineRule="auto"/>
                  <w:jc w:val="center"/>
                </w:pPr>
                <w:r>
                  <w:t>Rendibilidade das Vendas</w:t>
                </w:r>
              </w:p>
            </w:tc>
            <w:tc>
              <w:tcPr>
                <w:tcW w:w="656" w:type="dxa"/>
                <w:shd w:val="clear" w:color="auto" w:fill="auto"/>
                <w:vAlign w:val="center"/>
              </w:tcPr>
              <w:p w14:paraId="2A5662AD" w14:textId="1D894C36"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rFonts w:eastAsia="Garamond" w:cs="Garamond"/>
                    <w:b/>
                    <w:bCs/>
                    <w:sz w:val="22"/>
                    <w:szCs w:val="22"/>
                  </w:rPr>
                </w:pPr>
                <w:r w:rsidRPr="00F11260">
                  <w:rPr>
                    <w:rFonts w:eastAsia="Garamond" w:cs="Garamond"/>
                    <w:b/>
                    <w:bCs/>
                    <w:sz w:val="22"/>
                    <w:szCs w:val="22"/>
                  </w:rPr>
                  <w:t>ROS</w:t>
                </w:r>
              </w:p>
            </w:tc>
            <w:tc>
              <w:tcPr>
                <w:tcW w:w="2707" w:type="dxa"/>
                <w:shd w:val="clear" w:color="auto" w:fill="auto"/>
                <w:vAlign w:val="center"/>
              </w:tcPr>
              <w:p w14:paraId="42642E51" w14:textId="43DC9B29" w:rsidR="00681612" w:rsidRPr="00F11260" w:rsidRDefault="006A72D0"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m:oMathPara>
                  <m:oMath>
                    <m:f>
                      <m:fPr>
                        <m:ctrlPr>
                          <w:rPr>
                            <w:rFonts w:ascii="Cambria Math" w:hAnsi="Cambria Math"/>
                            <w:sz w:val="20"/>
                            <w:szCs w:val="20"/>
                          </w:rPr>
                        </m:ctrlPr>
                      </m:fPr>
                      <m:num>
                        <m:r>
                          <m:rPr>
                            <m:sty m:val="p"/>
                          </m:rPr>
                          <w:rPr>
                            <w:rFonts w:ascii="Cambria Math" w:hAnsi="Cambria Math"/>
                            <w:sz w:val="20"/>
                            <w:szCs w:val="20"/>
                          </w:rPr>
                          <m:t>EBIT</m:t>
                        </m:r>
                      </m:num>
                      <m:den>
                        <m:r>
                          <m:rPr>
                            <m:sty m:val="p"/>
                          </m:rPr>
                          <w:rPr>
                            <w:rFonts w:ascii="Cambria Math" w:hAnsi="Cambria Math"/>
                            <w:sz w:val="20"/>
                            <w:szCs w:val="20"/>
                          </w:rPr>
                          <m:t>VN</m:t>
                        </m:r>
                      </m:den>
                    </m:f>
                  </m:oMath>
                </m:oMathPara>
              </w:p>
            </w:tc>
            <w:tc>
              <w:tcPr>
                <w:tcW w:w="1149" w:type="dxa"/>
                <w:shd w:val="clear" w:color="auto" w:fill="auto"/>
                <w:vAlign w:val="center"/>
              </w:tcPr>
              <w:p w14:paraId="5C92761D" w14:textId="5486121B"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2"/>
                  </w:rPr>
                </w:pPr>
                <w:r w:rsidRPr="00F11260">
                  <w:rPr>
                    <w:b/>
                    <w:bCs/>
                    <w:sz w:val="22"/>
                    <w:szCs w:val="22"/>
                  </w:rPr>
                  <w:t>H</w:t>
                </w:r>
                <w:r w:rsidR="0027433D">
                  <w:rPr>
                    <w:b/>
                    <w:bCs/>
                    <w:sz w:val="22"/>
                    <w:szCs w:val="22"/>
                  </w:rPr>
                  <w:t>5</w:t>
                </w:r>
              </w:p>
            </w:tc>
            <w:tc>
              <w:tcPr>
                <w:tcW w:w="1504" w:type="dxa"/>
                <w:shd w:val="clear" w:color="auto" w:fill="auto"/>
                <w:vAlign w:val="center"/>
              </w:tcPr>
              <w:p w14:paraId="2B7F48FA" w14:textId="7B1542D6" w:rsidR="00681612" w:rsidRPr="00F11260" w:rsidRDefault="00681612" w:rsidP="00E14E7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pPr>
                <w:r w:rsidRPr="00F11260">
                  <w:t>Positiva (+)</w:t>
                </w:r>
              </w:p>
            </w:tc>
          </w:tr>
          <w:tr w:rsidR="00681612" w:rsidRPr="00F11260" w14:paraId="4360EF34" w14:textId="77777777" w:rsidTr="00C74D9D">
            <w:trPr>
              <w:cnfStyle w:val="000000100000" w:firstRow="0" w:lastRow="0" w:firstColumn="0" w:lastColumn="0" w:oddVBand="0" w:evenVBand="0" w:oddHBand="1" w:evenHBand="0" w:firstRowFirstColumn="0" w:firstRowLastColumn="0" w:lastRowFirstColumn="0" w:lastRowLastColumn="0"/>
              <w:trHeight w:val="839"/>
              <w:jc w:val="center"/>
            </w:trPr>
            <w:tc>
              <w:tcPr>
                <w:cnfStyle w:val="001000000000" w:firstRow="0" w:lastRow="0" w:firstColumn="1" w:lastColumn="0" w:oddVBand="0" w:evenVBand="0" w:oddHBand="0" w:evenHBand="0" w:firstRowFirstColumn="0" w:firstRowLastColumn="0" w:lastRowFirstColumn="0" w:lastRowLastColumn="0"/>
                <w:tcW w:w="2472" w:type="dxa"/>
                <w:shd w:val="clear" w:color="auto" w:fill="auto"/>
                <w:vAlign w:val="center"/>
              </w:tcPr>
              <w:p w14:paraId="65A40C54" w14:textId="5FCB963B" w:rsidR="00681612" w:rsidRPr="00F11260" w:rsidRDefault="00681612" w:rsidP="00E14E7D">
                <w:pPr>
                  <w:pStyle w:val="CorpoTese"/>
                  <w:spacing w:line="240" w:lineRule="auto"/>
                  <w:jc w:val="center"/>
                </w:pPr>
                <w:r w:rsidRPr="00F11260">
                  <w:t>Desempenho das Vendas</w:t>
                </w:r>
              </w:p>
            </w:tc>
            <w:tc>
              <w:tcPr>
                <w:tcW w:w="656" w:type="dxa"/>
                <w:shd w:val="clear" w:color="auto" w:fill="auto"/>
                <w:vAlign w:val="center"/>
              </w:tcPr>
              <w:p w14:paraId="5A752121" w14:textId="6A006721" w:rsidR="00681612" w:rsidRPr="00F11260" w:rsidRDefault="00681612"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rFonts w:eastAsia="Garamond" w:cs="Garamond"/>
                    <w:b/>
                    <w:bCs/>
                    <w:sz w:val="22"/>
                    <w:szCs w:val="22"/>
                  </w:rPr>
                </w:pPr>
                <w:r w:rsidRPr="00F11260">
                  <w:rPr>
                    <w:rFonts w:eastAsia="Garamond" w:cs="Garamond"/>
                    <w:b/>
                    <w:bCs/>
                    <w:sz w:val="22"/>
                    <w:szCs w:val="22"/>
                  </w:rPr>
                  <w:t>SOA</w:t>
                </w:r>
              </w:p>
            </w:tc>
            <w:tc>
              <w:tcPr>
                <w:tcW w:w="2707" w:type="dxa"/>
                <w:shd w:val="clear" w:color="auto" w:fill="auto"/>
                <w:vAlign w:val="center"/>
              </w:tcPr>
              <w:p w14:paraId="108252F3" w14:textId="353ECF63" w:rsidR="00681612" w:rsidRPr="00F11260" w:rsidRDefault="006A72D0"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m:oMathPara>
                  <m:oMath>
                    <m:f>
                      <m:fPr>
                        <m:ctrlPr>
                          <w:rPr>
                            <w:rFonts w:ascii="Cambria Math" w:hAnsi="Cambria Math"/>
                            <w:sz w:val="20"/>
                            <w:szCs w:val="20"/>
                          </w:rPr>
                        </m:ctrlPr>
                      </m:fPr>
                      <m:num>
                        <m:r>
                          <m:rPr>
                            <m:sty m:val="p"/>
                          </m:rPr>
                          <w:rPr>
                            <w:rFonts w:ascii="Cambria Math" w:hAnsi="Cambria Math"/>
                            <w:sz w:val="20"/>
                            <w:szCs w:val="20"/>
                          </w:rPr>
                          <m:t>VN</m:t>
                        </m:r>
                      </m:num>
                      <m:den>
                        <m:r>
                          <m:rPr>
                            <m:sty m:val="p"/>
                          </m:rPr>
                          <w:rPr>
                            <w:rFonts w:ascii="Cambria Math" w:hAnsi="Cambria Math"/>
                            <w:sz w:val="20"/>
                            <w:szCs w:val="20"/>
                          </w:rPr>
                          <m:t>A</m:t>
                        </m:r>
                      </m:den>
                    </m:f>
                  </m:oMath>
                </m:oMathPara>
              </w:p>
            </w:tc>
            <w:tc>
              <w:tcPr>
                <w:tcW w:w="1149" w:type="dxa"/>
                <w:shd w:val="clear" w:color="auto" w:fill="auto"/>
                <w:vAlign w:val="center"/>
              </w:tcPr>
              <w:p w14:paraId="5B8C1A63" w14:textId="39EEB84E" w:rsidR="00681612" w:rsidRPr="00F11260" w:rsidRDefault="00681612"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sz w:val="22"/>
                    <w:szCs w:val="22"/>
                  </w:rPr>
                </w:pPr>
                <w:r w:rsidRPr="00F11260">
                  <w:rPr>
                    <w:b/>
                    <w:bCs/>
                    <w:sz w:val="22"/>
                    <w:szCs w:val="22"/>
                  </w:rPr>
                  <w:t>H</w:t>
                </w:r>
                <w:r w:rsidR="0027433D">
                  <w:rPr>
                    <w:b/>
                    <w:bCs/>
                    <w:sz w:val="22"/>
                    <w:szCs w:val="22"/>
                  </w:rPr>
                  <w:t>6</w:t>
                </w:r>
              </w:p>
            </w:tc>
            <w:tc>
              <w:tcPr>
                <w:tcW w:w="1504" w:type="dxa"/>
                <w:shd w:val="clear" w:color="auto" w:fill="auto"/>
                <w:vAlign w:val="center"/>
              </w:tcPr>
              <w:p w14:paraId="6179F171" w14:textId="3CEEA6C4" w:rsidR="00681612" w:rsidRPr="00F11260" w:rsidRDefault="00681612" w:rsidP="00E14E7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pPr>
                <w:r w:rsidRPr="00F11260">
                  <w:t>Positiva (+)</w:t>
                </w:r>
              </w:p>
            </w:tc>
          </w:tr>
        </w:tbl>
        <w:p w14:paraId="39809D04" w14:textId="7329823A" w:rsidR="007124F9" w:rsidRDefault="007124F9" w:rsidP="007124F9">
          <w:pPr>
            <w:pStyle w:val="LegendaTese-Tabelas"/>
            <w:spacing w:before="120"/>
          </w:pPr>
          <w:bookmarkStart w:id="62" w:name="_Toc52399475"/>
          <w:r>
            <w:t xml:space="preserve">Tabela </w:t>
          </w:r>
          <w:fldSimple w:instr=" SEQ Tabela \* ARABIC ">
            <w:r w:rsidR="00F05336">
              <w:rPr>
                <w:noProof/>
              </w:rPr>
              <w:t>3</w:t>
            </w:r>
          </w:fldSimple>
          <w:r>
            <w:t xml:space="preserve">- </w:t>
          </w:r>
          <w:r w:rsidRPr="00142761">
            <w:t>Relações esperadas entre as variáveis independentes com a variável dependente</w:t>
          </w:r>
          <w:bookmarkEnd w:id="62"/>
        </w:p>
        <w:p w14:paraId="71A81120" w14:textId="487F1D14" w:rsidR="0012351E" w:rsidRDefault="0012351E" w:rsidP="001367AD">
          <w:pPr>
            <w:pStyle w:val="CorpoTese"/>
          </w:pPr>
        </w:p>
        <w:p w14:paraId="4F8B627B" w14:textId="314DD6D6" w:rsidR="009F2A79" w:rsidRDefault="009F2A79" w:rsidP="001367AD">
          <w:pPr>
            <w:pStyle w:val="CorpoTese"/>
          </w:pPr>
        </w:p>
        <w:p w14:paraId="12379488" w14:textId="77777777" w:rsidR="009F2A79" w:rsidRDefault="009F2A79" w:rsidP="001367AD">
          <w:pPr>
            <w:pStyle w:val="CorpoTese"/>
          </w:pPr>
        </w:p>
        <w:p w14:paraId="6203CD5A" w14:textId="7F40F520" w:rsidR="0012351E" w:rsidRPr="009F2A79" w:rsidRDefault="0012351E" w:rsidP="009F2A79">
          <w:pPr>
            <w:pStyle w:val="CorpoTese"/>
          </w:pPr>
          <w:r w:rsidRPr="009F2A79">
            <w:t xml:space="preserve">Após a recolha dos dados e de estabelecidas as hipóteses de investigação, procedeu-se ao processamento e tratamento dos dados mediante a utilização do programa informático: SPSS – </w:t>
          </w:r>
          <w:proofErr w:type="spellStart"/>
          <w:r w:rsidRPr="009F2A79">
            <w:rPr>
              <w:i/>
              <w:iCs/>
            </w:rPr>
            <w:t>Statistical</w:t>
          </w:r>
          <w:proofErr w:type="spellEnd"/>
          <w:r w:rsidRPr="009F2A79">
            <w:rPr>
              <w:i/>
              <w:iCs/>
            </w:rPr>
            <w:t xml:space="preserve"> Package for </w:t>
          </w:r>
          <w:proofErr w:type="spellStart"/>
          <w:r w:rsidRPr="009F2A79">
            <w:rPr>
              <w:i/>
              <w:iCs/>
            </w:rPr>
            <w:t>the</w:t>
          </w:r>
          <w:proofErr w:type="spellEnd"/>
          <w:r w:rsidRPr="009F2A79">
            <w:rPr>
              <w:i/>
              <w:iCs/>
            </w:rPr>
            <w:t xml:space="preserve"> Social </w:t>
          </w:r>
          <w:proofErr w:type="spellStart"/>
          <w:r w:rsidRPr="009F2A79">
            <w:rPr>
              <w:i/>
              <w:iCs/>
            </w:rPr>
            <w:t>Sciences</w:t>
          </w:r>
          <w:proofErr w:type="spellEnd"/>
          <w:r w:rsidRPr="009F2A79">
            <w:t xml:space="preserve"> – versão </w:t>
          </w:r>
          <w:r w:rsidR="00926AAB" w:rsidRPr="009F2A79">
            <w:t>22</w:t>
          </w:r>
          <w:r w:rsidRPr="009F2A79">
            <w:t xml:space="preserve"> para </w:t>
          </w:r>
          <w:r w:rsidRPr="004306F8">
            <w:rPr>
              <w:i/>
              <w:iCs/>
            </w:rPr>
            <w:t>Windows</w:t>
          </w:r>
          <w:r w:rsidRPr="009F2A79">
            <w:t xml:space="preserve">. </w:t>
          </w:r>
        </w:p>
        <w:p w14:paraId="14283BB3" w14:textId="77777777" w:rsidR="0012351E" w:rsidRDefault="0012351E" w:rsidP="001367AD">
          <w:pPr>
            <w:pStyle w:val="CorpoTese"/>
          </w:pPr>
        </w:p>
        <w:p w14:paraId="20F7B6C1" w14:textId="57A5F155" w:rsidR="0012351E" w:rsidRDefault="0012351E" w:rsidP="001367AD">
          <w:pPr>
            <w:pStyle w:val="CorpoTese"/>
            <w:sectPr w:rsidR="0012351E" w:rsidSect="004D4BBD">
              <w:pgSz w:w="11900" w:h="16840"/>
              <w:pgMar w:top="1417" w:right="1701" w:bottom="1417" w:left="1701" w:header="708" w:footer="708" w:gutter="0"/>
              <w:cols w:space="708"/>
              <w:titlePg/>
              <w:docGrid w:linePitch="360"/>
            </w:sectPr>
          </w:pPr>
        </w:p>
        <w:p w14:paraId="67CB5023" w14:textId="77777777" w:rsidR="002D40E6" w:rsidRDefault="002D40E6" w:rsidP="002D40E6">
          <w:pPr>
            <w:pStyle w:val="CaptuloTese"/>
            <w:numPr>
              <w:ilvl w:val="0"/>
              <w:numId w:val="0"/>
            </w:numPr>
          </w:pPr>
        </w:p>
        <w:p w14:paraId="7DCE470C" w14:textId="77777777" w:rsidR="002D40E6" w:rsidRDefault="002D40E6" w:rsidP="002D40E6">
          <w:pPr>
            <w:pStyle w:val="CaptuloTese"/>
            <w:numPr>
              <w:ilvl w:val="0"/>
              <w:numId w:val="0"/>
            </w:numPr>
          </w:pPr>
        </w:p>
        <w:p w14:paraId="6D888C9F" w14:textId="77777777" w:rsidR="002D40E6" w:rsidRDefault="002D40E6" w:rsidP="002D40E6">
          <w:pPr>
            <w:pStyle w:val="CaptuloTese"/>
            <w:numPr>
              <w:ilvl w:val="0"/>
              <w:numId w:val="0"/>
            </w:numPr>
          </w:pPr>
        </w:p>
        <w:p w14:paraId="2A8793F1" w14:textId="77777777" w:rsidR="002D40E6" w:rsidRDefault="002D40E6" w:rsidP="002D40E6">
          <w:pPr>
            <w:pStyle w:val="CaptuloTese"/>
            <w:numPr>
              <w:ilvl w:val="0"/>
              <w:numId w:val="0"/>
            </w:numPr>
          </w:pPr>
        </w:p>
        <w:p w14:paraId="2E4358D9" w14:textId="77777777" w:rsidR="002D40E6" w:rsidRDefault="002D40E6" w:rsidP="002D40E6">
          <w:pPr>
            <w:pStyle w:val="CaptuloTese"/>
            <w:numPr>
              <w:ilvl w:val="0"/>
              <w:numId w:val="0"/>
            </w:numPr>
          </w:pPr>
        </w:p>
        <w:p w14:paraId="68B43D91" w14:textId="77777777" w:rsidR="002D40E6" w:rsidRDefault="002D40E6" w:rsidP="002D40E6">
          <w:pPr>
            <w:pStyle w:val="CaptuloTese"/>
            <w:numPr>
              <w:ilvl w:val="0"/>
              <w:numId w:val="0"/>
            </w:numPr>
          </w:pPr>
        </w:p>
        <w:p w14:paraId="65AAE17A" w14:textId="77777777" w:rsidR="002D40E6" w:rsidRDefault="002D40E6" w:rsidP="002D40E6">
          <w:pPr>
            <w:pStyle w:val="CaptuloTese"/>
            <w:numPr>
              <w:ilvl w:val="0"/>
              <w:numId w:val="0"/>
            </w:numPr>
          </w:pPr>
        </w:p>
        <w:p w14:paraId="6799048C" w14:textId="77777777" w:rsidR="002D40E6" w:rsidRDefault="002D40E6" w:rsidP="002D40E6">
          <w:pPr>
            <w:pStyle w:val="CaptuloTese"/>
            <w:numPr>
              <w:ilvl w:val="0"/>
              <w:numId w:val="0"/>
            </w:numPr>
          </w:pPr>
        </w:p>
        <w:p w14:paraId="74505908" w14:textId="77777777" w:rsidR="002D40E6" w:rsidRDefault="002D40E6" w:rsidP="002D40E6">
          <w:pPr>
            <w:pStyle w:val="CaptuloTese"/>
            <w:numPr>
              <w:ilvl w:val="0"/>
              <w:numId w:val="0"/>
            </w:numPr>
          </w:pPr>
        </w:p>
        <w:p w14:paraId="49747082" w14:textId="77777777" w:rsidR="002D40E6" w:rsidRDefault="002D40E6" w:rsidP="002D40E6">
          <w:pPr>
            <w:pStyle w:val="CaptuloTese"/>
            <w:numPr>
              <w:ilvl w:val="0"/>
              <w:numId w:val="0"/>
            </w:numPr>
          </w:pPr>
        </w:p>
        <w:p w14:paraId="130CF496" w14:textId="77777777" w:rsidR="002D40E6" w:rsidRDefault="002D40E6" w:rsidP="002D40E6">
          <w:pPr>
            <w:pStyle w:val="CaptuloTese"/>
            <w:numPr>
              <w:ilvl w:val="0"/>
              <w:numId w:val="0"/>
            </w:numPr>
          </w:pPr>
        </w:p>
        <w:p w14:paraId="730FCB4C" w14:textId="77777777" w:rsidR="002D40E6" w:rsidRDefault="002D40E6" w:rsidP="002D40E6">
          <w:pPr>
            <w:pStyle w:val="CaptuloTese"/>
            <w:numPr>
              <w:ilvl w:val="0"/>
              <w:numId w:val="0"/>
            </w:numPr>
          </w:pPr>
        </w:p>
        <w:p w14:paraId="3FF71447" w14:textId="77777777" w:rsidR="002D40E6" w:rsidRDefault="002D40E6" w:rsidP="002D40E6">
          <w:pPr>
            <w:pStyle w:val="CaptuloTese"/>
            <w:numPr>
              <w:ilvl w:val="0"/>
              <w:numId w:val="0"/>
            </w:numPr>
          </w:pPr>
        </w:p>
        <w:p w14:paraId="04D1B067" w14:textId="77777777" w:rsidR="002D40E6" w:rsidRDefault="002D40E6" w:rsidP="002D40E6">
          <w:pPr>
            <w:pStyle w:val="CaptuloTese"/>
            <w:numPr>
              <w:ilvl w:val="0"/>
              <w:numId w:val="0"/>
            </w:numPr>
          </w:pPr>
        </w:p>
        <w:p w14:paraId="7B691344" w14:textId="77777777" w:rsidR="002D40E6" w:rsidRDefault="002D40E6" w:rsidP="002D40E6">
          <w:pPr>
            <w:pStyle w:val="CaptuloTese"/>
            <w:numPr>
              <w:ilvl w:val="0"/>
              <w:numId w:val="0"/>
            </w:numPr>
          </w:pPr>
        </w:p>
        <w:p w14:paraId="09150C38" w14:textId="77777777" w:rsidR="002D40E6" w:rsidRDefault="002D40E6" w:rsidP="002D40E6">
          <w:pPr>
            <w:pStyle w:val="CaptuloTese"/>
            <w:numPr>
              <w:ilvl w:val="0"/>
              <w:numId w:val="0"/>
            </w:numPr>
          </w:pPr>
        </w:p>
        <w:p w14:paraId="251CBD04" w14:textId="32526FDE" w:rsidR="002D40E6" w:rsidRDefault="002D40E6" w:rsidP="002D40E6">
          <w:pPr>
            <w:pStyle w:val="CaptuloTese"/>
            <w:numPr>
              <w:ilvl w:val="0"/>
              <w:numId w:val="0"/>
            </w:numPr>
            <w:jc w:val="right"/>
            <w:sectPr w:rsidR="002D40E6" w:rsidSect="004D4BBD">
              <w:headerReference w:type="first" r:id="rId69"/>
              <w:footerReference w:type="first" r:id="rId70"/>
              <w:pgSz w:w="11900" w:h="16840"/>
              <w:pgMar w:top="1417" w:right="1701" w:bottom="1417" w:left="1701" w:header="708" w:footer="708" w:gutter="0"/>
              <w:cols w:space="708"/>
              <w:titlePg/>
              <w:docGrid w:linePitch="360"/>
            </w:sectPr>
          </w:pPr>
          <w:bookmarkStart w:id="63" w:name="_Toc52399772"/>
          <w:r>
            <w:t>Capítulo IV – Resultados</w:t>
          </w:r>
          <w:bookmarkEnd w:id="63"/>
        </w:p>
        <w:p w14:paraId="1489BEAD" w14:textId="2CEB8F49" w:rsidR="00184CB8" w:rsidRDefault="002D40E6" w:rsidP="002D40E6">
          <w:pPr>
            <w:pStyle w:val="CaptuloTese"/>
          </w:pPr>
          <w:bookmarkStart w:id="64" w:name="_Toc52399773"/>
          <w:r>
            <w:lastRenderedPageBreak/>
            <w:t>Resultados</w:t>
          </w:r>
          <w:bookmarkEnd w:id="64"/>
        </w:p>
        <w:p w14:paraId="1DF8EBF0" w14:textId="76C52C89" w:rsidR="00184CB8" w:rsidRDefault="00184CB8" w:rsidP="002D40E6">
          <w:pPr>
            <w:pStyle w:val="SubttuloTese"/>
            <w:spacing w:before="240"/>
            <w:ind w:left="788" w:hanging="431"/>
          </w:pPr>
          <w:bookmarkStart w:id="65" w:name="_Toc52399774"/>
          <w:r>
            <w:t xml:space="preserve">Análise descritiva e </w:t>
          </w:r>
          <w:r w:rsidR="00CF2895">
            <w:t>interpretação dos relatórios analisados</w:t>
          </w:r>
          <w:bookmarkEnd w:id="65"/>
          <w:r w:rsidR="00CF2895">
            <w:t xml:space="preserve"> </w:t>
          </w:r>
        </w:p>
        <w:p w14:paraId="49D33A6A" w14:textId="6BAA3AEF" w:rsidR="00A8331F" w:rsidRDefault="00A8331F" w:rsidP="003B13B8">
          <w:pPr>
            <w:pStyle w:val="CorpoTese"/>
            <w:spacing w:before="120"/>
          </w:pPr>
          <w:r>
            <w:t xml:space="preserve">A secção </w:t>
          </w:r>
          <w:r w:rsidRPr="00A8331F">
            <w:t>atual</w:t>
          </w:r>
          <w:r>
            <w:t xml:space="preserve"> visa expor e analisar a realidade das empresas portuguesas, mediante os resultados obtidos na recolha dos dados, pretendendo-se uma descrição e interpretação sistemática dos relatórios analisados</w:t>
          </w:r>
          <w:r w:rsidR="00B82BB3">
            <w:t>.</w:t>
          </w:r>
          <w:r>
            <w:t xml:space="preserve"> </w:t>
          </w:r>
        </w:p>
        <w:p w14:paraId="6EDB6D20" w14:textId="77777777" w:rsidR="00111AEB" w:rsidRDefault="00111AEB" w:rsidP="00C66BF0">
          <w:pPr>
            <w:pStyle w:val="CorpoTese"/>
          </w:pPr>
        </w:p>
        <w:p w14:paraId="416EFFD8" w14:textId="73D31FF9" w:rsidR="00171952" w:rsidRDefault="00171952" w:rsidP="00171952"/>
        <w:p w14:paraId="214D75A0" w14:textId="286BE169" w:rsidR="00171952" w:rsidRPr="00B82BB3" w:rsidRDefault="00171952" w:rsidP="00B82BB3">
          <w:pPr>
            <w:pStyle w:val="SubttuloTese"/>
            <w:numPr>
              <w:ilvl w:val="2"/>
              <w:numId w:val="15"/>
            </w:numPr>
          </w:pPr>
          <w:bookmarkStart w:id="66" w:name="_Toc52399775"/>
          <w:r w:rsidRPr="00B82BB3">
            <w:t>Modelação inicial e resultados de estimação</w:t>
          </w:r>
          <w:bookmarkEnd w:id="66"/>
          <w:r w:rsidRPr="00B82BB3">
            <w:t xml:space="preserve"> </w:t>
          </w:r>
        </w:p>
        <w:p w14:paraId="1564A1AB" w14:textId="5C44856B" w:rsidR="00467BFE" w:rsidRPr="00E117BA" w:rsidRDefault="00467BFE" w:rsidP="00F9334A">
          <w:pPr>
            <w:pStyle w:val="CorpoTese"/>
            <w:spacing w:before="120"/>
          </w:pPr>
          <w:r w:rsidRPr="00E117BA">
            <w:t xml:space="preserve">Previamente, </w:t>
          </w:r>
          <w:r w:rsidR="000C0BBC">
            <w:t>à</w:t>
          </w:r>
          <w:r w:rsidRPr="00E117BA">
            <w:t xml:space="preserve"> estimação dos coeficientes, é importante caraterizar a amostra através de uma análise descritiva das variáveis a usar, bem como identificar a existência de eventuais correlações entre as mesmas. </w:t>
          </w:r>
        </w:p>
        <w:p w14:paraId="509AD039" w14:textId="77777777" w:rsidR="00467BFE" w:rsidRDefault="00467BFE" w:rsidP="00467BFE">
          <w:pPr>
            <w:pStyle w:val="CorpoTese"/>
          </w:pPr>
          <w:r>
            <w:t xml:space="preserve">Através do seguinte histograma, </w:t>
          </w:r>
          <w:r w:rsidRPr="00E117BA">
            <w:t xml:space="preserve">podemos constatar que a variável dependente, denominada por Índice de Divulgação, apresenta frequências distintas da configuração de uma distribuição normal. </w:t>
          </w:r>
        </w:p>
        <w:p w14:paraId="632A388C" w14:textId="10D35EEB" w:rsidR="00467BFE" w:rsidRDefault="00467BFE" w:rsidP="00467BFE">
          <w:pPr>
            <w:pStyle w:val="CorpoTese"/>
          </w:pPr>
          <w:r w:rsidRPr="00E117BA">
            <w:t>No que respeita à variável Índice de Divulgação</w:t>
          </w:r>
          <w:r>
            <w:t xml:space="preserve">, esta apresenta um comportamento praticamente simétrico, sendo a curva </w:t>
          </w:r>
          <w:proofErr w:type="spellStart"/>
          <w:r>
            <w:t>platicúrtico</w:t>
          </w:r>
          <w:proofErr w:type="spellEnd"/>
          <w:r>
            <w:t xml:space="preserve"> (</w:t>
          </w:r>
          <w:proofErr w:type="spellStart"/>
          <w:r>
            <w:t>curtose</w:t>
          </w:r>
          <w:proofErr w:type="spellEnd"/>
          <w:r>
            <w:t xml:space="preserve"> &lt;0 ou &lt;3). </w:t>
          </w:r>
        </w:p>
        <w:p w14:paraId="17ED1A24" w14:textId="77777777" w:rsidR="00CD7169" w:rsidRDefault="00CD7169" w:rsidP="00467BFE">
          <w:pPr>
            <w:pStyle w:val="CorpoTese"/>
          </w:pPr>
        </w:p>
        <w:p w14:paraId="65C84593" w14:textId="77777777" w:rsidR="00467BFE" w:rsidRDefault="00467BFE" w:rsidP="00C74224">
          <w:pPr>
            <w:pStyle w:val="CorpoTese"/>
            <w:jc w:val="center"/>
          </w:pPr>
          <w:r w:rsidRPr="00D71ED6">
            <w:rPr>
              <w:noProof/>
            </w:rPr>
            <w:drawing>
              <wp:inline distT="0" distB="0" distL="0" distR="0" wp14:anchorId="5915A9EB" wp14:editId="2F2481AD">
                <wp:extent cx="3751247" cy="31051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r="24362"/>
                        <a:stretch/>
                      </pic:blipFill>
                      <pic:spPr bwMode="auto">
                        <a:xfrm>
                          <a:off x="0" y="0"/>
                          <a:ext cx="3759898" cy="3112311"/>
                        </a:xfrm>
                        <a:prstGeom prst="rect">
                          <a:avLst/>
                        </a:prstGeom>
                        <a:ln>
                          <a:noFill/>
                        </a:ln>
                        <a:extLst>
                          <a:ext uri="{53640926-AAD7-44D8-BBD7-CCE9431645EC}">
                            <a14:shadowObscured xmlns:a14="http://schemas.microsoft.com/office/drawing/2010/main"/>
                          </a:ext>
                        </a:extLst>
                      </pic:spPr>
                    </pic:pic>
                  </a:graphicData>
                </a:graphic>
              </wp:inline>
            </w:drawing>
          </w:r>
        </w:p>
        <w:p w14:paraId="4F21F5C3" w14:textId="5C22FAC2" w:rsidR="00467BFE" w:rsidRPr="0078279B" w:rsidRDefault="00467BFE" w:rsidP="00C65393">
          <w:pPr>
            <w:pStyle w:val="LegendaTese-Grficos"/>
          </w:pPr>
          <w:bookmarkStart w:id="67" w:name="_Toc52399296"/>
          <w:r w:rsidRPr="0078279B">
            <w:t xml:space="preserve">Gráfico </w:t>
          </w:r>
          <w:fldSimple w:instr=" SEQ Gráfico \* ARABIC ">
            <w:r w:rsidR="00F05336">
              <w:rPr>
                <w:noProof/>
              </w:rPr>
              <w:t>3</w:t>
            </w:r>
          </w:fldSimple>
          <w:r w:rsidRPr="0078279B">
            <w:t>- Histograma da variável dependente do período de 2014-2018</w:t>
          </w:r>
          <w:bookmarkEnd w:id="67"/>
        </w:p>
        <w:p w14:paraId="64DE201D" w14:textId="24069724" w:rsidR="00467BFE" w:rsidRDefault="00467BFE" w:rsidP="00467BFE">
          <w:pPr>
            <w:pStyle w:val="CorpoTese"/>
          </w:pPr>
        </w:p>
        <w:p w14:paraId="2BE10E88" w14:textId="77777777" w:rsidR="00C74224" w:rsidRDefault="00C74224" w:rsidP="00467BFE">
          <w:pPr>
            <w:pStyle w:val="CorpoTese"/>
          </w:pPr>
        </w:p>
        <w:p w14:paraId="64EF555C" w14:textId="35B903AC" w:rsidR="00C74224" w:rsidRDefault="00467BFE" w:rsidP="00467BFE">
          <w:pPr>
            <w:pStyle w:val="CorpoTese"/>
          </w:pPr>
          <w:r w:rsidRPr="00C74224">
            <w:lastRenderedPageBreak/>
            <w:t>De acordo com</w:t>
          </w:r>
          <w:r w:rsidR="00C74224" w:rsidRPr="00C74224">
            <w:t xml:space="preserve"> </w:t>
          </w:r>
          <w:r w:rsidR="004E338C" w:rsidRPr="00C74224">
            <w:rPr>
              <w:noProof/>
            </w:rPr>
            <w:t xml:space="preserve">Marôco </w:t>
          </w:r>
          <w:r w:rsidR="004E338C">
            <w:rPr>
              <w:noProof/>
            </w:rPr>
            <w:t>(</w:t>
          </w:r>
          <w:r w:rsidR="004E338C" w:rsidRPr="00C74224">
            <w:rPr>
              <w:noProof/>
            </w:rPr>
            <w:t>2007)</w:t>
          </w:r>
          <w:r w:rsidRPr="00C74224">
            <w:t>, estes</w:t>
          </w:r>
          <w:r w:rsidRPr="00E117BA">
            <w:t xml:space="preserve"> comportamentos podem ser quantificados através dos indicadores de assimetria e </w:t>
          </w:r>
          <w:proofErr w:type="spellStart"/>
          <w:r w:rsidRPr="00E117BA">
            <w:t>curtose</w:t>
          </w:r>
          <w:proofErr w:type="spellEnd"/>
          <w:r w:rsidRPr="00E117BA">
            <w:t xml:space="preserve">, conforme tabela seguinte: </w:t>
          </w:r>
        </w:p>
        <w:p w14:paraId="6D3A8601" w14:textId="77777777" w:rsidR="00C74224" w:rsidRDefault="00C74224" w:rsidP="00467BFE">
          <w:pPr>
            <w:pStyle w:val="CorpoTese"/>
          </w:pPr>
        </w:p>
        <w:tbl>
          <w:tblPr>
            <w:tblStyle w:val="GridTable4-Accent3"/>
            <w:tblW w:w="8488" w:type="dxa"/>
            <w:jc w:val="center"/>
            <w:tblLook w:val="04A0" w:firstRow="1" w:lastRow="0" w:firstColumn="1" w:lastColumn="0" w:noHBand="0" w:noVBand="1"/>
          </w:tblPr>
          <w:tblGrid>
            <w:gridCol w:w="1558"/>
            <w:gridCol w:w="888"/>
            <w:gridCol w:w="762"/>
            <w:gridCol w:w="801"/>
            <w:gridCol w:w="972"/>
            <w:gridCol w:w="1046"/>
            <w:gridCol w:w="914"/>
            <w:gridCol w:w="721"/>
            <w:gridCol w:w="826"/>
          </w:tblGrid>
          <w:tr w:rsidR="00467BFE" w:rsidRPr="00F11260" w14:paraId="6876F02A" w14:textId="77777777" w:rsidTr="007870E9">
            <w:trPr>
              <w:cnfStyle w:val="100000000000" w:firstRow="1" w:lastRow="0" w:firstColumn="0" w:lastColumn="0" w:oddVBand="0" w:evenVBand="0" w:oddHBand="0"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1558" w:type="dxa"/>
                <w:noWrap/>
                <w:vAlign w:val="center"/>
                <w:hideMark/>
              </w:tcPr>
              <w:p w14:paraId="13342058" w14:textId="77777777" w:rsidR="00467BFE" w:rsidRPr="00F11260" w:rsidRDefault="00467BFE" w:rsidP="00F60C0D">
                <w:pPr>
                  <w:jc w:val="center"/>
                  <w:rPr>
                    <w:rFonts w:ascii="Garamond" w:hAnsi="Garamond"/>
                  </w:rPr>
                </w:pPr>
              </w:p>
            </w:tc>
            <w:tc>
              <w:tcPr>
                <w:tcW w:w="888" w:type="dxa"/>
                <w:noWrap/>
                <w:vAlign w:val="center"/>
                <w:hideMark/>
              </w:tcPr>
              <w:p w14:paraId="51C98FA8"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r w:rsidRPr="00F11260">
                  <w:rPr>
                    <w:rFonts w:ascii="Garamond" w:hAnsi="Garamond" w:cs="Calibri"/>
                    <w:sz w:val="16"/>
                    <w:szCs w:val="16"/>
                  </w:rPr>
                  <w:t>Mínimo</w:t>
                </w:r>
              </w:p>
            </w:tc>
            <w:tc>
              <w:tcPr>
                <w:tcW w:w="762" w:type="dxa"/>
                <w:noWrap/>
                <w:vAlign w:val="center"/>
                <w:hideMark/>
              </w:tcPr>
              <w:p w14:paraId="3C990902"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r w:rsidRPr="00F11260">
                  <w:rPr>
                    <w:rFonts w:ascii="Garamond" w:hAnsi="Garamond" w:cs="Calibri"/>
                    <w:sz w:val="16"/>
                    <w:szCs w:val="16"/>
                  </w:rPr>
                  <w:t>1º Quartil</w:t>
                </w:r>
              </w:p>
            </w:tc>
            <w:tc>
              <w:tcPr>
                <w:tcW w:w="801" w:type="dxa"/>
                <w:noWrap/>
                <w:vAlign w:val="center"/>
                <w:hideMark/>
              </w:tcPr>
              <w:p w14:paraId="55FB578F"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r w:rsidRPr="00F11260">
                  <w:rPr>
                    <w:rFonts w:ascii="Garamond" w:hAnsi="Garamond" w:cs="Calibri"/>
                    <w:sz w:val="16"/>
                    <w:szCs w:val="16"/>
                  </w:rPr>
                  <w:t>3º Quartil</w:t>
                </w:r>
              </w:p>
            </w:tc>
            <w:tc>
              <w:tcPr>
                <w:tcW w:w="972" w:type="dxa"/>
                <w:noWrap/>
                <w:vAlign w:val="center"/>
                <w:hideMark/>
              </w:tcPr>
              <w:p w14:paraId="265AEDE1"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r w:rsidRPr="00F11260">
                  <w:rPr>
                    <w:rFonts w:ascii="Garamond" w:hAnsi="Garamond" w:cs="Calibri"/>
                    <w:sz w:val="16"/>
                    <w:szCs w:val="16"/>
                  </w:rPr>
                  <w:t>Máximo</w:t>
                </w:r>
              </w:p>
            </w:tc>
            <w:tc>
              <w:tcPr>
                <w:tcW w:w="1046" w:type="dxa"/>
                <w:noWrap/>
                <w:vAlign w:val="center"/>
                <w:hideMark/>
              </w:tcPr>
              <w:p w14:paraId="09649DEB"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r w:rsidRPr="00F11260">
                  <w:rPr>
                    <w:rFonts w:ascii="Garamond" w:hAnsi="Garamond" w:cs="Calibri"/>
                    <w:sz w:val="16"/>
                    <w:szCs w:val="16"/>
                  </w:rPr>
                  <w:t>Assimetria</w:t>
                </w:r>
              </w:p>
            </w:tc>
            <w:tc>
              <w:tcPr>
                <w:tcW w:w="914" w:type="dxa"/>
                <w:noWrap/>
                <w:vAlign w:val="center"/>
                <w:hideMark/>
              </w:tcPr>
              <w:p w14:paraId="740AF74A"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proofErr w:type="spellStart"/>
                <w:r w:rsidRPr="00F11260">
                  <w:rPr>
                    <w:rFonts w:ascii="Garamond" w:hAnsi="Garamond" w:cs="Calibri"/>
                    <w:sz w:val="16"/>
                    <w:szCs w:val="16"/>
                  </w:rPr>
                  <w:t>Curtose</w:t>
                </w:r>
                <w:proofErr w:type="spellEnd"/>
              </w:p>
            </w:tc>
            <w:tc>
              <w:tcPr>
                <w:tcW w:w="721" w:type="dxa"/>
                <w:noWrap/>
                <w:vAlign w:val="center"/>
                <w:hideMark/>
              </w:tcPr>
              <w:p w14:paraId="63BDD78E"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r w:rsidRPr="00F11260">
                  <w:rPr>
                    <w:rFonts w:ascii="Garamond" w:hAnsi="Garamond" w:cs="Calibri"/>
                    <w:sz w:val="16"/>
                    <w:szCs w:val="16"/>
                  </w:rPr>
                  <w:t>Média</w:t>
                </w:r>
              </w:p>
            </w:tc>
            <w:tc>
              <w:tcPr>
                <w:tcW w:w="826" w:type="dxa"/>
                <w:noWrap/>
                <w:vAlign w:val="center"/>
                <w:hideMark/>
              </w:tcPr>
              <w:p w14:paraId="05033E3A" w14:textId="77777777" w:rsidR="00467BFE" w:rsidRPr="00F11260" w:rsidRDefault="00467BFE" w:rsidP="00F60C0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16"/>
                    <w:szCs w:val="16"/>
                  </w:rPr>
                </w:pPr>
                <w:r w:rsidRPr="00F11260">
                  <w:rPr>
                    <w:rFonts w:ascii="Garamond" w:hAnsi="Garamond" w:cs="Calibri"/>
                    <w:sz w:val="16"/>
                    <w:szCs w:val="16"/>
                  </w:rPr>
                  <w:t>Desvio Padrão</w:t>
                </w:r>
              </w:p>
            </w:tc>
          </w:tr>
          <w:tr w:rsidR="00467BFE" w:rsidRPr="00F11260" w14:paraId="577DDF9C" w14:textId="77777777" w:rsidTr="00A437D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A5A5A5" w:themeColor="accent3"/>
                </w:tcBorders>
                <w:shd w:val="clear" w:color="auto" w:fill="EDEDED"/>
                <w:noWrap/>
                <w:vAlign w:val="center"/>
                <w:hideMark/>
              </w:tcPr>
              <w:p w14:paraId="35E864D5" w14:textId="77777777" w:rsidR="00467BFE" w:rsidRPr="00F60C0D" w:rsidRDefault="00467BFE" w:rsidP="00F60C0D">
                <w:pPr>
                  <w:jc w:val="center"/>
                  <w:rPr>
                    <w:rFonts w:ascii="Garamond" w:hAnsi="Garamond" w:cs="Calibri"/>
                    <w:color w:val="000000"/>
                    <w:sz w:val="16"/>
                    <w:szCs w:val="16"/>
                  </w:rPr>
                </w:pPr>
                <w:r w:rsidRPr="00F60C0D">
                  <w:rPr>
                    <w:rFonts w:ascii="Garamond" w:hAnsi="Garamond" w:cs="Calibri"/>
                    <w:color w:val="000000"/>
                    <w:sz w:val="16"/>
                    <w:szCs w:val="16"/>
                  </w:rPr>
                  <w:t>Índice de Divulgação</w:t>
                </w:r>
              </w:p>
            </w:tc>
            <w:tc>
              <w:tcPr>
                <w:tcW w:w="888" w:type="dxa"/>
                <w:tcBorders>
                  <w:top w:val="single" w:sz="4" w:space="0" w:color="A5A5A5" w:themeColor="accent3"/>
                </w:tcBorders>
                <w:shd w:val="clear" w:color="auto" w:fill="auto"/>
                <w:noWrap/>
                <w:vAlign w:val="center"/>
                <w:hideMark/>
              </w:tcPr>
              <w:p w14:paraId="2F711699"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15</w:t>
                </w:r>
              </w:p>
            </w:tc>
            <w:tc>
              <w:tcPr>
                <w:tcW w:w="762" w:type="dxa"/>
                <w:tcBorders>
                  <w:top w:val="single" w:sz="4" w:space="0" w:color="A5A5A5" w:themeColor="accent3"/>
                </w:tcBorders>
                <w:shd w:val="clear" w:color="auto" w:fill="auto"/>
                <w:noWrap/>
                <w:vAlign w:val="center"/>
                <w:hideMark/>
              </w:tcPr>
              <w:p w14:paraId="207CAF8B"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18</w:t>
                </w:r>
              </w:p>
            </w:tc>
            <w:tc>
              <w:tcPr>
                <w:tcW w:w="801" w:type="dxa"/>
                <w:tcBorders>
                  <w:top w:val="single" w:sz="4" w:space="0" w:color="A5A5A5" w:themeColor="accent3"/>
                </w:tcBorders>
                <w:shd w:val="clear" w:color="auto" w:fill="auto"/>
                <w:noWrap/>
                <w:vAlign w:val="center"/>
                <w:hideMark/>
              </w:tcPr>
              <w:p w14:paraId="6A6737AB"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27,5</w:t>
                </w:r>
              </w:p>
            </w:tc>
            <w:tc>
              <w:tcPr>
                <w:tcW w:w="972" w:type="dxa"/>
                <w:tcBorders>
                  <w:top w:val="single" w:sz="4" w:space="0" w:color="A5A5A5" w:themeColor="accent3"/>
                </w:tcBorders>
                <w:shd w:val="clear" w:color="auto" w:fill="auto"/>
                <w:noWrap/>
                <w:vAlign w:val="center"/>
                <w:hideMark/>
              </w:tcPr>
              <w:p w14:paraId="14CF829A"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34</w:t>
                </w:r>
              </w:p>
            </w:tc>
            <w:tc>
              <w:tcPr>
                <w:tcW w:w="1046" w:type="dxa"/>
                <w:tcBorders>
                  <w:top w:val="single" w:sz="4" w:space="0" w:color="A5A5A5" w:themeColor="accent3"/>
                </w:tcBorders>
                <w:shd w:val="clear" w:color="auto" w:fill="auto"/>
                <w:noWrap/>
                <w:vAlign w:val="center"/>
                <w:hideMark/>
              </w:tcPr>
              <w:p w14:paraId="77D1FB80"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0,96</w:t>
                </w:r>
              </w:p>
            </w:tc>
            <w:tc>
              <w:tcPr>
                <w:tcW w:w="914" w:type="dxa"/>
                <w:tcBorders>
                  <w:top w:val="single" w:sz="4" w:space="0" w:color="A5A5A5" w:themeColor="accent3"/>
                </w:tcBorders>
                <w:shd w:val="clear" w:color="auto" w:fill="auto"/>
                <w:noWrap/>
                <w:vAlign w:val="center"/>
                <w:hideMark/>
              </w:tcPr>
              <w:p w14:paraId="4DAA481F"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-0,808</w:t>
                </w:r>
              </w:p>
            </w:tc>
            <w:tc>
              <w:tcPr>
                <w:tcW w:w="721" w:type="dxa"/>
                <w:tcBorders>
                  <w:top w:val="single" w:sz="4" w:space="0" w:color="A5A5A5" w:themeColor="accent3"/>
                </w:tcBorders>
                <w:shd w:val="clear" w:color="auto" w:fill="auto"/>
                <w:noWrap/>
                <w:vAlign w:val="center"/>
                <w:hideMark/>
              </w:tcPr>
              <w:p w14:paraId="189DB963"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22,54</w:t>
                </w:r>
              </w:p>
            </w:tc>
            <w:tc>
              <w:tcPr>
                <w:tcW w:w="826" w:type="dxa"/>
                <w:tcBorders>
                  <w:top w:val="single" w:sz="4" w:space="0" w:color="A5A5A5" w:themeColor="accent3"/>
                </w:tcBorders>
                <w:shd w:val="clear" w:color="auto" w:fill="auto"/>
                <w:noWrap/>
                <w:vAlign w:val="center"/>
                <w:hideMark/>
              </w:tcPr>
              <w:p w14:paraId="75DDC28F"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6,669</w:t>
                </w:r>
              </w:p>
            </w:tc>
          </w:tr>
          <w:tr w:rsidR="00467BFE" w:rsidRPr="00F11260" w14:paraId="29CAB19C" w14:textId="77777777" w:rsidTr="00A437D1">
            <w:trPr>
              <w:trHeight w:val="454"/>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EDEDED"/>
                <w:noWrap/>
                <w:vAlign w:val="center"/>
                <w:hideMark/>
              </w:tcPr>
              <w:p w14:paraId="12F840A9" w14:textId="77777777" w:rsidR="00467BFE" w:rsidRPr="00F60C0D" w:rsidRDefault="00467BFE" w:rsidP="00F60C0D">
                <w:pPr>
                  <w:jc w:val="center"/>
                  <w:rPr>
                    <w:rFonts w:ascii="Garamond" w:hAnsi="Garamond" w:cs="Calibri"/>
                    <w:color w:val="000000"/>
                    <w:sz w:val="16"/>
                    <w:szCs w:val="16"/>
                  </w:rPr>
                </w:pPr>
                <w:r w:rsidRPr="00F60C0D">
                  <w:rPr>
                    <w:rFonts w:ascii="Garamond" w:hAnsi="Garamond" w:cs="Calibri"/>
                    <w:color w:val="000000"/>
                    <w:sz w:val="16"/>
                    <w:szCs w:val="16"/>
                  </w:rPr>
                  <w:t>Tamanho da Empresa</w:t>
                </w:r>
              </w:p>
            </w:tc>
            <w:tc>
              <w:tcPr>
                <w:tcW w:w="888" w:type="dxa"/>
                <w:shd w:val="clear" w:color="auto" w:fill="auto"/>
                <w:noWrap/>
                <w:vAlign w:val="center"/>
                <w:hideMark/>
              </w:tcPr>
              <w:p w14:paraId="58D556D4"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16,5282</w:t>
                </w:r>
              </w:p>
            </w:tc>
            <w:tc>
              <w:tcPr>
                <w:tcW w:w="762" w:type="dxa"/>
                <w:shd w:val="clear" w:color="auto" w:fill="auto"/>
                <w:noWrap/>
                <w:vAlign w:val="center"/>
                <w:hideMark/>
              </w:tcPr>
              <w:p w14:paraId="0B70EF24"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18,7673</w:t>
                </w:r>
              </w:p>
            </w:tc>
            <w:tc>
              <w:tcPr>
                <w:tcW w:w="801" w:type="dxa"/>
                <w:shd w:val="clear" w:color="auto" w:fill="auto"/>
                <w:noWrap/>
                <w:vAlign w:val="center"/>
                <w:hideMark/>
              </w:tcPr>
              <w:p w14:paraId="0692EFAE"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20,9892</w:t>
                </w:r>
              </w:p>
            </w:tc>
            <w:tc>
              <w:tcPr>
                <w:tcW w:w="972" w:type="dxa"/>
                <w:shd w:val="clear" w:color="auto" w:fill="auto"/>
                <w:noWrap/>
                <w:vAlign w:val="center"/>
                <w:hideMark/>
              </w:tcPr>
              <w:p w14:paraId="4E019125"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23,9073</w:t>
                </w:r>
              </w:p>
            </w:tc>
            <w:tc>
              <w:tcPr>
                <w:tcW w:w="1046" w:type="dxa"/>
                <w:shd w:val="clear" w:color="auto" w:fill="auto"/>
                <w:noWrap/>
                <w:vAlign w:val="center"/>
                <w:hideMark/>
              </w:tcPr>
              <w:p w14:paraId="2D2A155B"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0,2960</w:t>
                </w:r>
              </w:p>
            </w:tc>
            <w:tc>
              <w:tcPr>
                <w:tcW w:w="914" w:type="dxa"/>
                <w:shd w:val="clear" w:color="auto" w:fill="auto"/>
                <w:noWrap/>
                <w:vAlign w:val="center"/>
                <w:hideMark/>
              </w:tcPr>
              <w:p w14:paraId="42820087"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-0,2360</w:t>
                </w:r>
              </w:p>
            </w:tc>
            <w:tc>
              <w:tcPr>
                <w:tcW w:w="721" w:type="dxa"/>
                <w:shd w:val="clear" w:color="auto" w:fill="auto"/>
                <w:noWrap/>
                <w:vAlign w:val="center"/>
                <w:hideMark/>
              </w:tcPr>
              <w:p w14:paraId="105B04ED"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19,9194</w:t>
                </w:r>
              </w:p>
            </w:tc>
            <w:tc>
              <w:tcPr>
                <w:tcW w:w="826" w:type="dxa"/>
                <w:shd w:val="clear" w:color="auto" w:fill="auto"/>
                <w:noWrap/>
                <w:vAlign w:val="center"/>
                <w:hideMark/>
              </w:tcPr>
              <w:p w14:paraId="0ED8AF53"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1,5199</w:t>
                </w:r>
              </w:p>
            </w:tc>
          </w:tr>
          <w:tr w:rsidR="00467BFE" w:rsidRPr="00F11260" w14:paraId="2529C4C2" w14:textId="77777777" w:rsidTr="00A437D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EDEDED"/>
                <w:noWrap/>
                <w:vAlign w:val="center"/>
                <w:hideMark/>
              </w:tcPr>
              <w:p w14:paraId="600C78D3" w14:textId="77777777" w:rsidR="00467BFE" w:rsidRPr="00F60C0D" w:rsidRDefault="00467BFE" w:rsidP="00F60C0D">
                <w:pPr>
                  <w:jc w:val="center"/>
                  <w:rPr>
                    <w:rFonts w:ascii="Garamond" w:hAnsi="Garamond" w:cs="Calibri"/>
                    <w:color w:val="000000"/>
                    <w:sz w:val="16"/>
                    <w:szCs w:val="16"/>
                  </w:rPr>
                </w:pPr>
                <w:r w:rsidRPr="00F60C0D">
                  <w:rPr>
                    <w:rFonts w:ascii="Garamond" w:hAnsi="Garamond" w:cs="Calibri"/>
                    <w:color w:val="000000"/>
                    <w:sz w:val="16"/>
                    <w:szCs w:val="16"/>
                  </w:rPr>
                  <w:t>Rendibilidade</w:t>
                </w:r>
              </w:p>
            </w:tc>
            <w:tc>
              <w:tcPr>
                <w:tcW w:w="888" w:type="dxa"/>
                <w:shd w:val="clear" w:color="auto" w:fill="auto"/>
                <w:noWrap/>
                <w:vAlign w:val="center"/>
                <w:hideMark/>
              </w:tcPr>
              <w:p w14:paraId="5984179C"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-2,9119</w:t>
                </w:r>
              </w:p>
            </w:tc>
            <w:tc>
              <w:tcPr>
                <w:tcW w:w="762" w:type="dxa"/>
                <w:shd w:val="clear" w:color="auto" w:fill="auto"/>
                <w:noWrap/>
                <w:vAlign w:val="center"/>
                <w:hideMark/>
              </w:tcPr>
              <w:p w14:paraId="3B8A9729"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-0,0013</w:t>
                </w:r>
              </w:p>
            </w:tc>
            <w:tc>
              <w:tcPr>
                <w:tcW w:w="801" w:type="dxa"/>
                <w:shd w:val="clear" w:color="auto" w:fill="auto"/>
                <w:noWrap/>
                <w:vAlign w:val="center"/>
                <w:hideMark/>
              </w:tcPr>
              <w:p w14:paraId="4ED5D16A"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0,0793</w:t>
                </w:r>
              </w:p>
            </w:tc>
            <w:tc>
              <w:tcPr>
                <w:tcW w:w="972" w:type="dxa"/>
                <w:shd w:val="clear" w:color="auto" w:fill="auto"/>
                <w:noWrap/>
                <w:vAlign w:val="center"/>
                <w:hideMark/>
              </w:tcPr>
              <w:p w14:paraId="7BCFC152"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0,5599</w:t>
                </w:r>
              </w:p>
            </w:tc>
            <w:tc>
              <w:tcPr>
                <w:tcW w:w="1046" w:type="dxa"/>
                <w:shd w:val="clear" w:color="auto" w:fill="auto"/>
                <w:noWrap/>
                <w:vAlign w:val="center"/>
                <w:hideMark/>
              </w:tcPr>
              <w:p w14:paraId="6C38639E"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-6,7360</w:t>
                </w:r>
              </w:p>
            </w:tc>
            <w:tc>
              <w:tcPr>
                <w:tcW w:w="914" w:type="dxa"/>
                <w:shd w:val="clear" w:color="auto" w:fill="auto"/>
                <w:noWrap/>
                <w:vAlign w:val="center"/>
                <w:hideMark/>
              </w:tcPr>
              <w:p w14:paraId="4A5295EA"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56,0120</w:t>
                </w:r>
              </w:p>
            </w:tc>
            <w:tc>
              <w:tcPr>
                <w:tcW w:w="721" w:type="dxa"/>
                <w:shd w:val="clear" w:color="auto" w:fill="auto"/>
                <w:noWrap/>
                <w:vAlign w:val="center"/>
                <w:hideMark/>
              </w:tcPr>
              <w:p w14:paraId="5D4E130A"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0,0058</w:t>
                </w:r>
              </w:p>
            </w:tc>
            <w:tc>
              <w:tcPr>
                <w:tcW w:w="826" w:type="dxa"/>
                <w:shd w:val="clear" w:color="auto" w:fill="auto"/>
                <w:noWrap/>
                <w:vAlign w:val="center"/>
                <w:hideMark/>
              </w:tcPr>
              <w:p w14:paraId="173D4917"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0,3206</w:t>
                </w:r>
              </w:p>
            </w:tc>
          </w:tr>
          <w:tr w:rsidR="00467BFE" w:rsidRPr="00F11260" w14:paraId="582C065F" w14:textId="77777777" w:rsidTr="00A437D1">
            <w:trPr>
              <w:trHeight w:val="283"/>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EDEDED"/>
                <w:noWrap/>
                <w:vAlign w:val="center"/>
                <w:hideMark/>
              </w:tcPr>
              <w:p w14:paraId="4E6E124E" w14:textId="77777777" w:rsidR="00467BFE" w:rsidRPr="00F60C0D" w:rsidRDefault="00467BFE" w:rsidP="00F60C0D">
                <w:pPr>
                  <w:jc w:val="center"/>
                  <w:rPr>
                    <w:rFonts w:ascii="Garamond" w:hAnsi="Garamond" w:cs="Calibri"/>
                    <w:color w:val="000000"/>
                    <w:sz w:val="16"/>
                    <w:szCs w:val="16"/>
                  </w:rPr>
                </w:pPr>
                <w:r w:rsidRPr="00F60C0D">
                  <w:rPr>
                    <w:rFonts w:ascii="Garamond" w:hAnsi="Garamond" w:cs="Calibri"/>
                    <w:color w:val="000000"/>
                    <w:sz w:val="16"/>
                    <w:szCs w:val="16"/>
                  </w:rPr>
                  <w:t>Endividamento</w:t>
                </w:r>
              </w:p>
            </w:tc>
            <w:tc>
              <w:tcPr>
                <w:tcW w:w="888" w:type="dxa"/>
                <w:shd w:val="clear" w:color="auto" w:fill="auto"/>
                <w:noWrap/>
                <w:vAlign w:val="center"/>
                <w:hideMark/>
              </w:tcPr>
              <w:p w14:paraId="6FC10D47"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0,0012</w:t>
                </w:r>
              </w:p>
            </w:tc>
            <w:tc>
              <w:tcPr>
                <w:tcW w:w="762" w:type="dxa"/>
                <w:shd w:val="clear" w:color="auto" w:fill="auto"/>
                <w:noWrap/>
                <w:vAlign w:val="center"/>
                <w:hideMark/>
              </w:tcPr>
              <w:p w14:paraId="5C275FEB"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0,2556</w:t>
                </w:r>
              </w:p>
            </w:tc>
            <w:tc>
              <w:tcPr>
                <w:tcW w:w="801" w:type="dxa"/>
                <w:shd w:val="clear" w:color="auto" w:fill="auto"/>
                <w:noWrap/>
                <w:vAlign w:val="center"/>
                <w:hideMark/>
              </w:tcPr>
              <w:p w14:paraId="6D978F6A"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0,6478</w:t>
                </w:r>
              </w:p>
            </w:tc>
            <w:tc>
              <w:tcPr>
                <w:tcW w:w="972" w:type="dxa"/>
                <w:shd w:val="clear" w:color="auto" w:fill="auto"/>
                <w:noWrap/>
                <w:vAlign w:val="center"/>
                <w:hideMark/>
              </w:tcPr>
              <w:p w14:paraId="6A65B590"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6,7467</w:t>
                </w:r>
              </w:p>
            </w:tc>
            <w:tc>
              <w:tcPr>
                <w:tcW w:w="1046" w:type="dxa"/>
                <w:shd w:val="clear" w:color="auto" w:fill="auto"/>
                <w:noWrap/>
                <w:vAlign w:val="center"/>
                <w:hideMark/>
              </w:tcPr>
              <w:p w14:paraId="5AF3506B"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7,5950</w:t>
                </w:r>
              </w:p>
            </w:tc>
            <w:tc>
              <w:tcPr>
                <w:tcW w:w="914" w:type="dxa"/>
                <w:shd w:val="clear" w:color="auto" w:fill="auto"/>
                <w:noWrap/>
                <w:vAlign w:val="center"/>
                <w:hideMark/>
              </w:tcPr>
              <w:p w14:paraId="4361036B"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76,9670</w:t>
                </w:r>
              </w:p>
            </w:tc>
            <w:tc>
              <w:tcPr>
                <w:tcW w:w="721" w:type="dxa"/>
                <w:shd w:val="clear" w:color="auto" w:fill="auto"/>
                <w:noWrap/>
                <w:vAlign w:val="center"/>
                <w:hideMark/>
              </w:tcPr>
              <w:p w14:paraId="7BCD04F2"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0,5100</w:t>
                </w:r>
              </w:p>
            </w:tc>
            <w:tc>
              <w:tcPr>
                <w:tcW w:w="826" w:type="dxa"/>
                <w:shd w:val="clear" w:color="auto" w:fill="auto"/>
                <w:noWrap/>
                <w:vAlign w:val="center"/>
                <w:hideMark/>
              </w:tcPr>
              <w:p w14:paraId="0343B965"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0,5899</w:t>
                </w:r>
              </w:p>
            </w:tc>
          </w:tr>
          <w:tr w:rsidR="00DF10ED" w:rsidRPr="00F11260" w14:paraId="5D1959A0" w14:textId="77777777" w:rsidTr="00A437D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EDEDED"/>
                <w:noWrap/>
                <w:vAlign w:val="center"/>
              </w:tcPr>
              <w:p w14:paraId="2DD2BD59" w14:textId="4FD6C91B" w:rsidR="00DF10ED" w:rsidRPr="00F60C0D" w:rsidRDefault="00DF10ED" w:rsidP="00DF10ED">
                <w:pPr>
                  <w:jc w:val="center"/>
                  <w:rPr>
                    <w:rFonts w:ascii="Garamond" w:hAnsi="Garamond" w:cs="Calibri"/>
                    <w:color w:val="000000"/>
                    <w:sz w:val="16"/>
                    <w:szCs w:val="16"/>
                  </w:rPr>
                </w:pPr>
                <w:r w:rsidRPr="00F60C0D">
                  <w:rPr>
                    <w:rFonts w:ascii="Garamond" w:hAnsi="Garamond" w:cs="Calibri"/>
                    <w:color w:val="000000"/>
                    <w:sz w:val="16"/>
                    <w:szCs w:val="16"/>
                  </w:rPr>
                  <w:t>Setor de Atividade</w:t>
                </w:r>
              </w:p>
            </w:tc>
            <w:tc>
              <w:tcPr>
                <w:tcW w:w="888" w:type="dxa"/>
                <w:shd w:val="clear" w:color="auto" w:fill="auto"/>
                <w:noWrap/>
                <w:vAlign w:val="center"/>
              </w:tcPr>
              <w:p w14:paraId="08B6CE03" w14:textId="7DEDE7B9"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w:t>
                </w:r>
              </w:p>
            </w:tc>
            <w:tc>
              <w:tcPr>
                <w:tcW w:w="762" w:type="dxa"/>
                <w:shd w:val="clear" w:color="auto" w:fill="auto"/>
                <w:noWrap/>
                <w:vAlign w:val="center"/>
              </w:tcPr>
              <w:p w14:paraId="6809F1EC" w14:textId="2ADF9906"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w:t>
                </w:r>
              </w:p>
            </w:tc>
            <w:tc>
              <w:tcPr>
                <w:tcW w:w="801" w:type="dxa"/>
                <w:shd w:val="clear" w:color="auto" w:fill="auto"/>
                <w:noWrap/>
                <w:vAlign w:val="center"/>
              </w:tcPr>
              <w:p w14:paraId="6092EAB6" w14:textId="5EFE358C"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w:t>
                </w:r>
              </w:p>
            </w:tc>
            <w:tc>
              <w:tcPr>
                <w:tcW w:w="972" w:type="dxa"/>
                <w:shd w:val="clear" w:color="auto" w:fill="auto"/>
                <w:noWrap/>
                <w:vAlign w:val="center"/>
              </w:tcPr>
              <w:p w14:paraId="7F432B3E" w14:textId="595928CE"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w:t>
                </w:r>
              </w:p>
            </w:tc>
            <w:tc>
              <w:tcPr>
                <w:tcW w:w="1046" w:type="dxa"/>
                <w:shd w:val="clear" w:color="auto" w:fill="auto"/>
                <w:noWrap/>
                <w:vAlign w:val="center"/>
              </w:tcPr>
              <w:p w14:paraId="4EDEF5A4" w14:textId="4C7F44B8"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0,572</w:t>
                </w:r>
              </w:p>
            </w:tc>
            <w:tc>
              <w:tcPr>
                <w:tcW w:w="914" w:type="dxa"/>
                <w:shd w:val="clear" w:color="auto" w:fill="auto"/>
                <w:noWrap/>
                <w:vAlign w:val="center"/>
              </w:tcPr>
              <w:p w14:paraId="5A8261D4" w14:textId="497C3789"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-1,693</w:t>
                </w:r>
              </w:p>
            </w:tc>
            <w:tc>
              <w:tcPr>
                <w:tcW w:w="721" w:type="dxa"/>
                <w:shd w:val="clear" w:color="auto" w:fill="auto"/>
                <w:noWrap/>
                <w:vAlign w:val="center"/>
              </w:tcPr>
              <w:p w14:paraId="56EFE645" w14:textId="3D6B63CD"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0,36</w:t>
                </w:r>
              </w:p>
            </w:tc>
            <w:tc>
              <w:tcPr>
                <w:tcW w:w="826" w:type="dxa"/>
                <w:shd w:val="clear" w:color="auto" w:fill="auto"/>
                <w:noWrap/>
                <w:vAlign w:val="center"/>
              </w:tcPr>
              <w:p w14:paraId="4C61C041" w14:textId="5BE091ED" w:rsidR="00DF10ED" w:rsidRPr="00F60C0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0,483</w:t>
                </w:r>
              </w:p>
            </w:tc>
          </w:tr>
          <w:tr w:rsidR="00467BFE" w:rsidRPr="00F11260" w14:paraId="2507DB62" w14:textId="77777777" w:rsidTr="00A437D1">
            <w:trPr>
              <w:trHeight w:val="283"/>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EDEDED"/>
                <w:noWrap/>
                <w:vAlign w:val="center"/>
                <w:hideMark/>
              </w:tcPr>
              <w:p w14:paraId="2BFD4A93" w14:textId="77777777" w:rsidR="00467BFE" w:rsidRPr="00FC5A4B" w:rsidRDefault="00467BFE" w:rsidP="00F60C0D">
                <w:pPr>
                  <w:jc w:val="center"/>
                  <w:rPr>
                    <w:rFonts w:ascii="Garamond" w:hAnsi="Garamond" w:cs="Calibri"/>
                    <w:i/>
                    <w:iCs/>
                    <w:color w:val="000000"/>
                    <w:sz w:val="16"/>
                    <w:szCs w:val="16"/>
                  </w:rPr>
                </w:pPr>
                <w:proofErr w:type="spellStart"/>
                <w:r w:rsidRPr="00FC5A4B">
                  <w:rPr>
                    <w:rFonts w:ascii="Garamond" w:hAnsi="Garamond" w:cs="Calibri"/>
                    <w:i/>
                    <w:iCs/>
                    <w:color w:val="000000"/>
                    <w:sz w:val="16"/>
                    <w:szCs w:val="16"/>
                  </w:rPr>
                  <w:t>Return</w:t>
                </w:r>
                <w:proofErr w:type="spellEnd"/>
                <w:r w:rsidRPr="00FC5A4B">
                  <w:rPr>
                    <w:rFonts w:ascii="Garamond" w:hAnsi="Garamond" w:cs="Calibri"/>
                    <w:i/>
                    <w:iCs/>
                    <w:color w:val="000000"/>
                    <w:sz w:val="16"/>
                    <w:szCs w:val="16"/>
                  </w:rPr>
                  <w:t xml:space="preserve"> </w:t>
                </w:r>
                <w:proofErr w:type="spellStart"/>
                <w:r w:rsidRPr="00FC5A4B">
                  <w:rPr>
                    <w:rFonts w:ascii="Garamond" w:hAnsi="Garamond" w:cs="Calibri"/>
                    <w:i/>
                    <w:iCs/>
                    <w:color w:val="000000"/>
                    <w:sz w:val="16"/>
                    <w:szCs w:val="16"/>
                  </w:rPr>
                  <w:t>on</w:t>
                </w:r>
                <w:proofErr w:type="spellEnd"/>
                <w:r w:rsidRPr="00FC5A4B">
                  <w:rPr>
                    <w:rFonts w:ascii="Garamond" w:hAnsi="Garamond" w:cs="Calibri"/>
                    <w:i/>
                    <w:iCs/>
                    <w:color w:val="000000"/>
                    <w:sz w:val="16"/>
                    <w:szCs w:val="16"/>
                  </w:rPr>
                  <w:t xml:space="preserve"> Sales</w:t>
                </w:r>
              </w:p>
            </w:tc>
            <w:tc>
              <w:tcPr>
                <w:tcW w:w="888" w:type="dxa"/>
                <w:shd w:val="clear" w:color="auto" w:fill="auto"/>
                <w:noWrap/>
                <w:vAlign w:val="center"/>
                <w:hideMark/>
              </w:tcPr>
              <w:p w14:paraId="2F22AEA3"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-675,1489</w:t>
                </w:r>
              </w:p>
            </w:tc>
            <w:tc>
              <w:tcPr>
                <w:tcW w:w="762" w:type="dxa"/>
                <w:shd w:val="clear" w:color="auto" w:fill="auto"/>
                <w:noWrap/>
                <w:vAlign w:val="center"/>
                <w:hideMark/>
              </w:tcPr>
              <w:p w14:paraId="609276C2"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0,0000</w:t>
                </w:r>
              </w:p>
            </w:tc>
            <w:tc>
              <w:tcPr>
                <w:tcW w:w="801" w:type="dxa"/>
                <w:shd w:val="clear" w:color="auto" w:fill="auto"/>
                <w:noWrap/>
                <w:vAlign w:val="center"/>
                <w:hideMark/>
              </w:tcPr>
              <w:p w14:paraId="6DE2DE9E"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5,2165</w:t>
                </w:r>
              </w:p>
            </w:tc>
            <w:tc>
              <w:tcPr>
                <w:tcW w:w="972" w:type="dxa"/>
                <w:shd w:val="clear" w:color="auto" w:fill="auto"/>
                <w:noWrap/>
                <w:vAlign w:val="center"/>
                <w:hideMark/>
              </w:tcPr>
              <w:p w14:paraId="3383540D"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2 013,7248</w:t>
                </w:r>
              </w:p>
            </w:tc>
            <w:tc>
              <w:tcPr>
                <w:tcW w:w="1046" w:type="dxa"/>
                <w:shd w:val="clear" w:color="auto" w:fill="auto"/>
                <w:noWrap/>
                <w:vAlign w:val="center"/>
                <w:hideMark/>
              </w:tcPr>
              <w:p w14:paraId="503C4BEA"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9,3290</w:t>
                </w:r>
              </w:p>
            </w:tc>
            <w:tc>
              <w:tcPr>
                <w:tcW w:w="914" w:type="dxa"/>
                <w:shd w:val="clear" w:color="auto" w:fill="auto"/>
                <w:noWrap/>
                <w:vAlign w:val="center"/>
                <w:hideMark/>
              </w:tcPr>
              <w:p w14:paraId="34393E01"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111,2550</w:t>
                </w:r>
              </w:p>
            </w:tc>
            <w:tc>
              <w:tcPr>
                <w:tcW w:w="721" w:type="dxa"/>
                <w:shd w:val="clear" w:color="auto" w:fill="auto"/>
                <w:noWrap/>
                <w:vAlign w:val="center"/>
                <w:hideMark/>
              </w:tcPr>
              <w:p w14:paraId="130C78B8"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16,7061</w:t>
                </w:r>
              </w:p>
            </w:tc>
            <w:tc>
              <w:tcPr>
                <w:tcW w:w="826" w:type="dxa"/>
                <w:shd w:val="clear" w:color="auto" w:fill="auto"/>
                <w:noWrap/>
                <w:vAlign w:val="center"/>
                <w:hideMark/>
              </w:tcPr>
              <w:p w14:paraId="607FE1D7" w14:textId="77777777" w:rsidR="00467BFE" w:rsidRPr="00F60C0D" w:rsidRDefault="00467BFE" w:rsidP="00F60C0D">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173,2091</w:t>
                </w:r>
              </w:p>
            </w:tc>
          </w:tr>
          <w:tr w:rsidR="00467BFE" w:rsidRPr="00F11260" w14:paraId="428EE951" w14:textId="77777777" w:rsidTr="00A437D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58" w:type="dxa"/>
                <w:shd w:val="clear" w:color="auto" w:fill="EDEDED"/>
                <w:noWrap/>
                <w:vAlign w:val="center"/>
                <w:hideMark/>
              </w:tcPr>
              <w:p w14:paraId="3978161E" w14:textId="77777777" w:rsidR="00467BFE" w:rsidRPr="00FC5A4B" w:rsidRDefault="00467BFE" w:rsidP="00F60C0D">
                <w:pPr>
                  <w:jc w:val="center"/>
                  <w:rPr>
                    <w:rFonts w:ascii="Garamond" w:hAnsi="Garamond" w:cs="Calibri"/>
                    <w:i/>
                    <w:iCs/>
                    <w:color w:val="000000"/>
                    <w:sz w:val="16"/>
                    <w:szCs w:val="16"/>
                  </w:rPr>
                </w:pPr>
                <w:r w:rsidRPr="00FC5A4B">
                  <w:rPr>
                    <w:rFonts w:ascii="Garamond" w:hAnsi="Garamond" w:cs="Calibri"/>
                    <w:i/>
                    <w:iCs/>
                    <w:color w:val="000000"/>
                    <w:sz w:val="16"/>
                    <w:szCs w:val="16"/>
                  </w:rPr>
                  <w:t xml:space="preserve">Sales </w:t>
                </w:r>
                <w:proofErr w:type="spellStart"/>
                <w:r w:rsidRPr="00FC5A4B">
                  <w:rPr>
                    <w:rFonts w:ascii="Garamond" w:hAnsi="Garamond" w:cs="Calibri"/>
                    <w:i/>
                    <w:iCs/>
                    <w:color w:val="000000"/>
                    <w:sz w:val="16"/>
                    <w:szCs w:val="16"/>
                  </w:rPr>
                  <w:t>on</w:t>
                </w:r>
                <w:proofErr w:type="spellEnd"/>
                <w:r w:rsidRPr="00FC5A4B">
                  <w:rPr>
                    <w:rFonts w:ascii="Garamond" w:hAnsi="Garamond" w:cs="Calibri"/>
                    <w:i/>
                    <w:iCs/>
                    <w:color w:val="000000"/>
                    <w:sz w:val="16"/>
                    <w:szCs w:val="16"/>
                  </w:rPr>
                  <w:t xml:space="preserve"> </w:t>
                </w:r>
                <w:proofErr w:type="spellStart"/>
                <w:r w:rsidRPr="00FC5A4B">
                  <w:rPr>
                    <w:rFonts w:ascii="Garamond" w:hAnsi="Garamond" w:cs="Calibri"/>
                    <w:i/>
                    <w:iCs/>
                    <w:color w:val="000000"/>
                    <w:sz w:val="16"/>
                    <w:szCs w:val="16"/>
                  </w:rPr>
                  <w:t>Assets</w:t>
                </w:r>
                <w:proofErr w:type="spellEnd"/>
              </w:p>
            </w:tc>
            <w:tc>
              <w:tcPr>
                <w:tcW w:w="888" w:type="dxa"/>
                <w:shd w:val="clear" w:color="auto" w:fill="auto"/>
                <w:noWrap/>
                <w:vAlign w:val="center"/>
                <w:hideMark/>
              </w:tcPr>
              <w:p w14:paraId="4EF55CBB"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-0,1639</w:t>
                </w:r>
              </w:p>
            </w:tc>
            <w:tc>
              <w:tcPr>
                <w:tcW w:w="762" w:type="dxa"/>
                <w:shd w:val="clear" w:color="auto" w:fill="auto"/>
                <w:noWrap/>
                <w:vAlign w:val="center"/>
                <w:hideMark/>
              </w:tcPr>
              <w:p w14:paraId="35F357FD"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0,0001</w:t>
                </w:r>
              </w:p>
            </w:tc>
            <w:tc>
              <w:tcPr>
                <w:tcW w:w="801" w:type="dxa"/>
                <w:shd w:val="clear" w:color="auto" w:fill="auto"/>
                <w:noWrap/>
                <w:vAlign w:val="center"/>
                <w:hideMark/>
              </w:tcPr>
              <w:p w14:paraId="53834785"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0,0214</w:t>
                </w:r>
              </w:p>
            </w:tc>
            <w:tc>
              <w:tcPr>
                <w:tcW w:w="972" w:type="dxa"/>
                <w:shd w:val="clear" w:color="auto" w:fill="auto"/>
                <w:noWrap/>
                <w:vAlign w:val="center"/>
                <w:hideMark/>
              </w:tcPr>
              <w:p w14:paraId="6E5BA583"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1,2999</w:t>
                </w:r>
              </w:p>
            </w:tc>
            <w:tc>
              <w:tcPr>
                <w:tcW w:w="1046" w:type="dxa"/>
                <w:shd w:val="clear" w:color="auto" w:fill="auto"/>
                <w:noWrap/>
                <w:vAlign w:val="center"/>
                <w:hideMark/>
              </w:tcPr>
              <w:p w14:paraId="4CE97785"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2,6370</w:t>
                </w:r>
              </w:p>
            </w:tc>
            <w:tc>
              <w:tcPr>
                <w:tcW w:w="914" w:type="dxa"/>
                <w:shd w:val="clear" w:color="auto" w:fill="auto"/>
                <w:noWrap/>
                <w:vAlign w:val="center"/>
                <w:hideMark/>
              </w:tcPr>
              <w:p w14:paraId="339AF692"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5,8860</w:t>
                </w:r>
              </w:p>
            </w:tc>
            <w:tc>
              <w:tcPr>
                <w:tcW w:w="721" w:type="dxa"/>
                <w:shd w:val="clear" w:color="auto" w:fill="auto"/>
                <w:noWrap/>
                <w:vAlign w:val="center"/>
                <w:hideMark/>
              </w:tcPr>
              <w:p w14:paraId="5AF1FCEE"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0,1169</w:t>
                </w:r>
              </w:p>
            </w:tc>
            <w:tc>
              <w:tcPr>
                <w:tcW w:w="826" w:type="dxa"/>
                <w:shd w:val="clear" w:color="auto" w:fill="auto"/>
                <w:noWrap/>
                <w:vAlign w:val="center"/>
                <w:hideMark/>
              </w:tcPr>
              <w:p w14:paraId="108111A7" w14:textId="77777777" w:rsidR="00467BFE" w:rsidRPr="00F60C0D" w:rsidRDefault="00467BFE" w:rsidP="00F60C0D">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color w:val="000000"/>
                    <w:sz w:val="16"/>
                    <w:szCs w:val="16"/>
                  </w:rPr>
                </w:pPr>
                <w:r w:rsidRPr="00F60C0D">
                  <w:rPr>
                    <w:rFonts w:ascii="Garamond" w:hAnsi="Garamond" w:cs="Calibri"/>
                    <w:color w:val="000000"/>
                    <w:sz w:val="16"/>
                    <w:szCs w:val="16"/>
                  </w:rPr>
                  <w:t>0,2927</w:t>
                </w:r>
              </w:p>
            </w:tc>
          </w:tr>
        </w:tbl>
        <w:p w14:paraId="352E1E5E" w14:textId="59DD9BAE" w:rsidR="007124F9" w:rsidRDefault="007124F9" w:rsidP="007124F9">
          <w:pPr>
            <w:pStyle w:val="LegendaTese-Tabelas"/>
            <w:spacing w:before="120"/>
          </w:pPr>
          <w:bookmarkStart w:id="68" w:name="_Toc52399476"/>
          <w:r>
            <w:t xml:space="preserve">Tabela </w:t>
          </w:r>
          <w:fldSimple w:instr=" SEQ Tabela \* ARABIC ">
            <w:r w:rsidR="00F05336">
              <w:rPr>
                <w:noProof/>
              </w:rPr>
              <w:t>4</w:t>
            </w:r>
          </w:fldSimple>
          <w:r>
            <w:t xml:space="preserve">- </w:t>
          </w:r>
          <w:r w:rsidRPr="004F1FE2">
            <w:t>Estatísticas descritivas das variáveis em estudo</w:t>
          </w:r>
          <w:bookmarkEnd w:id="68"/>
        </w:p>
        <w:p w14:paraId="444358C1" w14:textId="77777777" w:rsidR="00467BFE" w:rsidRDefault="00467BFE" w:rsidP="00467BFE">
          <w:pPr>
            <w:pStyle w:val="CorpoTese"/>
          </w:pPr>
        </w:p>
        <w:p w14:paraId="66B0BD5A" w14:textId="14BC618C" w:rsidR="00467BFE" w:rsidRDefault="00467BFE" w:rsidP="00467BFE">
          <w:pPr>
            <w:pStyle w:val="CorpoTese"/>
          </w:pPr>
          <w:r>
            <w:t xml:space="preserve">De salientar, em termos estatísticos descritivos, que o Índice de Divulgação das empresas </w:t>
          </w:r>
          <w:r w:rsidR="0024700D">
            <w:t xml:space="preserve">é, em média, </w:t>
          </w:r>
          <w:r>
            <w:t xml:space="preserve">de 23 (em 34), ou seja, 68% dos </w:t>
          </w:r>
          <w:proofErr w:type="spellStart"/>
          <w:r>
            <w:t>sub-indicadores</w:t>
          </w:r>
          <w:proofErr w:type="spellEnd"/>
          <w:r>
            <w:t xml:space="preserve"> analisados são referenciados nos relatórios de sustentabilidade ou nos relatórios de contas das empresas portuguesas. </w:t>
          </w:r>
        </w:p>
        <w:p w14:paraId="441C455D" w14:textId="489FE67F" w:rsidR="00C74224" w:rsidRDefault="00467BFE" w:rsidP="00467BFE">
          <w:pPr>
            <w:pStyle w:val="CorpoTese"/>
          </w:pPr>
          <w:r>
            <w:t>Na tabela seguinte, podemos encontrar quantificado a intensidade e a associação entre as variáveis em estudo, sendo possível explicar as relações causais existentes</w:t>
          </w:r>
          <w:r w:rsidR="00C74224">
            <w:t xml:space="preserve"> </w:t>
          </w:r>
          <w:r w:rsidR="004E338C">
            <w:rPr>
              <w:noProof/>
            </w:rPr>
            <w:t>(Gujarati, 1995; Marôco, 2007)</w:t>
          </w:r>
          <w:r w:rsidR="00C74224">
            <w:t>.</w:t>
          </w:r>
        </w:p>
        <w:p w14:paraId="395A6E7A" w14:textId="1473222A" w:rsidR="0096069A" w:rsidRDefault="0096069A" w:rsidP="00467BFE">
          <w:pPr>
            <w:pStyle w:val="CorpoTese"/>
          </w:pPr>
        </w:p>
        <w:tbl>
          <w:tblPr>
            <w:tblStyle w:val="GridTable4-Accent3"/>
            <w:tblW w:w="5000" w:type="pct"/>
            <w:jc w:val="center"/>
            <w:tblLook w:val="04A0" w:firstRow="1" w:lastRow="0" w:firstColumn="1" w:lastColumn="0" w:noHBand="0" w:noVBand="1"/>
          </w:tblPr>
          <w:tblGrid>
            <w:gridCol w:w="1041"/>
            <w:gridCol w:w="68"/>
            <w:gridCol w:w="1116"/>
            <w:gridCol w:w="1116"/>
            <w:gridCol w:w="1116"/>
            <w:gridCol w:w="1116"/>
            <w:gridCol w:w="948"/>
            <w:gridCol w:w="992"/>
            <w:gridCol w:w="980"/>
          </w:tblGrid>
          <w:tr w:rsidR="00DF10ED" w:rsidRPr="009B2B43" w14:paraId="4CF2E724" w14:textId="77777777" w:rsidTr="007769D3">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left w:val="nil"/>
                  <w:bottom w:val="nil"/>
                  <w:right w:val="single" w:sz="4" w:space="0" w:color="A5A5A5" w:themeColor="accent3"/>
                </w:tcBorders>
                <w:shd w:val="clear" w:color="auto" w:fill="auto"/>
                <w:noWrap/>
                <w:vAlign w:val="center"/>
                <w:hideMark/>
              </w:tcPr>
              <w:p w14:paraId="2FA1D1B4" w14:textId="77777777" w:rsidR="00DF10ED" w:rsidRPr="009B2B43" w:rsidRDefault="00DF10ED" w:rsidP="00DF10ED">
                <w:pPr>
                  <w:jc w:val="center"/>
                  <w:rPr>
                    <w:rFonts w:ascii="Garamond" w:hAnsi="Garamond"/>
                    <w:color w:val="auto"/>
                    <w:sz w:val="20"/>
                    <w:szCs w:val="20"/>
                  </w:rPr>
                </w:pPr>
              </w:p>
            </w:tc>
            <w:tc>
              <w:tcPr>
                <w:tcW w:w="657" w:type="pct"/>
                <w:tcBorders>
                  <w:left w:val="single" w:sz="4" w:space="0" w:color="A5A5A5" w:themeColor="accent3"/>
                </w:tcBorders>
                <w:shd w:val="clear" w:color="auto" w:fill="A5A5A5"/>
                <w:noWrap/>
                <w:vAlign w:val="center"/>
                <w:hideMark/>
              </w:tcPr>
              <w:p w14:paraId="6DF6AADF" w14:textId="35B41967" w:rsidR="00DF10ED" w:rsidRPr="008B442B" w:rsidRDefault="00DF10ED" w:rsidP="00DF10E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ID</w:t>
                </w:r>
              </w:p>
            </w:tc>
            <w:tc>
              <w:tcPr>
                <w:tcW w:w="657" w:type="pct"/>
                <w:shd w:val="clear" w:color="auto" w:fill="A5A5A5"/>
                <w:noWrap/>
                <w:vAlign w:val="center"/>
                <w:hideMark/>
              </w:tcPr>
              <w:p w14:paraId="271E2770" w14:textId="70071086" w:rsidR="00DF10ED" w:rsidRPr="008B442B" w:rsidRDefault="00DF10ED" w:rsidP="00DF10E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T</w:t>
                </w:r>
              </w:p>
            </w:tc>
            <w:tc>
              <w:tcPr>
                <w:tcW w:w="657" w:type="pct"/>
                <w:shd w:val="clear" w:color="auto" w:fill="A5A5A5"/>
                <w:noWrap/>
                <w:vAlign w:val="center"/>
                <w:hideMark/>
              </w:tcPr>
              <w:p w14:paraId="4ADBAAD6" w14:textId="5A11DB4A" w:rsidR="00DF10ED" w:rsidRPr="008B442B" w:rsidRDefault="00DF10ED" w:rsidP="00DF10E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w:t>
                </w:r>
              </w:p>
            </w:tc>
            <w:tc>
              <w:tcPr>
                <w:tcW w:w="657" w:type="pct"/>
                <w:shd w:val="clear" w:color="auto" w:fill="A5A5A5"/>
                <w:noWrap/>
                <w:vAlign w:val="center"/>
                <w:hideMark/>
              </w:tcPr>
              <w:p w14:paraId="6835A197" w14:textId="7A169466" w:rsidR="00DF10ED" w:rsidRPr="008B442B" w:rsidRDefault="00DF10ED" w:rsidP="00DF10E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E</w:t>
                </w:r>
              </w:p>
            </w:tc>
            <w:tc>
              <w:tcPr>
                <w:tcW w:w="558" w:type="pct"/>
                <w:shd w:val="clear" w:color="auto" w:fill="A5A5A5"/>
                <w:vAlign w:val="center"/>
              </w:tcPr>
              <w:p w14:paraId="7539828F" w14:textId="6575D0E4" w:rsidR="00DF10ED" w:rsidRPr="008B442B" w:rsidRDefault="00DF10ED" w:rsidP="00DF10E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8B442B">
                  <w:rPr>
                    <w:rFonts w:ascii="Garamond" w:hAnsi="Garamond" w:cs="Calibri"/>
                    <w:color w:val="auto"/>
                    <w:sz w:val="20"/>
                    <w:szCs w:val="20"/>
                  </w:rPr>
                  <w:t>DSA</w:t>
                </w:r>
              </w:p>
            </w:tc>
            <w:tc>
              <w:tcPr>
                <w:tcW w:w="584" w:type="pct"/>
                <w:shd w:val="clear" w:color="auto" w:fill="A5A5A5"/>
                <w:noWrap/>
                <w:vAlign w:val="center"/>
                <w:hideMark/>
              </w:tcPr>
              <w:p w14:paraId="6C85137E" w14:textId="7B61E274" w:rsidR="00DF10ED" w:rsidRPr="008B442B" w:rsidRDefault="00DF10ED" w:rsidP="00DF10E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ROS</w:t>
                </w:r>
              </w:p>
            </w:tc>
            <w:tc>
              <w:tcPr>
                <w:tcW w:w="577" w:type="pct"/>
                <w:shd w:val="clear" w:color="auto" w:fill="A5A5A5"/>
                <w:noWrap/>
                <w:vAlign w:val="center"/>
                <w:hideMark/>
              </w:tcPr>
              <w:p w14:paraId="4849A95B" w14:textId="19BB941A" w:rsidR="00DF10ED" w:rsidRPr="008B442B" w:rsidRDefault="00DF10ED" w:rsidP="00DF10ED">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SOA</w:t>
                </w:r>
              </w:p>
            </w:tc>
          </w:tr>
          <w:tr w:rsidR="00DF10ED" w:rsidRPr="009B2B43" w14:paraId="22F3F2A1" w14:textId="77777777" w:rsidTr="007769D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bottom w:val="nil"/>
                  <w:right w:val="single" w:sz="4" w:space="0" w:color="A5A5A5" w:themeColor="accent3"/>
                </w:tcBorders>
                <w:shd w:val="clear" w:color="auto" w:fill="A5A5A5"/>
                <w:noWrap/>
                <w:vAlign w:val="center"/>
                <w:hideMark/>
              </w:tcPr>
              <w:p w14:paraId="1D9A3D2D" w14:textId="4C2D79EB" w:rsidR="00DF10ED" w:rsidRPr="008B442B" w:rsidRDefault="00DF10ED" w:rsidP="0096069A">
                <w:pPr>
                  <w:rPr>
                    <w:rFonts w:ascii="Garamond" w:hAnsi="Garamond" w:cs="Calibri"/>
                    <w:sz w:val="20"/>
                    <w:szCs w:val="20"/>
                  </w:rPr>
                </w:pPr>
                <w:r w:rsidRPr="008B442B">
                  <w:rPr>
                    <w:rFonts w:ascii="Garamond" w:hAnsi="Garamond" w:cs="Calibri"/>
                    <w:sz w:val="20"/>
                    <w:szCs w:val="20"/>
                  </w:rPr>
                  <w:t>ID</w:t>
                </w:r>
              </w:p>
            </w:tc>
            <w:tc>
              <w:tcPr>
                <w:tcW w:w="657" w:type="pct"/>
                <w:tcBorders>
                  <w:top w:val="single" w:sz="4" w:space="0" w:color="A5A5A5" w:themeColor="accent3"/>
                  <w:left w:val="single" w:sz="4" w:space="0" w:color="A5A5A5" w:themeColor="accent3"/>
                </w:tcBorders>
                <w:shd w:val="clear" w:color="auto" w:fill="auto"/>
                <w:noWrap/>
                <w:hideMark/>
              </w:tcPr>
              <w:p w14:paraId="4129ACCE" w14:textId="40921542"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1</w:t>
                </w:r>
              </w:p>
            </w:tc>
            <w:tc>
              <w:tcPr>
                <w:tcW w:w="657" w:type="pct"/>
                <w:tcBorders>
                  <w:top w:val="single" w:sz="4" w:space="0" w:color="A5A5A5" w:themeColor="accent3"/>
                </w:tcBorders>
                <w:shd w:val="clear" w:color="auto" w:fill="auto"/>
                <w:noWrap/>
                <w:hideMark/>
              </w:tcPr>
              <w:p w14:paraId="3B3D294D"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57" w:type="pct"/>
                <w:tcBorders>
                  <w:top w:val="single" w:sz="4" w:space="0" w:color="A5A5A5" w:themeColor="accent3"/>
                </w:tcBorders>
                <w:shd w:val="clear" w:color="auto" w:fill="auto"/>
                <w:noWrap/>
                <w:hideMark/>
              </w:tcPr>
              <w:p w14:paraId="34664A76"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57" w:type="pct"/>
                <w:tcBorders>
                  <w:top w:val="single" w:sz="4" w:space="0" w:color="A5A5A5" w:themeColor="accent3"/>
                </w:tcBorders>
                <w:shd w:val="clear" w:color="auto" w:fill="auto"/>
                <w:noWrap/>
                <w:hideMark/>
              </w:tcPr>
              <w:p w14:paraId="53436263"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58" w:type="pct"/>
                <w:tcBorders>
                  <w:top w:val="single" w:sz="4" w:space="0" w:color="A5A5A5" w:themeColor="accent3"/>
                </w:tcBorders>
                <w:shd w:val="clear" w:color="auto" w:fill="auto"/>
              </w:tcPr>
              <w:p w14:paraId="0F463AB6"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84" w:type="pct"/>
                <w:tcBorders>
                  <w:top w:val="single" w:sz="4" w:space="0" w:color="A5A5A5" w:themeColor="accent3"/>
                </w:tcBorders>
                <w:shd w:val="clear" w:color="auto" w:fill="auto"/>
                <w:noWrap/>
                <w:hideMark/>
              </w:tcPr>
              <w:p w14:paraId="5B2261C8" w14:textId="3A52A30F"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77" w:type="pct"/>
                <w:tcBorders>
                  <w:top w:val="single" w:sz="4" w:space="0" w:color="A5A5A5" w:themeColor="accent3"/>
                </w:tcBorders>
                <w:shd w:val="clear" w:color="auto" w:fill="auto"/>
                <w:noWrap/>
                <w:vAlign w:val="center"/>
                <w:hideMark/>
              </w:tcPr>
              <w:p w14:paraId="510E0C1F"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DF10ED" w:rsidRPr="009B2B43" w14:paraId="746485C2" w14:textId="77777777" w:rsidTr="007769D3">
            <w:trPr>
              <w:trHeight w:val="340"/>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bottom w:val="nil"/>
                  <w:right w:val="single" w:sz="4" w:space="0" w:color="A5A5A5" w:themeColor="accent3"/>
                </w:tcBorders>
                <w:shd w:val="clear" w:color="auto" w:fill="A5A5A5"/>
                <w:noWrap/>
                <w:vAlign w:val="center"/>
                <w:hideMark/>
              </w:tcPr>
              <w:p w14:paraId="6E0D026D" w14:textId="77777777" w:rsidR="00DF10ED" w:rsidRPr="008B442B" w:rsidRDefault="00DF10ED" w:rsidP="0096069A">
                <w:pPr>
                  <w:rPr>
                    <w:rFonts w:ascii="Garamond" w:hAnsi="Garamond" w:cs="Calibri"/>
                    <w:sz w:val="20"/>
                    <w:szCs w:val="20"/>
                  </w:rPr>
                </w:pPr>
                <w:r w:rsidRPr="008B442B">
                  <w:rPr>
                    <w:rFonts w:ascii="Garamond" w:hAnsi="Garamond" w:cs="Calibri"/>
                    <w:sz w:val="20"/>
                    <w:szCs w:val="20"/>
                  </w:rPr>
                  <w:t>T</w:t>
                </w:r>
              </w:p>
            </w:tc>
            <w:tc>
              <w:tcPr>
                <w:tcW w:w="657" w:type="pct"/>
                <w:tcBorders>
                  <w:left w:val="single" w:sz="4" w:space="0" w:color="A5A5A5" w:themeColor="accent3"/>
                </w:tcBorders>
                <w:shd w:val="clear" w:color="auto" w:fill="auto"/>
                <w:noWrap/>
              </w:tcPr>
              <w:p w14:paraId="042309BC" w14:textId="5496C9EE"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0,676**</w:t>
                </w:r>
              </w:p>
            </w:tc>
            <w:tc>
              <w:tcPr>
                <w:tcW w:w="657" w:type="pct"/>
                <w:shd w:val="clear" w:color="auto" w:fill="auto"/>
                <w:noWrap/>
                <w:hideMark/>
              </w:tcPr>
              <w:p w14:paraId="5EB78C6D" w14:textId="6BA88394"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1</w:t>
                </w:r>
              </w:p>
            </w:tc>
            <w:tc>
              <w:tcPr>
                <w:tcW w:w="657" w:type="pct"/>
                <w:shd w:val="clear" w:color="auto" w:fill="auto"/>
                <w:noWrap/>
                <w:hideMark/>
              </w:tcPr>
              <w:p w14:paraId="429325F6" w14:textId="77777777"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57" w:type="pct"/>
                <w:shd w:val="clear" w:color="auto" w:fill="auto"/>
                <w:noWrap/>
                <w:hideMark/>
              </w:tcPr>
              <w:p w14:paraId="22242B95" w14:textId="77777777"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58" w:type="pct"/>
                <w:shd w:val="clear" w:color="auto" w:fill="auto"/>
              </w:tcPr>
              <w:p w14:paraId="0C5756D8" w14:textId="77777777"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84" w:type="pct"/>
                <w:shd w:val="clear" w:color="auto" w:fill="auto"/>
                <w:noWrap/>
                <w:hideMark/>
              </w:tcPr>
              <w:p w14:paraId="60A8A51B" w14:textId="006A62A7"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77" w:type="pct"/>
                <w:shd w:val="clear" w:color="auto" w:fill="auto"/>
                <w:noWrap/>
                <w:vAlign w:val="center"/>
                <w:hideMark/>
              </w:tcPr>
              <w:p w14:paraId="40D2DC91" w14:textId="77777777"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DF10ED" w:rsidRPr="009B2B43" w14:paraId="4A455E68" w14:textId="77777777" w:rsidTr="007769D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bottom w:val="nil"/>
                  <w:right w:val="single" w:sz="4" w:space="0" w:color="A5A5A5" w:themeColor="accent3"/>
                </w:tcBorders>
                <w:shd w:val="clear" w:color="auto" w:fill="A5A5A5"/>
                <w:noWrap/>
                <w:vAlign w:val="center"/>
                <w:hideMark/>
              </w:tcPr>
              <w:p w14:paraId="4F6C5092" w14:textId="6689AAAE" w:rsidR="00DF10ED" w:rsidRPr="008B442B" w:rsidRDefault="00DF10ED" w:rsidP="0096069A">
                <w:pPr>
                  <w:rPr>
                    <w:rFonts w:ascii="Garamond" w:hAnsi="Garamond" w:cs="Calibri"/>
                    <w:sz w:val="20"/>
                    <w:szCs w:val="20"/>
                  </w:rPr>
                </w:pPr>
                <w:r w:rsidRPr="008B442B">
                  <w:rPr>
                    <w:rFonts w:ascii="Garamond" w:hAnsi="Garamond" w:cs="Calibri"/>
                    <w:sz w:val="20"/>
                    <w:szCs w:val="20"/>
                  </w:rPr>
                  <w:t>R</w:t>
                </w:r>
              </w:p>
            </w:tc>
            <w:tc>
              <w:tcPr>
                <w:tcW w:w="657" w:type="pct"/>
                <w:tcBorders>
                  <w:left w:val="single" w:sz="4" w:space="0" w:color="A5A5A5" w:themeColor="accent3"/>
                </w:tcBorders>
                <w:shd w:val="clear" w:color="auto" w:fill="auto"/>
                <w:noWrap/>
              </w:tcPr>
              <w:p w14:paraId="095BDCDD" w14:textId="58466289"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0,332**</w:t>
                </w:r>
              </w:p>
            </w:tc>
            <w:tc>
              <w:tcPr>
                <w:tcW w:w="657" w:type="pct"/>
                <w:shd w:val="clear" w:color="auto" w:fill="auto"/>
                <w:noWrap/>
              </w:tcPr>
              <w:p w14:paraId="18913A4C" w14:textId="302ED2A5"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0,349**</w:t>
                </w:r>
              </w:p>
            </w:tc>
            <w:tc>
              <w:tcPr>
                <w:tcW w:w="657" w:type="pct"/>
                <w:shd w:val="clear" w:color="auto" w:fill="auto"/>
                <w:noWrap/>
                <w:hideMark/>
              </w:tcPr>
              <w:p w14:paraId="16762AA9" w14:textId="1C98D40D"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1</w:t>
                </w:r>
              </w:p>
            </w:tc>
            <w:tc>
              <w:tcPr>
                <w:tcW w:w="657" w:type="pct"/>
                <w:shd w:val="clear" w:color="auto" w:fill="auto"/>
                <w:noWrap/>
                <w:hideMark/>
              </w:tcPr>
              <w:p w14:paraId="4E4F5FF3"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58" w:type="pct"/>
                <w:shd w:val="clear" w:color="auto" w:fill="auto"/>
              </w:tcPr>
              <w:p w14:paraId="0206DE7E"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84" w:type="pct"/>
                <w:shd w:val="clear" w:color="auto" w:fill="auto"/>
                <w:noWrap/>
                <w:hideMark/>
              </w:tcPr>
              <w:p w14:paraId="5620BCDA" w14:textId="0DAB5C76"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77" w:type="pct"/>
                <w:shd w:val="clear" w:color="auto" w:fill="auto"/>
                <w:noWrap/>
                <w:vAlign w:val="center"/>
                <w:hideMark/>
              </w:tcPr>
              <w:p w14:paraId="40F9CD4A" w14:textId="77777777" w:rsidR="00DF10ED" w:rsidRPr="00DF10ED" w:rsidRDefault="00DF10ED" w:rsidP="0096069A">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DF10ED" w:rsidRPr="009B2B43" w14:paraId="08D63039" w14:textId="77777777" w:rsidTr="007769D3">
            <w:trPr>
              <w:trHeight w:val="340"/>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bottom w:val="nil"/>
                  <w:right w:val="single" w:sz="4" w:space="0" w:color="A5A5A5" w:themeColor="accent3"/>
                </w:tcBorders>
                <w:shd w:val="clear" w:color="auto" w:fill="A5A5A5"/>
                <w:noWrap/>
                <w:vAlign w:val="center"/>
                <w:hideMark/>
              </w:tcPr>
              <w:p w14:paraId="6243A368" w14:textId="4A65B32C" w:rsidR="00DF10ED" w:rsidRPr="008B442B" w:rsidRDefault="00DF10ED" w:rsidP="0096069A">
                <w:pPr>
                  <w:rPr>
                    <w:rFonts w:ascii="Garamond" w:hAnsi="Garamond" w:cs="Calibri"/>
                    <w:sz w:val="20"/>
                    <w:szCs w:val="20"/>
                  </w:rPr>
                </w:pPr>
                <w:r w:rsidRPr="008B442B">
                  <w:rPr>
                    <w:rFonts w:ascii="Garamond" w:hAnsi="Garamond" w:cs="Calibri"/>
                    <w:sz w:val="20"/>
                    <w:szCs w:val="20"/>
                  </w:rPr>
                  <w:t>E</w:t>
                </w:r>
              </w:p>
            </w:tc>
            <w:tc>
              <w:tcPr>
                <w:tcW w:w="657" w:type="pct"/>
                <w:tcBorders>
                  <w:left w:val="single" w:sz="4" w:space="0" w:color="A5A5A5" w:themeColor="accent3"/>
                </w:tcBorders>
                <w:shd w:val="clear" w:color="auto" w:fill="auto"/>
                <w:noWrap/>
              </w:tcPr>
              <w:p w14:paraId="57E0AEA3" w14:textId="11818D36"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0,017</w:t>
                </w:r>
              </w:p>
            </w:tc>
            <w:tc>
              <w:tcPr>
                <w:tcW w:w="657" w:type="pct"/>
                <w:shd w:val="clear" w:color="auto" w:fill="auto"/>
                <w:noWrap/>
              </w:tcPr>
              <w:p w14:paraId="334A0504" w14:textId="3AC43145"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0,013</w:t>
                </w:r>
              </w:p>
            </w:tc>
            <w:tc>
              <w:tcPr>
                <w:tcW w:w="657" w:type="pct"/>
                <w:shd w:val="clear" w:color="auto" w:fill="auto"/>
                <w:noWrap/>
              </w:tcPr>
              <w:p w14:paraId="39AF3A67" w14:textId="6B1F4B0D"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-0,137</w:t>
                </w:r>
              </w:p>
            </w:tc>
            <w:tc>
              <w:tcPr>
                <w:tcW w:w="657" w:type="pct"/>
                <w:shd w:val="clear" w:color="auto" w:fill="auto"/>
                <w:noWrap/>
                <w:hideMark/>
              </w:tcPr>
              <w:p w14:paraId="126053FE" w14:textId="504A9BFD"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1</w:t>
                </w:r>
              </w:p>
            </w:tc>
            <w:tc>
              <w:tcPr>
                <w:tcW w:w="558" w:type="pct"/>
                <w:shd w:val="clear" w:color="auto" w:fill="auto"/>
              </w:tcPr>
              <w:p w14:paraId="7371AB68" w14:textId="77777777"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84" w:type="pct"/>
                <w:shd w:val="clear" w:color="auto" w:fill="auto"/>
                <w:noWrap/>
                <w:hideMark/>
              </w:tcPr>
              <w:p w14:paraId="1482F132" w14:textId="5C924BC5"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77" w:type="pct"/>
                <w:shd w:val="clear" w:color="auto" w:fill="auto"/>
                <w:noWrap/>
                <w:vAlign w:val="center"/>
                <w:hideMark/>
              </w:tcPr>
              <w:p w14:paraId="7E6BCE4C" w14:textId="77777777" w:rsidR="00DF10ED" w:rsidRPr="00DF10ED" w:rsidRDefault="00DF10ED" w:rsidP="0096069A">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DF10ED" w:rsidRPr="009B2B43" w14:paraId="0D5DFB1D" w14:textId="77777777" w:rsidTr="007769D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bottom w:val="nil"/>
                  <w:right w:val="single" w:sz="4" w:space="0" w:color="A5A5A5" w:themeColor="accent3"/>
                </w:tcBorders>
                <w:shd w:val="clear" w:color="auto" w:fill="A5A5A5"/>
                <w:noWrap/>
                <w:vAlign w:val="center"/>
              </w:tcPr>
              <w:p w14:paraId="2239972D" w14:textId="1013A32D" w:rsidR="00DF10ED" w:rsidRPr="008B442B" w:rsidRDefault="00DF10ED" w:rsidP="00DF10ED">
                <w:pPr>
                  <w:rPr>
                    <w:rFonts w:ascii="Garamond" w:hAnsi="Garamond" w:cs="Calibri"/>
                    <w:sz w:val="20"/>
                    <w:szCs w:val="20"/>
                  </w:rPr>
                </w:pPr>
                <w:r w:rsidRPr="008B442B">
                  <w:rPr>
                    <w:rFonts w:ascii="Garamond" w:hAnsi="Garamond" w:cs="Calibri"/>
                    <w:sz w:val="20"/>
                    <w:szCs w:val="20"/>
                  </w:rPr>
                  <w:t>DSA</w:t>
                </w:r>
              </w:p>
            </w:tc>
            <w:tc>
              <w:tcPr>
                <w:tcW w:w="657" w:type="pct"/>
                <w:tcBorders>
                  <w:left w:val="single" w:sz="4" w:space="0" w:color="A5A5A5" w:themeColor="accent3"/>
                </w:tcBorders>
                <w:shd w:val="clear" w:color="auto" w:fill="auto"/>
                <w:noWrap/>
              </w:tcPr>
              <w:p w14:paraId="1669543F" w14:textId="2C9D6F66"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0,446**</w:t>
                </w:r>
              </w:p>
            </w:tc>
            <w:tc>
              <w:tcPr>
                <w:tcW w:w="657" w:type="pct"/>
                <w:shd w:val="clear" w:color="auto" w:fill="auto"/>
                <w:noWrap/>
              </w:tcPr>
              <w:p w14:paraId="41E198B8" w14:textId="4C303EAC"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0,414**</w:t>
                </w:r>
              </w:p>
            </w:tc>
            <w:tc>
              <w:tcPr>
                <w:tcW w:w="657" w:type="pct"/>
                <w:shd w:val="clear" w:color="auto" w:fill="auto"/>
                <w:noWrap/>
              </w:tcPr>
              <w:p w14:paraId="06AC97CD" w14:textId="11214380"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0,326**</w:t>
                </w:r>
              </w:p>
            </w:tc>
            <w:tc>
              <w:tcPr>
                <w:tcW w:w="657" w:type="pct"/>
                <w:shd w:val="clear" w:color="auto" w:fill="auto"/>
                <w:noWrap/>
              </w:tcPr>
              <w:p w14:paraId="2648357E" w14:textId="0DC889FA"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0,285**</w:t>
                </w:r>
              </w:p>
            </w:tc>
            <w:tc>
              <w:tcPr>
                <w:tcW w:w="558" w:type="pct"/>
                <w:shd w:val="clear" w:color="auto" w:fill="auto"/>
              </w:tcPr>
              <w:p w14:paraId="3B38E815" w14:textId="231E4875"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1</w:t>
                </w:r>
              </w:p>
            </w:tc>
            <w:tc>
              <w:tcPr>
                <w:tcW w:w="584" w:type="pct"/>
                <w:shd w:val="clear" w:color="auto" w:fill="auto"/>
                <w:noWrap/>
              </w:tcPr>
              <w:p w14:paraId="112C4825" w14:textId="77777777"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77" w:type="pct"/>
                <w:shd w:val="clear" w:color="auto" w:fill="auto"/>
                <w:noWrap/>
                <w:vAlign w:val="center"/>
              </w:tcPr>
              <w:p w14:paraId="6AD87719" w14:textId="77777777"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DF10ED" w:rsidRPr="009B2B43" w14:paraId="4BD8FB17" w14:textId="77777777" w:rsidTr="007769D3">
            <w:trPr>
              <w:trHeight w:val="340"/>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bottom w:val="nil"/>
                  <w:right w:val="single" w:sz="4" w:space="0" w:color="A5A5A5" w:themeColor="accent3"/>
                </w:tcBorders>
                <w:shd w:val="clear" w:color="auto" w:fill="A5A5A5"/>
                <w:noWrap/>
                <w:vAlign w:val="center"/>
                <w:hideMark/>
              </w:tcPr>
              <w:p w14:paraId="1C04C2DE" w14:textId="3A977048" w:rsidR="00DF10ED" w:rsidRPr="008B442B" w:rsidRDefault="00DF10ED" w:rsidP="00DF10ED">
                <w:pPr>
                  <w:rPr>
                    <w:rFonts w:ascii="Garamond" w:hAnsi="Garamond" w:cs="Calibri"/>
                    <w:sz w:val="20"/>
                    <w:szCs w:val="20"/>
                  </w:rPr>
                </w:pPr>
                <w:r w:rsidRPr="008B442B">
                  <w:rPr>
                    <w:rFonts w:ascii="Garamond" w:hAnsi="Garamond" w:cs="Calibri"/>
                    <w:sz w:val="20"/>
                    <w:szCs w:val="20"/>
                  </w:rPr>
                  <w:t>ROS</w:t>
                </w:r>
              </w:p>
            </w:tc>
            <w:tc>
              <w:tcPr>
                <w:tcW w:w="657" w:type="pct"/>
                <w:tcBorders>
                  <w:left w:val="single" w:sz="4" w:space="0" w:color="A5A5A5" w:themeColor="accent3"/>
                </w:tcBorders>
                <w:shd w:val="clear" w:color="auto" w:fill="auto"/>
                <w:noWrap/>
              </w:tcPr>
              <w:p w14:paraId="7DB46F0C" w14:textId="493045B0" w:rsidR="00DF10ED" w:rsidRPr="00DF10ED" w:rsidRDefault="00DF10ED" w:rsidP="00DF10ED">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0,013</w:t>
                </w:r>
              </w:p>
            </w:tc>
            <w:tc>
              <w:tcPr>
                <w:tcW w:w="657" w:type="pct"/>
                <w:shd w:val="clear" w:color="auto" w:fill="auto"/>
                <w:noWrap/>
              </w:tcPr>
              <w:p w14:paraId="5D5CD28E" w14:textId="46A6B0D8" w:rsidR="00DF10ED" w:rsidRPr="00DF10ED" w:rsidRDefault="00DF10ED" w:rsidP="00DF10ED">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0,211**</w:t>
                </w:r>
              </w:p>
            </w:tc>
            <w:tc>
              <w:tcPr>
                <w:tcW w:w="657" w:type="pct"/>
                <w:shd w:val="clear" w:color="auto" w:fill="auto"/>
                <w:noWrap/>
              </w:tcPr>
              <w:p w14:paraId="4D067DC8" w14:textId="0730ACB2" w:rsidR="00DF10ED" w:rsidRPr="00DF10ED" w:rsidRDefault="00DF10ED" w:rsidP="00DF10ED">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0,385**</w:t>
                </w:r>
              </w:p>
            </w:tc>
            <w:tc>
              <w:tcPr>
                <w:tcW w:w="657" w:type="pct"/>
                <w:shd w:val="clear" w:color="auto" w:fill="auto"/>
                <w:noWrap/>
              </w:tcPr>
              <w:p w14:paraId="0D144697" w14:textId="3BC720BD" w:rsidR="00DF10ED" w:rsidRPr="00DF10ED" w:rsidRDefault="00DF10ED" w:rsidP="00DF10ED">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-0,288**</w:t>
                </w:r>
              </w:p>
            </w:tc>
            <w:tc>
              <w:tcPr>
                <w:tcW w:w="558" w:type="pct"/>
                <w:shd w:val="clear" w:color="auto" w:fill="auto"/>
              </w:tcPr>
              <w:p w14:paraId="53BE80EC" w14:textId="775BD6ED" w:rsidR="00DF10ED" w:rsidRPr="00DF10ED" w:rsidRDefault="00DF10ED" w:rsidP="00DF10ED">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-0,034</w:t>
                </w:r>
              </w:p>
            </w:tc>
            <w:tc>
              <w:tcPr>
                <w:tcW w:w="584" w:type="pct"/>
                <w:shd w:val="clear" w:color="auto" w:fill="auto"/>
                <w:noWrap/>
                <w:hideMark/>
              </w:tcPr>
              <w:p w14:paraId="5DE4B5AB" w14:textId="6AC99DFA" w:rsidR="00DF10ED" w:rsidRPr="00DF10ED" w:rsidRDefault="00DF10ED" w:rsidP="00DF10ED">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DF10ED">
                  <w:rPr>
                    <w:rFonts w:ascii="Garamond" w:hAnsi="Garamond"/>
                    <w:sz w:val="20"/>
                    <w:szCs w:val="20"/>
                  </w:rPr>
                  <w:t>1</w:t>
                </w:r>
              </w:p>
            </w:tc>
            <w:tc>
              <w:tcPr>
                <w:tcW w:w="577" w:type="pct"/>
                <w:shd w:val="clear" w:color="auto" w:fill="auto"/>
                <w:noWrap/>
                <w:vAlign w:val="center"/>
                <w:hideMark/>
              </w:tcPr>
              <w:p w14:paraId="2A1A3E69" w14:textId="77777777" w:rsidR="00DF10ED" w:rsidRPr="00DF10ED" w:rsidRDefault="00DF10ED" w:rsidP="00DF10ED">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182869" w:rsidRPr="009B2B43" w14:paraId="6EA6FA04" w14:textId="77777777" w:rsidTr="007769D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53" w:type="pct"/>
                <w:gridSpan w:val="2"/>
                <w:tcBorders>
                  <w:top w:val="nil"/>
                  <w:bottom w:val="single" w:sz="4" w:space="0" w:color="C9C9C9" w:themeColor="accent3" w:themeTint="99"/>
                  <w:right w:val="single" w:sz="4" w:space="0" w:color="A5A5A5" w:themeColor="accent3"/>
                </w:tcBorders>
                <w:shd w:val="clear" w:color="auto" w:fill="A5A5A5"/>
                <w:noWrap/>
                <w:vAlign w:val="center"/>
                <w:hideMark/>
              </w:tcPr>
              <w:p w14:paraId="5E257CFE" w14:textId="5EBB5711" w:rsidR="00DF10ED" w:rsidRPr="008B442B" w:rsidRDefault="00DF10ED" w:rsidP="00DF10ED">
                <w:pPr>
                  <w:rPr>
                    <w:rFonts w:ascii="Garamond" w:hAnsi="Garamond" w:cs="Calibri"/>
                    <w:sz w:val="20"/>
                    <w:szCs w:val="20"/>
                  </w:rPr>
                </w:pPr>
                <w:r w:rsidRPr="008B442B">
                  <w:rPr>
                    <w:rFonts w:ascii="Garamond" w:hAnsi="Garamond" w:cs="Calibri"/>
                    <w:sz w:val="20"/>
                    <w:szCs w:val="20"/>
                  </w:rPr>
                  <w:t>SOA</w:t>
                </w:r>
              </w:p>
            </w:tc>
            <w:tc>
              <w:tcPr>
                <w:tcW w:w="657" w:type="pct"/>
                <w:tcBorders>
                  <w:left w:val="single" w:sz="4" w:space="0" w:color="A5A5A5" w:themeColor="accent3"/>
                </w:tcBorders>
                <w:shd w:val="clear" w:color="auto" w:fill="auto"/>
                <w:noWrap/>
              </w:tcPr>
              <w:p w14:paraId="5F38FBBB" w14:textId="67BE3EED"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0,010</w:t>
                </w:r>
              </w:p>
            </w:tc>
            <w:tc>
              <w:tcPr>
                <w:tcW w:w="657" w:type="pct"/>
                <w:shd w:val="clear" w:color="auto" w:fill="auto"/>
                <w:noWrap/>
              </w:tcPr>
              <w:p w14:paraId="26853872" w14:textId="7A12F035"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0,019</w:t>
                </w:r>
              </w:p>
            </w:tc>
            <w:tc>
              <w:tcPr>
                <w:tcW w:w="657" w:type="pct"/>
                <w:shd w:val="clear" w:color="auto" w:fill="auto"/>
                <w:noWrap/>
              </w:tcPr>
              <w:p w14:paraId="5FD3315F" w14:textId="7024278B"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0,235**</w:t>
                </w:r>
              </w:p>
            </w:tc>
            <w:tc>
              <w:tcPr>
                <w:tcW w:w="657" w:type="pct"/>
                <w:shd w:val="clear" w:color="auto" w:fill="auto"/>
                <w:noWrap/>
              </w:tcPr>
              <w:p w14:paraId="441A000C" w14:textId="50653B3A"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0,286**</w:t>
                </w:r>
              </w:p>
            </w:tc>
            <w:tc>
              <w:tcPr>
                <w:tcW w:w="558" w:type="pct"/>
                <w:shd w:val="clear" w:color="auto" w:fill="auto"/>
              </w:tcPr>
              <w:p w14:paraId="08B55626" w14:textId="7EF1A4CF"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0,169*</w:t>
                </w:r>
              </w:p>
            </w:tc>
            <w:tc>
              <w:tcPr>
                <w:tcW w:w="584" w:type="pct"/>
                <w:shd w:val="clear" w:color="auto" w:fill="auto"/>
                <w:noWrap/>
              </w:tcPr>
              <w:p w14:paraId="3480B3D6" w14:textId="4E64B660"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0,102</w:t>
                </w:r>
              </w:p>
            </w:tc>
            <w:tc>
              <w:tcPr>
                <w:tcW w:w="577" w:type="pct"/>
                <w:shd w:val="clear" w:color="auto" w:fill="auto"/>
                <w:noWrap/>
                <w:vAlign w:val="center"/>
                <w:hideMark/>
              </w:tcPr>
              <w:p w14:paraId="487FECA9" w14:textId="77777777" w:rsidR="00DF10ED" w:rsidRPr="00DF10ED" w:rsidRDefault="00DF10ED" w:rsidP="00DF10ED">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DF10ED">
                  <w:rPr>
                    <w:rFonts w:ascii="Garamond" w:hAnsi="Garamond"/>
                    <w:sz w:val="20"/>
                    <w:szCs w:val="20"/>
                  </w:rPr>
                  <w:t>1</w:t>
                </w:r>
              </w:p>
            </w:tc>
          </w:tr>
          <w:tr w:rsidR="00DF10ED" w:rsidRPr="009B2B43" w14:paraId="54E696EF" w14:textId="77777777" w:rsidTr="00182869">
            <w:trPr>
              <w:trHeight w:val="220"/>
              <w:jc w:val="center"/>
            </w:trPr>
            <w:tc>
              <w:tcPr>
                <w:cnfStyle w:val="001000000000" w:firstRow="0" w:lastRow="0" w:firstColumn="1" w:lastColumn="0" w:oddVBand="0" w:evenVBand="0" w:oddHBand="0" w:evenHBand="0" w:firstRowFirstColumn="0" w:firstRowLastColumn="0" w:lastRowFirstColumn="0" w:lastRowLastColumn="0"/>
                <w:tcW w:w="613" w:type="pct"/>
                <w:tcBorders>
                  <w:bottom w:val="nil"/>
                  <w:right w:val="nil"/>
                </w:tcBorders>
                <w:shd w:val="clear" w:color="auto" w:fill="EDEDED"/>
              </w:tcPr>
              <w:p w14:paraId="16D25781" w14:textId="77777777" w:rsidR="00DF10ED" w:rsidRPr="009B2B43" w:rsidRDefault="00DF10ED" w:rsidP="00DF10ED">
                <w:pPr>
                  <w:rPr>
                    <w:rFonts w:ascii="Garamond" w:hAnsi="Garamond" w:cs="Calibri"/>
                    <w:sz w:val="20"/>
                    <w:szCs w:val="20"/>
                  </w:rPr>
                </w:pPr>
              </w:p>
            </w:tc>
            <w:tc>
              <w:tcPr>
                <w:tcW w:w="4387" w:type="pct"/>
                <w:gridSpan w:val="8"/>
                <w:vMerge w:val="restart"/>
                <w:tcBorders>
                  <w:left w:val="nil"/>
                </w:tcBorders>
                <w:shd w:val="clear" w:color="auto" w:fill="EDEDED"/>
              </w:tcPr>
              <w:p w14:paraId="2DDD7B82" w14:textId="77777777" w:rsidR="00DF10ED" w:rsidRPr="009B2B43" w:rsidRDefault="00DF10ED" w:rsidP="00DF10ED">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0,05 (2 extremidades).</w:t>
                </w:r>
              </w:p>
              <w:p w14:paraId="1E73A0A5" w14:textId="24D7FC33" w:rsidR="00DF10ED" w:rsidRPr="009B2B43" w:rsidRDefault="00DF10ED" w:rsidP="00DF10ED">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0,01 (2 extremidades).</w:t>
                </w:r>
              </w:p>
            </w:tc>
          </w:tr>
          <w:tr w:rsidR="00DF10ED" w:rsidRPr="009B2B43" w14:paraId="53366071" w14:textId="77777777" w:rsidTr="00182869">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613" w:type="pct"/>
                <w:tcBorders>
                  <w:top w:val="nil"/>
                  <w:right w:val="nil"/>
                </w:tcBorders>
                <w:shd w:val="clear" w:color="auto" w:fill="EDEDED"/>
              </w:tcPr>
              <w:p w14:paraId="2D39231F" w14:textId="77777777" w:rsidR="00DF10ED" w:rsidRPr="009B2B43" w:rsidRDefault="00DF10ED" w:rsidP="00DF10ED">
                <w:pPr>
                  <w:rPr>
                    <w:rFonts w:ascii="Garamond" w:hAnsi="Garamond" w:cs="Calibri"/>
                    <w:sz w:val="20"/>
                    <w:szCs w:val="20"/>
                  </w:rPr>
                </w:pPr>
              </w:p>
            </w:tc>
            <w:tc>
              <w:tcPr>
                <w:tcW w:w="4387" w:type="pct"/>
                <w:gridSpan w:val="8"/>
                <w:vMerge/>
                <w:tcBorders>
                  <w:left w:val="nil"/>
                </w:tcBorders>
                <w:shd w:val="clear" w:color="auto" w:fill="EDEDED"/>
              </w:tcPr>
              <w:p w14:paraId="04051D01" w14:textId="7FC7E1CB" w:rsidR="00DF10ED" w:rsidRPr="009B2B43" w:rsidRDefault="00DF10ED" w:rsidP="00DF10ED">
                <w:pP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r>
        </w:tbl>
        <w:p w14:paraId="6D0BF704" w14:textId="6C0BF385" w:rsidR="007124F9" w:rsidRDefault="007124F9" w:rsidP="007124F9">
          <w:pPr>
            <w:pStyle w:val="LegendaTese-Tabelas"/>
            <w:spacing w:before="120"/>
          </w:pPr>
          <w:bookmarkStart w:id="69" w:name="_Toc52399477"/>
          <w:r>
            <w:t xml:space="preserve">Tabela </w:t>
          </w:r>
          <w:fldSimple w:instr=" SEQ Tabela \* ARABIC ">
            <w:r w:rsidR="00F05336">
              <w:rPr>
                <w:noProof/>
              </w:rPr>
              <w:t>5</w:t>
            </w:r>
          </w:fldSimple>
          <w:r>
            <w:t xml:space="preserve">- </w:t>
          </w:r>
          <w:r w:rsidRPr="000F2F7B">
            <w:t xml:space="preserve">Correlações de </w:t>
          </w:r>
          <w:proofErr w:type="spellStart"/>
          <w:r w:rsidRPr="00B0153B">
            <w:rPr>
              <w:i/>
              <w:iCs/>
            </w:rPr>
            <w:t>Spearman</w:t>
          </w:r>
          <w:proofErr w:type="spellEnd"/>
          <w:r w:rsidRPr="000F2F7B">
            <w:t xml:space="preserve"> (n=165)</w:t>
          </w:r>
          <w:bookmarkEnd w:id="69"/>
        </w:p>
        <w:p w14:paraId="4492048D" w14:textId="77777777" w:rsidR="00467BFE" w:rsidRDefault="00467BFE" w:rsidP="00467BFE">
          <w:pPr>
            <w:pStyle w:val="CorpoTese"/>
          </w:pPr>
        </w:p>
        <w:p w14:paraId="30C5664C" w14:textId="3DC8F682" w:rsidR="00467BFE" w:rsidRPr="0078279B" w:rsidRDefault="00467BFE" w:rsidP="0078279B">
          <w:pPr>
            <w:pStyle w:val="CorpoTese"/>
          </w:pPr>
          <w:r w:rsidRPr="0078279B">
            <w:t xml:space="preserve">Seguindo os critérios de </w:t>
          </w:r>
          <w:proofErr w:type="spellStart"/>
          <w:r w:rsidR="004E338C" w:rsidRPr="0078279B">
            <w:t>Bryman</w:t>
          </w:r>
          <w:proofErr w:type="spellEnd"/>
          <w:r w:rsidR="004E338C" w:rsidRPr="0078279B">
            <w:t xml:space="preserve"> </w:t>
          </w:r>
          <w:r w:rsidR="003C41DA">
            <w:t>e</w:t>
          </w:r>
          <w:r w:rsidR="004E338C" w:rsidRPr="0078279B">
            <w:t xml:space="preserve"> </w:t>
          </w:r>
          <w:proofErr w:type="spellStart"/>
          <w:r w:rsidR="004E338C" w:rsidRPr="0078279B">
            <w:t>Cramer</w:t>
          </w:r>
          <w:proofErr w:type="spellEnd"/>
          <w:r w:rsidR="004E338C" w:rsidRPr="0078279B">
            <w:t xml:space="preserve"> </w:t>
          </w:r>
          <w:r w:rsidR="004E338C">
            <w:t>(</w:t>
          </w:r>
          <w:r w:rsidR="004E338C" w:rsidRPr="0078279B">
            <w:t>1995)</w:t>
          </w:r>
          <w:r w:rsidR="00C74224" w:rsidRPr="0078279B">
            <w:t xml:space="preserve">, </w:t>
          </w:r>
          <w:r w:rsidRPr="0078279B">
            <w:t xml:space="preserve">e conciliando os coeficientes obtidos na tabela acima, constatamos que a maioria das variáveis independentes apresentam correlações entre si, pelo que são, em termos globais, significativas. De destacar as relações positivas e estatisticamente significativas, para um nível de significância de 1%, entre as seguintes </w:t>
          </w:r>
          <w:r w:rsidRPr="0078279B">
            <w:lastRenderedPageBreak/>
            <w:t>variáveis: ID com T; ID com R</w:t>
          </w:r>
          <w:r w:rsidR="00D65649">
            <w:t>; ID com DSA</w:t>
          </w:r>
          <w:r w:rsidRPr="0078279B">
            <w:t xml:space="preserve">; T com R; </w:t>
          </w:r>
          <w:r w:rsidR="00ED48A1">
            <w:t xml:space="preserve">T com DSA; </w:t>
          </w:r>
          <w:r w:rsidRPr="0078279B">
            <w:t xml:space="preserve">T com ROS; </w:t>
          </w:r>
          <w:r w:rsidR="00ED48A1">
            <w:t xml:space="preserve">R com DSA; </w:t>
          </w:r>
          <w:r w:rsidRPr="0078279B">
            <w:t>R com ROS; R com SOA</w:t>
          </w:r>
          <w:r w:rsidR="00ED48A1">
            <w:t>; E com DSA e</w:t>
          </w:r>
          <w:r w:rsidRPr="0078279B">
            <w:t xml:space="preserve"> </w:t>
          </w:r>
          <w:proofErr w:type="spellStart"/>
          <w:r w:rsidRPr="0078279B">
            <w:t>E</w:t>
          </w:r>
          <w:proofErr w:type="spellEnd"/>
          <w:r w:rsidRPr="0078279B">
            <w:t xml:space="preserve"> com SOA. </w:t>
          </w:r>
        </w:p>
        <w:p w14:paraId="1FF2399E" w14:textId="0541C073" w:rsidR="00467BFE" w:rsidRDefault="00467BFE" w:rsidP="00467BFE">
          <w:pPr>
            <w:pStyle w:val="CorpoTese"/>
          </w:pPr>
          <w:r>
            <w:t>Segundo</w:t>
          </w:r>
          <w:r w:rsidR="0078279B">
            <w:t xml:space="preserve"> </w:t>
          </w:r>
          <w:r w:rsidR="004E338C">
            <w:rPr>
              <w:noProof/>
            </w:rPr>
            <w:t>Marôco (2007),</w:t>
          </w:r>
          <w:r w:rsidR="0078279B">
            <w:t xml:space="preserve"> </w:t>
          </w:r>
          <w:r>
            <w:t xml:space="preserve">e face às correlações existentes entre as diversas variáveis independentes, não se coloca a questão de existência de problemas de </w:t>
          </w:r>
          <w:proofErr w:type="spellStart"/>
          <w:r>
            <w:t>multicolinearidade</w:t>
          </w:r>
          <w:proofErr w:type="spellEnd"/>
          <w:r>
            <w:rPr>
              <w:rStyle w:val="FootnoteReference"/>
            </w:rPr>
            <w:footnoteReference w:id="10"/>
          </w:r>
          <w:r>
            <w:t xml:space="preserve">, uma vez que nenhum dos valores excede os 0,75. Estes problemas poderiam tornar a análise dos modelos confusa e desprovida de significado. </w:t>
          </w:r>
        </w:p>
        <w:p w14:paraId="358B0130" w14:textId="03D67768" w:rsidR="00980241" w:rsidRDefault="00980241" w:rsidP="00467BFE">
          <w:pPr>
            <w:pStyle w:val="CorpoTese"/>
          </w:pPr>
        </w:p>
        <w:p w14:paraId="2A992B3B" w14:textId="157587F8" w:rsidR="00467BFE" w:rsidRDefault="00467BFE" w:rsidP="00467BFE">
          <w:pPr>
            <w:pStyle w:val="CorpoTese"/>
          </w:pPr>
          <w:r>
            <w:t xml:space="preserve">Uma vez comprovada a inexistência de problemas de </w:t>
          </w:r>
          <w:proofErr w:type="spellStart"/>
          <w:r>
            <w:t>multicolinearidade</w:t>
          </w:r>
          <w:proofErr w:type="spellEnd"/>
          <w:r>
            <w:t xml:space="preserve">, o estudo empírico prosseguiu com a estimação do modelo para regressão </w:t>
          </w:r>
          <w:r w:rsidRPr="00E94101">
            <w:rPr>
              <w:i/>
              <w:iCs/>
            </w:rPr>
            <w:t>OLS</w:t>
          </w:r>
          <w:r>
            <w:t xml:space="preserve">. Com esta regressão, o estudo pretende verificar se uma variável é capaz de prever o valor de outra variável, ou seja, se as variáveis independentes consideradas no modelo são capazes de prever a </w:t>
          </w:r>
          <w:r w:rsidR="00BA6029">
            <w:t xml:space="preserve">relação existente entre a divulgação de informações não financeiras e o desempenho financeiro. </w:t>
          </w:r>
          <w:r>
            <w:t xml:space="preserve"> </w:t>
          </w:r>
        </w:p>
        <w:p w14:paraId="10AE5D0D" w14:textId="6C3D53B1" w:rsidR="00D41D4E" w:rsidRPr="00187FDC" w:rsidRDefault="00456463" w:rsidP="00187FDC">
          <w:pPr>
            <w:pStyle w:val="CorpoTese"/>
          </w:pPr>
          <w:r>
            <w:t>Para tal</w:t>
          </w:r>
          <w:r w:rsidR="00467BFE" w:rsidRPr="00187FDC">
            <w:t xml:space="preserve">, decidiu-se efetuar uma regressão </w:t>
          </w:r>
          <w:r w:rsidR="00467BFE" w:rsidRPr="00187FDC">
            <w:rPr>
              <w:i/>
              <w:iCs/>
            </w:rPr>
            <w:t>OLS</w:t>
          </w:r>
          <w:r w:rsidR="00467BFE" w:rsidRPr="00187FDC">
            <w:t xml:space="preserve"> através de um modelo hierárquico</w:t>
          </w:r>
          <w:r w:rsidR="00A427C6" w:rsidRPr="00187FDC">
            <w:t>, onde serão testadas as variáveis de desempenho</w:t>
          </w:r>
          <w:r w:rsidR="00D41D4E" w:rsidRPr="00187FDC">
            <w:t>:</w:t>
          </w:r>
        </w:p>
        <w:p w14:paraId="0284DE03" w14:textId="1E51410D" w:rsidR="00D41D4E" w:rsidRDefault="00D41D4E" w:rsidP="00D41D4E">
          <w:pPr>
            <w:pStyle w:val="CorpoTese"/>
            <w:numPr>
              <w:ilvl w:val="0"/>
              <w:numId w:val="29"/>
            </w:numPr>
            <w:spacing w:before="120"/>
            <w:ind w:left="714" w:hanging="357"/>
          </w:pPr>
          <w:r>
            <w:t xml:space="preserve">1º Bloco - Considera-se as seguintes variáveis independentes: </w:t>
          </w:r>
          <w:r w:rsidR="00456463">
            <w:t>T</w:t>
          </w:r>
          <w:r w:rsidRPr="00D41D4E">
            <w:t xml:space="preserve">amanho da </w:t>
          </w:r>
          <w:r w:rsidR="00456463">
            <w:t>E</w:t>
          </w:r>
          <w:r w:rsidRPr="00D41D4E">
            <w:t xml:space="preserve">mpresa, </w:t>
          </w:r>
          <w:r w:rsidR="00456463">
            <w:t>E</w:t>
          </w:r>
          <w:r w:rsidRPr="00D41D4E">
            <w:t xml:space="preserve">ndividamento, </w:t>
          </w:r>
          <w:r w:rsidR="00456463">
            <w:t>S</w:t>
          </w:r>
          <w:r w:rsidRPr="00D41D4E">
            <w:t xml:space="preserve">etor de </w:t>
          </w:r>
          <w:r w:rsidR="00456463">
            <w:t>A</w:t>
          </w:r>
          <w:r w:rsidRPr="00D41D4E">
            <w:t xml:space="preserve">tividade (algumas das principais características das empresas) e a </w:t>
          </w:r>
          <w:r w:rsidR="00456463">
            <w:t>R</w:t>
          </w:r>
          <w:r w:rsidRPr="00D41D4E">
            <w:t xml:space="preserve">endibilidade do </w:t>
          </w:r>
          <w:r w:rsidR="00456463">
            <w:t>A</w:t>
          </w:r>
          <w:r w:rsidRPr="00D41D4E">
            <w:t>tivo.</w:t>
          </w:r>
        </w:p>
        <w:p w14:paraId="351D94FD" w14:textId="77777777" w:rsidR="00D41D4E" w:rsidRDefault="00D41D4E" w:rsidP="00D41D4E">
          <w:pPr>
            <w:pStyle w:val="CorpoTese"/>
          </w:pPr>
        </w:p>
        <w:p w14:paraId="490B4151" w14:textId="62BC9BDC" w:rsidR="00D41D4E" w:rsidRDefault="00D41D4E" w:rsidP="00187FDC">
          <w:pPr>
            <w:pStyle w:val="CorpoTese"/>
            <w:numPr>
              <w:ilvl w:val="0"/>
              <w:numId w:val="29"/>
            </w:numPr>
          </w:pPr>
          <w:r>
            <w:t xml:space="preserve">2º Bloco – </w:t>
          </w:r>
          <w:r w:rsidR="00187FDC">
            <w:t xml:space="preserve">face ao 1º bloco, existe </w:t>
          </w:r>
          <w:r>
            <w:t>substituição da variável Rendibilidade do Ativo pela Rendibilidade das Vendas</w:t>
          </w:r>
          <w:r w:rsidR="00187FDC">
            <w:t xml:space="preserve">. </w:t>
          </w:r>
        </w:p>
        <w:p w14:paraId="3BC69734" w14:textId="77777777" w:rsidR="00D41D4E" w:rsidRDefault="00D41D4E" w:rsidP="00D41D4E">
          <w:pPr>
            <w:pStyle w:val="CorpoTese"/>
          </w:pPr>
        </w:p>
        <w:p w14:paraId="03874483" w14:textId="6F081561" w:rsidR="00D41D4E" w:rsidRPr="00D41D4E" w:rsidRDefault="00D41D4E" w:rsidP="00D41D4E">
          <w:pPr>
            <w:pStyle w:val="CorpoTese"/>
            <w:numPr>
              <w:ilvl w:val="0"/>
              <w:numId w:val="29"/>
            </w:numPr>
          </w:pPr>
          <w:r>
            <w:t>3º Bloco - Pretende-se verificar se o modelo inicial (1º Bloco) melhorou com a substituição da variável Rendibilidade do Ativo pelo Desempenho das Vendas.</w:t>
          </w:r>
        </w:p>
        <w:p w14:paraId="4EAEBB2C" w14:textId="77777777" w:rsidR="00D41D4E" w:rsidRDefault="00D41D4E" w:rsidP="00467BFE">
          <w:pPr>
            <w:pStyle w:val="CorpoTese"/>
          </w:pPr>
        </w:p>
        <w:p w14:paraId="4C47EE82" w14:textId="77777777" w:rsidR="00A427C6" w:rsidRDefault="00A427C6" w:rsidP="00467BFE">
          <w:pPr>
            <w:pStyle w:val="CorpoTese"/>
            <w:rPr>
              <w:color w:val="C00000"/>
            </w:rPr>
          </w:pPr>
        </w:p>
        <w:p w14:paraId="43B0FC97" w14:textId="06F6FCAB" w:rsidR="00A427C6" w:rsidRPr="00A427C6" w:rsidRDefault="00A427C6" w:rsidP="00467BFE">
          <w:pPr>
            <w:pStyle w:val="CorpoTese"/>
            <w:rPr>
              <w:color w:val="C00000"/>
            </w:rPr>
            <w:sectPr w:rsidR="00A427C6" w:rsidRPr="00A427C6" w:rsidSect="004D4BBD">
              <w:headerReference w:type="first" r:id="rId72"/>
              <w:footerReference w:type="first" r:id="rId73"/>
              <w:pgSz w:w="11900" w:h="16840"/>
              <w:pgMar w:top="1417" w:right="1701" w:bottom="1417" w:left="1701" w:header="708" w:footer="708" w:gutter="0"/>
              <w:cols w:space="708"/>
              <w:titlePg/>
              <w:docGrid w:linePitch="360"/>
            </w:sectPr>
          </w:pPr>
        </w:p>
        <w:p w14:paraId="06947BB8" w14:textId="77777777" w:rsidR="00F5400F" w:rsidRDefault="00F5400F" w:rsidP="00C6786F">
          <w:pPr>
            <w:pStyle w:val="LegendaTese-Tabelas"/>
            <w:spacing w:after="120"/>
          </w:pPr>
          <w:bookmarkStart w:id="70" w:name="_Toc52399478"/>
          <w:bookmarkStart w:id="71" w:name="_Ref51621263"/>
          <w:bookmarkStart w:id="72" w:name="_Ref52224958"/>
          <w:r>
            <w:lastRenderedPageBreak/>
            <w:t xml:space="preserve">Tabela </w:t>
          </w:r>
          <w:fldSimple w:instr=" SEQ Tabela \* ARABIC ">
            <w:r>
              <w:rPr>
                <w:noProof/>
              </w:rPr>
              <w:t>6</w:t>
            </w:r>
          </w:fldSimple>
          <w:r>
            <w:t xml:space="preserve">- </w:t>
          </w:r>
          <w:r w:rsidRPr="002F0351">
            <w:t xml:space="preserve">Coeficientes dos modelos </w:t>
          </w:r>
          <w:r w:rsidRPr="008D2642">
            <w:rPr>
              <w:i/>
              <w:iCs/>
            </w:rPr>
            <w:t>OLS</w:t>
          </w:r>
          <w:r w:rsidRPr="002F0351">
            <w:t xml:space="preserve"> (2014-2018)</w:t>
          </w:r>
          <w:bookmarkEnd w:id="70"/>
        </w:p>
        <w:tbl>
          <w:tblPr>
            <w:tblStyle w:val="GridTable4-Accent3"/>
            <w:tblW w:w="0" w:type="auto"/>
            <w:jc w:val="center"/>
            <w:tblLook w:val="04A0" w:firstRow="1" w:lastRow="0" w:firstColumn="1" w:lastColumn="0" w:noHBand="0" w:noVBand="1"/>
          </w:tblPr>
          <w:tblGrid>
            <w:gridCol w:w="1628"/>
            <w:gridCol w:w="1261"/>
            <w:gridCol w:w="1011"/>
            <w:gridCol w:w="940"/>
            <w:gridCol w:w="940"/>
            <w:gridCol w:w="1260"/>
            <w:gridCol w:w="1011"/>
            <w:gridCol w:w="940"/>
            <w:gridCol w:w="940"/>
            <w:gridCol w:w="1260"/>
            <w:gridCol w:w="1011"/>
            <w:gridCol w:w="897"/>
            <w:gridCol w:w="897"/>
          </w:tblGrid>
          <w:tr w:rsidR="00F5400F" w:rsidRPr="007E4223" w14:paraId="5C400898" w14:textId="77777777" w:rsidTr="00C311DC">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nil"/>
                </w:tcBorders>
                <w:noWrap/>
                <w:vAlign w:val="center"/>
              </w:tcPr>
              <w:p w14:paraId="756E4E77" w14:textId="77777777" w:rsidR="00F5400F" w:rsidRPr="007E4223" w:rsidRDefault="00F5400F" w:rsidP="00C54348">
                <w:pPr>
                  <w:pStyle w:val="CorpoTese"/>
                  <w:spacing w:line="240" w:lineRule="auto"/>
                  <w:jc w:val="center"/>
                  <w:rPr>
                    <w:sz w:val="20"/>
                    <w:szCs w:val="20"/>
                  </w:rPr>
                </w:pPr>
              </w:p>
            </w:tc>
            <w:tc>
              <w:tcPr>
                <w:tcW w:w="0" w:type="auto"/>
                <w:gridSpan w:val="12"/>
                <w:tcBorders>
                  <w:top w:val="single" w:sz="4" w:space="0" w:color="C9C9C9" w:themeColor="accent3" w:themeTint="99"/>
                  <w:bottom w:val="single" w:sz="4" w:space="0" w:color="C9C9C9" w:themeColor="accent3" w:themeTint="99"/>
                  <w:right w:val="single" w:sz="4" w:space="0" w:color="C9C9C9" w:themeColor="accent3" w:themeTint="99"/>
                </w:tcBorders>
                <w:shd w:val="clear" w:color="auto" w:fill="A5A5A5"/>
                <w:vAlign w:val="center"/>
              </w:tcPr>
              <w:p w14:paraId="23C51EEC" w14:textId="77777777" w:rsidR="00F5400F" w:rsidRPr="007E4223" w:rsidRDefault="00F5400F" w:rsidP="00C54348">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7E4223">
                  <w:rPr>
                    <w:sz w:val="20"/>
                    <w:szCs w:val="20"/>
                  </w:rPr>
                  <w:t xml:space="preserve">ID </w:t>
                </w:r>
              </w:p>
            </w:tc>
          </w:tr>
          <w:tr w:rsidR="00DA69F7" w:rsidRPr="007E4223" w14:paraId="17801C4B" w14:textId="77777777" w:rsidTr="007E4223">
            <w:trPr>
              <w:cnfStyle w:val="000000100000" w:firstRow="0" w:lastRow="0" w:firstColumn="0" w:lastColumn="0" w:oddVBand="0" w:evenVBand="0" w:oddHBand="1" w:evenHBand="0" w:firstRowFirstColumn="0" w:firstRowLastColumn="0" w:lastRowFirstColumn="0" w:lastRowLastColumn="0"/>
              <w:trHeight w:val="401"/>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C9C9C9" w:themeColor="accent3" w:themeTint="99"/>
                  <w:bottom w:val="single" w:sz="4" w:space="0" w:color="C9C9C9" w:themeColor="accent3" w:themeTint="99"/>
                  <w:right w:val="nil"/>
                </w:tcBorders>
                <w:shd w:val="clear" w:color="auto" w:fill="A5A5A5"/>
                <w:noWrap/>
                <w:vAlign w:val="center"/>
                <w:hideMark/>
              </w:tcPr>
              <w:p w14:paraId="1F96864A" w14:textId="77777777" w:rsidR="00F5400F" w:rsidRPr="007E4223" w:rsidRDefault="00F5400F" w:rsidP="00C54348">
                <w:pPr>
                  <w:pStyle w:val="CorpoTese"/>
                  <w:spacing w:line="240" w:lineRule="auto"/>
                  <w:jc w:val="center"/>
                  <w:rPr>
                    <w:sz w:val="20"/>
                    <w:szCs w:val="20"/>
                  </w:rPr>
                </w:pPr>
                <w:bookmarkStart w:id="73" w:name="_Hlk52137700"/>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hideMark/>
              </w:tcPr>
              <w:p w14:paraId="6CAA7AE7"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i/>
                    <w:iCs/>
                    <w:color w:val="FFFFFF" w:themeColor="background1"/>
                    <w:sz w:val="20"/>
                    <w:szCs w:val="20"/>
                  </w:rPr>
                </w:pPr>
                <w:r w:rsidRPr="007E4223">
                  <w:rPr>
                    <w:b/>
                    <w:bCs/>
                    <w:i/>
                    <w:iCs/>
                    <w:color w:val="FFFFFF" w:themeColor="background1"/>
                    <w:sz w:val="20"/>
                    <w:szCs w:val="20"/>
                  </w:rPr>
                  <w:t xml:space="preserve">OLS </w:t>
                </w:r>
                <w:r w:rsidRPr="007E4223">
                  <w:rPr>
                    <w:b/>
                    <w:bCs/>
                    <w:color w:val="FFFFFF" w:themeColor="background1"/>
                    <w:sz w:val="20"/>
                    <w:szCs w:val="20"/>
                  </w:rPr>
                  <w:t>(1º Bloco)</w:t>
                </w: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6339EEB2"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i/>
                    <w:iCs/>
                    <w:color w:val="FFFFFF" w:themeColor="background1"/>
                    <w:sz w:val="20"/>
                    <w:szCs w:val="20"/>
                  </w:rPr>
                </w:pPr>
                <w:r w:rsidRPr="007E4223">
                  <w:rPr>
                    <w:b/>
                    <w:bCs/>
                    <w:i/>
                    <w:iCs/>
                    <w:color w:val="FFFFFF" w:themeColor="background1"/>
                    <w:sz w:val="20"/>
                    <w:szCs w:val="20"/>
                  </w:rPr>
                  <w:t xml:space="preserve">OLS </w:t>
                </w:r>
                <w:r w:rsidRPr="007E4223">
                  <w:rPr>
                    <w:b/>
                    <w:bCs/>
                    <w:color w:val="FFFFFF" w:themeColor="background1"/>
                    <w:sz w:val="20"/>
                    <w:szCs w:val="20"/>
                  </w:rPr>
                  <w:t>(2º Bloco)</w:t>
                </w:r>
              </w:p>
            </w:tc>
            <w:tc>
              <w:tcPr>
                <w:tcW w:w="0" w:type="auto"/>
                <w:gridSpan w:val="4"/>
                <w:tcBorders>
                  <w:top w:val="single" w:sz="4" w:space="0" w:color="C9C9C9" w:themeColor="accent3" w:themeTint="99"/>
                  <w:left w:val="nil"/>
                  <w:bottom w:val="single" w:sz="4" w:space="0" w:color="C9C9C9" w:themeColor="accent3" w:themeTint="99"/>
                  <w:right w:val="single" w:sz="4" w:space="0" w:color="C9C9C9" w:themeColor="accent3" w:themeTint="99"/>
                </w:tcBorders>
                <w:shd w:val="clear" w:color="auto" w:fill="A5A5A5"/>
                <w:vAlign w:val="center"/>
              </w:tcPr>
              <w:p w14:paraId="40870964"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b/>
                    <w:bCs/>
                    <w:i/>
                    <w:iCs/>
                    <w:color w:val="FFFFFF" w:themeColor="background1"/>
                    <w:sz w:val="20"/>
                    <w:szCs w:val="20"/>
                  </w:rPr>
                </w:pPr>
                <w:r w:rsidRPr="007E4223">
                  <w:rPr>
                    <w:b/>
                    <w:bCs/>
                    <w:i/>
                    <w:iCs/>
                    <w:color w:val="FFFFFF" w:themeColor="background1"/>
                    <w:sz w:val="20"/>
                    <w:szCs w:val="20"/>
                  </w:rPr>
                  <w:t xml:space="preserve">OLS </w:t>
                </w:r>
                <w:r w:rsidRPr="007E4223">
                  <w:rPr>
                    <w:b/>
                    <w:bCs/>
                    <w:color w:val="FFFFFF" w:themeColor="background1"/>
                    <w:sz w:val="20"/>
                    <w:szCs w:val="20"/>
                  </w:rPr>
                  <w:t>(3º Bloco)</w:t>
                </w:r>
              </w:p>
            </w:tc>
          </w:tr>
          <w:tr w:rsidR="00DA69F7" w:rsidRPr="007E4223" w14:paraId="22591246" w14:textId="77777777" w:rsidTr="007E4223">
            <w:trPr>
              <w:trHeight w:val="56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tcBorders>
                <w:shd w:val="clear" w:color="auto" w:fill="EDEDED"/>
                <w:noWrap/>
                <w:vAlign w:val="center"/>
                <w:hideMark/>
              </w:tcPr>
              <w:p w14:paraId="28CA305B" w14:textId="77777777" w:rsidR="00DA69F7" w:rsidRPr="007E4223" w:rsidRDefault="00DA69F7" w:rsidP="00DA69F7">
                <w:pPr>
                  <w:pStyle w:val="CorpoTese"/>
                  <w:spacing w:line="240" w:lineRule="auto"/>
                  <w:jc w:val="center"/>
                  <w:rPr>
                    <w:sz w:val="20"/>
                    <w:szCs w:val="20"/>
                  </w:rPr>
                </w:pPr>
              </w:p>
            </w:tc>
            <w:tc>
              <w:tcPr>
                <w:tcW w:w="0" w:type="auto"/>
                <w:tcBorders>
                  <w:top w:val="single" w:sz="4" w:space="0" w:color="C9C9C9" w:themeColor="accent3" w:themeTint="99"/>
                </w:tcBorders>
                <w:shd w:val="clear" w:color="auto" w:fill="EDEDED"/>
                <w:vAlign w:val="center"/>
                <w:hideMark/>
              </w:tcPr>
              <w:p w14:paraId="6FADD4FE" w14:textId="77777777"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Coeficientes</w:t>
                </w:r>
              </w:p>
            </w:tc>
            <w:tc>
              <w:tcPr>
                <w:tcW w:w="0" w:type="auto"/>
                <w:tcBorders>
                  <w:top w:val="single" w:sz="4" w:space="0" w:color="C9C9C9" w:themeColor="accent3" w:themeTint="99"/>
                </w:tcBorders>
                <w:shd w:val="clear" w:color="auto" w:fill="EDEDED"/>
                <w:vAlign w:val="center"/>
                <w:hideMark/>
              </w:tcPr>
              <w:p w14:paraId="7AD10E7A" w14:textId="16FFF0CA"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Desvio Padrão</w:t>
                </w:r>
              </w:p>
            </w:tc>
            <w:tc>
              <w:tcPr>
                <w:tcW w:w="0" w:type="auto"/>
                <w:gridSpan w:val="2"/>
                <w:tcBorders>
                  <w:top w:val="single" w:sz="4" w:space="0" w:color="C9C9C9" w:themeColor="accent3" w:themeTint="99"/>
                </w:tcBorders>
                <w:shd w:val="clear" w:color="auto" w:fill="EDEDED"/>
                <w:vAlign w:val="center"/>
                <w:hideMark/>
              </w:tcPr>
              <w:p w14:paraId="4125686A" w14:textId="77777777"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Intervalo de Confiança 95%</w:t>
                </w:r>
              </w:p>
            </w:tc>
            <w:tc>
              <w:tcPr>
                <w:tcW w:w="0" w:type="auto"/>
                <w:tcBorders>
                  <w:top w:val="single" w:sz="4" w:space="0" w:color="C9C9C9" w:themeColor="accent3" w:themeTint="99"/>
                </w:tcBorders>
                <w:shd w:val="clear" w:color="auto" w:fill="EDEDED"/>
                <w:vAlign w:val="center"/>
              </w:tcPr>
              <w:p w14:paraId="53237B5B" w14:textId="77777777"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Coeficientes</w:t>
                </w:r>
              </w:p>
            </w:tc>
            <w:tc>
              <w:tcPr>
                <w:tcW w:w="0" w:type="auto"/>
                <w:tcBorders>
                  <w:top w:val="single" w:sz="4" w:space="0" w:color="C9C9C9" w:themeColor="accent3" w:themeTint="99"/>
                </w:tcBorders>
                <w:shd w:val="clear" w:color="auto" w:fill="EDEDED"/>
                <w:vAlign w:val="center"/>
                <w:hideMark/>
              </w:tcPr>
              <w:p w14:paraId="13402B87" w14:textId="301A0037"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Desvio Padrão</w:t>
                </w:r>
              </w:p>
            </w:tc>
            <w:tc>
              <w:tcPr>
                <w:tcW w:w="0" w:type="auto"/>
                <w:gridSpan w:val="2"/>
                <w:tcBorders>
                  <w:top w:val="single" w:sz="4" w:space="0" w:color="C9C9C9" w:themeColor="accent3" w:themeTint="99"/>
                </w:tcBorders>
                <w:shd w:val="clear" w:color="auto" w:fill="EDEDED"/>
                <w:vAlign w:val="center"/>
                <w:hideMark/>
              </w:tcPr>
              <w:p w14:paraId="1FD288E0" w14:textId="77777777"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Intervalo de Confiança 95%</w:t>
                </w:r>
              </w:p>
            </w:tc>
            <w:tc>
              <w:tcPr>
                <w:tcW w:w="0" w:type="auto"/>
                <w:tcBorders>
                  <w:top w:val="single" w:sz="4" w:space="0" w:color="C9C9C9" w:themeColor="accent3" w:themeTint="99"/>
                </w:tcBorders>
                <w:shd w:val="clear" w:color="auto" w:fill="EDEDED"/>
                <w:vAlign w:val="center"/>
              </w:tcPr>
              <w:p w14:paraId="6AD9C101" w14:textId="77777777"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Coeficientes</w:t>
                </w:r>
              </w:p>
            </w:tc>
            <w:tc>
              <w:tcPr>
                <w:tcW w:w="0" w:type="auto"/>
                <w:tcBorders>
                  <w:top w:val="single" w:sz="4" w:space="0" w:color="C9C9C9" w:themeColor="accent3" w:themeTint="99"/>
                </w:tcBorders>
                <w:shd w:val="clear" w:color="auto" w:fill="EDEDED"/>
                <w:vAlign w:val="center"/>
              </w:tcPr>
              <w:p w14:paraId="3ECE3614" w14:textId="2B847112"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Desvio Padrão</w:t>
                </w:r>
              </w:p>
            </w:tc>
            <w:tc>
              <w:tcPr>
                <w:tcW w:w="0" w:type="auto"/>
                <w:gridSpan w:val="2"/>
                <w:tcBorders>
                  <w:top w:val="single" w:sz="4" w:space="0" w:color="C9C9C9" w:themeColor="accent3" w:themeTint="99"/>
                </w:tcBorders>
                <w:shd w:val="clear" w:color="auto" w:fill="EDEDED"/>
                <w:vAlign w:val="center"/>
              </w:tcPr>
              <w:p w14:paraId="07FD7AB4" w14:textId="77777777" w:rsidR="00DA69F7" w:rsidRPr="007E4223" w:rsidRDefault="00DA69F7"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7E4223">
                  <w:rPr>
                    <w:b/>
                    <w:bCs/>
                    <w:sz w:val="20"/>
                    <w:szCs w:val="20"/>
                  </w:rPr>
                  <w:t>Intervalo de Confiança 95%</w:t>
                </w:r>
              </w:p>
            </w:tc>
          </w:tr>
          <w:tr w:rsidR="00725F6C" w:rsidRPr="007E4223" w14:paraId="63A5F656"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9C9C9" w:themeColor="accent3" w:themeTint="99"/>
                </w:tcBorders>
                <w:shd w:val="clear" w:color="auto" w:fill="EDEDED"/>
                <w:noWrap/>
                <w:vAlign w:val="center"/>
                <w:hideMark/>
              </w:tcPr>
              <w:p w14:paraId="4E1EDAD3" w14:textId="77777777" w:rsidR="00725F6C" w:rsidRPr="007E4223" w:rsidRDefault="00725F6C" w:rsidP="007E4223">
                <w:pPr>
                  <w:pStyle w:val="CorpoTese"/>
                  <w:spacing w:line="240" w:lineRule="auto"/>
                  <w:jc w:val="left"/>
                  <w:rPr>
                    <w:sz w:val="20"/>
                    <w:szCs w:val="20"/>
                  </w:rPr>
                </w:pPr>
                <w:r w:rsidRPr="007E4223">
                  <w:rPr>
                    <w:sz w:val="20"/>
                    <w:szCs w:val="20"/>
                  </w:rPr>
                  <w:t>Constante</w:t>
                </w:r>
              </w:p>
            </w:tc>
            <w:tc>
              <w:tcPr>
                <w:tcW w:w="0" w:type="auto"/>
                <w:tcBorders>
                  <w:bottom w:val="single" w:sz="4" w:space="0" w:color="C9C9C9" w:themeColor="accent3" w:themeTint="99"/>
                </w:tcBorders>
                <w:shd w:val="clear" w:color="auto" w:fill="auto"/>
                <w:noWrap/>
                <w:vAlign w:val="center"/>
              </w:tcPr>
              <w:p w14:paraId="10BDB0DD" w14:textId="13DD3CE8"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-33,785</w:t>
                </w:r>
              </w:p>
            </w:tc>
            <w:tc>
              <w:tcPr>
                <w:tcW w:w="0" w:type="auto"/>
                <w:tcBorders>
                  <w:bottom w:val="single" w:sz="4" w:space="0" w:color="C9C9C9" w:themeColor="accent3" w:themeTint="99"/>
                </w:tcBorders>
                <w:shd w:val="clear" w:color="auto" w:fill="auto"/>
                <w:noWrap/>
                <w:vAlign w:val="center"/>
              </w:tcPr>
              <w:p w14:paraId="5836CA74" w14:textId="29765A63"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5,078</w:t>
                </w:r>
              </w:p>
            </w:tc>
            <w:tc>
              <w:tcPr>
                <w:tcW w:w="0" w:type="auto"/>
                <w:tcBorders>
                  <w:bottom w:val="single" w:sz="4" w:space="0" w:color="C9C9C9" w:themeColor="accent3" w:themeTint="99"/>
                </w:tcBorders>
                <w:shd w:val="clear" w:color="auto" w:fill="auto"/>
                <w:noWrap/>
                <w:vAlign w:val="center"/>
              </w:tcPr>
              <w:p w14:paraId="49019882" w14:textId="7E5656A3"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-43,816</w:t>
                </w:r>
              </w:p>
            </w:tc>
            <w:tc>
              <w:tcPr>
                <w:tcW w:w="0" w:type="auto"/>
                <w:tcBorders>
                  <w:bottom w:val="single" w:sz="4" w:space="0" w:color="C9C9C9" w:themeColor="accent3" w:themeTint="99"/>
                </w:tcBorders>
                <w:shd w:val="clear" w:color="auto" w:fill="auto"/>
                <w:noWrap/>
                <w:vAlign w:val="center"/>
              </w:tcPr>
              <w:p w14:paraId="5D44A14B" w14:textId="5146A80B"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-23,755</w:t>
                </w:r>
              </w:p>
            </w:tc>
            <w:tc>
              <w:tcPr>
                <w:tcW w:w="0" w:type="auto"/>
                <w:tcBorders>
                  <w:bottom w:val="single" w:sz="4" w:space="0" w:color="C9C9C9" w:themeColor="accent3" w:themeTint="99"/>
                </w:tcBorders>
                <w:shd w:val="clear" w:color="auto" w:fill="auto"/>
                <w:noWrap/>
                <w:vAlign w:val="center"/>
              </w:tcPr>
              <w:p w14:paraId="2CECB3EE" w14:textId="5441E32A"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-32,779</w:t>
                </w:r>
              </w:p>
            </w:tc>
            <w:tc>
              <w:tcPr>
                <w:tcW w:w="0" w:type="auto"/>
                <w:tcBorders>
                  <w:bottom w:val="single" w:sz="4" w:space="0" w:color="C9C9C9" w:themeColor="accent3" w:themeTint="99"/>
                </w:tcBorders>
                <w:shd w:val="clear" w:color="auto" w:fill="auto"/>
                <w:noWrap/>
                <w:vAlign w:val="center"/>
              </w:tcPr>
              <w:p w14:paraId="0FBF8AB4" w14:textId="2F088ED6"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5,096</w:t>
                </w:r>
              </w:p>
            </w:tc>
            <w:tc>
              <w:tcPr>
                <w:tcW w:w="0" w:type="auto"/>
                <w:tcBorders>
                  <w:bottom w:val="single" w:sz="4" w:space="0" w:color="C9C9C9" w:themeColor="accent3" w:themeTint="99"/>
                </w:tcBorders>
                <w:shd w:val="clear" w:color="auto" w:fill="auto"/>
                <w:noWrap/>
                <w:vAlign w:val="center"/>
              </w:tcPr>
              <w:p w14:paraId="4238DBAE" w14:textId="35296BDA"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-42,845</w:t>
                </w:r>
              </w:p>
            </w:tc>
            <w:tc>
              <w:tcPr>
                <w:tcW w:w="0" w:type="auto"/>
                <w:tcBorders>
                  <w:bottom w:val="single" w:sz="4" w:space="0" w:color="C9C9C9" w:themeColor="accent3" w:themeTint="99"/>
                </w:tcBorders>
                <w:shd w:val="clear" w:color="auto" w:fill="auto"/>
                <w:noWrap/>
                <w:vAlign w:val="center"/>
              </w:tcPr>
              <w:p w14:paraId="1A507635" w14:textId="111B6B01"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-22,713</w:t>
                </w:r>
              </w:p>
            </w:tc>
            <w:tc>
              <w:tcPr>
                <w:tcW w:w="0" w:type="auto"/>
                <w:tcBorders>
                  <w:bottom w:val="single" w:sz="4" w:space="0" w:color="C9C9C9" w:themeColor="accent3" w:themeTint="99"/>
                </w:tcBorders>
                <w:shd w:val="clear" w:color="auto" w:fill="auto"/>
                <w:vAlign w:val="center"/>
              </w:tcPr>
              <w:p w14:paraId="1BD39A7C" w14:textId="5730951C"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-34,044</w:t>
                </w:r>
              </w:p>
            </w:tc>
            <w:tc>
              <w:tcPr>
                <w:tcW w:w="0" w:type="auto"/>
                <w:tcBorders>
                  <w:bottom w:val="single" w:sz="4" w:space="0" w:color="C9C9C9" w:themeColor="accent3" w:themeTint="99"/>
                </w:tcBorders>
                <w:shd w:val="clear" w:color="auto" w:fill="auto"/>
                <w:vAlign w:val="center"/>
              </w:tcPr>
              <w:p w14:paraId="1FDA489D" w14:textId="7DD53181"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5,015</w:t>
                </w:r>
              </w:p>
            </w:tc>
            <w:tc>
              <w:tcPr>
                <w:tcW w:w="0" w:type="auto"/>
                <w:tcBorders>
                  <w:bottom w:val="single" w:sz="4" w:space="0" w:color="C9C9C9" w:themeColor="accent3" w:themeTint="99"/>
                </w:tcBorders>
                <w:shd w:val="clear" w:color="auto" w:fill="auto"/>
                <w:vAlign w:val="center"/>
              </w:tcPr>
              <w:p w14:paraId="1420600B" w14:textId="61393722"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-43,950</w:t>
                </w:r>
              </w:p>
            </w:tc>
            <w:tc>
              <w:tcPr>
                <w:tcW w:w="0" w:type="auto"/>
                <w:tcBorders>
                  <w:bottom w:val="single" w:sz="4" w:space="0" w:color="C9C9C9" w:themeColor="accent3" w:themeTint="99"/>
                </w:tcBorders>
                <w:shd w:val="clear" w:color="auto" w:fill="auto"/>
                <w:vAlign w:val="center"/>
              </w:tcPr>
              <w:p w14:paraId="39113188" w14:textId="6B04FBCD"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-24,137</w:t>
                </w:r>
              </w:p>
            </w:tc>
          </w:tr>
          <w:tr w:rsidR="00725F6C" w:rsidRPr="007E4223" w14:paraId="082AD315" w14:textId="77777777" w:rsidTr="007E422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70E82977" w14:textId="77777777" w:rsidR="00725F6C" w:rsidRPr="007E4223" w:rsidRDefault="00725F6C" w:rsidP="007E4223">
                <w:pPr>
                  <w:pStyle w:val="CorpoTese"/>
                  <w:spacing w:line="240" w:lineRule="auto"/>
                  <w:jc w:val="left"/>
                  <w:rPr>
                    <w:sz w:val="20"/>
                    <w:szCs w:val="20"/>
                  </w:rPr>
                </w:pPr>
                <w:r w:rsidRPr="007E4223">
                  <w:rPr>
                    <w:sz w:val="20"/>
                    <w:szCs w:val="20"/>
                  </w:rPr>
                  <w:t>T</w:t>
                </w:r>
              </w:p>
            </w:tc>
            <w:tc>
              <w:tcPr>
                <w:tcW w:w="0" w:type="auto"/>
                <w:shd w:val="clear" w:color="auto" w:fill="auto"/>
                <w:noWrap/>
                <w:vAlign w:val="center"/>
              </w:tcPr>
              <w:p w14:paraId="158BAD79" w14:textId="1731A0E0"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0,609</w:t>
                </w:r>
                <w:r w:rsidRPr="007E4223">
                  <w:rPr>
                    <w:rFonts w:cs="Calibri"/>
                    <w:sz w:val="20"/>
                    <w:szCs w:val="20"/>
                  </w:rPr>
                  <w:t>***</w:t>
                </w:r>
              </w:p>
            </w:tc>
            <w:tc>
              <w:tcPr>
                <w:tcW w:w="0" w:type="auto"/>
                <w:shd w:val="clear" w:color="auto" w:fill="auto"/>
                <w:noWrap/>
                <w:vAlign w:val="center"/>
              </w:tcPr>
              <w:p w14:paraId="2A8ABC85" w14:textId="3AC79D1D"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7E4223">
                  <w:rPr>
                    <w:sz w:val="20"/>
                    <w:szCs w:val="20"/>
                  </w:rPr>
                  <w:t>0,255</w:t>
                </w:r>
              </w:p>
            </w:tc>
            <w:tc>
              <w:tcPr>
                <w:tcW w:w="0" w:type="auto"/>
                <w:shd w:val="clear" w:color="auto" w:fill="auto"/>
                <w:noWrap/>
                <w:vAlign w:val="center"/>
              </w:tcPr>
              <w:p w14:paraId="276F11AF" w14:textId="751856A3"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2,168</w:t>
                </w:r>
              </w:p>
            </w:tc>
            <w:tc>
              <w:tcPr>
                <w:tcW w:w="0" w:type="auto"/>
                <w:shd w:val="clear" w:color="auto" w:fill="auto"/>
                <w:noWrap/>
                <w:vAlign w:val="center"/>
              </w:tcPr>
              <w:p w14:paraId="6B063878" w14:textId="41C0A4E6"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3,175</w:t>
                </w:r>
              </w:p>
            </w:tc>
            <w:tc>
              <w:tcPr>
                <w:tcW w:w="0" w:type="auto"/>
                <w:shd w:val="clear" w:color="auto" w:fill="auto"/>
                <w:noWrap/>
                <w:vAlign w:val="center"/>
              </w:tcPr>
              <w:p w14:paraId="68B141E3" w14:textId="1623C3F6"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0,595</w:t>
                </w:r>
                <w:r w:rsidRPr="007E4223">
                  <w:rPr>
                    <w:rFonts w:cs="Calibri"/>
                    <w:sz w:val="20"/>
                    <w:szCs w:val="20"/>
                  </w:rPr>
                  <w:t>***</w:t>
                </w:r>
              </w:p>
            </w:tc>
            <w:tc>
              <w:tcPr>
                <w:tcW w:w="0" w:type="auto"/>
                <w:shd w:val="clear" w:color="auto" w:fill="auto"/>
                <w:noWrap/>
                <w:vAlign w:val="center"/>
              </w:tcPr>
              <w:p w14:paraId="733989B0" w14:textId="71068D62"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7E4223">
                  <w:rPr>
                    <w:sz w:val="20"/>
                    <w:szCs w:val="20"/>
                  </w:rPr>
                  <w:t>0,257</w:t>
                </w:r>
              </w:p>
            </w:tc>
            <w:tc>
              <w:tcPr>
                <w:tcW w:w="0" w:type="auto"/>
                <w:shd w:val="clear" w:color="auto" w:fill="auto"/>
                <w:noWrap/>
                <w:vAlign w:val="center"/>
              </w:tcPr>
              <w:p w14:paraId="0164182E" w14:textId="7FA231B9"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2,102</w:t>
                </w:r>
              </w:p>
            </w:tc>
            <w:tc>
              <w:tcPr>
                <w:tcW w:w="0" w:type="auto"/>
                <w:shd w:val="clear" w:color="auto" w:fill="auto"/>
                <w:noWrap/>
                <w:vAlign w:val="center"/>
              </w:tcPr>
              <w:p w14:paraId="78005E45" w14:textId="0C5A7C73"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3,118</w:t>
                </w:r>
              </w:p>
            </w:tc>
            <w:tc>
              <w:tcPr>
                <w:tcW w:w="0" w:type="auto"/>
                <w:shd w:val="clear" w:color="auto" w:fill="auto"/>
                <w:vAlign w:val="center"/>
              </w:tcPr>
              <w:p w14:paraId="412D7ACC" w14:textId="433791D2"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0,612***</w:t>
                </w:r>
              </w:p>
            </w:tc>
            <w:tc>
              <w:tcPr>
                <w:tcW w:w="0" w:type="auto"/>
                <w:shd w:val="clear" w:color="auto" w:fill="auto"/>
                <w:vAlign w:val="center"/>
              </w:tcPr>
              <w:p w14:paraId="08CCC18C" w14:textId="35F57938"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7E4223">
                  <w:rPr>
                    <w:sz w:val="20"/>
                    <w:szCs w:val="20"/>
                  </w:rPr>
                  <w:t>0,252</w:t>
                </w:r>
              </w:p>
            </w:tc>
            <w:tc>
              <w:tcPr>
                <w:tcW w:w="0" w:type="auto"/>
                <w:shd w:val="clear" w:color="auto" w:fill="auto"/>
                <w:vAlign w:val="center"/>
              </w:tcPr>
              <w:p w14:paraId="3229DEBE" w14:textId="50497D50"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2,186</w:t>
                </w:r>
              </w:p>
            </w:tc>
            <w:tc>
              <w:tcPr>
                <w:tcW w:w="0" w:type="auto"/>
                <w:shd w:val="clear" w:color="auto" w:fill="auto"/>
                <w:vAlign w:val="center"/>
              </w:tcPr>
              <w:p w14:paraId="0B52F26C" w14:textId="2E59422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3,181</w:t>
                </w:r>
              </w:p>
            </w:tc>
          </w:tr>
          <w:tr w:rsidR="00DA69F7" w:rsidRPr="007E4223" w14:paraId="03009294"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DF088CB" w14:textId="77777777" w:rsidR="00DA69F7" w:rsidRPr="007E4223" w:rsidRDefault="00DA69F7" w:rsidP="007E4223">
                <w:pPr>
                  <w:pStyle w:val="CorpoTese"/>
                  <w:spacing w:line="240" w:lineRule="auto"/>
                  <w:jc w:val="left"/>
                  <w:rPr>
                    <w:sz w:val="20"/>
                    <w:szCs w:val="20"/>
                  </w:rPr>
                </w:pPr>
                <w:r w:rsidRPr="007E4223">
                  <w:rPr>
                    <w:sz w:val="20"/>
                    <w:szCs w:val="20"/>
                  </w:rPr>
                  <w:t>R</w:t>
                </w:r>
              </w:p>
            </w:tc>
            <w:tc>
              <w:tcPr>
                <w:tcW w:w="0" w:type="auto"/>
                <w:shd w:val="clear" w:color="auto" w:fill="auto"/>
                <w:noWrap/>
                <w:vAlign w:val="center"/>
              </w:tcPr>
              <w:p w14:paraId="3FBCCE7B" w14:textId="7621DADE" w:rsidR="00DA69F7"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w:t>
                </w:r>
                <w:r w:rsidR="00DA69F7" w:rsidRPr="007E4223">
                  <w:rPr>
                    <w:sz w:val="20"/>
                    <w:szCs w:val="20"/>
                  </w:rPr>
                  <w:t>,010</w:t>
                </w:r>
              </w:p>
            </w:tc>
            <w:tc>
              <w:tcPr>
                <w:tcW w:w="0" w:type="auto"/>
                <w:shd w:val="clear" w:color="auto" w:fill="auto"/>
                <w:noWrap/>
                <w:vAlign w:val="center"/>
              </w:tcPr>
              <w:p w14:paraId="494A0C8A" w14:textId="31800E54"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1,118</w:t>
                </w:r>
              </w:p>
            </w:tc>
            <w:tc>
              <w:tcPr>
                <w:tcW w:w="0" w:type="auto"/>
                <w:shd w:val="clear" w:color="auto" w:fill="auto"/>
                <w:noWrap/>
                <w:vAlign w:val="center"/>
              </w:tcPr>
              <w:p w14:paraId="38CFEB64" w14:textId="1682E4CC"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-1,998</w:t>
                </w:r>
              </w:p>
            </w:tc>
            <w:tc>
              <w:tcPr>
                <w:tcW w:w="0" w:type="auto"/>
                <w:shd w:val="clear" w:color="auto" w:fill="auto"/>
                <w:noWrap/>
                <w:vAlign w:val="center"/>
              </w:tcPr>
              <w:p w14:paraId="1B862C54" w14:textId="36902666"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2,419</w:t>
                </w:r>
              </w:p>
            </w:tc>
            <w:tc>
              <w:tcPr>
                <w:tcW w:w="0" w:type="auto"/>
                <w:shd w:val="clear" w:color="auto" w:fill="F2F2F2" w:themeFill="background1" w:themeFillShade="F2"/>
                <w:noWrap/>
                <w:vAlign w:val="center"/>
              </w:tcPr>
              <w:p w14:paraId="055F538F"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35153B8A"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0A99E584"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4D06BE43"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6BDEADB"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0EE79739"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5A11A01"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06F9052" w14:textId="77777777" w:rsidR="00DA69F7"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725F6C" w:rsidRPr="007E4223" w14:paraId="0DA161EF" w14:textId="77777777" w:rsidTr="007E422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4803E3C0" w14:textId="77777777" w:rsidR="00725F6C" w:rsidRPr="007E4223" w:rsidRDefault="00725F6C" w:rsidP="007E4223">
                <w:pPr>
                  <w:pStyle w:val="CorpoTese"/>
                  <w:spacing w:line="240" w:lineRule="auto"/>
                  <w:jc w:val="left"/>
                  <w:rPr>
                    <w:sz w:val="20"/>
                    <w:szCs w:val="20"/>
                  </w:rPr>
                </w:pPr>
                <w:r w:rsidRPr="007E4223">
                  <w:rPr>
                    <w:sz w:val="20"/>
                    <w:szCs w:val="20"/>
                  </w:rPr>
                  <w:t>E</w:t>
                </w:r>
              </w:p>
            </w:tc>
            <w:tc>
              <w:tcPr>
                <w:tcW w:w="0" w:type="auto"/>
                <w:shd w:val="clear" w:color="auto" w:fill="auto"/>
                <w:noWrap/>
                <w:vAlign w:val="center"/>
              </w:tcPr>
              <w:p w14:paraId="58450821" w14:textId="0BD66DB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0,112</w:t>
                </w:r>
                <w:r w:rsidRPr="007E4223">
                  <w:rPr>
                    <w:rFonts w:cs="Calibri"/>
                    <w:sz w:val="20"/>
                    <w:szCs w:val="20"/>
                  </w:rPr>
                  <w:t>*</w:t>
                </w:r>
              </w:p>
            </w:tc>
            <w:tc>
              <w:tcPr>
                <w:tcW w:w="0" w:type="auto"/>
                <w:shd w:val="clear" w:color="auto" w:fill="auto"/>
                <w:noWrap/>
                <w:vAlign w:val="center"/>
              </w:tcPr>
              <w:p w14:paraId="6B55C07D" w14:textId="16E340EC"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0,612</w:t>
                </w:r>
              </w:p>
            </w:tc>
            <w:tc>
              <w:tcPr>
                <w:tcW w:w="0" w:type="auto"/>
                <w:shd w:val="clear" w:color="auto" w:fill="auto"/>
                <w:noWrap/>
                <w:vAlign w:val="center"/>
              </w:tcPr>
              <w:p w14:paraId="53C667D5" w14:textId="1E0EA729"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0,055</w:t>
                </w:r>
              </w:p>
            </w:tc>
            <w:tc>
              <w:tcPr>
                <w:tcW w:w="0" w:type="auto"/>
                <w:shd w:val="clear" w:color="auto" w:fill="auto"/>
                <w:noWrap/>
                <w:vAlign w:val="center"/>
              </w:tcPr>
              <w:p w14:paraId="7D8A29EC" w14:textId="3DCF1CF3"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2,474</w:t>
                </w:r>
              </w:p>
            </w:tc>
            <w:tc>
              <w:tcPr>
                <w:tcW w:w="0" w:type="auto"/>
                <w:shd w:val="clear" w:color="auto" w:fill="auto"/>
                <w:noWrap/>
                <w:vAlign w:val="center"/>
              </w:tcPr>
              <w:p w14:paraId="387730E1" w14:textId="7521600C"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0,113</w:t>
                </w:r>
                <w:r w:rsidRPr="007E4223">
                  <w:rPr>
                    <w:rFonts w:cs="Calibri"/>
                    <w:sz w:val="20"/>
                    <w:szCs w:val="20"/>
                  </w:rPr>
                  <w:t>*</w:t>
                </w:r>
              </w:p>
            </w:tc>
            <w:tc>
              <w:tcPr>
                <w:tcW w:w="0" w:type="auto"/>
                <w:shd w:val="clear" w:color="auto" w:fill="auto"/>
                <w:noWrap/>
                <w:vAlign w:val="center"/>
              </w:tcPr>
              <w:p w14:paraId="4F9B022D" w14:textId="236AED8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0,606</w:t>
                </w:r>
              </w:p>
            </w:tc>
            <w:tc>
              <w:tcPr>
                <w:tcW w:w="0" w:type="auto"/>
                <w:shd w:val="clear" w:color="auto" w:fill="auto"/>
                <w:noWrap/>
                <w:vAlign w:val="center"/>
              </w:tcPr>
              <w:p w14:paraId="08AF5B68" w14:textId="4343482E"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0,085</w:t>
                </w:r>
              </w:p>
            </w:tc>
            <w:tc>
              <w:tcPr>
                <w:tcW w:w="0" w:type="auto"/>
                <w:shd w:val="clear" w:color="auto" w:fill="auto"/>
                <w:noWrap/>
                <w:vAlign w:val="center"/>
              </w:tcPr>
              <w:p w14:paraId="4A525D34" w14:textId="4D7B67AE"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2,477</w:t>
                </w:r>
              </w:p>
            </w:tc>
            <w:tc>
              <w:tcPr>
                <w:tcW w:w="0" w:type="auto"/>
                <w:shd w:val="clear" w:color="auto" w:fill="auto"/>
                <w:vAlign w:val="center"/>
              </w:tcPr>
              <w:p w14:paraId="54CE651D" w14:textId="45E2050C"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0,049</w:t>
                </w:r>
              </w:p>
            </w:tc>
            <w:tc>
              <w:tcPr>
                <w:tcW w:w="0" w:type="auto"/>
                <w:shd w:val="clear" w:color="auto" w:fill="auto"/>
                <w:vAlign w:val="center"/>
              </w:tcPr>
              <w:p w14:paraId="0D09DF7B" w14:textId="253823C0"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0,722</w:t>
                </w:r>
              </w:p>
            </w:tc>
            <w:tc>
              <w:tcPr>
                <w:tcW w:w="0" w:type="auto"/>
                <w:shd w:val="clear" w:color="auto" w:fill="auto"/>
                <w:vAlign w:val="center"/>
              </w:tcPr>
              <w:p w14:paraId="4ECF3245" w14:textId="6B263A4C"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-0,875</w:t>
                </w:r>
              </w:p>
            </w:tc>
            <w:tc>
              <w:tcPr>
                <w:tcW w:w="0" w:type="auto"/>
                <w:shd w:val="clear" w:color="auto" w:fill="auto"/>
                <w:vAlign w:val="center"/>
              </w:tcPr>
              <w:p w14:paraId="7DC870EE" w14:textId="64E1162E"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1,977</w:t>
                </w:r>
              </w:p>
            </w:tc>
          </w:tr>
          <w:tr w:rsidR="00725F6C" w:rsidRPr="007E4223" w14:paraId="10910366"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0336D0E4" w14:textId="77777777" w:rsidR="00725F6C" w:rsidRPr="007E4223" w:rsidRDefault="00725F6C" w:rsidP="007E4223">
                <w:pPr>
                  <w:pStyle w:val="CorpoTese"/>
                  <w:spacing w:line="240" w:lineRule="auto"/>
                  <w:jc w:val="left"/>
                  <w:rPr>
                    <w:sz w:val="20"/>
                    <w:szCs w:val="20"/>
                  </w:rPr>
                </w:pPr>
                <w:r w:rsidRPr="007E4223">
                  <w:rPr>
                    <w:sz w:val="20"/>
                    <w:szCs w:val="20"/>
                  </w:rPr>
                  <w:t>DSA</w:t>
                </w:r>
              </w:p>
            </w:tc>
            <w:tc>
              <w:tcPr>
                <w:tcW w:w="0" w:type="auto"/>
                <w:shd w:val="clear" w:color="auto" w:fill="auto"/>
                <w:noWrap/>
                <w:vAlign w:val="center"/>
              </w:tcPr>
              <w:p w14:paraId="68F85DBE" w14:textId="3C3BAAB8"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0,172</w:t>
                </w:r>
                <w:r w:rsidRPr="007E4223">
                  <w:rPr>
                    <w:rFonts w:cs="Calibri"/>
                    <w:sz w:val="20"/>
                    <w:szCs w:val="20"/>
                  </w:rPr>
                  <w:t>**</w:t>
                </w:r>
              </w:p>
            </w:tc>
            <w:tc>
              <w:tcPr>
                <w:tcW w:w="0" w:type="auto"/>
                <w:shd w:val="clear" w:color="auto" w:fill="auto"/>
                <w:noWrap/>
                <w:vAlign w:val="center"/>
              </w:tcPr>
              <w:p w14:paraId="1B313498" w14:textId="273E59FB"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7E4223">
                  <w:rPr>
                    <w:sz w:val="20"/>
                    <w:szCs w:val="20"/>
                  </w:rPr>
                  <w:t>0,815</w:t>
                </w:r>
              </w:p>
            </w:tc>
            <w:tc>
              <w:tcPr>
                <w:tcW w:w="0" w:type="auto"/>
                <w:shd w:val="clear" w:color="auto" w:fill="auto"/>
                <w:noWrap/>
                <w:vAlign w:val="center"/>
              </w:tcPr>
              <w:p w14:paraId="49BB6B48" w14:textId="332F937B"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0,772</w:t>
                </w:r>
              </w:p>
            </w:tc>
            <w:tc>
              <w:tcPr>
                <w:tcW w:w="0" w:type="auto"/>
                <w:shd w:val="clear" w:color="auto" w:fill="auto"/>
                <w:noWrap/>
                <w:vAlign w:val="center"/>
              </w:tcPr>
              <w:p w14:paraId="360F8E9C" w14:textId="21746842"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3,991</w:t>
                </w:r>
              </w:p>
            </w:tc>
            <w:tc>
              <w:tcPr>
                <w:tcW w:w="0" w:type="auto"/>
                <w:shd w:val="clear" w:color="auto" w:fill="auto"/>
                <w:noWrap/>
                <w:vAlign w:val="center"/>
              </w:tcPr>
              <w:p w14:paraId="0DDECE44" w14:textId="1C6EA898"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0,183</w:t>
                </w:r>
                <w:r w:rsidRPr="007E4223">
                  <w:rPr>
                    <w:rFonts w:cs="Calibri"/>
                    <w:sz w:val="20"/>
                    <w:szCs w:val="20"/>
                  </w:rPr>
                  <w:t>*</w:t>
                </w:r>
              </w:p>
            </w:tc>
            <w:tc>
              <w:tcPr>
                <w:tcW w:w="0" w:type="auto"/>
                <w:shd w:val="clear" w:color="auto" w:fill="auto"/>
                <w:noWrap/>
                <w:vAlign w:val="center"/>
              </w:tcPr>
              <w:p w14:paraId="379BC724" w14:textId="58271082"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7E4223">
                  <w:rPr>
                    <w:sz w:val="20"/>
                    <w:szCs w:val="20"/>
                  </w:rPr>
                  <w:t>0,811</w:t>
                </w:r>
              </w:p>
            </w:tc>
            <w:tc>
              <w:tcPr>
                <w:tcW w:w="0" w:type="auto"/>
                <w:shd w:val="clear" w:color="auto" w:fill="auto"/>
                <w:noWrap/>
                <w:vAlign w:val="center"/>
              </w:tcPr>
              <w:p w14:paraId="6E339202" w14:textId="0734E19C"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0,925</w:t>
                </w:r>
              </w:p>
            </w:tc>
            <w:tc>
              <w:tcPr>
                <w:tcW w:w="0" w:type="auto"/>
                <w:shd w:val="clear" w:color="auto" w:fill="auto"/>
                <w:noWrap/>
                <w:vAlign w:val="center"/>
              </w:tcPr>
              <w:p w14:paraId="4B754013" w14:textId="0769F241"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4,131</w:t>
                </w:r>
              </w:p>
            </w:tc>
            <w:tc>
              <w:tcPr>
                <w:tcW w:w="0" w:type="auto"/>
                <w:shd w:val="clear" w:color="auto" w:fill="auto"/>
                <w:vAlign w:val="center"/>
              </w:tcPr>
              <w:p w14:paraId="6C2801BA" w14:textId="0AE87C72"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0,190***</w:t>
                </w:r>
              </w:p>
            </w:tc>
            <w:tc>
              <w:tcPr>
                <w:tcW w:w="0" w:type="auto"/>
                <w:shd w:val="clear" w:color="auto" w:fill="auto"/>
                <w:vAlign w:val="center"/>
              </w:tcPr>
              <w:p w14:paraId="55D71AD4" w14:textId="75C03E62"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7E4223">
                  <w:rPr>
                    <w:sz w:val="20"/>
                    <w:szCs w:val="20"/>
                  </w:rPr>
                  <w:t>0,812</w:t>
                </w:r>
              </w:p>
            </w:tc>
            <w:tc>
              <w:tcPr>
                <w:tcW w:w="0" w:type="auto"/>
                <w:shd w:val="clear" w:color="auto" w:fill="auto"/>
                <w:vAlign w:val="center"/>
              </w:tcPr>
              <w:p w14:paraId="382D2456" w14:textId="2A1CD79A"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1,021</w:t>
                </w:r>
              </w:p>
            </w:tc>
            <w:tc>
              <w:tcPr>
                <w:tcW w:w="0" w:type="auto"/>
                <w:shd w:val="clear" w:color="auto" w:fill="auto"/>
                <w:vAlign w:val="center"/>
              </w:tcPr>
              <w:p w14:paraId="36D7D19B" w14:textId="2F87F036"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4,229</w:t>
                </w:r>
              </w:p>
            </w:tc>
          </w:tr>
          <w:tr w:rsidR="00725F6C" w:rsidRPr="007E4223" w14:paraId="5302F777" w14:textId="77777777" w:rsidTr="007E422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263C1C99" w14:textId="77777777" w:rsidR="00725F6C" w:rsidRPr="007E4223" w:rsidRDefault="00725F6C" w:rsidP="007E4223">
                <w:pPr>
                  <w:pStyle w:val="CorpoTese"/>
                  <w:spacing w:line="240" w:lineRule="auto"/>
                  <w:jc w:val="left"/>
                  <w:rPr>
                    <w:sz w:val="20"/>
                    <w:szCs w:val="20"/>
                  </w:rPr>
                </w:pPr>
                <w:r w:rsidRPr="007E4223">
                  <w:rPr>
                    <w:sz w:val="20"/>
                    <w:szCs w:val="20"/>
                  </w:rPr>
                  <w:t>ROS</w:t>
                </w:r>
              </w:p>
            </w:tc>
            <w:tc>
              <w:tcPr>
                <w:tcW w:w="0" w:type="auto"/>
                <w:shd w:val="clear" w:color="auto" w:fill="F2F2F2" w:themeFill="background1" w:themeFillShade="F2"/>
                <w:noWrap/>
                <w:vAlign w:val="center"/>
              </w:tcPr>
              <w:p w14:paraId="6B21EA6D" w14:textId="777777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0F2B576E" w14:textId="777777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0CC5C5F2" w14:textId="777777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1A47841F" w14:textId="777777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44A45D5F" w14:textId="5C4688FD"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0,074</w:t>
                </w:r>
              </w:p>
            </w:tc>
            <w:tc>
              <w:tcPr>
                <w:tcW w:w="0" w:type="auto"/>
                <w:shd w:val="clear" w:color="auto" w:fill="auto"/>
                <w:noWrap/>
                <w:vAlign w:val="center"/>
              </w:tcPr>
              <w:p w14:paraId="709EE39E" w14:textId="6DB13B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0,002</w:t>
                </w:r>
              </w:p>
            </w:tc>
            <w:tc>
              <w:tcPr>
                <w:tcW w:w="0" w:type="auto"/>
                <w:shd w:val="clear" w:color="auto" w:fill="auto"/>
                <w:noWrap/>
                <w:vAlign w:val="center"/>
              </w:tcPr>
              <w:p w14:paraId="1A8F2A00" w14:textId="16DE36F9"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-0,001</w:t>
                </w:r>
              </w:p>
            </w:tc>
            <w:tc>
              <w:tcPr>
                <w:tcW w:w="0" w:type="auto"/>
                <w:shd w:val="clear" w:color="auto" w:fill="auto"/>
                <w:noWrap/>
                <w:vAlign w:val="center"/>
              </w:tcPr>
              <w:p w14:paraId="014AF063" w14:textId="391DB1B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0,007</w:t>
                </w:r>
              </w:p>
            </w:tc>
            <w:tc>
              <w:tcPr>
                <w:tcW w:w="0" w:type="auto"/>
                <w:shd w:val="clear" w:color="auto" w:fill="F2F2F2" w:themeFill="background1" w:themeFillShade="F2"/>
                <w:vAlign w:val="center"/>
              </w:tcPr>
              <w:p w14:paraId="32F4A3CA" w14:textId="50D265CC"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E3C3B19" w14:textId="777777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7B414B3" w14:textId="777777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28AD464" w14:textId="7777777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725F6C" w:rsidRPr="007E4223" w14:paraId="4E7F66B3"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33DC62E1" w14:textId="77777777" w:rsidR="00725F6C" w:rsidRPr="007E4223" w:rsidRDefault="00725F6C" w:rsidP="007E4223">
                <w:pPr>
                  <w:pStyle w:val="CorpoTese"/>
                  <w:spacing w:line="240" w:lineRule="auto"/>
                  <w:jc w:val="left"/>
                  <w:rPr>
                    <w:sz w:val="20"/>
                    <w:szCs w:val="20"/>
                  </w:rPr>
                </w:pPr>
                <w:r w:rsidRPr="007E4223">
                  <w:rPr>
                    <w:sz w:val="20"/>
                    <w:szCs w:val="20"/>
                  </w:rPr>
                  <w:t>SOA</w:t>
                </w:r>
              </w:p>
            </w:tc>
            <w:tc>
              <w:tcPr>
                <w:tcW w:w="0" w:type="auto"/>
                <w:shd w:val="clear" w:color="auto" w:fill="F2F2F2" w:themeFill="background1" w:themeFillShade="F2"/>
                <w:noWrap/>
                <w:vAlign w:val="center"/>
              </w:tcPr>
              <w:p w14:paraId="28CA12A1"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6B396980"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14914A7D"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24E361F9"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423248A7"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1E19F52E"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64DF9643"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70947D27" w14:textId="7777777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0B9221D4" w14:textId="13FAE826"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0,114</w:t>
                </w:r>
              </w:p>
            </w:tc>
            <w:tc>
              <w:tcPr>
                <w:tcW w:w="0" w:type="auto"/>
                <w:shd w:val="clear" w:color="auto" w:fill="auto"/>
                <w:vAlign w:val="center"/>
              </w:tcPr>
              <w:p w14:paraId="002881C9" w14:textId="66C17036"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1,426</w:t>
                </w:r>
              </w:p>
            </w:tc>
            <w:tc>
              <w:tcPr>
                <w:tcW w:w="0" w:type="auto"/>
                <w:shd w:val="clear" w:color="auto" w:fill="auto"/>
                <w:vAlign w:val="center"/>
              </w:tcPr>
              <w:p w14:paraId="2D079F3D" w14:textId="142CB92D"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-,214</w:t>
                </w:r>
              </w:p>
            </w:tc>
            <w:tc>
              <w:tcPr>
                <w:tcW w:w="0" w:type="auto"/>
                <w:shd w:val="clear" w:color="auto" w:fill="auto"/>
                <w:vAlign w:val="center"/>
              </w:tcPr>
              <w:p w14:paraId="1874A8E0" w14:textId="12C8B6F0"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5,419</w:t>
                </w:r>
              </w:p>
            </w:tc>
          </w:tr>
          <w:tr w:rsidR="00725F6C" w:rsidRPr="007E4223" w14:paraId="48B83CEC" w14:textId="77777777" w:rsidTr="007E422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367109BB" w14:textId="34BBBC38" w:rsidR="00725F6C" w:rsidRPr="007E4223" w:rsidRDefault="00725F6C" w:rsidP="007E4223">
                <w:pPr>
                  <w:pStyle w:val="CorpoTese"/>
                  <w:spacing w:line="240" w:lineRule="auto"/>
                  <w:jc w:val="left"/>
                  <w:rPr>
                    <w:sz w:val="20"/>
                    <w:szCs w:val="20"/>
                  </w:rPr>
                </w:pPr>
                <w:r w:rsidRPr="007E4223">
                  <w:rPr>
                    <w:sz w:val="20"/>
                    <w:szCs w:val="20"/>
                  </w:rPr>
                  <w:t>Ano_2015</w:t>
                </w:r>
              </w:p>
            </w:tc>
            <w:tc>
              <w:tcPr>
                <w:tcW w:w="0" w:type="auto"/>
                <w:shd w:val="clear" w:color="auto" w:fill="auto"/>
                <w:noWrap/>
                <w:vAlign w:val="center"/>
              </w:tcPr>
              <w:p w14:paraId="298F2C91" w14:textId="5811393F"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0,007</w:t>
                </w:r>
              </w:p>
            </w:tc>
            <w:tc>
              <w:tcPr>
                <w:tcW w:w="0" w:type="auto"/>
                <w:shd w:val="clear" w:color="auto" w:fill="auto"/>
                <w:noWrap/>
                <w:vAlign w:val="center"/>
              </w:tcPr>
              <w:p w14:paraId="74AD8426" w14:textId="1604AF47"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1,111</w:t>
                </w:r>
              </w:p>
            </w:tc>
            <w:tc>
              <w:tcPr>
                <w:tcW w:w="0" w:type="auto"/>
                <w:shd w:val="clear" w:color="auto" w:fill="auto"/>
                <w:noWrap/>
                <w:vAlign w:val="center"/>
              </w:tcPr>
              <w:p w14:paraId="3FB39EF7" w14:textId="12A1AC25"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-2,086</w:t>
                </w:r>
              </w:p>
            </w:tc>
            <w:tc>
              <w:tcPr>
                <w:tcW w:w="0" w:type="auto"/>
                <w:shd w:val="clear" w:color="auto" w:fill="auto"/>
                <w:noWrap/>
                <w:vAlign w:val="center"/>
              </w:tcPr>
              <w:p w14:paraId="68E638A1" w14:textId="5F55B585"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2,305</w:t>
                </w:r>
              </w:p>
            </w:tc>
            <w:tc>
              <w:tcPr>
                <w:tcW w:w="0" w:type="auto"/>
                <w:shd w:val="clear" w:color="auto" w:fill="auto"/>
                <w:noWrap/>
                <w:vAlign w:val="center"/>
              </w:tcPr>
              <w:p w14:paraId="63175C97" w14:textId="19022D7A"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0,018</w:t>
                </w:r>
              </w:p>
            </w:tc>
            <w:tc>
              <w:tcPr>
                <w:tcW w:w="0" w:type="auto"/>
                <w:shd w:val="clear" w:color="auto" w:fill="auto"/>
                <w:noWrap/>
                <w:vAlign w:val="center"/>
              </w:tcPr>
              <w:p w14:paraId="12480079" w14:textId="22E72EE5"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1,112</w:t>
                </w:r>
              </w:p>
            </w:tc>
            <w:tc>
              <w:tcPr>
                <w:tcW w:w="0" w:type="auto"/>
                <w:shd w:val="clear" w:color="auto" w:fill="auto"/>
                <w:noWrap/>
                <w:vAlign w:val="center"/>
              </w:tcPr>
              <w:p w14:paraId="6F46DFD8" w14:textId="563E1791"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-1,904</w:t>
                </w:r>
              </w:p>
            </w:tc>
            <w:tc>
              <w:tcPr>
                <w:tcW w:w="0" w:type="auto"/>
                <w:shd w:val="clear" w:color="auto" w:fill="auto"/>
                <w:noWrap/>
                <w:vAlign w:val="center"/>
              </w:tcPr>
              <w:p w14:paraId="0D066306" w14:textId="271B0698"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2,488</w:t>
                </w:r>
              </w:p>
            </w:tc>
            <w:tc>
              <w:tcPr>
                <w:tcW w:w="0" w:type="auto"/>
                <w:shd w:val="clear" w:color="auto" w:fill="auto"/>
                <w:vAlign w:val="center"/>
              </w:tcPr>
              <w:p w14:paraId="491192E7" w14:textId="1BA8BF44"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0,008</w:t>
                </w:r>
              </w:p>
            </w:tc>
            <w:tc>
              <w:tcPr>
                <w:tcW w:w="0" w:type="auto"/>
                <w:shd w:val="clear" w:color="auto" w:fill="auto"/>
                <w:vAlign w:val="center"/>
              </w:tcPr>
              <w:p w14:paraId="423D8AD3" w14:textId="25FAA98D"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1,098</w:t>
                </w:r>
              </w:p>
            </w:tc>
            <w:tc>
              <w:tcPr>
                <w:tcW w:w="0" w:type="auto"/>
                <w:shd w:val="clear" w:color="auto" w:fill="auto"/>
                <w:vAlign w:val="center"/>
              </w:tcPr>
              <w:p w14:paraId="4E039180" w14:textId="391EC285"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-2,040</w:t>
                </w:r>
              </w:p>
            </w:tc>
            <w:tc>
              <w:tcPr>
                <w:tcW w:w="0" w:type="auto"/>
                <w:shd w:val="clear" w:color="auto" w:fill="auto"/>
                <w:vAlign w:val="center"/>
              </w:tcPr>
              <w:p w14:paraId="79F1B4F6" w14:textId="6C193E08"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2,299</w:t>
                </w:r>
              </w:p>
            </w:tc>
          </w:tr>
          <w:tr w:rsidR="00725F6C" w:rsidRPr="007E4223" w14:paraId="57A5E9AD"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5EF55AC3" w14:textId="7F9136B3" w:rsidR="00725F6C" w:rsidRPr="007E4223" w:rsidRDefault="00725F6C" w:rsidP="007E4223">
                <w:pPr>
                  <w:pStyle w:val="CorpoTese"/>
                  <w:spacing w:line="240" w:lineRule="auto"/>
                  <w:jc w:val="left"/>
                  <w:rPr>
                    <w:sz w:val="20"/>
                    <w:szCs w:val="20"/>
                  </w:rPr>
                </w:pPr>
                <w:r w:rsidRPr="007E4223">
                  <w:rPr>
                    <w:sz w:val="20"/>
                    <w:szCs w:val="20"/>
                  </w:rPr>
                  <w:t>Ano_2016</w:t>
                </w:r>
              </w:p>
            </w:tc>
            <w:tc>
              <w:tcPr>
                <w:tcW w:w="0" w:type="auto"/>
                <w:shd w:val="clear" w:color="auto" w:fill="auto"/>
                <w:noWrap/>
                <w:vAlign w:val="center"/>
              </w:tcPr>
              <w:p w14:paraId="05A7D6D1" w14:textId="27CE0F03"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0,025</w:t>
                </w:r>
              </w:p>
            </w:tc>
            <w:tc>
              <w:tcPr>
                <w:tcW w:w="0" w:type="auto"/>
                <w:shd w:val="clear" w:color="auto" w:fill="auto"/>
                <w:noWrap/>
                <w:vAlign w:val="center"/>
              </w:tcPr>
              <w:p w14:paraId="12E8B997" w14:textId="4CC4EADE"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1,103</w:t>
                </w:r>
              </w:p>
            </w:tc>
            <w:tc>
              <w:tcPr>
                <w:tcW w:w="0" w:type="auto"/>
                <w:shd w:val="clear" w:color="auto" w:fill="auto"/>
                <w:noWrap/>
                <w:vAlign w:val="center"/>
              </w:tcPr>
              <w:p w14:paraId="05248909" w14:textId="7621A45A"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-1,771</w:t>
                </w:r>
              </w:p>
            </w:tc>
            <w:tc>
              <w:tcPr>
                <w:tcW w:w="0" w:type="auto"/>
                <w:shd w:val="clear" w:color="auto" w:fill="auto"/>
                <w:noWrap/>
                <w:vAlign w:val="center"/>
              </w:tcPr>
              <w:p w14:paraId="65A9D411" w14:textId="03AB0643"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2,587</w:t>
                </w:r>
              </w:p>
            </w:tc>
            <w:tc>
              <w:tcPr>
                <w:tcW w:w="0" w:type="auto"/>
                <w:shd w:val="clear" w:color="auto" w:fill="auto"/>
                <w:noWrap/>
                <w:vAlign w:val="center"/>
              </w:tcPr>
              <w:p w14:paraId="3F397A0D" w14:textId="03975374"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0,032</w:t>
                </w:r>
              </w:p>
            </w:tc>
            <w:tc>
              <w:tcPr>
                <w:tcW w:w="0" w:type="auto"/>
                <w:shd w:val="clear" w:color="auto" w:fill="auto"/>
                <w:noWrap/>
                <w:vAlign w:val="center"/>
              </w:tcPr>
              <w:p w14:paraId="1B0C1174" w14:textId="19FEBDBE"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1,100</w:t>
                </w:r>
              </w:p>
            </w:tc>
            <w:tc>
              <w:tcPr>
                <w:tcW w:w="0" w:type="auto"/>
                <w:shd w:val="clear" w:color="auto" w:fill="auto"/>
                <w:noWrap/>
                <w:vAlign w:val="center"/>
              </w:tcPr>
              <w:p w14:paraId="3906429E" w14:textId="52D8C4CB"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-1,642</w:t>
                </w:r>
              </w:p>
            </w:tc>
            <w:tc>
              <w:tcPr>
                <w:tcW w:w="0" w:type="auto"/>
                <w:shd w:val="clear" w:color="auto" w:fill="auto"/>
                <w:noWrap/>
                <w:vAlign w:val="center"/>
              </w:tcPr>
              <w:p w14:paraId="40367912" w14:textId="610275D6"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2,705</w:t>
                </w:r>
              </w:p>
            </w:tc>
            <w:tc>
              <w:tcPr>
                <w:tcW w:w="0" w:type="auto"/>
                <w:shd w:val="clear" w:color="auto" w:fill="auto"/>
                <w:vAlign w:val="center"/>
              </w:tcPr>
              <w:p w14:paraId="04CF80EF" w14:textId="33BE55CA"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0,024</w:t>
                </w:r>
              </w:p>
            </w:tc>
            <w:tc>
              <w:tcPr>
                <w:tcW w:w="0" w:type="auto"/>
                <w:shd w:val="clear" w:color="auto" w:fill="auto"/>
                <w:vAlign w:val="center"/>
              </w:tcPr>
              <w:p w14:paraId="2791F8B0" w14:textId="1C474936"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1,092</w:t>
                </w:r>
              </w:p>
            </w:tc>
            <w:tc>
              <w:tcPr>
                <w:tcW w:w="0" w:type="auto"/>
                <w:shd w:val="clear" w:color="auto" w:fill="auto"/>
                <w:vAlign w:val="center"/>
              </w:tcPr>
              <w:p w14:paraId="25FE43B1" w14:textId="1F6DB151"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-1,760</w:t>
                </w:r>
              </w:p>
            </w:tc>
            <w:tc>
              <w:tcPr>
                <w:tcW w:w="0" w:type="auto"/>
                <w:shd w:val="clear" w:color="auto" w:fill="auto"/>
                <w:vAlign w:val="center"/>
              </w:tcPr>
              <w:p w14:paraId="2677A948" w14:textId="4E38465E"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2,552</w:t>
                </w:r>
              </w:p>
            </w:tc>
          </w:tr>
          <w:tr w:rsidR="00725F6C" w:rsidRPr="007E4223" w14:paraId="2B7238DC" w14:textId="77777777" w:rsidTr="007E422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44B1482B" w14:textId="3B8FC9A7" w:rsidR="00725F6C" w:rsidRPr="007E4223" w:rsidRDefault="00725F6C" w:rsidP="007E4223">
                <w:pPr>
                  <w:pStyle w:val="CorpoTese"/>
                  <w:spacing w:line="240" w:lineRule="auto"/>
                  <w:jc w:val="left"/>
                  <w:rPr>
                    <w:sz w:val="20"/>
                    <w:szCs w:val="20"/>
                  </w:rPr>
                </w:pPr>
                <w:r w:rsidRPr="007E4223">
                  <w:rPr>
                    <w:sz w:val="20"/>
                    <w:szCs w:val="20"/>
                  </w:rPr>
                  <w:t>Ano_2017</w:t>
                </w:r>
              </w:p>
            </w:tc>
            <w:tc>
              <w:tcPr>
                <w:tcW w:w="0" w:type="auto"/>
                <w:shd w:val="clear" w:color="auto" w:fill="auto"/>
                <w:noWrap/>
                <w:vAlign w:val="center"/>
              </w:tcPr>
              <w:p w14:paraId="602A8451" w14:textId="2722B9DD"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0,181</w:t>
                </w:r>
                <w:r w:rsidRPr="007E4223">
                  <w:rPr>
                    <w:rFonts w:cs="Calibri"/>
                    <w:sz w:val="20"/>
                    <w:szCs w:val="20"/>
                  </w:rPr>
                  <w:t>**</w:t>
                </w:r>
              </w:p>
            </w:tc>
            <w:tc>
              <w:tcPr>
                <w:tcW w:w="0" w:type="auto"/>
                <w:shd w:val="clear" w:color="auto" w:fill="auto"/>
                <w:noWrap/>
                <w:vAlign w:val="center"/>
              </w:tcPr>
              <w:p w14:paraId="5A230A70" w14:textId="397329B4"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1,104</w:t>
                </w:r>
              </w:p>
            </w:tc>
            <w:tc>
              <w:tcPr>
                <w:tcW w:w="0" w:type="auto"/>
                <w:shd w:val="clear" w:color="auto" w:fill="auto"/>
                <w:noWrap/>
                <w:vAlign w:val="center"/>
              </w:tcPr>
              <w:p w14:paraId="0D5463ED" w14:textId="4339A961"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0,821</w:t>
                </w:r>
              </w:p>
            </w:tc>
            <w:tc>
              <w:tcPr>
                <w:tcW w:w="0" w:type="auto"/>
                <w:shd w:val="clear" w:color="auto" w:fill="auto"/>
                <w:noWrap/>
                <w:vAlign w:val="center"/>
              </w:tcPr>
              <w:p w14:paraId="798A2A86" w14:textId="712CC2DB"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5,182</w:t>
                </w:r>
              </w:p>
            </w:tc>
            <w:tc>
              <w:tcPr>
                <w:tcW w:w="0" w:type="auto"/>
                <w:shd w:val="clear" w:color="auto" w:fill="auto"/>
                <w:noWrap/>
                <w:vAlign w:val="center"/>
              </w:tcPr>
              <w:p w14:paraId="448E560F" w14:textId="5F692A1C"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0,189</w:t>
                </w:r>
                <w:r w:rsidRPr="007E4223">
                  <w:rPr>
                    <w:rFonts w:cs="Calibri"/>
                    <w:sz w:val="20"/>
                    <w:szCs w:val="20"/>
                  </w:rPr>
                  <w:t>**</w:t>
                </w:r>
              </w:p>
            </w:tc>
            <w:tc>
              <w:tcPr>
                <w:tcW w:w="0" w:type="auto"/>
                <w:shd w:val="clear" w:color="auto" w:fill="auto"/>
                <w:noWrap/>
                <w:vAlign w:val="center"/>
              </w:tcPr>
              <w:p w14:paraId="23884F33" w14:textId="5CC1DE7D"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1,101</w:t>
                </w:r>
              </w:p>
            </w:tc>
            <w:tc>
              <w:tcPr>
                <w:tcW w:w="0" w:type="auto"/>
                <w:shd w:val="clear" w:color="auto" w:fill="auto"/>
                <w:noWrap/>
                <w:vAlign w:val="center"/>
              </w:tcPr>
              <w:p w14:paraId="3F531186" w14:textId="65EFBC75"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0,958</w:t>
                </w:r>
              </w:p>
            </w:tc>
            <w:tc>
              <w:tcPr>
                <w:tcW w:w="0" w:type="auto"/>
                <w:shd w:val="clear" w:color="auto" w:fill="auto"/>
                <w:noWrap/>
                <w:vAlign w:val="center"/>
              </w:tcPr>
              <w:p w14:paraId="70D40BC8" w14:textId="6FB3131D"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5,308</w:t>
                </w:r>
              </w:p>
            </w:tc>
            <w:tc>
              <w:tcPr>
                <w:tcW w:w="0" w:type="auto"/>
                <w:shd w:val="clear" w:color="auto" w:fill="auto"/>
                <w:vAlign w:val="center"/>
              </w:tcPr>
              <w:p w14:paraId="11D4EA26" w14:textId="27EE082B"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0,179**</w:t>
                </w:r>
              </w:p>
            </w:tc>
            <w:tc>
              <w:tcPr>
                <w:tcW w:w="0" w:type="auto"/>
                <w:shd w:val="clear" w:color="auto" w:fill="auto"/>
                <w:vAlign w:val="center"/>
              </w:tcPr>
              <w:p w14:paraId="30277C43" w14:textId="75D05EED"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1,092</w:t>
                </w:r>
              </w:p>
            </w:tc>
            <w:tc>
              <w:tcPr>
                <w:tcW w:w="0" w:type="auto"/>
                <w:shd w:val="clear" w:color="auto" w:fill="auto"/>
                <w:vAlign w:val="center"/>
              </w:tcPr>
              <w:p w14:paraId="75D6E29D" w14:textId="349769D3"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0,815</w:t>
                </w:r>
              </w:p>
            </w:tc>
            <w:tc>
              <w:tcPr>
                <w:tcW w:w="0" w:type="auto"/>
                <w:shd w:val="clear" w:color="auto" w:fill="auto"/>
                <w:vAlign w:val="center"/>
              </w:tcPr>
              <w:p w14:paraId="4FC09DCA" w14:textId="25498DF4" w:rsidR="00725F6C"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5,128</w:t>
                </w:r>
              </w:p>
            </w:tc>
          </w:tr>
          <w:tr w:rsidR="00725F6C" w:rsidRPr="007E4223" w14:paraId="7362EAAB"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44AAC25A" w14:textId="1DABC0D3" w:rsidR="00725F6C" w:rsidRPr="007E4223" w:rsidRDefault="00725F6C" w:rsidP="007E4223">
                <w:pPr>
                  <w:pStyle w:val="CorpoTese"/>
                  <w:spacing w:line="240" w:lineRule="auto"/>
                  <w:jc w:val="left"/>
                  <w:rPr>
                    <w:sz w:val="20"/>
                    <w:szCs w:val="20"/>
                  </w:rPr>
                </w:pPr>
                <w:r w:rsidRPr="007E4223">
                  <w:rPr>
                    <w:sz w:val="20"/>
                    <w:szCs w:val="20"/>
                  </w:rPr>
                  <w:t>Ano_2018</w:t>
                </w:r>
              </w:p>
            </w:tc>
            <w:tc>
              <w:tcPr>
                <w:tcW w:w="0" w:type="auto"/>
                <w:shd w:val="clear" w:color="auto" w:fill="auto"/>
                <w:noWrap/>
                <w:vAlign w:val="center"/>
              </w:tcPr>
              <w:p w14:paraId="65EEC418" w14:textId="7A41099B"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0,270</w:t>
                </w:r>
                <w:r w:rsidRPr="007E4223">
                  <w:rPr>
                    <w:rFonts w:cs="Calibri"/>
                    <w:sz w:val="20"/>
                    <w:szCs w:val="20"/>
                  </w:rPr>
                  <w:t>***</w:t>
                </w:r>
              </w:p>
            </w:tc>
            <w:tc>
              <w:tcPr>
                <w:tcW w:w="0" w:type="auto"/>
                <w:shd w:val="clear" w:color="auto" w:fill="auto"/>
                <w:noWrap/>
                <w:vAlign w:val="center"/>
              </w:tcPr>
              <w:p w14:paraId="13E5BEEA" w14:textId="1213BD2E"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1,105</w:t>
                </w:r>
              </w:p>
            </w:tc>
            <w:tc>
              <w:tcPr>
                <w:tcW w:w="0" w:type="auto"/>
                <w:shd w:val="clear" w:color="auto" w:fill="auto"/>
                <w:noWrap/>
                <w:vAlign w:val="center"/>
              </w:tcPr>
              <w:p w14:paraId="6FD9C396" w14:textId="5D3C2D30"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2,302</w:t>
                </w:r>
              </w:p>
            </w:tc>
            <w:tc>
              <w:tcPr>
                <w:tcW w:w="0" w:type="auto"/>
                <w:shd w:val="clear" w:color="auto" w:fill="auto"/>
                <w:noWrap/>
                <w:vAlign w:val="center"/>
              </w:tcPr>
              <w:p w14:paraId="1031549F" w14:textId="689E7E59"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6,667</w:t>
                </w:r>
              </w:p>
            </w:tc>
            <w:tc>
              <w:tcPr>
                <w:tcW w:w="0" w:type="auto"/>
                <w:shd w:val="clear" w:color="auto" w:fill="auto"/>
                <w:noWrap/>
                <w:vAlign w:val="center"/>
              </w:tcPr>
              <w:p w14:paraId="4F880671" w14:textId="60814B03"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0,280**</w:t>
                </w:r>
              </w:p>
            </w:tc>
            <w:tc>
              <w:tcPr>
                <w:tcW w:w="0" w:type="auto"/>
                <w:shd w:val="clear" w:color="auto" w:fill="auto"/>
                <w:noWrap/>
                <w:vAlign w:val="center"/>
              </w:tcPr>
              <w:p w14:paraId="306BFD1C" w14:textId="148151A8"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1,102</w:t>
                </w:r>
              </w:p>
            </w:tc>
            <w:tc>
              <w:tcPr>
                <w:tcW w:w="0" w:type="auto"/>
                <w:shd w:val="clear" w:color="auto" w:fill="auto"/>
                <w:noWrap/>
                <w:vAlign w:val="center"/>
              </w:tcPr>
              <w:p w14:paraId="39D9EFC4" w14:textId="43F12164"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2,470</w:t>
                </w:r>
              </w:p>
            </w:tc>
            <w:tc>
              <w:tcPr>
                <w:tcW w:w="0" w:type="auto"/>
                <w:shd w:val="clear" w:color="auto" w:fill="auto"/>
                <w:noWrap/>
                <w:vAlign w:val="center"/>
              </w:tcPr>
              <w:p w14:paraId="78D00ED0" w14:textId="149ADBDD"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6,823</w:t>
                </w:r>
              </w:p>
            </w:tc>
            <w:tc>
              <w:tcPr>
                <w:tcW w:w="0" w:type="auto"/>
                <w:shd w:val="clear" w:color="auto" w:fill="auto"/>
                <w:vAlign w:val="center"/>
              </w:tcPr>
              <w:p w14:paraId="60D52EE2" w14:textId="71BC0EAB"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0,268***</w:t>
                </w:r>
              </w:p>
            </w:tc>
            <w:tc>
              <w:tcPr>
                <w:tcW w:w="0" w:type="auto"/>
                <w:shd w:val="clear" w:color="auto" w:fill="auto"/>
                <w:vAlign w:val="center"/>
              </w:tcPr>
              <w:p w14:paraId="6D746E8A" w14:textId="55D6A0C8"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1,092</w:t>
                </w:r>
              </w:p>
            </w:tc>
            <w:tc>
              <w:tcPr>
                <w:tcW w:w="0" w:type="auto"/>
                <w:shd w:val="clear" w:color="auto" w:fill="auto"/>
                <w:vAlign w:val="center"/>
              </w:tcPr>
              <w:p w14:paraId="26C18731" w14:textId="11D78463"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2,302</w:t>
                </w:r>
              </w:p>
            </w:tc>
            <w:tc>
              <w:tcPr>
                <w:tcW w:w="0" w:type="auto"/>
                <w:shd w:val="clear" w:color="auto" w:fill="auto"/>
                <w:vAlign w:val="center"/>
              </w:tcPr>
              <w:p w14:paraId="696C1B5F" w14:textId="13FE8D07" w:rsidR="00725F6C"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6,615</w:t>
                </w:r>
              </w:p>
            </w:tc>
          </w:tr>
          <w:tr w:rsidR="00DA69F7" w:rsidRPr="007E4223" w14:paraId="04F470F9" w14:textId="77777777" w:rsidTr="007E422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0893CC41" w14:textId="77777777" w:rsidR="00F5400F" w:rsidRPr="007E4223" w:rsidRDefault="00F5400F" w:rsidP="007E4223">
                <w:pPr>
                  <w:pStyle w:val="CorpoTese"/>
                  <w:spacing w:line="240" w:lineRule="auto"/>
                  <w:jc w:val="left"/>
                  <w:rPr>
                    <w:sz w:val="20"/>
                    <w:szCs w:val="20"/>
                  </w:rPr>
                </w:pPr>
                <w:r w:rsidRPr="007E4223">
                  <w:rPr>
                    <w:sz w:val="20"/>
                    <w:szCs w:val="20"/>
                  </w:rPr>
                  <w:t>n</w:t>
                </w:r>
              </w:p>
            </w:tc>
            <w:tc>
              <w:tcPr>
                <w:tcW w:w="0" w:type="auto"/>
                <w:shd w:val="clear" w:color="auto" w:fill="auto"/>
                <w:noWrap/>
                <w:vAlign w:val="center"/>
              </w:tcPr>
              <w:p w14:paraId="290F8A52" w14:textId="1F673484" w:rsidR="00F5400F" w:rsidRPr="007E4223" w:rsidRDefault="0073759A"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161</w:t>
                </w:r>
              </w:p>
            </w:tc>
            <w:tc>
              <w:tcPr>
                <w:tcW w:w="0" w:type="auto"/>
                <w:shd w:val="clear" w:color="auto" w:fill="auto"/>
                <w:noWrap/>
                <w:vAlign w:val="center"/>
              </w:tcPr>
              <w:p w14:paraId="543A21D0"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553000FA"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2DA25D8C"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48EB9ED2" w14:textId="5B279FEF" w:rsidR="00F5400F"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w:t>
                </w:r>
                <w:r w:rsidR="0073759A" w:rsidRPr="007E4223">
                  <w:rPr>
                    <w:sz w:val="20"/>
                    <w:szCs w:val="20"/>
                  </w:rPr>
                  <w:t>161</w:t>
                </w:r>
              </w:p>
            </w:tc>
            <w:tc>
              <w:tcPr>
                <w:tcW w:w="0" w:type="auto"/>
                <w:shd w:val="clear" w:color="auto" w:fill="auto"/>
                <w:noWrap/>
                <w:vAlign w:val="center"/>
              </w:tcPr>
              <w:p w14:paraId="1238CBC3"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27EDB9C7"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65FCDB23"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06FB15F" w14:textId="6EFCAE00" w:rsidR="00F5400F" w:rsidRPr="007E4223" w:rsidRDefault="0073759A"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161</w:t>
                </w:r>
              </w:p>
            </w:tc>
            <w:tc>
              <w:tcPr>
                <w:tcW w:w="0" w:type="auto"/>
                <w:shd w:val="clear" w:color="auto" w:fill="auto"/>
                <w:vAlign w:val="center"/>
              </w:tcPr>
              <w:p w14:paraId="47F45351"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32D210C"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5597BEF"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bookmarkStart w:id="74" w:name="_Hlk52224112"/>
          <w:tr w:rsidR="00DA69F7" w:rsidRPr="007E4223" w14:paraId="66F93D86"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309EAF4A" w14:textId="77777777" w:rsidR="00F5400F" w:rsidRPr="007E4223" w:rsidRDefault="006A72D0" w:rsidP="007E4223">
                <w:pPr>
                  <w:pStyle w:val="CorpoTese"/>
                  <w:spacing w:line="240" w:lineRule="auto"/>
                  <w:jc w:val="left"/>
                  <w:rPr>
                    <w:iCs/>
                    <w:sz w:val="20"/>
                    <w:szCs w:val="20"/>
                  </w:rPr>
                </w:pPr>
                <m:oMathPara>
                  <m:oMathParaPr>
                    <m:jc m:val="left"/>
                  </m:oMathPara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r>
                      <m:rPr>
                        <m:sty m:val="bi"/>
                      </m:rPr>
                      <w:rPr>
                        <w:rStyle w:val="FootnoteReference"/>
                        <w:rFonts w:ascii="Cambria Math" w:hAnsi="Cambria Math"/>
                        <w:i/>
                        <w:iCs/>
                        <w:sz w:val="20"/>
                        <w:szCs w:val="20"/>
                      </w:rPr>
                      <w:footnoteReference w:id="11"/>
                    </m:r>
                  </m:oMath>
                </m:oMathPara>
              </w:p>
            </w:tc>
            <w:tc>
              <w:tcPr>
                <w:tcW w:w="0" w:type="auto"/>
                <w:shd w:val="clear" w:color="auto" w:fill="auto"/>
                <w:noWrap/>
                <w:vAlign w:val="center"/>
              </w:tcPr>
              <w:p w14:paraId="52B77183" w14:textId="2C1A7399" w:rsidR="00F5400F"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w:t>
                </w:r>
                <w:r w:rsidR="00DA69F7" w:rsidRPr="007E4223">
                  <w:rPr>
                    <w:sz w:val="20"/>
                    <w:szCs w:val="20"/>
                  </w:rPr>
                  <w:t>,571</w:t>
                </w:r>
              </w:p>
            </w:tc>
            <w:tc>
              <w:tcPr>
                <w:tcW w:w="0" w:type="auto"/>
                <w:shd w:val="clear" w:color="auto" w:fill="auto"/>
                <w:noWrap/>
                <w:vAlign w:val="center"/>
              </w:tcPr>
              <w:p w14:paraId="628AA14E"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7B5B0AB1"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6EB634F0"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5F19D924" w14:textId="1A2F789B" w:rsidR="00F5400F"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w:t>
                </w:r>
                <w:r w:rsidR="00DA69F7" w:rsidRPr="007E4223">
                  <w:rPr>
                    <w:sz w:val="20"/>
                    <w:szCs w:val="20"/>
                  </w:rPr>
                  <w:t>,576</w:t>
                </w:r>
              </w:p>
            </w:tc>
            <w:tc>
              <w:tcPr>
                <w:tcW w:w="0" w:type="auto"/>
                <w:shd w:val="clear" w:color="auto" w:fill="auto"/>
                <w:noWrap/>
                <w:vAlign w:val="center"/>
              </w:tcPr>
              <w:p w14:paraId="7DAC20F4"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4F79198A"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73D5A85C"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66A8BA78" w14:textId="568BA709" w:rsidR="00F5400F"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0,580</w:t>
                </w:r>
              </w:p>
            </w:tc>
            <w:tc>
              <w:tcPr>
                <w:tcW w:w="0" w:type="auto"/>
                <w:shd w:val="clear" w:color="auto" w:fill="auto"/>
                <w:vAlign w:val="center"/>
              </w:tcPr>
              <w:p w14:paraId="720680E8"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7E8C3306"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638E5900"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bookmarkEnd w:id="74"/>
          <w:tr w:rsidR="00DA69F7" w:rsidRPr="007E4223" w14:paraId="05099393" w14:textId="77777777" w:rsidTr="007E422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02BA266F" w14:textId="77777777" w:rsidR="00F5400F" w:rsidRPr="007E4223" w:rsidRDefault="006A72D0" w:rsidP="007E4223">
                <w:pPr>
                  <w:pStyle w:val="CorpoTese"/>
                  <w:spacing w:line="240" w:lineRule="auto"/>
                  <w:jc w:val="left"/>
                  <w:rPr>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F5400F" w:rsidRPr="007E4223">
                  <w:rPr>
                    <w:sz w:val="20"/>
                    <w:szCs w:val="20"/>
                  </w:rPr>
                  <w:t>Ajustado</w:t>
                </w:r>
              </w:p>
            </w:tc>
            <w:tc>
              <w:tcPr>
                <w:tcW w:w="0" w:type="auto"/>
                <w:shd w:val="clear" w:color="auto" w:fill="auto"/>
                <w:noWrap/>
                <w:vAlign w:val="center"/>
              </w:tcPr>
              <w:p w14:paraId="3A612141" w14:textId="0DD18AD4" w:rsidR="00F5400F"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w:t>
                </w:r>
                <w:r w:rsidR="00DA69F7" w:rsidRPr="007E4223">
                  <w:rPr>
                    <w:sz w:val="20"/>
                    <w:szCs w:val="20"/>
                  </w:rPr>
                  <w:t>,549</w:t>
                </w:r>
              </w:p>
            </w:tc>
            <w:tc>
              <w:tcPr>
                <w:tcW w:w="0" w:type="auto"/>
                <w:shd w:val="clear" w:color="auto" w:fill="auto"/>
                <w:noWrap/>
                <w:vAlign w:val="center"/>
              </w:tcPr>
              <w:p w14:paraId="3B45858B"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7521088C"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0F51E803"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543E6606" w14:textId="2A32918D" w:rsidR="00F5400F"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w:t>
                </w:r>
                <w:r w:rsidR="00DA69F7" w:rsidRPr="007E4223">
                  <w:rPr>
                    <w:sz w:val="20"/>
                    <w:szCs w:val="20"/>
                  </w:rPr>
                  <w:t>,554</w:t>
                </w:r>
              </w:p>
            </w:tc>
            <w:tc>
              <w:tcPr>
                <w:tcW w:w="0" w:type="auto"/>
                <w:shd w:val="clear" w:color="auto" w:fill="auto"/>
                <w:noWrap/>
                <w:vAlign w:val="center"/>
              </w:tcPr>
              <w:p w14:paraId="78DCD116"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4A4E4230"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374DF565"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4CBE1E2" w14:textId="4693FA48" w:rsidR="00F5400F" w:rsidRPr="007E4223" w:rsidRDefault="00725F6C"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7E4223">
                  <w:rPr>
                    <w:sz w:val="20"/>
                    <w:szCs w:val="20"/>
                  </w:rPr>
                  <w:t>0,558</w:t>
                </w:r>
              </w:p>
            </w:tc>
            <w:tc>
              <w:tcPr>
                <w:tcW w:w="0" w:type="auto"/>
                <w:shd w:val="clear" w:color="auto" w:fill="auto"/>
                <w:vAlign w:val="center"/>
              </w:tcPr>
              <w:p w14:paraId="5CA56BCC"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1256300"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253D470" w14:textId="77777777" w:rsidR="00F5400F" w:rsidRPr="007E4223" w:rsidRDefault="00F5400F" w:rsidP="007E422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DA69F7" w:rsidRPr="007E4223" w14:paraId="66CABD51" w14:textId="77777777" w:rsidTr="007E422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5B6F1B6F" w14:textId="77777777" w:rsidR="00F5400F" w:rsidRPr="007E4223" w:rsidRDefault="00F5400F" w:rsidP="007E4223">
                <w:pPr>
                  <w:pStyle w:val="CorpoTese"/>
                  <w:spacing w:line="240" w:lineRule="auto"/>
                  <w:jc w:val="left"/>
                  <w:rPr>
                    <w:i/>
                    <w:iCs/>
                    <w:sz w:val="20"/>
                    <w:szCs w:val="20"/>
                  </w:rPr>
                </w:pPr>
                <w:proofErr w:type="spellStart"/>
                <w:r w:rsidRPr="007E4223">
                  <w:rPr>
                    <w:i/>
                    <w:iCs/>
                    <w:sz w:val="20"/>
                    <w:szCs w:val="20"/>
                  </w:rPr>
                  <w:t>Durbin</w:t>
                </w:r>
                <w:proofErr w:type="spellEnd"/>
                <w:r w:rsidRPr="007E4223">
                  <w:rPr>
                    <w:i/>
                    <w:iCs/>
                    <w:sz w:val="20"/>
                    <w:szCs w:val="20"/>
                  </w:rPr>
                  <w:t xml:space="preserve"> Watson</w:t>
                </w:r>
                <w:r w:rsidRPr="007E4223">
                  <w:rPr>
                    <w:rStyle w:val="FootnoteReference"/>
                    <w:i/>
                    <w:iCs/>
                    <w:sz w:val="20"/>
                    <w:szCs w:val="20"/>
                  </w:rPr>
                  <w:footnoteReference w:id="12"/>
                </w:r>
              </w:p>
            </w:tc>
            <w:tc>
              <w:tcPr>
                <w:tcW w:w="0" w:type="auto"/>
                <w:tcBorders>
                  <w:bottom w:val="single" w:sz="4" w:space="0" w:color="C9C9C9" w:themeColor="accent3" w:themeTint="99"/>
                </w:tcBorders>
                <w:shd w:val="clear" w:color="auto" w:fill="auto"/>
                <w:noWrap/>
                <w:vAlign w:val="center"/>
              </w:tcPr>
              <w:p w14:paraId="507C5188" w14:textId="26C697E5" w:rsidR="00F5400F"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2,010</w:t>
                </w:r>
              </w:p>
            </w:tc>
            <w:tc>
              <w:tcPr>
                <w:tcW w:w="0" w:type="auto"/>
                <w:tcBorders>
                  <w:bottom w:val="single" w:sz="4" w:space="0" w:color="C9C9C9" w:themeColor="accent3" w:themeTint="99"/>
                </w:tcBorders>
                <w:shd w:val="clear" w:color="auto" w:fill="auto"/>
                <w:noWrap/>
                <w:vAlign w:val="center"/>
              </w:tcPr>
              <w:p w14:paraId="4C50B0F0"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4EA0BB8E"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074824A9"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75B31459" w14:textId="2C6C9CCE" w:rsidR="00F5400F" w:rsidRPr="007E4223" w:rsidRDefault="00DA69F7"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1,994</w:t>
                </w:r>
              </w:p>
            </w:tc>
            <w:tc>
              <w:tcPr>
                <w:tcW w:w="0" w:type="auto"/>
                <w:tcBorders>
                  <w:bottom w:val="single" w:sz="4" w:space="0" w:color="C9C9C9" w:themeColor="accent3" w:themeTint="99"/>
                </w:tcBorders>
                <w:shd w:val="clear" w:color="auto" w:fill="auto"/>
                <w:noWrap/>
                <w:vAlign w:val="center"/>
              </w:tcPr>
              <w:p w14:paraId="722099EF"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67BE4C8C"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0A8B9844"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285D106B" w14:textId="33DA32E3" w:rsidR="00F5400F" w:rsidRPr="007E4223" w:rsidRDefault="00725F6C"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7E4223">
                  <w:rPr>
                    <w:sz w:val="20"/>
                    <w:szCs w:val="20"/>
                  </w:rPr>
                  <w:t>1,962</w:t>
                </w:r>
              </w:p>
            </w:tc>
            <w:tc>
              <w:tcPr>
                <w:tcW w:w="0" w:type="auto"/>
                <w:tcBorders>
                  <w:bottom w:val="single" w:sz="4" w:space="0" w:color="C9C9C9" w:themeColor="accent3" w:themeTint="99"/>
                </w:tcBorders>
                <w:shd w:val="clear" w:color="auto" w:fill="auto"/>
                <w:vAlign w:val="center"/>
              </w:tcPr>
              <w:p w14:paraId="154B96B1"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0FE0B229"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3A1F88AA" w14:textId="77777777" w:rsidR="00F5400F" w:rsidRPr="007E4223" w:rsidRDefault="00F5400F" w:rsidP="007E422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5400F" w:rsidRPr="007E4223" w14:paraId="44FE007F" w14:textId="77777777" w:rsidTr="007E4223">
            <w:trPr>
              <w:trHeight w:val="706"/>
              <w:jc w:val="center"/>
            </w:trPr>
            <w:tc>
              <w:tcPr>
                <w:cnfStyle w:val="001000000000" w:firstRow="0" w:lastRow="0" w:firstColumn="1" w:lastColumn="0" w:oddVBand="0" w:evenVBand="0" w:oddHBand="0" w:evenHBand="0" w:firstRowFirstColumn="0" w:firstRowLastColumn="0" w:lastRowFirstColumn="0" w:lastRowLastColumn="0"/>
                <w:tcW w:w="0" w:type="auto"/>
                <w:tcBorders>
                  <w:right w:val="nil"/>
                </w:tcBorders>
                <w:shd w:val="clear" w:color="auto" w:fill="EDEDED"/>
                <w:noWrap/>
                <w:vAlign w:val="center"/>
              </w:tcPr>
              <w:p w14:paraId="0ACDCB48" w14:textId="77777777" w:rsidR="00F5400F" w:rsidRPr="007E4223" w:rsidRDefault="00F5400F" w:rsidP="00C54348">
                <w:pPr>
                  <w:pStyle w:val="CorpoTese"/>
                  <w:spacing w:line="240" w:lineRule="auto"/>
                  <w:jc w:val="left"/>
                  <w:rPr>
                    <w:i/>
                    <w:iCs/>
                    <w:sz w:val="20"/>
                    <w:szCs w:val="20"/>
                  </w:rPr>
                </w:pPr>
              </w:p>
            </w:tc>
            <w:tc>
              <w:tcPr>
                <w:tcW w:w="0" w:type="auto"/>
                <w:gridSpan w:val="12"/>
                <w:tcBorders>
                  <w:left w:val="nil"/>
                </w:tcBorders>
                <w:shd w:val="clear" w:color="auto" w:fill="EDEDED"/>
                <w:noWrap/>
                <w:vAlign w:val="center"/>
              </w:tcPr>
              <w:p w14:paraId="13FC507E" w14:textId="2D5062E4" w:rsidR="00F5400F" w:rsidRPr="007E4223" w:rsidRDefault="00F5400F" w:rsidP="007E4223">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E4223">
                  <w:rPr>
                    <w:rFonts w:ascii="Garamond" w:hAnsi="Garamond" w:cs="Calibri"/>
                    <w:sz w:val="18"/>
                    <w:szCs w:val="18"/>
                  </w:rPr>
                  <w:t>*Significativ</w:t>
                </w:r>
                <w:r w:rsidR="00D26E81" w:rsidRPr="007E4223">
                  <w:rPr>
                    <w:rFonts w:ascii="Garamond" w:hAnsi="Garamond" w:cs="Calibri"/>
                    <w:sz w:val="18"/>
                    <w:szCs w:val="18"/>
                  </w:rPr>
                  <w:t>a</w:t>
                </w:r>
                <w:r w:rsidRPr="007E4223">
                  <w:rPr>
                    <w:rFonts w:ascii="Garamond" w:hAnsi="Garamond" w:cs="Calibri"/>
                    <w:sz w:val="18"/>
                    <w:szCs w:val="18"/>
                  </w:rPr>
                  <w:t xml:space="preserve"> no nível 0,05</w:t>
                </w:r>
              </w:p>
              <w:p w14:paraId="51A8A240" w14:textId="77777777" w:rsidR="00F5400F" w:rsidRPr="007E4223" w:rsidRDefault="00F5400F" w:rsidP="007E4223">
                <w:pPr>
                  <w:tabs>
                    <w:tab w:val="left" w:pos="5640"/>
                  </w:tabs>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7E4223">
                  <w:rPr>
                    <w:rFonts w:ascii="Garamond" w:hAnsi="Garamond" w:cs="Calibri"/>
                    <w:sz w:val="18"/>
                    <w:szCs w:val="18"/>
                  </w:rPr>
                  <w:t>**Significativa no nível 0,01</w:t>
                </w:r>
              </w:p>
              <w:p w14:paraId="4D655F18" w14:textId="77777777" w:rsidR="00F5400F" w:rsidRPr="007E4223" w:rsidRDefault="00F5400F" w:rsidP="007E4223">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7E4223">
                  <w:rPr>
                    <w:rFonts w:cs="Calibri"/>
                    <w:sz w:val="18"/>
                    <w:szCs w:val="18"/>
                  </w:rPr>
                  <w:t>***Significativa no nível 0,001</w:t>
                </w:r>
              </w:p>
            </w:tc>
          </w:tr>
        </w:tbl>
        <w:bookmarkEnd w:id="71"/>
        <w:bookmarkEnd w:id="72"/>
        <w:bookmarkEnd w:id="73"/>
        <w:p w14:paraId="0B34DD09" w14:textId="5650BBCA" w:rsidR="00147A13" w:rsidRPr="00147A13" w:rsidRDefault="00147A13" w:rsidP="00206708">
          <w:pPr>
            <w:tabs>
              <w:tab w:val="left" w:pos="5640"/>
            </w:tabs>
            <w:rPr>
              <w:lang w:eastAsia="en-US"/>
            </w:rPr>
            <w:sectPr w:rsidR="00147A13" w:rsidRPr="00147A13" w:rsidSect="00C725E2">
              <w:headerReference w:type="default" r:id="rId74"/>
              <w:pgSz w:w="16840" w:h="11900" w:orient="landscape"/>
              <w:pgMar w:top="1701" w:right="1417" w:bottom="1701" w:left="1417" w:header="708" w:footer="708" w:gutter="0"/>
              <w:cols w:space="708"/>
              <w:docGrid w:linePitch="360"/>
            </w:sectPr>
          </w:pPr>
          <w:r>
            <w:rPr>
              <w:lang w:eastAsia="en-US"/>
            </w:rPr>
            <w:tab/>
          </w:r>
        </w:p>
        <w:p w14:paraId="3AE675FB" w14:textId="5ED0F471" w:rsidR="00456463" w:rsidRDefault="00456463" w:rsidP="00456463">
          <w:pPr>
            <w:pStyle w:val="CorpoTese"/>
            <w:rPr>
              <w:rFonts w:eastAsiaTheme="minorEastAsia"/>
            </w:rPr>
          </w:pPr>
          <w:r>
            <w:lastRenderedPageBreak/>
            <w:t xml:space="preserve">Os resultados obtidos nos modelos da </w:t>
          </w:r>
          <w:r>
            <w:fldChar w:fldCharType="begin"/>
          </w:r>
          <w:r>
            <w:instrText xml:space="preserve"> REF _Ref52224958 \h </w:instrText>
          </w:r>
          <w:r>
            <w:fldChar w:fldCharType="separate"/>
          </w:r>
          <w:r>
            <w:t xml:space="preserve">Tabela </w:t>
          </w:r>
          <w:r>
            <w:rPr>
              <w:noProof/>
            </w:rPr>
            <w:t>6</w:t>
          </w:r>
          <w:r>
            <w:fldChar w:fldCharType="end"/>
          </w:r>
          <w:r>
            <w:t xml:space="preserve">, evidenciam em primeira </w:t>
          </w:r>
          <w:r w:rsidR="00625DD8">
            <w:t>ins</w:t>
          </w:r>
          <w:r>
            <w:t>tância que, no que diz respeito à qualidade da regressão linear múltipla (</w:t>
          </w:r>
          <w:r>
            <w:rPr>
              <w:i/>
              <w:iCs/>
            </w:rPr>
            <w:t>OLS</w:t>
          </w:r>
          <w:r>
            <w:t>), os coeficientes alcançados são relativamente baixos. Segundo</w:t>
          </w:r>
          <w:r w:rsidRPr="0078120B">
            <w:t xml:space="preserve"> </w:t>
          </w:r>
          <w:r w:rsidRPr="0078120B">
            <w:rPr>
              <w:noProof/>
            </w:rPr>
            <w:t>Gujarati (2004)</w:t>
          </w:r>
          <w:r w:rsidRPr="0078120B">
            <w:t>, os</w:t>
          </w:r>
          <w:r>
            <w:t xml:space="preserve"> coeficientes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oMath>
          <w:r w:rsidRPr="009473EB">
            <w:t xml:space="preserve"> de dados seccionais são, substancialmente, mais baixos, quando comparados com os resultados</w:t>
          </w:r>
          <w:r>
            <w:rPr>
              <w:rFonts w:eastAsiaTheme="minorEastAsia"/>
            </w:rPr>
            <w:t xml:space="preserve"> das séries temporais, dada a diversidade dos dados. Desta forma, os resultados alcançados, por si só, não são uma evidência contra o modelo estipulado.</w:t>
          </w:r>
        </w:p>
        <w:p w14:paraId="6D00B026" w14:textId="77777777" w:rsidR="00A16B5B" w:rsidRDefault="00A16B5B" w:rsidP="00A16B5B">
          <w:pPr>
            <w:pStyle w:val="CorpoTese"/>
          </w:pPr>
          <w:r>
            <w:t xml:space="preserve">De ressalvar, que todos os modelos propostos apresentam resultados estatisticamente significativos, o que é possível comprovar com os resultados dos valores de F de </w:t>
          </w:r>
          <w:proofErr w:type="spellStart"/>
          <w:r w:rsidRPr="001144CA">
            <w:rPr>
              <w:i/>
              <w:iCs/>
            </w:rPr>
            <w:t>Snedecor</w:t>
          </w:r>
          <w:proofErr w:type="spellEnd"/>
          <w:r>
            <w:t xml:space="preserve"> (cerca de 26) e com o</w:t>
          </w:r>
          <w:r w:rsidRPr="0028287D">
            <w:t xml:space="preserve"> reduzido valor da estatística de </w:t>
          </w:r>
          <w:proofErr w:type="spellStart"/>
          <w:r w:rsidRPr="00AB36F2">
            <w:rPr>
              <w:i/>
              <w:iCs/>
            </w:rPr>
            <w:t>Durbin</w:t>
          </w:r>
          <w:proofErr w:type="spellEnd"/>
          <w:r w:rsidRPr="00AB36F2">
            <w:rPr>
              <w:i/>
              <w:iCs/>
            </w:rPr>
            <w:t xml:space="preserve"> Watson</w:t>
          </w:r>
          <w:r>
            <w:t xml:space="preserve"> (cerca de 2) (</w:t>
          </w:r>
          <w:r>
            <w:fldChar w:fldCharType="begin"/>
          </w:r>
          <w:r>
            <w:instrText xml:space="preserve"> REF _Ref52224958 \h </w:instrText>
          </w:r>
          <w:r>
            <w:fldChar w:fldCharType="separate"/>
          </w:r>
          <w:r>
            <w:t xml:space="preserve">Tabela </w:t>
          </w:r>
          <w:r>
            <w:rPr>
              <w:noProof/>
            </w:rPr>
            <w:t>6</w:t>
          </w:r>
          <w:r>
            <w:fldChar w:fldCharType="end"/>
          </w:r>
          <w:r>
            <w:t xml:space="preserve">). </w:t>
          </w:r>
        </w:p>
        <w:p w14:paraId="4E729E1C" w14:textId="6FF3FFE5" w:rsidR="00A16B5B" w:rsidRDefault="00A16B5B" w:rsidP="00A16B5B">
          <w:pPr>
            <w:pStyle w:val="CorpoTese"/>
          </w:pPr>
          <w:r>
            <w:t xml:space="preserve">Quando observamos o valor do </w:t>
          </w:r>
          <m:oMath>
            <m:sSup>
              <m:sSupPr>
                <m:ctrlPr>
                  <w:rPr>
                    <w:rFonts w:ascii="Cambria Math" w:hAnsi="Cambria Math"/>
                  </w:rPr>
                </m:ctrlPr>
              </m:sSupPr>
              <m:e>
                <m:r>
                  <m:rPr>
                    <m:sty m:val="p"/>
                  </m:rPr>
                  <w:rPr>
                    <w:rFonts w:ascii="Cambria Math" w:hAnsi="Cambria Math"/>
                  </w:rPr>
                  <m:t>R</m:t>
                </m:r>
              </m:e>
              <m:sup>
                <m:r>
                  <m:rPr>
                    <m:sty m:val="p"/>
                  </m:rPr>
                  <w:rPr>
                    <w:rFonts w:ascii="Cambria Math" w:hAnsi="Cambria Math"/>
                  </w:rPr>
                  <m:t>2</m:t>
                </m:r>
              </m:sup>
            </m:sSup>
            <m:r>
              <w:rPr>
                <w:rStyle w:val="FootnoteReference"/>
                <w:rFonts w:ascii="Cambria Math" w:hAnsi="Cambria Math"/>
                <w:i/>
              </w:rPr>
              <w:footnoteReference w:id="13"/>
            </m:r>
          </m:oMath>
          <w:r>
            <w:rPr>
              <w:rFonts w:eastAsiaTheme="minorEastAsia"/>
            </w:rPr>
            <w:t>, constatamos que o mesmo melhora ligeiramente em cada regressão efetuada, sendo que, de modo geral, evidenciamos que uma variação na informação divulgada nos relatórios das empresas é explicada, em cerca de 55%, pelas variáve</w:t>
          </w:r>
          <w:proofErr w:type="spellStart"/>
          <w:r>
            <w:rPr>
              <w:rFonts w:eastAsiaTheme="minorEastAsia"/>
            </w:rPr>
            <w:t>is</w:t>
          </w:r>
          <w:proofErr w:type="spellEnd"/>
          <w:r>
            <w:rPr>
              <w:rFonts w:eastAsiaTheme="minorEastAsia"/>
            </w:rPr>
            <w:t xml:space="preserve"> independentes analisadas. </w:t>
          </w:r>
          <w:r w:rsidR="00B45386">
            <w:rPr>
              <w:rFonts w:eastAsiaTheme="minorEastAsia"/>
            </w:rPr>
            <w:t xml:space="preserve">Assim, pelos valores de </w:t>
          </w:r>
          <m:oMath>
            <m:sSup>
              <m:sSupPr>
                <m:ctrlPr>
                  <w:rPr>
                    <w:rFonts w:ascii="Cambria Math" w:hAnsi="Cambria Math"/>
                  </w:rPr>
                </m:ctrlPr>
              </m:sSupPr>
              <m:e>
                <m:r>
                  <m:rPr>
                    <m:sty m:val="p"/>
                  </m:rPr>
                  <w:rPr>
                    <w:rFonts w:ascii="Cambria Math" w:hAnsi="Cambria Math"/>
                  </w:rPr>
                  <m:t>R</m:t>
                </m:r>
              </m:e>
              <m:sup>
                <m:r>
                  <m:rPr>
                    <m:sty m:val="p"/>
                  </m:rPr>
                  <w:rPr>
                    <w:rFonts w:ascii="Cambria Math" w:hAnsi="Cambria Math"/>
                  </w:rPr>
                  <m:t>2</m:t>
                </m:r>
              </m:sup>
            </m:sSup>
          </m:oMath>
          <w:r w:rsidR="00B45386">
            <w:rPr>
              <w:rFonts w:eastAsiaTheme="minorEastAsia"/>
            </w:rPr>
            <w:t xml:space="preserve"> (55,8%) e face às variáveis independentes que se mantêm inalteradas nos modelos de regressão, podemos concluir que a variável SOA se traduz na melhor medida de desempenho para explicar a variável dependente</w:t>
          </w:r>
          <w:r>
            <w:rPr>
              <w:rFonts w:eastAsiaTheme="minorEastAsia"/>
            </w:rPr>
            <w:t xml:space="preserve"> (</w:t>
          </w:r>
          <w:r>
            <w:fldChar w:fldCharType="begin"/>
          </w:r>
          <w:r>
            <w:instrText xml:space="preserve"> REF _Ref52224958 \h </w:instrText>
          </w:r>
          <w:r>
            <w:fldChar w:fldCharType="separate"/>
          </w:r>
          <w:r>
            <w:t xml:space="preserve">Tabela </w:t>
          </w:r>
          <w:r>
            <w:rPr>
              <w:noProof/>
            </w:rPr>
            <w:t>6</w:t>
          </w:r>
          <w:r>
            <w:fldChar w:fldCharType="end"/>
          </w:r>
          <w:r>
            <w:t xml:space="preserve">). </w:t>
          </w:r>
        </w:p>
        <w:p w14:paraId="0744A43A" w14:textId="7C2DD754" w:rsidR="008524D5" w:rsidRDefault="00456463" w:rsidP="00A02710">
          <w:pPr>
            <w:pStyle w:val="CorpoTese"/>
          </w:pPr>
          <w:r>
            <w:t xml:space="preserve">Pela análise da </w:t>
          </w:r>
          <w:r>
            <w:fldChar w:fldCharType="begin"/>
          </w:r>
          <w:r>
            <w:instrText xml:space="preserve"> REF _Ref52224958 \h </w:instrText>
          </w:r>
          <w:r>
            <w:fldChar w:fldCharType="separate"/>
          </w:r>
          <w:r>
            <w:t xml:space="preserve">Tabela </w:t>
          </w:r>
          <w:r>
            <w:rPr>
              <w:noProof/>
            </w:rPr>
            <w:t>6</w:t>
          </w:r>
          <w:r>
            <w:fldChar w:fldCharType="end"/>
          </w:r>
          <w:r>
            <w:t xml:space="preserve">, aferimos que as variáveis independentes Tamanho da Empresa, Setor de Atividade e Endividamento, de modo transversal, apresentam-se como sendo estatisticamente significativas. </w:t>
          </w:r>
          <w:r w:rsidR="000C1DD2">
            <w:t xml:space="preserve">Adicionalmente, evidenciamos que aos anos 2017 e 2018 contribuíram de forma significativa para o Índice de Divulgação. </w:t>
          </w:r>
          <w:r w:rsidR="00A02710">
            <w:t xml:space="preserve">De certo modo, a evidência temporal demonstra </w:t>
          </w:r>
          <w:r w:rsidR="008524D5">
            <w:t xml:space="preserve">que, </w:t>
          </w:r>
          <w:r w:rsidR="00B45386">
            <w:t xml:space="preserve">anteriormente ao </w:t>
          </w:r>
          <w:r w:rsidR="008524D5" w:rsidRPr="008524D5">
            <w:t>Decreto-Lei n.º 89/2017</w:t>
          </w:r>
          <w:r w:rsidR="008524D5">
            <w:t>, os primeiros anos da nossa análise</w:t>
          </w:r>
          <w:r w:rsidR="00B45386">
            <w:t>,</w:t>
          </w:r>
          <w:r w:rsidR="008524D5">
            <w:t xml:space="preserve"> são períodos embrionários, de reconhecimento das orientações emanadas pela </w:t>
          </w:r>
          <w:r w:rsidR="008524D5" w:rsidRPr="008524D5">
            <w:t>Diretiva 2014/95/UE</w:t>
          </w:r>
          <w:r w:rsidR="008524D5">
            <w:t>, divulgando pouca informação face ao proposto pelo GRI.</w:t>
          </w:r>
        </w:p>
        <w:p w14:paraId="46B6EE2F" w14:textId="5669609C" w:rsidR="00D573C8" w:rsidRDefault="00D573C8" w:rsidP="001144CA">
          <w:pPr>
            <w:pStyle w:val="CorpoTese"/>
          </w:pPr>
          <w:r>
            <w:t>Quando analisamos o modelo inicial (</w:t>
          </w:r>
          <w:r>
            <w:fldChar w:fldCharType="begin"/>
          </w:r>
          <w:r>
            <w:instrText xml:space="preserve"> REF _Ref52224958 \h </w:instrText>
          </w:r>
          <w:r>
            <w:fldChar w:fldCharType="separate"/>
          </w:r>
          <w:r>
            <w:t xml:space="preserve">Tabela </w:t>
          </w:r>
          <w:r>
            <w:rPr>
              <w:noProof/>
            </w:rPr>
            <w:t>6</w:t>
          </w:r>
          <w:r>
            <w:fldChar w:fldCharType="end"/>
          </w:r>
          <w:r>
            <w:t xml:space="preserve">, 1º bloco), constatamos que a variável T, DSA e </w:t>
          </w:r>
          <w:proofErr w:type="spellStart"/>
          <w:r>
            <w:t>E</w:t>
          </w:r>
          <w:proofErr w:type="spellEnd"/>
          <w:r>
            <w:t xml:space="preserve"> apresentam-se estatisticamente significativas. </w:t>
          </w:r>
          <w:r w:rsidR="000A5D62" w:rsidRPr="000A5D62">
            <w:t xml:space="preserve"> Isto implica que o aumento de 1% no Tamanho da Empresa ou no Endividamento resulte num aumento, </w:t>
          </w:r>
          <w:proofErr w:type="spellStart"/>
          <w:r w:rsidR="000A5D62" w:rsidRPr="000A5D62">
            <w:rPr>
              <w:i/>
              <w:iCs/>
            </w:rPr>
            <w:t>ceteris</w:t>
          </w:r>
          <w:proofErr w:type="spellEnd"/>
          <w:r w:rsidR="000A5D62" w:rsidRPr="000A5D62">
            <w:rPr>
              <w:i/>
              <w:iCs/>
            </w:rPr>
            <w:t xml:space="preserve"> </w:t>
          </w:r>
          <w:proofErr w:type="spellStart"/>
          <w:r w:rsidR="000A5D62" w:rsidRPr="000A5D62">
            <w:rPr>
              <w:i/>
              <w:iCs/>
            </w:rPr>
            <w:t>paribus</w:t>
          </w:r>
          <w:proofErr w:type="spellEnd"/>
          <w:r w:rsidR="000A5D62" w:rsidRPr="000A5D62">
            <w:t xml:space="preserve">, de 60,9% ou 11,2%, respetivamente, do Índice de Divulgação. Porventura, se excluirmos a variável R e introduzirmos a SOA, evidenciamos que um aumento de 1% nas duas variáveis mencionadas (T e </w:t>
          </w:r>
          <w:proofErr w:type="spellStart"/>
          <w:r w:rsidR="000A5D62" w:rsidRPr="000A5D62">
            <w:t>E</w:t>
          </w:r>
          <w:proofErr w:type="spellEnd"/>
          <w:r w:rsidR="000A5D62" w:rsidRPr="000A5D62">
            <w:t xml:space="preserve">) resulte num aumento, </w:t>
          </w:r>
          <w:proofErr w:type="spellStart"/>
          <w:r w:rsidR="000A5D62" w:rsidRPr="000A5D62">
            <w:rPr>
              <w:i/>
              <w:iCs/>
            </w:rPr>
            <w:t>ceteris</w:t>
          </w:r>
          <w:proofErr w:type="spellEnd"/>
          <w:r w:rsidR="000A5D62" w:rsidRPr="000A5D62">
            <w:rPr>
              <w:i/>
              <w:iCs/>
            </w:rPr>
            <w:t xml:space="preserve"> </w:t>
          </w:r>
          <w:proofErr w:type="spellStart"/>
          <w:r w:rsidR="000A5D62" w:rsidRPr="000A5D62">
            <w:rPr>
              <w:i/>
              <w:iCs/>
            </w:rPr>
            <w:t>paribus</w:t>
          </w:r>
          <w:proofErr w:type="spellEnd"/>
          <w:r w:rsidR="000A5D62" w:rsidRPr="000A5D62">
            <w:t>, de 61,2% ou 19% respetivamente, no ID</w:t>
          </w:r>
          <w:r w:rsidR="003E1515">
            <w:t xml:space="preserve">. </w:t>
          </w:r>
          <w:r>
            <w:t xml:space="preserve"> </w:t>
          </w:r>
        </w:p>
        <w:p w14:paraId="1AD8C058" w14:textId="77777777" w:rsidR="001B01AC" w:rsidRDefault="001B01AC" w:rsidP="001B01AC">
          <w:pPr>
            <w:pStyle w:val="CorpoTese"/>
          </w:pPr>
        </w:p>
        <w:p w14:paraId="126681DB" w14:textId="77777777" w:rsidR="00E55A1A" w:rsidRDefault="001B01AC" w:rsidP="001B01AC">
          <w:pPr>
            <w:pStyle w:val="CorpoTese"/>
          </w:pPr>
          <w:r>
            <w:lastRenderedPageBreak/>
            <w:t>Os presentes resultados confirmam as hipóteses 1 [T]</w:t>
          </w:r>
          <w:r w:rsidR="00421116">
            <w:t xml:space="preserve"> </w:t>
          </w:r>
          <w:r>
            <w:t>e 4 [DSA]</w:t>
          </w:r>
          <w:r w:rsidR="00421116">
            <w:t>: as maiores empresas pertencentes ao setor de atividade “mais sensível” tendem a divulgar mais informação sustentável nos relatórios emitidos. Todavia, apesar da variável E ser estatisticamente significativa, quando conjugada com variáveis de rendibilidade, apresenta uma relação inversa face ao proposto na H3 (</w:t>
          </w:r>
          <w:r w:rsidR="00421116">
            <w:fldChar w:fldCharType="begin"/>
          </w:r>
          <w:r w:rsidR="00421116">
            <w:instrText xml:space="preserve"> REF _Ref52224958 \h </w:instrText>
          </w:r>
          <w:r w:rsidR="00421116">
            <w:fldChar w:fldCharType="separate"/>
          </w:r>
          <w:r w:rsidR="00421116">
            <w:t xml:space="preserve">Tabela </w:t>
          </w:r>
          <w:r w:rsidR="00421116">
            <w:rPr>
              <w:noProof/>
            </w:rPr>
            <w:t>6</w:t>
          </w:r>
          <w:r w:rsidR="00421116">
            <w:fldChar w:fldCharType="end"/>
          </w:r>
          <w:r w:rsidR="00421116">
            <w:t xml:space="preserve">). </w:t>
          </w:r>
        </w:p>
        <w:p w14:paraId="3F3836F0" w14:textId="50958044" w:rsidR="001B01AC" w:rsidRDefault="008061CD" w:rsidP="001B01AC">
          <w:pPr>
            <w:pStyle w:val="CorpoTese"/>
          </w:pPr>
          <w:r>
            <w:t xml:space="preserve">Por conseguinte, os resultados evidenciam que o Desempenho das Vendas, a Rendibilidade do Ativo e das Vendas, </w:t>
          </w:r>
          <w:r w:rsidR="00960050">
            <w:t xml:space="preserve">não são estimadores robustos, uma vez que </w:t>
          </w:r>
          <w:r>
            <w:t xml:space="preserve">parece não influenciar a opção de divulgar mais informação sustentável nos </w:t>
          </w:r>
          <w:r w:rsidR="00960050">
            <w:t xml:space="preserve">relatórios. </w:t>
          </w:r>
        </w:p>
        <w:p w14:paraId="1F518FEB" w14:textId="68B864E2" w:rsidR="00456463" w:rsidRDefault="00456463" w:rsidP="00467BFE">
          <w:pPr>
            <w:pStyle w:val="CorpoTese"/>
          </w:pPr>
        </w:p>
        <w:p w14:paraId="2CD8DA81" w14:textId="77777777" w:rsidR="00330A86" w:rsidRDefault="00330A86" w:rsidP="00467BFE">
          <w:pPr>
            <w:pStyle w:val="CorpoTese"/>
          </w:pPr>
        </w:p>
        <w:p w14:paraId="79D60458" w14:textId="43C978D3" w:rsidR="00467BFE" w:rsidRDefault="00467BFE" w:rsidP="00CF2B3D">
          <w:pPr>
            <w:pStyle w:val="SubttuloTese"/>
            <w:numPr>
              <w:ilvl w:val="2"/>
              <w:numId w:val="15"/>
            </w:numPr>
          </w:pPr>
          <w:bookmarkStart w:id="75" w:name="_Toc52399776"/>
          <w:r>
            <w:t>Modelação Complementar e resultados de estimação</w:t>
          </w:r>
          <w:bookmarkEnd w:id="75"/>
          <w:r>
            <w:t xml:space="preserve"> </w:t>
          </w:r>
        </w:p>
        <w:p w14:paraId="427DEA3C" w14:textId="77777777" w:rsidR="00475266" w:rsidRDefault="00467BFE" w:rsidP="00061ED3">
          <w:pPr>
            <w:pStyle w:val="CorpoTese"/>
            <w:spacing w:before="120"/>
          </w:pPr>
          <w:r>
            <w:t xml:space="preserve">Tendo em vista a melhor perceção do impacto no desempenho financeiro da realidade nacional, o estudo empírico prossegue com a estimação do modelo, sendo necessário recodificar as variáveis. </w:t>
          </w:r>
          <w:r w:rsidR="004C0466">
            <w:t>Na presente análise, o registo destas ocorrências enquadra-se numa escala de medidas, i</w:t>
          </w:r>
          <w:r>
            <w:t>sto é, pretende-se criar classes na variável dependente, sem se perder informação.</w:t>
          </w:r>
        </w:p>
        <w:p w14:paraId="2271926A" w14:textId="797B2104" w:rsidR="00467BFE" w:rsidRPr="00475266" w:rsidRDefault="00475266" w:rsidP="00475266">
          <w:pPr>
            <w:pStyle w:val="CorpoTese"/>
          </w:pPr>
          <w:r w:rsidRPr="00475266">
            <w:t xml:space="preserve">No entanto, é preciso ter em atenção que cada dado não pode ser integrado, simultaneamente, em mais do que uma escala e a reunião dos dados nas diversas escalas tem que englobar a totalidade dos dados considerados para análise. </w:t>
          </w:r>
          <w:r w:rsidR="00467BFE" w:rsidRPr="00475266">
            <w:t xml:space="preserve"> </w:t>
          </w:r>
        </w:p>
        <w:p w14:paraId="7A0ABC74" w14:textId="77777777" w:rsidR="00467BFE" w:rsidRDefault="00467BFE" w:rsidP="00467BFE">
          <w:pPr>
            <w:pStyle w:val="CorpoTese"/>
          </w:pPr>
          <w:r>
            <w:t xml:space="preserve">Inicialmente, é necessário selecionar o conjunto de dados que constituem a amostra e organizá-los na forma de uma tabela de frequências, que representa o número de elementos de cada classe. </w:t>
          </w:r>
        </w:p>
        <w:p w14:paraId="08ECA714" w14:textId="77777777" w:rsidR="00467BFE" w:rsidRDefault="00467BFE" w:rsidP="00467BFE">
          <w:pPr>
            <w:pStyle w:val="CorpoTese"/>
          </w:pPr>
          <w:r>
            <w:t xml:space="preserve">De modo geral, as classes serão intervalos com a mesma amplitude e não se devem sobrepor nem deixar intervalos entre elas. O valor mínimo da amostra (15) deve pertencer à primeira classe e o máximo (34) deve pertencer à última.  </w:t>
          </w:r>
        </w:p>
        <w:p w14:paraId="79D26455" w14:textId="77777777" w:rsidR="00467BFE" w:rsidRDefault="00467BFE" w:rsidP="00467BFE">
          <w:pPr>
            <w:pStyle w:val="CorpoTese"/>
          </w:pPr>
          <w:r>
            <w:t xml:space="preserve">Deste modo, vamos começar a construir as classes, considerando para o limite inferior da 1ª classe o valor 15, já que é o valor mínimo que a nossa amostra apresenta. Teremos 4 classes sendo a amplitude individual de 4. </w:t>
          </w:r>
        </w:p>
        <w:p w14:paraId="17600851" w14:textId="522B0DC4" w:rsidR="00467BFE" w:rsidRDefault="00BF6A50" w:rsidP="00467BFE">
          <w:pPr>
            <w:pStyle w:val="CorpoTese"/>
          </w:pPr>
          <w:r>
            <w:br w:type="column"/>
          </w:r>
          <w:r w:rsidR="00467BFE">
            <w:lastRenderedPageBreak/>
            <w:t xml:space="preserve">Atendendo às regras mencionadas, temos a seguinte tabela de frequências: </w:t>
          </w:r>
        </w:p>
        <w:p w14:paraId="09113655" w14:textId="77777777" w:rsidR="00061ED3" w:rsidRDefault="00061ED3" w:rsidP="00467BFE">
          <w:pPr>
            <w:pStyle w:val="CorpoTese"/>
          </w:pPr>
        </w:p>
        <w:tbl>
          <w:tblPr>
            <w:tblStyle w:val="GridTable4-Accent3"/>
            <w:tblW w:w="6338" w:type="dxa"/>
            <w:jc w:val="center"/>
            <w:tblLook w:val="04A0" w:firstRow="1" w:lastRow="0" w:firstColumn="1" w:lastColumn="0" w:noHBand="0" w:noVBand="1"/>
          </w:tblPr>
          <w:tblGrid>
            <w:gridCol w:w="1329"/>
            <w:gridCol w:w="843"/>
            <w:gridCol w:w="1173"/>
            <w:gridCol w:w="2037"/>
            <w:gridCol w:w="1173"/>
          </w:tblGrid>
          <w:tr w:rsidR="00467BFE" w:rsidRPr="000B49DA" w14:paraId="6E4F7709" w14:textId="77777777" w:rsidTr="009673C5">
            <w:trPr>
              <w:cnfStyle w:val="100000000000" w:firstRow="1" w:lastRow="0" w:firstColumn="0" w:lastColumn="0" w:oddVBand="0" w:evenVBand="0" w:oddHBand="0"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1329" w:type="dxa"/>
                <w:noWrap/>
                <w:vAlign w:val="center"/>
                <w:hideMark/>
              </w:tcPr>
              <w:p w14:paraId="5A2BD395" w14:textId="6FFBB63A" w:rsidR="00467BFE" w:rsidRPr="00F11260" w:rsidRDefault="00467BFE" w:rsidP="000B49DA">
                <w:pPr>
                  <w:jc w:val="center"/>
                  <w:rPr>
                    <w:rFonts w:ascii="Garamond" w:hAnsi="Garamond"/>
                    <w:sz w:val="20"/>
                    <w:szCs w:val="20"/>
                  </w:rPr>
                </w:pPr>
                <w:r w:rsidRPr="00F11260">
                  <w:rPr>
                    <w:rFonts w:ascii="Garamond" w:hAnsi="Garamond"/>
                    <w:sz w:val="20"/>
                    <w:szCs w:val="20"/>
                  </w:rPr>
                  <w:t>Identificação</w:t>
                </w:r>
              </w:p>
            </w:tc>
            <w:tc>
              <w:tcPr>
                <w:tcW w:w="843" w:type="dxa"/>
                <w:noWrap/>
                <w:vAlign w:val="center"/>
                <w:hideMark/>
              </w:tcPr>
              <w:p w14:paraId="5E60D1E5" w14:textId="77777777" w:rsidR="00467BFE" w:rsidRPr="00F11260" w:rsidRDefault="00467BFE" w:rsidP="000B49DA">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r w:rsidRPr="00F11260">
                  <w:rPr>
                    <w:rFonts w:ascii="Garamond" w:hAnsi="Garamond"/>
                    <w:sz w:val="20"/>
                    <w:szCs w:val="20"/>
                  </w:rPr>
                  <w:t>Classes</w:t>
                </w:r>
              </w:p>
            </w:tc>
            <w:tc>
              <w:tcPr>
                <w:tcW w:w="1173" w:type="dxa"/>
                <w:noWrap/>
                <w:vAlign w:val="center"/>
                <w:hideMark/>
              </w:tcPr>
              <w:p w14:paraId="43612511" w14:textId="77777777" w:rsidR="00467BFE" w:rsidRPr="00F11260" w:rsidRDefault="00467BFE" w:rsidP="000B49DA">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r w:rsidRPr="00F11260">
                  <w:rPr>
                    <w:rFonts w:ascii="Garamond" w:hAnsi="Garamond"/>
                    <w:sz w:val="20"/>
                    <w:szCs w:val="20"/>
                  </w:rPr>
                  <w:t>Frequência Absoluta</w:t>
                </w:r>
              </w:p>
            </w:tc>
            <w:tc>
              <w:tcPr>
                <w:tcW w:w="2037" w:type="dxa"/>
                <w:noWrap/>
                <w:vAlign w:val="center"/>
                <w:hideMark/>
              </w:tcPr>
              <w:p w14:paraId="00D7E614" w14:textId="77777777" w:rsidR="00467BFE" w:rsidRPr="00F11260" w:rsidRDefault="00467BFE" w:rsidP="000B49DA">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r w:rsidRPr="00F11260">
                  <w:rPr>
                    <w:rFonts w:ascii="Garamond" w:hAnsi="Garamond"/>
                    <w:sz w:val="20"/>
                    <w:szCs w:val="20"/>
                  </w:rPr>
                  <w:t>Frequência Absoluta Acumulada</w:t>
                </w:r>
              </w:p>
            </w:tc>
            <w:tc>
              <w:tcPr>
                <w:tcW w:w="956" w:type="dxa"/>
                <w:noWrap/>
                <w:vAlign w:val="center"/>
                <w:hideMark/>
              </w:tcPr>
              <w:p w14:paraId="75A24C21" w14:textId="77777777" w:rsidR="00467BFE" w:rsidRPr="00F11260" w:rsidRDefault="00467BFE" w:rsidP="000B49DA">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rPr>
                </w:pPr>
                <w:r w:rsidRPr="00F11260">
                  <w:rPr>
                    <w:rFonts w:ascii="Garamond" w:hAnsi="Garamond"/>
                    <w:sz w:val="20"/>
                    <w:szCs w:val="20"/>
                  </w:rPr>
                  <w:t>Frequência Relativa</w:t>
                </w:r>
              </w:p>
            </w:tc>
          </w:tr>
          <w:tr w:rsidR="00467BFE" w:rsidRPr="000B49DA" w14:paraId="07FFF236" w14:textId="77777777" w:rsidTr="009673C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A5A5A5" w:themeColor="accent3"/>
                </w:tcBorders>
                <w:shd w:val="clear" w:color="auto" w:fill="auto"/>
                <w:noWrap/>
                <w:vAlign w:val="center"/>
                <w:hideMark/>
              </w:tcPr>
              <w:p w14:paraId="799692F8" w14:textId="77777777" w:rsidR="00467BFE" w:rsidRPr="000B49DA" w:rsidRDefault="00467BFE" w:rsidP="000B49DA">
                <w:pPr>
                  <w:jc w:val="center"/>
                  <w:rPr>
                    <w:rFonts w:ascii="Garamond" w:hAnsi="Garamond"/>
                    <w:color w:val="000000"/>
                    <w:sz w:val="20"/>
                    <w:szCs w:val="20"/>
                  </w:rPr>
                </w:pPr>
                <w:r w:rsidRPr="000B49DA">
                  <w:rPr>
                    <w:rFonts w:ascii="Garamond" w:hAnsi="Garamond"/>
                    <w:color w:val="000000"/>
                    <w:sz w:val="20"/>
                    <w:szCs w:val="20"/>
                  </w:rPr>
                  <w:t>1</w:t>
                </w:r>
              </w:p>
            </w:tc>
            <w:tc>
              <w:tcPr>
                <w:tcW w:w="843" w:type="dxa"/>
                <w:tcBorders>
                  <w:top w:val="single" w:sz="4" w:space="0" w:color="A5A5A5" w:themeColor="accent3"/>
                </w:tcBorders>
                <w:shd w:val="clear" w:color="auto" w:fill="auto"/>
                <w:noWrap/>
                <w:vAlign w:val="center"/>
                <w:hideMark/>
              </w:tcPr>
              <w:p w14:paraId="20913A4B"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[15, 20[</w:t>
                </w:r>
              </w:p>
            </w:tc>
            <w:tc>
              <w:tcPr>
                <w:tcW w:w="1173" w:type="dxa"/>
                <w:tcBorders>
                  <w:top w:val="single" w:sz="4" w:space="0" w:color="A5A5A5" w:themeColor="accent3"/>
                </w:tcBorders>
                <w:shd w:val="clear" w:color="auto" w:fill="auto"/>
                <w:noWrap/>
                <w:vAlign w:val="center"/>
                <w:hideMark/>
              </w:tcPr>
              <w:p w14:paraId="7E760F02"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95</w:t>
                </w:r>
              </w:p>
            </w:tc>
            <w:tc>
              <w:tcPr>
                <w:tcW w:w="2037" w:type="dxa"/>
                <w:tcBorders>
                  <w:top w:val="single" w:sz="4" w:space="0" w:color="A5A5A5" w:themeColor="accent3"/>
                </w:tcBorders>
                <w:shd w:val="clear" w:color="auto" w:fill="auto"/>
                <w:noWrap/>
                <w:vAlign w:val="center"/>
                <w:hideMark/>
              </w:tcPr>
              <w:p w14:paraId="122AAFAC"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95</w:t>
                </w:r>
              </w:p>
            </w:tc>
            <w:tc>
              <w:tcPr>
                <w:tcW w:w="956" w:type="dxa"/>
                <w:tcBorders>
                  <w:top w:val="single" w:sz="4" w:space="0" w:color="A5A5A5" w:themeColor="accent3"/>
                </w:tcBorders>
                <w:shd w:val="clear" w:color="auto" w:fill="auto"/>
                <w:noWrap/>
                <w:vAlign w:val="center"/>
                <w:hideMark/>
              </w:tcPr>
              <w:p w14:paraId="0AA21B5A"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58%</w:t>
                </w:r>
              </w:p>
            </w:tc>
          </w:tr>
          <w:tr w:rsidR="00467BFE" w:rsidRPr="000B49DA" w14:paraId="50122218" w14:textId="77777777" w:rsidTr="009673C5">
            <w:trPr>
              <w:trHeight w:val="283"/>
              <w:jc w:val="center"/>
            </w:trPr>
            <w:tc>
              <w:tcPr>
                <w:cnfStyle w:val="001000000000" w:firstRow="0" w:lastRow="0" w:firstColumn="1" w:lastColumn="0" w:oddVBand="0" w:evenVBand="0" w:oddHBand="0" w:evenHBand="0" w:firstRowFirstColumn="0" w:firstRowLastColumn="0" w:lastRowFirstColumn="0" w:lastRowLastColumn="0"/>
                <w:tcW w:w="1329" w:type="dxa"/>
                <w:shd w:val="clear" w:color="auto" w:fill="auto"/>
                <w:noWrap/>
                <w:vAlign w:val="center"/>
                <w:hideMark/>
              </w:tcPr>
              <w:p w14:paraId="00FBC309" w14:textId="77777777" w:rsidR="00467BFE" w:rsidRPr="000B49DA" w:rsidRDefault="00467BFE" w:rsidP="000B49DA">
                <w:pPr>
                  <w:jc w:val="center"/>
                  <w:rPr>
                    <w:rFonts w:ascii="Garamond" w:hAnsi="Garamond"/>
                    <w:color w:val="000000"/>
                    <w:sz w:val="20"/>
                    <w:szCs w:val="20"/>
                  </w:rPr>
                </w:pPr>
                <w:r w:rsidRPr="000B49DA">
                  <w:rPr>
                    <w:rFonts w:ascii="Garamond" w:hAnsi="Garamond"/>
                    <w:color w:val="000000"/>
                    <w:sz w:val="20"/>
                    <w:szCs w:val="20"/>
                  </w:rPr>
                  <w:t>2</w:t>
                </w:r>
              </w:p>
            </w:tc>
            <w:tc>
              <w:tcPr>
                <w:tcW w:w="843" w:type="dxa"/>
                <w:shd w:val="clear" w:color="auto" w:fill="auto"/>
                <w:noWrap/>
                <w:vAlign w:val="center"/>
                <w:hideMark/>
              </w:tcPr>
              <w:p w14:paraId="5575D356"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[20, 25[</w:t>
                </w:r>
              </w:p>
            </w:tc>
            <w:tc>
              <w:tcPr>
                <w:tcW w:w="1173" w:type="dxa"/>
                <w:shd w:val="clear" w:color="auto" w:fill="auto"/>
                <w:noWrap/>
                <w:vAlign w:val="center"/>
                <w:hideMark/>
              </w:tcPr>
              <w:p w14:paraId="24396462"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26</w:t>
                </w:r>
              </w:p>
            </w:tc>
            <w:tc>
              <w:tcPr>
                <w:tcW w:w="2037" w:type="dxa"/>
                <w:shd w:val="clear" w:color="auto" w:fill="auto"/>
                <w:noWrap/>
                <w:vAlign w:val="center"/>
                <w:hideMark/>
              </w:tcPr>
              <w:p w14:paraId="48CCD63F"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121</w:t>
                </w:r>
              </w:p>
            </w:tc>
            <w:tc>
              <w:tcPr>
                <w:tcW w:w="956" w:type="dxa"/>
                <w:shd w:val="clear" w:color="auto" w:fill="auto"/>
                <w:noWrap/>
                <w:vAlign w:val="center"/>
                <w:hideMark/>
              </w:tcPr>
              <w:p w14:paraId="75441623"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16%</w:t>
                </w:r>
              </w:p>
            </w:tc>
          </w:tr>
          <w:tr w:rsidR="00467BFE" w:rsidRPr="000B49DA" w14:paraId="50D8E0B2" w14:textId="77777777" w:rsidTr="009673C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29" w:type="dxa"/>
                <w:shd w:val="clear" w:color="auto" w:fill="auto"/>
                <w:noWrap/>
                <w:vAlign w:val="center"/>
                <w:hideMark/>
              </w:tcPr>
              <w:p w14:paraId="62B2C36A" w14:textId="77777777" w:rsidR="00467BFE" w:rsidRPr="000B49DA" w:rsidRDefault="00467BFE" w:rsidP="000B49DA">
                <w:pPr>
                  <w:jc w:val="center"/>
                  <w:rPr>
                    <w:rFonts w:ascii="Garamond" w:hAnsi="Garamond"/>
                    <w:color w:val="000000"/>
                    <w:sz w:val="20"/>
                    <w:szCs w:val="20"/>
                  </w:rPr>
                </w:pPr>
                <w:r w:rsidRPr="000B49DA">
                  <w:rPr>
                    <w:rFonts w:ascii="Garamond" w:hAnsi="Garamond"/>
                    <w:color w:val="000000"/>
                    <w:sz w:val="20"/>
                    <w:szCs w:val="20"/>
                  </w:rPr>
                  <w:t>3</w:t>
                </w:r>
              </w:p>
            </w:tc>
            <w:tc>
              <w:tcPr>
                <w:tcW w:w="843" w:type="dxa"/>
                <w:shd w:val="clear" w:color="auto" w:fill="auto"/>
                <w:noWrap/>
                <w:vAlign w:val="center"/>
                <w:hideMark/>
              </w:tcPr>
              <w:p w14:paraId="7EFFAB65"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[25, 30[</w:t>
                </w:r>
              </w:p>
            </w:tc>
            <w:tc>
              <w:tcPr>
                <w:tcW w:w="1173" w:type="dxa"/>
                <w:shd w:val="clear" w:color="auto" w:fill="auto"/>
                <w:noWrap/>
                <w:vAlign w:val="center"/>
                <w:hideMark/>
              </w:tcPr>
              <w:p w14:paraId="315F457E"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4</w:t>
                </w:r>
              </w:p>
            </w:tc>
            <w:tc>
              <w:tcPr>
                <w:tcW w:w="2037" w:type="dxa"/>
                <w:shd w:val="clear" w:color="auto" w:fill="auto"/>
                <w:noWrap/>
                <w:vAlign w:val="center"/>
                <w:hideMark/>
              </w:tcPr>
              <w:p w14:paraId="2EF9B9BB"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125</w:t>
                </w:r>
              </w:p>
            </w:tc>
            <w:tc>
              <w:tcPr>
                <w:tcW w:w="956" w:type="dxa"/>
                <w:shd w:val="clear" w:color="auto" w:fill="auto"/>
                <w:noWrap/>
                <w:vAlign w:val="center"/>
                <w:hideMark/>
              </w:tcPr>
              <w:p w14:paraId="3D57154C" w14:textId="77777777" w:rsidR="00467BFE" w:rsidRPr="000B49DA" w:rsidRDefault="00467BFE" w:rsidP="000B49DA">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2%</w:t>
                </w:r>
              </w:p>
            </w:tc>
          </w:tr>
          <w:tr w:rsidR="00467BFE" w:rsidRPr="000B49DA" w14:paraId="67EE960E" w14:textId="77777777" w:rsidTr="009673C5">
            <w:trPr>
              <w:trHeight w:val="283"/>
              <w:jc w:val="center"/>
            </w:trPr>
            <w:tc>
              <w:tcPr>
                <w:cnfStyle w:val="001000000000" w:firstRow="0" w:lastRow="0" w:firstColumn="1" w:lastColumn="0" w:oddVBand="0" w:evenVBand="0" w:oddHBand="0" w:evenHBand="0" w:firstRowFirstColumn="0" w:firstRowLastColumn="0" w:lastRowFirstColumn="0" w:lastRowLastColumn="0"/>
                <w:tcW w:w="1329" w:type="dxa"/>
                <w:shd w:val="clear" w:color="auto" w:fill="auto"/>
                <w:noWrap/>
                <w:vAlign w:val="center"/>
                <w:hideMark/>
              </w:tcPr>
              <w:p w14:paraId="2B30EF92" w14:textId="77777777" w:rsidR="00467BFE" w:rsidRPr="000B49DA" w:rsidRDefault="00467BFE" w:rsidP="000B49DA">
                <w:pPr>
                  <w:jc w:val="center"/>
                  <w:rPr>
                    <w:rFonts w:ascii="Garamond" w:hAnsi="Garamond"/>
                    <w:color w:val="000000"/>
                    <w:sz w:val="20"/>
                    <w:szCs w:val="20"/>
                  </w:rPr>
                </w:pPr>
                <w:r w:rsidRPr="000B49DA">
                  <w:rPr>
                    <w:rFonts w:ascii="Garamond" w:hAnsi="Garamond"/>
                    <w:color w:val="000000"/>
                    <w:sz w:val="20"/>
                    <w:szCs w:val="20"/>
                  </w:rPr>
                  <w:t>4</w:t>
                </w:r>
              </w:p>
            </w:tc>
            <w:tc>
              <w:tcPr>
                <w:tcW w:w="843" w:type="dxa"/>
                <w:shd w:val="clear" w:color="auto" w:fill="auto"/>
                <w:noWrap/>
                <w:vAlign w:val="center"/>
                <w:hideMark/>
              </w:tcPr>
              <w:p w14:paraId="0F6384E4"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[30, 35[</w:t>
                </w:r>
              </w:p>
            </w:tc>
            <w:tc>
              <w:tcPr>
                <w:tcW w:w="1173" w:type="dxa"/>
                <w:shd w:val="clear" w:color="auto" w:fill="auto"/>
                <w:noWrap/>
                <w:vAlign w:val="center"/>
                <w:hideMark/>
              </w:tcPr>
              <w:p w14:paraId="77EDD1ED"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40</w:t>
                </w:r>
              </w:p>
            </w:tc>
            <w:tc>
              <w:tcPr>
                <w:tcW w:w="2037" w:type="dxa"/>
                <w:shd w:val="clear" w:color="auto" w:fill="auto"/>
                <w:noWrap/>
                <w:vAlign w:val="center"/>
                <w:hideMark/>
              </w:tcPr>
              <w:p w14:paraId="799B6CA7"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165</w:t>
                </w:r>
              </w:p>
            </w:tc>
            <w:tc>
              <w:tcPr>
                <w:tcW w:w="956" w:type="dxa"/>
                <w:shd w:val="clear" w:color="auto" w:fill="auto"/>
                <w:noWrap/>
                <w:vAlign w:val="center"/>
                <w:hideMark/>
              </w:tcPr>
              <w:p w14:paraId="5AA430BD" w14:textId="77777777" w:rsidR="00467BFE" w:rsidRPr="000B49DA" w:rsidRDefault="00467BFE" w:rsidP="000B49DA">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000000"/>
                    <w:sz w:val="20"/>
                    <w:szCs w:val="20"/>
                  </w:rPr>
                </w:pPr>
                <w:r w:rsidRPr="000B49DA">
                  <w:rPr>
                    <w:rFonts w:ascii="Garamond" w:hAnsi="Garamond"/>
                    <w:color w:val="000000"/>
                    <w:sz w:val="20"/>
                    <w:szCs w:val="20"/>
                  </w:rPr>
                  <w:t>24%</w:t>
                </w:r>
              </w:p>
            </w:tc>
          </w:tr>
        </w:tbl>
        <w:p w14:paraId="41EA20D0" w14:textId="62DF21FB" w:rsidR="00553F67" w:rsidRDefault="00553F67" w:rsidP="00553F67">
          <w:pPr>
            <w:pStyle w:val="LegendaTese-Tabelas"/>
            <w:spacing w:before="120"/>
          </w:pPr>
          <w:bookmarkStart w:id="76" w:name="_Toc52399479"/>
          <w:r>
            <w:t xml:space="preserve">Tabela </w:t>
          </w:r>
          <w:fldSimple w:instr=" SEQ Tabela \* ARABIC ">
            <w:r w:rsidR="00F05336">
              <w:rPr>
                <w:noProof/>
              </w:rPr>
              <w:t>7</w:t>
            </w:r>
          </w:fldSimple>
          <w:r>
            <w:t xml:space="preserve">- </w:t>
          </w:r>
          <w:r w:rsidRPr="00F87AAC">
            <w:t>Tabela de frequências</w:t>
          </w:r>
          <w:bookmarkEnd w:id="76"/>
        </w:p>
        <w:p w14:paraId="3026E219" w14:textId="77777777" w:rsidR="000B49DA" w:rsidRDefault="000B49DA" w:rsidP="00467BFE">
          <w:pPr>
            <w:pStyle w:val="CorpoTese"/>
          </w:pPr>
        </w:p>
        <w:p w14:paraId="51905AC7" w14:textId="1805C36D" w:rsidR="00467BFE" w:rsidRDefault="00467BFE" w:rsidP="00467BFE">
          <w:pPr>
            <w:pStyle w:val="CorpoTese"/>
          </w:pPr>
          <w:r>
            <w:t xml:space="preserve">Na definição das classes anteriores teve-se em conta o objetivo do estudo sobre o impacto do relatório de sustentabilidade no desempenho das empresas. Assim, as classes foram consideradas de acordo com a informação e qualidade que o relatório apresenta:  </w:t>
          </w:r>
        </w:p>
        <w:p w14:paraId="29F758AA" w14:textId="366413D5" w:rsidR="00467BFE" w:rsidRDefault="00467BFE" w:rsidP="00B65319">
          <w:pPr>
            <w:pStyle w:val="CorpoTese"/>
            <w:numPr>
              <w:ilvl w:val="0"/>
              <w:numId w:val="14"/>
            </w:numPr>
          </w:pPr>
          <w:r w:rsidRPr="00670BBB">
            <w:rPr>
              <w:b/>
              <w:bCs/>
            </w:rPr>
            <w:t>Relatório base:</w:t>
          </w:r>
          <w:r>
            <w:t xml:space="preserve"> apresenta sempre 15 conteúdos relatados como a estrutura da Governança</w:t>
          </w:r>
          <w:r>
            <w:rPr>
              <w:rStyle w:val="FootnoteReference"/>
            </w:rPr>
            <w:footnoteReference w:id="14"/>
          </w:r>
          <w:r>
            <w:t>, questões relacionadas como o Perfil do Relatório (como data e perio</w:t>
          </w:r>
          <w:r w:rsidR="000C0BBC">
            <w:t>di</w:t>
          </w:r>
          <w:r>
            <w:t xml:space="preserve">cidade do mesmo), assim como questões relacionadas com o Perfil Organizacional (como nome, localização da sede, forma jurídica e informações financeiras relevantes). </w:t>
          </w:r>
        </w:p>
        <w:p w14:paraId="11113978" w14:textId="77777777" w:rsidR="00467BFE" w:rsidRDefault="00467BFE" w:rsidP="00061ED3">
          <w:pPr>
            <w:pStyle w:val="CorpoTese"/>
            <w:numPr>
              <w:ilvl w:val="0"/>
              <w:numId w:val="14"/>
            </w:numPr>
            <w:spacing w:before="120"/>
            <w:ind w:left="714" w:hanging="357"/>
          </w:pPr>
          <w:r w:rsidRPr="00670BBB">
            <w:rPr>
              <w:b/>
              <w:bCs/>
            </w:rPr>
            <w:t>Classe 1 - Satisfatório:</w:t>
          </w:r>
          <w:r>
            <w:t xml:space="preserve"> o relatório atinge o primeiro patamar da classificação, uma vez que passa a integrar informações sobre os principais impactos, riscos e oportunidades da empresa, assim como informações adicionais sobre o Perfil Organizacional da empresa (como marcas, produtos / serviços, países e natureza dos mercados em que opera). Por fim, passa a aglomerar informações relevantes sobre Ética e Integridade, como os valores e princípios da empresa, por vezes associados a códigos de conduta e ética. </w:t>
          </w:r>
        </w:p>
        <w:p w14:paraId="5CD65D8D" w14:textId="77777777" w:rsidR="00467BFE" w:rsidRDefault="00467BFE" w:rsidP="00061ED3">
          <w:pPr>
            <w:pStyle w:val="CorpoTese"/>
            <w:numPr>
              <w:ilvl w:val="0"/>
              <w:numId w:val="14"/>
            </w:numPr>
            <w:spacing w:before="120"/>
            <w:ind w:left="714" w:hanging="357"/>
          </w:pPr>
          <w:r w:rsidRPr="00670BBB">
            <w:rPr>
              <w:b/>
              <w:bCs/>
            </w:rPr>
            <w:t>Classe 2 - Bom:</w:t>
          </w:r>
          <w:r>
            <w:t xml:space="preserve"> o relatório melhora a informação prestada sobre a Ética e Integridade, passando a descrever mecanismos internos e externos de controlo sobre os comportamentos éticos ou de comportamentos incompatíveis com a legislação. Adicionalmente, o relatório passa a incluir a lista dos seus </w:t>
          </w:r>
          <w:proofErr w:type="spellStart"/>
          <w:r w:rsidRPr="00670BBB">
            <w:rPr>
              <w:i/>
              <w:iCs/>
            </w:rPr>
            <w:t>stakeholders</w:t>
          </w:r>
          <w:proofErr w:type="spellEnd"/>
          <w:r>
            <w:t xml:space="preserve"> e um detalhe sobre os seus colaboradores (informações como género, idade, tipo de contrato...). </w:t>
          </w:r>
        </w:p>
        <w:p w14:paraId="26CFC377" w14:textId="77777777" w:rsidR="00467BFE" w:rsidRDefault="00467BFE" w:rsidP="00061ED3">
          <w:pPr>
            <w:pStyle w:val="CorpoTese"/>
            <w:numPr>
              <w:ilvl w:val="0"/>
              <w:numId w:val="14"/>
            </w:numPr>
            <w:spacing w:before="120"/>
            <w:ind w:left="714" w:hanging="357"/>
          </w:pPr>
          <w:r w:rsidRPr="00670BBB">
            <w:rPr>
              <w:b/>
              <w:bCs/>
            </w:rPr>
            <w:t>Classe 3 - Muito Bom:</w:t>
          </w:r>
          <w:r>
            <w:t xml:space="preserve"> o relatório atinge um patamar intermédio, muito perto do ideal, uma vez que passa a introduzir informação específica sobre o processo adotado </w:t>
          </w:r>
          <w:r>
            <w:lastRenderedPageBreak/>
            <w:t xml:space="preserve">e dos limites do relatório. A mensagem do Presidente ou do Conselho da Administração da Empresa sobre a temática da sustentabilidade assume um peso maior neste patamar de relatórios. Por fim, a lista dos </w:t>
          </w:r>
          <w:proofErr w:type="spellStart"/>
          <w:r w:rsidRPr="00670BBB">
            <w:rPr>
              <w:i/>
              <w:iCs/>
            </w:rPr>
            <w:t>stakeholders</w:t>
          </w:r>
          <w:proofErr w:type="spellEnd"/>
          <w:r>
            <w:t xml:space="preserve">, anteriormente identificada, é completada com informações de identificação e seleção dos mesmos. </w:t>
          </w:r>
        </w:p>
        <w:p w14:paraId="0B8A6C86" w14:textId="26FC3F9A" w:rsidR="00467BFE" w:rsidRDefault="00467BFE" w:rsidP="00061ED3">
          <w:pPr>
            <w:pStyle w:val="CorpoTese"/>
            <w:numPr>
              <w:ilvl w:val="0"/>
              <w:numId w:val="14"/>
            </w:numPr>
            <w:spacing w:before="120"/>
            <w:ind w:left="714" w:hanging="357"/>
          </w:pPr>
          <w:r w:rsidRPr="00670BBB">
            <w:rPr>
              <w:b/>
              <w:bCs/>
            </w:rPr>
            <w:t>Classe 4 - Excelente:</w:t>
          </w:r>
          <w:r>
            <w:t xml:space="preserve"> o relatório atinge o </w:t>
          </w:r>
          <w:r w:rsidR="00061ED3">
            <w:t>topo de divulgação</w:t>
          </w:r>
          <w:r>
            <w:t xml:space="preserve">, apresentando bastantes informações relevantes sobre as práticas de sustentabilidade. Inclui o sumário de conteúdo exigido pela GRI e identifica os aspetos materiais e os limites do relatório. </w:t>
          </w:r>
        </w:p>
        <w:p w14:paraId="5871FE4F" w14:textId="295FD87C" w:rsidR="00467BFE" w:rsidRDefault="00467BFE" w:rsidP="0080356B">
          <w:pPr>
            <w:pStyle w:val="CorpoTese"/>
          </w:pPr>
        </w:p>
        <w:p w14:paraId="28360E4B" w14:textId="467DF853" w:rsidR="00467BFE" w:rsidRPr="00FA0AE2" w:rsidRDefault="00467BFE" w:rsidP="0080356B">
          <w:pPr>
            <w:pStyle w:val="CorpoTese"/>
          </w:pPr>
          <w:r w:rsidRPr="00FA0AE2">
            <w:t>Através dos histogramas presentes no</w:t>
          </w:r>
          <w:r w:rsidR="00743FBB" w:rsidRPr="00FA0AE2">
            <w:t xml:space="preserve"> </w:t>
          </w:r>
          <w:r w:rsidR="00743FBB" w:rsidRPr="00FA0AE2">
            <w:fldChar w:fldCharType="begin"/>
          </w:r>
          <w:r w:rsidR="00743FBB" w:rsidRPr="00FA0AE2">
            <w:instrText xml:space="preserve"> REF _Ref51621380 \h  \* MERGEFORMAT </w:instrText>
          </w:r>
          <w:r w:rsidR="00743FBB" w:rsidRPr="00FA0AE2">
            <w:fldChar w:fldCharType="separate"/>
          </w:r>
          <w:r w:rsidR="00F05336">
            <w:t>Gráfico II.  1</w:t>
          </w:r>
          <w:r w:rsidR="00743FBB" w:rsidRPr="00FA0AE2">
            <w:fldChar w:fldCharType="end"/>
          </w:r>
          <w:r w:rsidR="00FA0AE2" w:rsidRPr="00FA0AE2">
            <w:t xml:space="preserve"> do </w:t>
          </w:r>
          <w:r w:rsidR="00FA0AE2" w:rsidRPr="00FA0AE2">
            <w:fldChar w:fldCharType="begin"/>
          </w:r>
          <w:r w:rsidR="00FA0AE2" w:rsidRPr="00FA0AE2">
            <w:instrText xml:space="preserve"> REF _Ref51621370 \h </w:instrText>
          </w:r>
          <w:r w:rsidR="00FA0AE2">
            <w:instrText xml:space="preserve"> \* MERGEFORMAT </w:instrText>
          </w:r>
          <w:r w:rsidR="00FA0AE2" w:rsidRPr="00FA0AE2">
            <w:fldChar w:fldCharType="separate"/>
          </w:r>
          <w:r w:rsidR="00F05336" w:rsidRPr="00F05336">
            <w:t>Apêndice II</w:t>
          </w:r>
          <w:r w:rsidR="00FA0AE2" w:rsidRPr="00FA0AE2">
            <w:fldChar w:fldCharType="end"/>
          </w:r>
          <w:r w:rsidRPr="00FA0AE2">
            <w:t xml:space="preserve">, podemos constatar que a variável dependente, denominada por Índice de Divulgação, apresenta frequências distintas da configuração de uma distribuição normal. </w:t>
          </w:r>
        </w:p>
        <w:p w14:paraId="3CCF14CF" w14:textId="495D7C82" w:rsidR="00467BFE" w:rsidRPr="00E117BA" w:rsidRDefault="00467BFE" w:rsidP="00467BFE">
          <w:pPr>
            <w:pStyle w:val="CorpoTese"/>
          </w:pPr>
          <w:r w:rsidRPr="00E117BA">
            <w:t xml:space="preserve">No que respeita à variável Índice de Divulgação nas classes 1, 3 e 4 estas apresentam um comportamento praticamente simétrico, sendo a curva </w:t>
          </w:r>
          <w:proofErr w:type="spellStart"/>
          <w:r w:rsidRPr="00E117BA">
            <w:t>leptocúrtica</w:t>
          </w:r>
          <w:proofErr w:type="spellEnd"/>
          <w:r w:rsidRPr="00E117BA">
            <w:t xml:space="preserve"> (</w:t>
          </w:r>
          <w:proofErr w:type="spellStart"/>
          <w:r w:rsidRPr="00E117BA">
            <w:t>curtose</w:t>
          </w:r>
          <w:proofErr w:type="spellEnd"/>
          <w:r w:rsidRPr="00E117BA">
            <w:t xml:space="preserve"> &gt;0 ou &gt;3). Relativamente ao comportamento da classe 2, este é </w:t>
          </w:r>
          <w:r w:rsidRPr="00BA650A">
            <w:t>assimetricamente positivo e</w:t>
          </w:r>
          <w:r w:rsidRPr="00E117BA">
            <w:t xml:space="preserve"> com comportamento </w:t>
          </w:r>
          <w:proofErr w:type="spellStart"/>
          <w:r w:rsidRPr="00E117BA">
            <w:t>platicúrtico</w:t>
          </w:r>
          <w:proofErr w:type="spellEnd"/>
          <w:r w:rsidR="004A0F20">
            <w:t xml:space="preserve"> (</w:t>
          </w:r>
          <w:r w:rsidR="004A0F20" w:rsidRPr="00FA0AE2">
            <w:fldChar w:fldCharType="begin"/>
          </w:r>
          <w:r w:rsidR="004A0F20" w:rsidRPr="00FA0AE2">
            <w:instrText xml:space="preserve"> REF _Ref51621380 \h  \* MERGEFORMAT </w:instrText>
          </w:r>
          <w:r w:rsidR="004A0F20" w:rsidRPr="00FA0AE2">
            <w:fldChar w:fldCharType="separate"/>
          </w:r>
          <w:r w:rsidR="00F05336">
            <w:t>Gráfico II.  1</w:t>
          </w:r>
          <w:r w:rsidR="004A0F20" w:rsidRPr="00FA0AE2">
            <w:fldChar w:fldCharType="end"/>
          </w:r>
          <w:r w:rsidR="004A0F20" w:rsidRPr="00FA0AE2">
            <w:t xml:space="preserve"> do </w:t>
          </w:r>
          <w:r w:rsidR="004A0F20" w:rsidRPr="00FA0AE2">
            <w:fldChar w:fldCharType="begin"/>
          </w:r>
          <w:r w:rsidR="004A0F20" w:rsidRPr="00FA0AE2">
            <w:instrText xml:space="preserve"> REF _Ref51621370 \h </w:instrText>
          </w:r>
          <w:r w:rsidR="004A0F20">
            <w:instrText xml:space="preserve"> \* MERGEFORMAT </w:instrText>
          </w:r>
          <w:r w:rsidR="004A0F20" w:rsidRPr="00FA0AE2">
            <w:fldChar w:fldCharType="separate"/>
          </w:r>
          <w:r w:rsidR="00F05336" w:rsidRPr="00F05336">
            <w:t>Apêndice II</w:t>
          </w:r>
          <w:r w:rsidR="004A0F20" w:rsidRPr="00FA0AE2">
            <w:fldChar w:fldCharType="end"/>
          </w:r>
          <w:r w:rsidR="004A0F20">
            <w:t>)</w:t>
          </w:r>
          <w:r w:rsidRPr="00E117BA">
            <w:t xml:space="preserve">. </w:t>
          </w:r>
        </w:p>
        <w:p w14:paraId="6F5E2090" w14:textId="07410DC0" w:rsidR="00467BFE" w:rsidRDefault="00467BFE" w:rsidP="00467BFE">
          <w:pPr>
            <w:pStyle w:val="CorpoTese"/>
          </w:pPr>
          <w:r w:rsidRPr="00E117BA">
            <w:t xml:space="preserve">De acordo </w:t>
          </w:r>
          <w:r w:rsidRPr="00BA650A">
            <w:t xml:space="preserve">com </w:t>
          </w:r>
          <w:r w:rsidR="00F5472D" w:rsidRPr="00BA650A">
            <w:rPr>
              <w:noProof/>
            </w:rPr>
            <w:t>Marôco</w:t>
          </w:r>
          <w:r w:rsidR="00F5472D">
            <w:rPr>
              <w:noProof/>
            </w:rPr>
            <w:t xml:space="preserve"> (</w:t>
          </w:r>
          <w:r w:rsidR="00F5472D" w:rsidRPr="00BA650A">
            <w:rPr>
              <w:noProof/>
            </w:rPr>
            <w:t>2007)</w:t>
          </w:r>
          <w:r w:rsidR="00BA650A">
            <w:t xml:space="preserve">, </w:t>
          </w:r>
          <w:r w:rsidRPr="00E117BA">
            <w:t xml:space="preserve">estes comportamentos podem ser quantificados através dos indicadores de assimetria e </w:t>
          </w:r>
          <w:proofErr w:type="spellStart"/>
          <w:r w:rsidRPr="00E117BA">
            <w:t>curtose</w:t>
          </w:r>
          <w:proofErr w:type="spellEnd"/>
          <w:r w:rsidRPr="00E117BA">
            <w:t xml:space="preserve">, conforme tabela seguinte: </w:t>
          </w:r>
        </w:p>
        <w:p w14:paraId="084E200B" w14:textId="77777777" w:rsidR="00CD7169" w:rsidRDefault="00CD7169" w:rsidP="00467BFE">
          <w:pPr>
            <w:pStyle w:val="CorpoTese"/>
            <w:sectPr w:rsidR="00CD7169" w:rsidSect="001970F9">
              <w:headerReference w:type="default" r:id="rId75"/>
              <w:pgSz w:w="11900" w:h="16840"/>
              <w:pgMar w:top="1417" w:right="1701" w:bottom="1417" w:left="1701" w:header="708" w:footer="708" w:gutter="0"/>
              <w:cols w:space="708"/>
              <w:docGrid w:linePitch="360"/>
            </w:sectPr>
          </w:pPr>
        </w:p>
        <w:tbl>
          <w:tblPr>
            <w:tblStyle w:val="TableGridLight"/>
            <w:tblW w:w="8493" w:type="dxa"/>
            <w:jc w:val="center"/>
            <w:tblLook w:val="04A0" w:firstRow="1" w:lastRow="0" w:firstColumn="1" w:lastColumn="0" w:noHBand="0" w:noVBand="1"/>
          </w:tblPr>
          <w:tblGrid>
            <w:gridCol w:w="770"/>
            <w:gridCol w:w="480"/>
            <w:gridCol w:w="610"/>
            <w:gridCol w:w="760"/>
            <w:gridCol w:w="825"/>
            <w:gridCol w:w="837"/>
            <w:gridCol w:w="819"/>
            <w:gridCol w:w="936"/>
            <w:gridCol w:w="743"/>
            <w:gridCol w:w="648"/>
            <w:gridCol w:w="1065"/>
          </w:tblGrid>
          <w:tr w:rsidR="00467BFE" w:rsidRPr="00F11260" w14:paraId="2650D0BB" w14:textId="77777777" w:rsidTr="002F4C14">
            <w:trPr>
              <w:trHeight w:val="547"/>
              <w:jc w:val="center"/>
            </w:trPr>
            <w:tc>
              <w:tcPr>
                <w:tcW w:w="770" w:type="dxa"/>
                <w:tcBorders>
                  <w:top w:val="nil"/>
                  <w:left w:val="nil"/>
                  <w:bottom w:val="nil"/>
                  <w:right w:val="nil"/>
                </w:tcBorders>
                <w:noWrap/>
                <w:vAlign w:val="center"/>
                <w:hideMark/>
              </w:tcPr>
              <w:p w14:paraId="09142C93" w14:textId="3EE331D1" w:rsidR="00467BFE" w:rsidRPr="00F11260" w:rsidRDefault="00467BFE" w:rsidP="00BA650A">
                <w:pPr>
                  <w:jc w:val="center"/>
                  <w:rPr>
                    <w:rFonts w:ascii="Garamond" w:hAnsi="Garamond"/>
                    <w:color w:val="000000"/>
                    <w:sz w:val="16"/>
                    <w:szCs w:val="16"/>
                  </w:rPr>
                </w:pPr>
              </w:p>
            </w:tc>
            <w:tc>
              <w:tcPr>
                <w:tcW w:w="480" w:type="dxa"/>
                <w:tcBorders>
                  <w:left w:val="nil"/>
                  <w:right w:val="nil"/>
                </w:tcBorders>
                <w:shd w:val="clear" w:color="auto" w:fill="808080" w:themeFill="background1" w:themeFillShade="80"/>
                <w:noWrap/>
                <w:vAlign w:val="center"/>
                <w:hideMark/>
              </w:tcPr>
              <w:p w14:paraId="65FECB68"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n</w:t>
                </w:r>
              </w:p>
            </w:tc>
            <w:tc>
              <w:tcPr>
                <w:tcW w:w="610" w:type="dxa"/>
                <w:tcBorders>
                  <w:left w:val="nil"/>
                  <w:right w:val="nil"/>
                </w:tcBorders>
                <w:shd w:val="clear" w:color="auto" w:fill="808080" w:themeFill="background1" w:themeFillShade="80"/>
                <w:vAlign w:val="center"/>
              </w:tcPr>
              <w:p w14:paraId="7ACE43F9"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 xml:space="preserve">n </w:t>
                </w:r>
                <w:proofErr w:type="spellStart"/>
                <w:r w:rsidRPr="00F11260">
                  <w:rPr>
                    <w:rFonts w:ascii="Garamond" w:hAnsi="Garamond"/>
                    <w:b/>
                    <w:bCs/>
                    <w:color w:val="FFFFFF" w:themeColor="background1"/>
                    <w:sz w:val="16"/>
                    <w:szCs w:val="16"/>
                  </w:rPr>
                  <w:t>prop</w:t>
                </w:r>
                <w:proofErr w:type="spellEnd"/>
                <w:r w:rsidRPr="00F11260">
                  <w:rPr>
                    <w:rFonts w:ascii="Garamond" w:hAnsi="Garamond"/>
                    <w:b/>
                    <w:bCs/>
                    <w:color w:val="FFFFFF" w:themeColor="background1"/>
                    <w:sz w:val="16"/>
                    <w:szCs w:val="16"/>
                  </w:rPr>
                  <w:t>.</w:t>
                </w:r>
              </w:p>
            </w:tc>
            <w:tc>
              <w:tcPr>
                <w:tcW w:w="760" w:type="dxa"/>
                <w:tcBorders>
                  <w:left w:val="nil"/>
                  <w:right w:val="nil"/>
                </w:tcBorders>
                <w:shd w:val="clear" w:color="auto" w:fill="808080" w:themeFill="background1" w:themeFillShade="80"/>
                <w:noWrap/>
                <w:vAlign w:val="center"/>
                <w:hideMark/>
              </w:tcPr>
              <w:p w14:paraId="56129693"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Mínimo</w:t>
                </w:r>
              </w:p>
            </w:tc>
            <w:tc>
              <w:tcPr>
                <w:tcW w:w="825" w:type="dxa"/>
                <w:tcBorders>
                  <w:left w:val="nil"/>
                  <w:right w:val="nil"/>
                </w:tcBorders>
                <w:shd w:val="clear" w:color="auto" w:fill="808080" w:themeFill="background1" w:themeFillShade="80"/>
                <w:noWrap/>
                <w:vAlign w:val="center"/>
                <w:hideMark/>
              </w:tcPr>
              <w:p w14:paraId="22276DA1"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1º Quartil</w:t>
                </w:r>
              </w:p>
            </w:tc>
            <w:tc>
              <w:tcPr>
                <w:tcW w:w="837" w:type="dxa"/>
                <w:tcBorders>
                  <w:left w:val="nil"/>
                  <w:right w:val="nil"/>
                </w:tcBorders>
                <w:shd w:val="clear" w:color="auto" w:fill="808080" w:themeFill="background1" w:themeFillShade="80"/>
                <w:noWrap/>
                <w:vAlign w:val="center"/>
                <w:hideMark/>
              </w:tcPr>
              <w:p w14:paraId="5DA5865D"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3º Quartil</w:t>
                </w:r>
              </w:p>
            </w:tc>
            <w:tc>
              <w:tcPr>
                <w:tcW w:w="819" w:type="dxa"/>
                <w:tcBorders>
                  <w:left w:val="nil"/>
                  <w:right w:val="nil"/>
                </w:tcBorders>
                <w:shd w:val="clear" w:color="auto" w:fill="808080" w:themeFill="background1" w:themeFillShade="80"/>
                <w:noWrap/>
                <w:vAlign w:val="center"/>
                <w:hideMark/>
              </w:tcPr>
              <w:p w14:paraId="32208590"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Máximo</w:t>
                </w:r>
              </w:p>
            </w:tc>
            <w:tc>
              <w:tcPr>
                <w:tcW w:w="936" w:type="dxa"/>
                <w:tcBorders>
                  <w:left w:val="nil"/>
                  <w:right w:val="nil"/>
                </w:tcBorders>
                <w:shd w:val="clear" w:color="auto" w:fill="808080" w:themeFill="background1" w:themeFillShade="80"/>
                <w:noWrap/>
                <w:vAlign w:val="center"/>
                <w:hideMark/>
              </w:tcPr>
              <w:p w14:paraId="24B0AEBF"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Assimetria</w:t>
                </w:r>
              </w:p>
            </w:tc>
            <w:tc>
              <w:tcPr>
                <w:tcW w:w="743" w:type="dxa"/>
                <w:tcBorders>
                  <w:left w:val="nil"/>
                  <w:right w:val="nil"/>
                </w:tcBorders>
                <w:shd w:val="clear" w:color="auto" w:fill="808080" w:themeFill="background1" w:themeFillShade="80"/>
                <w:noWrap/>
                <w:vAlign w:val="center"/>
                <w:hideMark/>
              </w:tcPr>
              <w:p w14:paraId="292C892A" w14:textId="77777777" w:rsidR="00467BFE" w:rsidRPr="00F11260" w:rsidRDefault="00467BFE" w:rsidP="00BA650A">
                <w:pPr>
                  <w:jc w:val="center"/>
                  <w:rPr>
                    <w:rFonts w:ascii="Garamond" w:hAnsi="Garamond"/>
                    <w:b/>
                    <w:bCs/>
                    <w:color w:val="FFFFFF" w:themeColor="background1"/>
                    <w:sz w:val="16"/>
                    <w:szCs w:val="16"/>
                  </w:rPr>
                </w:pPr>
                <w:proofErr w:type="spellStart"/>
                <w:r w:rsidRPr="00F11260">
                  <w:rPr>
                    <w:rFonts w:ascii="Garamond" w:hAnsi="Garamond"/>
                    <w:b/>
                    <w:bCs/>
                    <w:color w:val="FFFFFF" w:themeColor="background1"/>
                    <w:sz w:val="16"/>
                    <w:szCs w:val="16"/>
                  </w:rPr>
                  <w:t>Curtose</w:t>
                </w:r>
                <w:proofErr w:type="spellEnd"/>
              </w:p>
            </w:tc>
            <w:tc>
              <w:tcPr>
                <w:tcW w:w="648" w:type="dxa"/>
                <w:tcBorders>
                  <w:left w:val="nil"/>
                  <w:right w:val="nil"/>
                </w:tcBorders>
                <w:shd w:val="clear" w:color="auto" w:fill="808080" w:themeFill="background1" w:themeFillShade="80"/>
                <w:noWrap/>
                <w:vAlign w:val="center"/>
                <w:hideMark/>
              </w:tcPr>
              <w:p w14:paraId="2C96D771"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Média</w:t>
                </w:r>
              </w:p>
            </w:tc>
            <w:tc>
              <w:tcPr>
                <w:tcW w:w="1065" w:type="dxa"/>
                <w:tcBorders>
                  <w:left w:val="nil"/>
                </w:tcBorders>
                <w:shd w:val="clear" w:color="auto" w:fill="808080" w:themeFill="background1" w:themeFillShade="80"/>
                <w:noWrap/>
                <w:vAlign w:val="center"/>
                <w:hideMark/>
              </w:tcPr>
              <w:p w14:paraId="31D3D2F5" w14:textId="77777777" w:rsidR="00467BFE" w:rsidRPr="00F11260" w:rsidRDefault="00467BFE" w:rsidP="00BA650A">
                <w:pPr>
                  <w:jc w:val="center"/>
                  <w:rPr>
                    <w:rFonts w:ascii="Garamond" w:hAnsi="Garamond"/>
                    <w:b/>
                    <w:bCs/>
                    <w:color w:val="FFFFFF" w:themeColor="background1"/>
                    <w:sz w:val="16"/>
                    <w:szCs w:val="16"/>
                  </w:rPr>
                </w:pPr>
                <w:r w:rsidRPr="00F11260">
                  <w:rPr>
                    <w:rFonts w:ascii="Garamond" w:hAnsi="Garamond"/>
                    <w:b/>
                    <w:bCs/>
                    <w:color w:val="FFFFFF" w:themeColor="background1"/>
                    <w:sz w:val="16"/>
                    <w:szCs w:val="16"/>
                  </w:rPr>
                  <w:t>Desvio Padrão</w:t>
                </w:r>
              </w:p>
            </w:tc>
          </w:tr>
          <w:tr w:rsidR="00467BFE" w:rsidRPr="00F11260" w14:paraId="74E8013A" w14:textId="77777777" w:rsidTr="00960E51">
            <w:trPr>
              <w:trHeight w:val="283"/>
              <w:jc w:val="center"/>
            </w:trPr>
            <w:tc>
              <w:tcPr>
                <w:tcW w:w="8493" w:type="dxa"/>
                <w:gridSpan w:val="11"/>
                <w:shd w:val="clear" w:color="auto" w:fill="D9D9D9" w:themeFill="background1" w:themeFillShade="D9"/>
                <w:vAlign w:val="center"/>
              </w:tcPr>
              <w:p w14:paraId="0564539A" w14:textId="77777777" w:rsidR="00467BFE" w:rsidRPr="00F11260" w:rsidRDefault="00467BFE" w:rsidP="00BA650A">
                <w:pPr>
                  <w:jc w:val="center"/>
                  <w:rPr>
                    <w:rFonts w:ascii="Garamond" w:hAnsi="Garamond"/>
                    <w:b/>
                    <w:bCs/>
                    <w:color w:val="000000"/>
                    <w:sz w:val="16"/>
                    <w:szCs w:val="16"/>
                  </w:rPr>
                </w:pPr>
                <w:r w:rsidRPr="00F11260">
                  <w:rPr>
                    <w:rFonts w:ascii="Garamond" w:hAnsi="Garamond"/>
                    <w:b/>
                    <w:bCs/>
                    <w:color w:val="000000"/>
                    <w:sz w:val="16"/>
                    <w:szCs w:val="16"/>
                  </w:rPr>
                  <w:t>Classe 1 – Relatório Satisfatório</w:t>
                </w:r>
              </w:p>
            </w:tc>
          </w:tr>
          <w:tr w:rsidR="00467BFE" w:rsidRPr="00F11260" w14:paraId="208A0BE5" w14:textId="77777777" w:rsidTr="00960E51">
            <w:trPr>
              <w:trHeight w:val="227"/>
              <w:jc w:val="center"/>
            </w:trPr>
            <w:tc>
              <w:tcPr>
                <w:tcW w:w="770" w:type="dxa"/>
                <w:shd w:val="clear" w:color="auto" w:fill="EDEDED"/>
                <w:noWrap/>
                <w:vAlign w:val="center"/>
                <w:hideMark/>
              </w:tcPr>
              <w:p w14:paraId="0383F673" w14:textId="77777777" w:rsidR="00467BFE" w:rsidRPr="00F11260" w:rsidRDefault="00467BFE" w:rsidP="00BA650A">
                <w:pPr>
                  <w:jc w:val="center"/>
                  <w:rPr>
                    <w:rFonts w:ascii="Garamond" w:hAnsi="Garamond"/>
                    <w:b/>
                    <w:bCs/>
                    <w:color w:val="000000"/>
                    <w:sz w:val="16"/>
                    <w:szCs w:val="16"/>
                  </w:rPr>
                </w:pPr>
                <w:r w:rsidRPr="00F11260">
                  <w:rPr>
                    <w:rFonts w:ascii="Garamond" w:hAnsi="Garamond"/>
                    <w:b/>
                    <w:bCs/>
                    <w:color w:val="000000"/>
                    <w:sz w:val="16"/>
                    <w:szCs w:val="16"/>
                  </w:rPr>
                  <w:t>ID</w:t>
                </w:r>
              </w:p>
            </w:tc>
            <w:tc>
              <w:tcPr>
                <w:tcW w:w="480" w:type="dxa"/>
                <w:noWrap/>
                <w:vAlign w:val="center"/>
                <w:hideMark/>
              </w:tcPr>
              <w:p w14:paraId="78924E4D"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95</w:t>
                </w:r>
              </w:p>
            </w:tc>
            <w:tc>
              <w:tcPr>
                <w:tcW w:w="610" w:type="dxa"/>
                <w:vAlign w:val="center"/>
              </w:tcPr>
              <w:p w14:paraId="1FD2C67A"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0,58</w:t>
                </w:r>
              </w:p>
            </w:tc>
            <w:tc>
              <w:tcPr>
                <w:tcW w:w="760" w:type="dxa"/>
                <w:noWrap/>
                <w:vAlign w:val="center"/>
                <w:hideMark/>
              </w:tcPr>
              <w:p w14:paraId="7414FC60"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15</w:t>
                </w:r>
              </w:p>
            </w:tc>
            <w:tc>
              <w:tcPr>
                <w:tcW w:w="825" w:type="dxa"/>
                <w:noWrap/>
                <w:vAlign w:val="center"/>
                <w:hideMark/>
              </w:tcPr>
              <w:p w14:paraId="6422E8B5"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17</w:t>
                </w:r>
              </w:p>
            </w:tc>
            <w:tc>
              <w:tcPr>
                <w:tcW w:w="837" w:type="dxa"/>
                <w:noWrap/>
                <w:vAlign w:val="center"/>
                <w:hideMark/>
              </w:tcPr>
              <w:p w14:paraId="2A464F15"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19</w:t>
                </w:r>
              </w:p>
            </w:tc>
            <w:tc>
              <w:tcPr>
                <w:tcW w:w="819" w:type="dxa"/>
                <w:noWrap/>
                <w:vAlign w:val="center"/>
                <w:hideMark/>
              </w:tcPr>
              <w:p w14:paraId="66549E9C"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19</w:t>
                </w:r>
              </w:p>
            </w:tc>
            <w:tc>
              <w:tcPr>
                <w:tcW w:w="936" w:type="dxa"/>
                <w:noWrap/>
                <w:vAlign w:val="center"/>
                <w:hideMark/>
              </w:tcPr>
              <w:p w14:paraId="5755B989"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-0,84</w:t>
                </w:r>
              </w:p>
            </w:tc>
            <w:tc>
              <w:tcPr>
                <w:tcW w:w="743" w:type="dxa"/>
                <w:noWrap/>
                <w:vAlign w:val="center"/>
                <w:hideMark/>
              </w:tcPr>
              <w:p w14:paraId="0EBBA812"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0,23</w:t>
                </w:r>
              </w:p>
            </w:tc>
            <w:tc>
              <w:tcPr>
                <w:tcW w:w="648" w:type="dxa"/>
                <w:noWrap/>
                <w:vAlign w:val="center"/>
                <w:hideMark/>
              </w:tcPr>
              <w:p w14:paraId="502B7236"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17,95</w:t>
                </w:r>
              </w:p>
            </w:tc>
            <w:tc>
              <w:tcPr>
                <w:tcW w:w="1065" w:type="dxa"/>
                <w:noWrap/>
                <w:vAlign w:val="center"/>
                <w:hideMark/>
              </w:tcPr>
              <w:p w14:paraId="2DC959E2" w14:textId="77777777" w:rsidR="00467BFE" w:rsidRPr="00F11260" w:rsidRDefault="00467BFE" w:rsidP="00BA650A">
                <w:pPr>
                  <w:jc w:val="center"/>
                  <w:rPr>
                    <w:rFonts w:ascii="Garamond" w:hAnsi="Garamond"/>
                    <w:color w:val="000000"/>
                    <w:sz w:val="16"/>
                    <w:szCs w:val="16"/>
                  </w:rPr>
                </w:pPr>
                <w:r w:rsidRPr="00F11260">
                  <w:rPr>
                    <w:rFonts w:ascii="Garamond" w:hAnsi="Garamond"/>
                    <w:color w:val="000000"/>
                    <w:sz w:val="16"/>
                    <w:szCs w:val="16"/>
                  </w:rPr>
                  <w:t>1,11</w:t>
                </w:r>
              </w:p>
            </w:tc>
          </w:tr>
          <w:tr w:rsidR="00907F54" w:rsidRPr="00F11260" w14:paraId="74825F24" w14:textId="77777777" w:rsidTr="00960E51">
            <w:trPr>
              <w:trHeight w:val="227"/>
              <w:jc w:val="center"/>
            </w:trPr>
            <w:tc>
              <w:tcPr>
                <w:tcW w:w="770" w:type="dxa"/>
                <w:shd w:val="clear" w:color="auto" w:fill="EDEDED"/>
                <w:noWrap/>
                <w:vAlign w:val="center"/>
              </w:tcPr>
              <w:p w14:paraId="2C45D978" w14:textId="77AC422A" w:rsidR="00907F54" w:rsidRPr="009673C5" w:rsidRDefault="00907F54" w:rsidP="00907F54">
                <w:pPr>
                  <w:jc w:val="center"/>
                  <w:rPr>
                    <w:rFonts w:ascii="Garamond" w:hAnsi="Garamond"/>
                    <w:b/>
                    <w:bCs/>
                    <w:color w:val="000000"/>
                    <w:sz w:val="16"/>
                    <w:szCs w:val="16"/>
                  </w:rPr>
                </w:pPr>
                <w:r w:rsidRPr="009673C5">
                  <w:rPr>
                    <w:rFonts w:ascii="Garamond" w:hAnsi="Garamond"/>
                    <w:b/>
                    <w:bCs/>
                    <w:color w:val="000000"/>
                    <w:sz w:val="16"/>
                    <w:szCs w:val="16"/>
                  </w:rPr>
                  <w:t>DSA</w:t>
                </w:r>
              </w:p>
            </w:tc>
            <w:tc>
              <w:tcPr>
                <w:tcW w:w="480" w:type="dxa"/>
                <w:noWrap/>
                <w:vAlign w:val="center"/>
              </w:tcPr>
              <w:p w14:paraId="0EB49B86" w14:textId="61F5E967"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95</w:t>
                </w:r>
              </w:p>
            </w:tc>
            <w:tc>
              <w:tcPr>
                <w:tcW w:w="610" w:type="dxa"/>
                <w:vAlign w:val="center"/>
              </w:tcPr>
              <w:p w14:paraId="41BF2FBB" w14:textId="48E4086C"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0,58</w:t>
                </w:r>
              </w:p>
            </w:tc>
            <w:tc>
              <w:tcPr>
                <w:tcW w:w="760" w:type="dxa"/>
                <w:noWrap/>
                <w:vAlign w:val="center"/>
              </w:tcPr>
              <w:p w14:paraId="5E9700C8" w14:textId="6F23F56B"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25" w:type="dxa"/>
                <w:noWrap/>
                <w:vAlign w:val="center"/>
              </w:tcPr>
              <w:p w14:paraId="6205EF6A" w14:textId="7B712DCA"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37" w:type="dxa"/>
                <w:noWrap/>
                <w:vAlign w:val="center"/>
              </w:tcPr>
              <w:p w14:paraId="18BEB1E4" w14:textId="3FF695AB"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19" w:type="dxa"/>
                <w:noWrap/>
                <w:vAlign w:val="center"/>
              </w:tcPr>
              <w:p w14:paraId="66BB3F62" w14:textId="518AF013"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w:t>
                </w:r>
              </w:p>
            </w:tc>
            <w:tc>
              <w:tcPr>
                <w:tcW w:w="936" w:type="dxa"/>
                <w:noWrap/>
                <w:vAlign w:val="center"/>
              </w:tcPr>
              <w:p w14:paraId="387B7E59" w14:textId="46FB8F9C"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1,610</w:t>
                </w:r>
              </w:p>
            </w:tc>
            <w:tc>
              <w:tcPr>
                <w:tcW w:w="743" w:type="dxa"/>
                <w:noWrap/>
                <w:vAlign w:val="center"/>
              </w:tcPr>
              <w:p w14:paraId="74AAFDD0" w14:textId="075A5D77"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,605</w:t>
                </w:r>
              </w:p>
            </w:tc>
            <w:tc>
              <w:tcPr>
                <w:tcW w:w="648" w:type="dxa"/>
                <w:noWrap/>
                <w:vAlign w:val="center"/>
              </w:tcPr>
              <w:p w14:paraId="5ED7FA77" w14:textId="30C051B5"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,19</w:t>
                </w:r>
              </w:p>
            </w:tc>
            <w:tc>
              <w:tcPr>
                <w:tcW w:w="1065" w:type="dxa"/>
                <w:noWrap/>
                <w:vAlign w:val="center"/>
              </w:tcPr>
              <w:p w14:paraId="1EB08245" w14:textId="5D0B5E6D"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,040</w:t>
                </w:r>
              </w:p>
            </w:tc>
          </w:tr>
          <w:tr w:rsidR="00907F54" w:rsidRPr="00F11260" w14:paraId="08A0755F" w14:textId="77777777" w:rsidTr="00960E51">
            <w:trPr>
              <w:trHeight w:val="227"/>
              <w:jc w:val="center"/>
            </w:trPr>
            <w:tc>
              <w:tcPr>
                <w:tcW w:w="770" w:type="dxa"/>
                <w:shd w:val="clear" w:color="auto" w:fill="EDEDED"/>
                <w:noWrap/>
                <w:vAlign w:val="center"/>
                <w:hideMark/>
              </w:tcPr>
              <w:p w14:paraId="6AF70D08"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T</w:t>
                </w:r>
              </w:p>
            </w:tc>
            <w:tc>
              <w:tcPr>
                <w:tcW w:w="480" w:type="dxa"/>
                <w:noWrap/>
                <w:vAlign w:val="center"/>
                <w:hideMark/>
              </w:tcPr>
              <w:p w14:paraId="22BBD8A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95</w:t>
                </w:r>
              </w:p>
            </w:tc>
            <w:tc>
              <w:tcPr>
                <w:tcW w:w="610" w:type="dxa"/>
                <w:vAlign w:val="center"/>
              </w:tcPr>
              <w:p w14:paraId="1B72618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0,58</w:t>
                </w:r>
              </w:p>
            </w:tc>
            <w:tc>
              <w:tcPr>
                <w:tcW w:w="760" w:type="dxa"/>
                <w:noWrap/>
                <w:vAlign w:val="center"/>
                <w:hideMark/>
              </w:tcPr>
              <w:p w14:paraId="0E14EF2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16,53</w:t>
                </w:r>
              </w:p>
            </w:tc>
            <w:tc>
              <w:tcPr>
                <w:tcW w:w="825" w:type="dxa"/>
                <w:noWrap/>
                <w:vAlign w:val="center"/>
                <w:hideMark/>
              </w:tcPr>
              <w:p w14:paraId="5427AD5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18,44</w:t>
                </w:r>
              </w:p>
            </w:tc>
            <w:tc>
              <w:tcPr>
                <w:tcW w:w="837" w:type="dxa"/>
                <w:noWrap/>
                <w:vAlign w:val="center"/>
                <w:hideMark/>
              </w:tcPr>
              <w:p w14:paraId="1130E9D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19,72</w:t>
                </w:r>
              </w:p>
            </w:tc>
            <w:tc>
              <w:tcPr>
                <w:tcW w:w="819" w:type="dxa"/>
                <w:noWrap/>
                <w:vAlign w:val="center"/>
                <w:hideMark/>
              </w:tcPr>
              <w:p w14:paraId="1C86FEA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21,57</w:t>
                </w:r>
              </w:p>
            </w:tc>
            <w:tc>
              <w:tcPr>
                <w:tcW w:w="936" w:type="dxa"/>
                <w:noWrap/>
                <w:vAlign w:val="center"/>
                <w:hideMark/>
              </w:tcPr>
              <w:p w14:paraId="01E2F1B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0,17</w:t>
                </w:r>
              </w:p>
            </w:tc>
            <w:tc>
              <w:tcPr>
                <w:tcW w:w="743" w:type="dxa"/>
                <w:noWrap/>
                <w:vAlign w:val="center"/>
                <w:hideMark/>
              </w:tcPr>
              <w:p w14:paraId="7A604FD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-0,29</w:t>
                </w:r>
              </w:p>
            </w:tc>
            <w:tc>
              <w:tcPr>
                <w:tcW w:w="648" w:type="dxa"/>
                <w:noWrap/>
                <w:vAlign w:val="center"/>
                <w:hideMark/>
              </w:tcPr>
              <w:p w14:paraId="5BE42B8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19,13</w:t>
                </w:r>
              </w:p>
            </w:tc>
            <w:tc>
              <w:tcPr>
                <w:tcW w:w="1065" w:type="dxa"/>
                <w:noWrap/>
                <w:vAlign w:val="center"/>
                <w:hideMark/>
              </w:tcPr>
              <w:p w14:paraId="5B668F9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1,16</w:t>
                </w:r>
              </w:p>
            </w:tc>
          </w:tr>
          <w:tr w:rsidR="00907F54" w:rsidRPr="00F11260" w14:paraId="333F11C9" w14:textId="77777777" w:rsidTr="00960E51">
            <w:trPr>
              <w:trHeight w:val="227"/>
              <w:jc w:val="center"/>
            </w:trPr>
            <w:tc>
              <w:tcPr>
                <w:tcW w:w="770" w:type="dxa"/>
                <w:shd w:val="clear" w:color="auto" w:fill="EDEDED"/>
                <w:noWrap/>
                <w:vAlign w:val="center"/>
                <w:hideMark/>
              </w:tcPr>
              <w:p w14:paraId="0EC3703E"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w:t>
                </w:r>
              </w:p>
            </w:tc>
            <w:tc>
              <w:tcPr>
                <w:tcW w:w="480" w:type="dxa"/>
                <w:noWrap/>
                <w:vAlign w:val="center"/>
                <w:hideMark/>
              </w:tcPr>
              <w:p w14:paraId="7AB5ACD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95</w:t>
                </w:r>
              </w:p>
            </w:tc>
            <w:tc>
              <w:tcPr>
                <w:tcW w:w="610" w:type="dxa"/>
                <w:vAlign w:val="center"/>
              </w:tcPr>
              <w:p w14:paraId="26B5E99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0,58</w:t>
                </w:r>
              </w:p>
            </w:tc>
            <w:tc>
              <w:tcPr>
                <w:tcW w:w="760" w:type="dxa"/>
                <w:noWrap/>
                <w:vAlign w:val="center"/>
                <w:hideMark/>
              </w:tcPr>
              <w:p w14:paraId="2BCFF69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-2,91</w:t>
                </w:r>
              </w:p>
            </w:tc>
            <w:tc>
              <w:tcPr>
                <w:tcW w:w="825" w:type="dxa"/>
                <w:noWrap/>
                <w:vAlign w:val="center"/>
                <w:hideMark/>
              </w:tcPr>
              <w:p w14:paraId="6433CE6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837" w:type="dxa"/>
                <w:noWrap/>
                <w:vAlign w:val="center"/>
                <w:hideMark/>
              </w:tcPr>
              <w:p w14:paraId="3283280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0,05</w:t>
                </w:r>
              </w:p>
            </w:tc>
            <w:tc>
              <w:tcPr>
                <w:tcW w:w="819" w:type="dxa"/>
                <w:noWrap/>
                <w:vAlign w:val="center"/>
                <w:hideMark/>
              </w:tcPr>
              <w:p w14:paraId="6CA46F9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0,56</w:t>
                </w:r>
              </w:p>
            </w:tc>
            <w:tc>
              <w:tcPr>
                <w:tcW w:w="936" w:type="dxa"/>
                <w:noWrap/>
                <w:vAlign w:val="center"/>
                <w:hideMark/>
              </w:tcPr>
              <w:p w14:paraId="7B5A9B4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-5,52</w:t>
                </w:r>
              </w:p>
            </w:tc>
            <w:tc>
              <w:tcPr>
                <w:tcW w:w="743" w:type="dxa"/>
                <w:noWrap/>
                <w:vAlign w:val="center"/>
                <w:hideMark/>
              </w:tcPr>
              <w:p w14:paraId="5E04948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35,38</w:t>
                </w:r>
              </w:p>
            </w:tc>
            <w:tc>
              <w:tcPr>
                <w:tcW w:w="648" w:type="dxa"/>
                <w:noWrap/>
                <w:vAlign w:val="center"/>
                <w:hideMark/>
              </w:tcPr>
              <w:p w14:paraId="70C35B8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-0,04</w:t>
                </w:r>
              </w:p>
            </w:tc>
            <w:tc>
              <w:tcPr>
                <w:tcW w:w="1065" w:type="dxa"/>
                <w:noWrap/>
                <w:vAlign w:val="center"/>
                <w:hideMark/>
              </w:tcPr>
              <w:p w14:paraId="119C463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0,41</w:t>
                </w:r>
              </w:p>
            </w:tc>
          </w:tr>
          <w:tr w:rsidR="00907F54" w:rsidRPr="00F11260" w14:paraId="74D98E0E" w14:textId="77777777" w:rsidTr="00960E51">
            <w:trPr>
              <w:trHeight w:val="227"/>
              <w:jc w:val="center"/>
            </w:trPr>
            <w:tc>
              <w:tcPr>
                <w:tcW w:w="770" w:type="dxa"/>
                <w:shd w:val="clear" w:color="auto" w:fill="EDEDED"/>
                <w:noWrap/>
                <w:vAlign w:val="center"/>
                <w:hideMark/>
              </w:tcPr>
              <w:p w14:paraId="159A2962"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E</w:t>
                </w:r>
              </w:p>
            </w:tc>
            <w:tc>
              <w:tcPr>
                <w:tcW w:w="480" w:type="dxa"/>
                <w:noWrap/>
                <w:vAlign w:val="center"/>
                <w:hideMark/>
              </w:tcPr>
              <w:p w14:paraId="5632548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95</w:t>
                </w:r>
              </w:p>
            </w:tc>
            <w:tc>
              <w:tcPr>
                <w:tcW w:w="610" w:type="dxa"/>
                <w:vAlign w:val="center"/>
              </w:tcPr>
              <w:p w14:paraId="63E1237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0,58</w:t>
                </w:r>
              </w:p>
            </w:tc>
            <w:tc>
              <w:tcPr>
                <w:tcW w:w="760" w:type="dxa"/>
                <w:noWrap/>
                <w:vAlign w:val="center"/>
                <w:hideMark/>
              </w:tcPr>
              <w:p w14:paraId="4F1A926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25" w:type="dxa"/>
                <w:noWrap/>
                <w:vAlign w:val="center"/>
                <w:hideMark/>
              </w:tcPr>
              <w:p w14:paraId="497045A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0,24</w:t>
                </w:r>
              </w:p>
            </w:tc>
            <w:tc>
              <w:tcPr>
                <w:tcW w:w="837" w:type="dxa"/>
                <w:noWrap/>
                <w:vAlign w:val="center"/>
                <w:hideMark/>
              </w:tcPr>
              <w:p w14:paraId="732CDA4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0,65</w:t>
                </w:r>
              </w:p>
            </w:tc>
            <w:tc>
              <w:tcPr>
                <w:tcW w:w="819" w:type="dxa"/>
                <w:noWrap/>
                <w:vAlign w:val="center"/>
                <w:hideMark/>
              </w:tcPr>
              <w:p w14:paraId="1ABEC1F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2,21</w:t>
                </w:r>
              </w:p>
            </w:tc>
            <w:tc>
              <w:tcPr>
                <w:tcW w:w="936" w:type="dxa"/>
                <w:noWrap/>
                <w:vAlign w:val="center"/>
                <w:hideMark/>
              </w:tcPr>
              <w:p w14:paraId="2324EBD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2,04</w:t>
                </w:r>
              </w:p>
            </w:tc>
            <w:tc>
              <w:tcPr>
                <w:tcW w:w="743" w:type="dxa"/>
                <w:noWrap/>
                <w:vAlign w:val="center"/>
                <w:hideMark/>
              </w:tcPr>
              <w:p w14:paraId="5A78644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6,10</w:t>
                </w:r>
              </w:p>
            </w:tc>
            <w:tc>
              <w:tcPr>
                <w:tcW w:w="648" w:type="dxa"/>
                <w:noWrap/>
                <w:vAlign w:val="center"/>
                <w:hideMark/>
              </w:tcPr>
              <w:p w14:paraId="57ABFB7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0,49</w:t>
                </w:r>
              </w:p>
            </w:tc>
            <w:tc>
              <w:tcPr>
                <w:tcW w:w="1065" w:type="dxa"/>
                <w:noWrap/>
                <w:vAlign w:val="center"/>
                <w:hideMark/>
              </w:tcPr>
              <w:p w14:paraId="7BD9FD5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0,40</w:t>
                </w:r>
              </w:p>
            </w:tc>
          </w:tr>
          <w:tr w:rsidR="00907F54" w:rsidRPr="00F11260" w14:paraId="63ADFC8E" w14:textId="77777777" w:rsidTr="00960E51">
            <w:trPr>
              <w:trHeight w:val="227"/>
              <w:jc w:val="center"/>
            </w:trPr>
            <w:tc>
              <w:tcPr>
                <w:tcW w:w="770" w:type="dxa"/>
                <w:shd w:val="clear" w:color="auto" w:fill="EDEDED"/>
                <w:noWrap/>
                <w:vAlign w:val="center"/>
                <w:hideMark/>
              </w:tcPr>
              <w:p w14:paraId="592BB4FB"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ROS</w:t>
                </w:r>
              </w:p>
            </w:tc>
            <w:tc>
              <w:tcPr>
                <w:tcW w:w="480" w:type="dxa"/>
                <w:noWrap/>
                <w:vAlign w:val="center"/>
                <w:hideMark/>
              </w:tcPr>
              <w:p w14:paraId="7CCAF1C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95</w:t>
                </w:r>
              </w:p>
            </w:tc>
            <w:tc>
              <w:tcPr>
                <w:tcW w:w="610" w:type="dxa"/>
                <w:vAlign w:val="center"/>
              </w:tcPr>
              <w:p w14:paraId="10AB1F8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0,58</w:t>
                </w:r>
              </w:p>
            </w:tc>
            <w:tc>
              <w:tcPr>
                <w:tcW w:w="760" w:type="dxa"/>
                <w:noWrap/>
                <w:vAlign w:val="center"/>
                <w:hideMark/>
              </w:tcPr>
              <w:p w14:paraId="0FE5B18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-97,61</w:t>
                </w:r>
              </w:p>
            </w:tc>
            <w:tc>
              <w:tcPr>
                <w:tcW w:w="825" w:type="dxa"/>
                <w:noWrap/>
                <w:vAlign w:val="center"/>
                <w:hideMark/>
              </w:tcPr>
              <w:p w14:paraId="79D7301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37" w:type="dxa"/>
                <w:noWrap/>
                <w:vAlign w:val="center"/>
                <w:hideMark/>
              </w:tcPr>
              <w:p w14:paraId="4F5D1C8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3,68</w:t>
                </w:r>
              </w:p>
            </w:tc>
            <w:tc>
              <w:tcPr>
                <w:tcW w:w="819" w:type="dxa"/>
                <w:noWrap/>
                <w:vAlign w:val="center"/>
                <w:hideMark/>
              </w:tcPr>
              <w:p w14:paraId="421D359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94,49</w:t>
                </w:r>
              </w:p>
            </w:tc>
            <w:tc>
              <w:tcPr>
                <w:tcW w:w="936" w:type="dxa"/>
                <w:noWrap/>
                <w:vAlign w:val="center"/>
                <w:hideMark/>
              </w:tcPr>
              <w:p w14:paraId="759E096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-0,19</w:t>
                </w:r>
              </w:p>
            </w:tc>
            <w:tc>
              <w:tcPr>
                <w:tcW w:w="743" w:type="dxa"/>
                <w:noWrap/>
                <w:vAlign w:val="center"/>
                <w:hideMark/>
              </w:tcPr>
              <w:p w14:paraId="4ADB473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20,64</w:t>
                </w:r>
              </w:p>
            </w:tc>
            <w:tc>
              <w:tcPr>
                <w:tcW w:w="648" w:type="dxa"/>
                <w:noWrap/>
                <w:vAlign w:val="center"/>
                <w:hideMark/>
              </w:tcPr>
              <w:p w14:paraId="5948465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2,68</w:t>
                </w:r>
              </w:p>
            </w:tc>
            <w:tc>
              <w:tcPr>
                <w:tcW w:w="1065" w:type="dxa"/>
                <w:noWrap/>
                <w:vAlign w:val="center"/>
                <w:hideMark/>
              </w:tcPr>
              <w:p w14:paraId="44BEB83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17,27</w:t>
                </w:r>
              </w:p>
            </w:tc>
          </w:tr>
          <w:tr w:rsidR="00907F54" w:rsidRPr="00F11260" w14:paraId="41FEBC4B" w14:textId="77777777" w:rsidTr="00960E51">
            <w:trPr>
              <w:trHeight w:val="227"/>
              <w:jc w:val="center"/>
            </w:trPr>
            <w:tc>
              <w:tcPr>
                <w:tcW w:w="770" w:type="dxa"/>
                <w:shd w:val="clear" w:color="auto" w:fill="EDEDED"/>
                <w:noWrap/>
                <w:vAlign w:val="center"/>
                <w:hideMark/>
              </w:tcPr>
              <w:p w14:paraId="24BEC6FA"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SOA</w:t>
                </w:r>
              </w:p>
            </w:tc>
            <w:tc>
              <w:tcPr>
                <w:tcW w:w="480" w:type="dxa"/>
                <w:noWrap/>
                <w:vAlign w:val="center"/>
                <w:hideMark/>
              </w:tcPr>
              <w:p w14:paraId="45E4342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95</w:t>
                </w:r>
              </w:p>
            </w:tc>
            <w:tc>
              <w:tcPr>
                <w:tcW w:w="610" w:type="dxa"/>
                <w:vAlign w:val="center"/>
              </w:tcPr>
              <w:p w14:paraId="5EB23D2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0,58</w:t>
                </w:r>
              </w:p>
            </w:tc>
            <w:tc>
              <w:tcPr>
                <w:tcW w:w="760" w:type="dxa"/>
                <w:noWrap/>
                <w:vAlign w:val="center"/>
                <w:hideMark/>
              </w:tcPr>
              <w:p w14:paraId="76E19BD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825" w:type="dxa"/>
                <w:noWrap/>
                <w:vAlign w:val="center"/>
                <w:hideMark/>
              </w:tcPr>
              <w:p w14:paraId="4825A08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37" w:type="dxa"/>
                <w:noWrap/>
                <w:vAlign w:val="center"/>
                <w:hideMark/>
              </w:tcPr>
              <w:p w14:paraId="668BAE0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819" w:type="dxa"/>
                <w:noWrap/>
                <w:vAlign w:val="center"/>
                <w:hideMark/>
              </w:tcPr>
              <w:p w14:paraId="179F7C9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1,06</w:t>
                </w:r>
              </w:p>
            </w:tc>
            <w:tc>
              <w:tcPr>
                <w:tcW w:w="936" w:type="dxa"/>
                <w:noWrap/>
                <w:vAlign w:val="center"/>
                <w:hideMark/>
              </w:tcPr>
              <w:p w14:paraId="5C7A612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3,08</w:t>
                </w:r>
              </w:p>
            </w:tc>
            <w:tc>
              <w:tcPr>
                <w:tcW w:w="743" w:type="dxa"/>
                <w:noWrap/>
                <w:vAlign w:val="center"/>
                <w:hideMark/>
              </w:tcPr>
              <w:p w14:paraId="5DECE70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8,40</w:t>
                </w:r>
              </w:p>
            </w:tc>
            <w:tc>
              <w:tcPr>
                <w:tcW w:w="648" w:type="dxa"/>
                <w:noWrap/>
                <w:vAlign w:val="center"/>
                <w:hideMark/>
              </w:tcPr>
              <w:p w14:paraId="6468190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0,09</w:t>
                </w:r>
              </w:p>
            </w:tc>
            <w:tc>
              <w:tcPr>
                <w:tcW w:w="1065" w:type="dxa"/>
                <w:noWrap/>
                <w:vAlign w:val="center"/>
                <w:hideMark/>
              </w:tcPr>
              <w:p w14:paraId="089472A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0,25</w:t>
                </w:r>
              </w:p>
            </w:tc>
          </w:tr>
          <w:tr w:rsidR="00907F54" w:rsidRPr="00F11260" w14:paraId="2C38F278" w14:textId="77777777" w:rsidTr="00960E51">
            <w:trPr>
              <w:trHeight w:val="283"/>
              <w:jc w:val="center"/>
            </w:trPr>
            <w:tc>
              <w:tcPr>
                <w:tcW w:w="8493" w:type="dxa"/>
                <w:gridSpan w:val="11"/>
                <w:shd w:val="clear" w:color="auto" w:fill="D9D9D9" w:themeFill="background1" w:themeFillShade="D9"/>
                <w:vAlign w:val="center"/>
              </w:tcPr>
              <w:p w14:paraId="648A645B"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Classe 2 – Relatório Bom</w:t>
                </w:r>
              </w:p>
            </w:tc>
          </w:tr>
          <w:tr w:rsidR="00907F54" w:rsidRPr="00F11260" w14:paraId="7B984648" w14:textId="77777777" w:rsidTr="00960E51">
            <w:trPr>
              <w:trHeight w:val="227"/>
              <w:jc w:val="center"/>
            </w:trPr>
            <w:tc>
              <w:tcPr>
                <w:tcW w:w="770" w:type="dxa"/>
                <w:shd w:val="clear" w:color="auto" w:fill="EDEDED"/>
                <w:noWrap/>
                <w:vAlign w:val="center"/>
                <w:hideMark/>
              </w:tcPr>
              <w:p w14:paraId="1FBA9F4A"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ID</w:t>
                </w:r>
              </w:p>
            </w:tc>
            <w:tc>
              <w:tcPr>
                <w:tcW w:w="480" w:type="dxa"/>
                <w:noWrap/>
                <w:vAlign w:val="center"/>
                <w:hideMark/>
              </w:tcPr>
              <w:p w14:paraId="557DAE7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w:t>
                </w:r>
              </w:p>
            </w:tc>
            <w:tc>
              <w:tcPr>
                <w:tcW w:w="610" w:type="dxa"/>
                <w:vAlign w:val="center"/>
              </w:tcPr>
              <w:p w14:paraId="519B5AE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760" w:type="dxa"/>
                <w:noWrap/>
                <w:vAlign w:val="center"/>
                <w:hideMark/>
              </w:tcPr>
              <w:p w14:paraId="4FFC49C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w:t>
                </w:r>
              </w:p>
            </w:tc>
            <w:tc>
              <w:tcPr>
                <w:tcW w:w="825" w:type="dxa"/>
                <w:noWrap/>
                <w:vAlign w:val="center"/>
                <w:hideMark/>
              </w:tcPr>
              <w:p w14:paraId="1CA7580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w:t>
                </w:r>
              </w:p>
            </w:tc>
            <w:tc>
              <w:tcPr>
                <w:tcW w:w="837" w:type="dxa"/>
                <w:noWrap/>
                <w:vAlign w:val="center"/>
                <w:hideMark/>
              </w:tcPr>
              <w:p w14:paraId="5AE893E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23</w:t>
                </w:r>
              </w:p>
            </w:tc>
            <w:tc>
              <w:tcPr>
                <w:tcW w:w="819" w:type="dxa"/>
                <w:noWrap/>
                <w:vAlign w:val="center"/>
                <w:hideMark/>
              </w:tcPr>
              <w:p w14:paraId="277EE7D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24</w:t>
                </w:r>
              </w:p>
            </w:tc>
            <w:tc>
              <w:tcPr>
                <w:tcW w:w="936" w:type="dxa"/>
                <w:noWrap/>
                <w:vAlign w:val="center"/>
                <w:hideMark/>
              </w:tcPr>
              <w:p w14:paraId="4A905A8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0,68</w:t>
                </w:r>
              </w:p>
            </w:tc>
            <w:tc>
              <w:tcPr>
                <w:tcW w:w="743" w:type="dxa"/>
                <w:noWrap/>
                <w:vAlign w:val="center"/>
                <w:hideMark/>
              </w:tcPr>
              <w:p w14:paraId="1EECB9F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-0,62</w:t>
                </w:r>
              </w:p>
            </w:tc>
            <w:tc>
              <w:tcPr>
                <w:tcW w:w="648" w:type="dxa"/>
                <w:noWrap/>
                <w:vAlign w:val="center"/>
                <w:hideMark/>
              </w:tcPr>
              <w:p w14:paraId="7AA70DE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21,50</w:t>
                </w:r>
              </w:p>
            </w:tc>
            <w:tc>
              <w:tcPr>
                <w:tcW w:w="1065" w:type="dxa"/>
                <w:noWrap/>
                <w:vAlign w:val="center"/>
                <w:hideMark/>
              </w:tcPr>
              <w:p w14:paraId="75CE04B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1,24</w:t>
                </w:r>
              </w:p>
            </w:tc>
          </w:tr>
          <w:tr w:rsidR="00907F54" w:rsidRPr="00F11260" w14:paraId="2700DE0B" w14:textId="77777777" w:rsidTr="00960E51">
            <w:trPr>
              <w:trHeight w:val="227"/>
              <w:jc w:val="center"/>
            </w:trPr>
            <w:tc>
              <w:tcPr>
                <w:tcW w:w="770" w:type="dxa"/>
                <w:shd w:val="clear" w:color="auto" w:fill="EDEDED"/>
                <w:noWrap/>
                <w:vAlign w:val="center"/>
              </w:tcPr>
              <w:p w14:paraId="09A5DB57" w14:textId="7D7FCCDD" w:rsidR="00907F54" w:rsidRPr="009673C5" w:rsidRDefault="00907F54" w:rsidP="00907F54">
                <w:pPr>
                  <w:jc w:val="center"/>
                  <w:rPr>
                    <w:rFonts w:ascii="Garamond" w:hAnsi="Garamond"/>
                    <w:b/>
                    <w:bCs/>
                    <w:color w:val="000000"/>
                    <w:sz w:val="16"/>
                    <w:szCs w:val="16"/>
                  </w:rPr>
                </w:pPr>
                <w:r w:rsidRPr="009673C5">
                  <w:rPr>
                    <w:rFonts w:ascii="Garamond" w:hAnsi="Garamond"/>
                    <w:b/>
                    <w:bCs/>
                    <w:color w:val="000000"/>
                    <w:sz w:val="16"/>
                    <w:szCs w:val="16"/>
                  </w:rPr>
                  <w:t>DSA</w:t>
                </w:r>
              </w:p>
            </w:tc>
            <w:tc>
              <w:tcPr>
                <w:tcW w:w="480" w:type="dxa"/>
                <w:noWrap/>
                <w:vAlign w:val="center"/>
              </w:tcPr>
              <w:p w14:paraId="3ADC5167" w14:textId="0270384B"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26</w:t>
                </w:r>
              </w:p>
            </w:tc>
            <w:tc>
              <w:tcPr>
                <w:tcW w:w="610" w:type="dxa"/>
                <w:vAlign w:val="center"/>
              </w:tcPr>
              <w:p w14:paraId="312BAA1F" w14:textId="262C402F"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0,16</w:t>
                </w:r>
              </w:p>
            </w:tc>
            <w:tc>
              <w:tcPr>
                <w:tcW w:w="760" w:type="dxa"/>
                <w:noWrap/>
                <w:vAlign w:val="center"/>
              </w:tcPr>
              <w:p w14:paraId="732A2899" w14:textId="3D15B33D"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25" w:type="dxa"/>
                <w:noWrap/>
                <w:vAlign w:val="center"/>
              </w:tcPr>
              <w:p w14:paraId="33645E68" w14:textId="37FCA619"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37" w:type="dxa"/>
                <w:noWrap/>
                <w:vAlign w:val="center"/>
              </w:tcPr>
              <w:p w14:paraId="2C869A1E" w14:textId="1124826E"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w:t>
                </w:r>
              </w:p>
            </w:tc>
            <w:tc>
              <w:tcPr>
                <w:tcW w:w="819" w:type="dxa"/>
                <w:noWrap/>
                <w:vAlign w:val="center"/>
              </w:tcPr>
              <w:p w14:paraId="42D33EAD" w14:textId="0CE25B55"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w:t>
                </w:r>
              </w:p>
            </w:tc>
            <w:tc>
              <w:tcPr>
                <w:tcW w:w="936" w:type="dxa"/>
                <w:noWrap/>
                <w:vAlign w:val="center"/>
              </w:tcPr>
              <w:p w14:paraId="3D183B27" w14:textId="183254FD"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,164</w:t>
                </w:r>
              </w:p>
            </w:tc>
            <w:tc>
              <w:tcPr>
                <w:tcW w:w="743" w:type="dxa"/>
                <w:noWrap/>
                <w:vAlign w:val="center"/>
              </w:tcPr>
              <w:p w14:paraId="65A22BDF" w14:textId="2D83DF9D"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-2,145</w:t>
                </w:r>
              </w:p>
            </w:tc>
            <w:tc>
              <w:tcPr>
                <w:tcW w:w="648" w:type="dxa"/>
                <w:noWrap/>
                <w:vAlign w:val="center"/>
              </w:tcPr>
              <w:p w14:paraId="1979E8A6" w14:textId="5DF33C22"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,46</w:t>
                </w:r>
              </w:p>
            </w:tc>
            <w:tc>
              <w:tcPr>
                <w:tcW w:w="1065" w:type="dxa"/>
                <w:noWrap/>
                <w:vAlign w:val="center"/>
              </w:tcPr>
              <w:p w14:paraId="74DEEB96" w14:textId="5756D677"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,508</w:t>
                </w:r>
              </w:p>
            </w:tc>
          </w:tr>
          <w:tr w:rsidR="00907F54" w:rsidRPr="00F11260" w14:paraId="0B3051AF" w14:textId="77777777" w:rsidTr="00960E51">
            <w:trPr>
              <w:trHeight w:val="227"/>
              <w:jc w:val="center"/>
            </w:trPr>
            <w:tc>
              <w:tcPr>
                <w:tcW w:w="770" w:type="dxa"/>
                <w:shd w:val="clear" w:color="auto" w:fill="EDEDED"/>
                <w:noWrap/>
                <w:vAlign w:val="center"/>
                <w:hideMark/>
              </w:tcPr>
              <w:p w14:paraId="1BCD3BF5"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T</w:t>
                </w:r>
              </w:p>
            </w:tc>
            <w:tc>
              <w:tcPr>
                <w:tcW w:w="480" w:type="dxa"/>
                <w:noWrap/>
                <w:vAlign w:val="center"/>
                <w:hideMark/>
              </w:tcPr>
              <w:p w14:paraId="2B81ECF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w:t>
                </w:r>
              </w:p>
            </w:tc>
            <w:tc>
              <w:tcPr>
                <w:tcW w:w="610" w:type="dxa"/>
                <w:vAlign w:val="center"/>
              </w:tcPr>
              <w:p w14:paraId="326C73B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760" w:type="dxa"/>
                <w:noWrap/>
                <w:vAlign w:val="center"/>
                <w:hideMark/>
              </w:tcPr>
              <w:p w14:paraId="05A0A90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18,99</w:t>
                </w:r>
              </w:p>
            </w:tc>
            <w:tc>
              <w:tcPr>
                <w:tcW w:w="825" w:type="dxa"/>
                <w:noWrap/>
                <w:vAlign w:val="center"/>
                <w:hideMark/>
              </w:tcPr>
              <w:p w14:paraId="7F8107B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19,42</w:t>
                </w:r>
              </w:p>
            </w:tc>
            <w:tc>
              <w:tcPr>
                <w:tcW w:w="837" w:type="dxa"/>
                <w:noWrap/>
                <w:vAlign w:val="center"/>
                <w:hideMark/>
              </w:tcPr>
              <w:p w14:paraId="1412150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21,07</w:t>
                </w:r>
              </w:p>
            </w:tc>
            <w:tc>
              <w:tcPr>
                <w:tcW w:w="819" w:type="dxa"/>
                <w:noWrap/>
                <w:vAlign w:val="center"/>
                <w:hideMark/>
              </w:tcPr>
              <w:p w14:paraId="14BE93A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21,56</w:t>
                </w:r>
              </w:p>
            </w:tc>
            <w:tc>
              <w:tcPr>
                <w:tcW w:w="936" w:type="dxa"/>
                <w:noWrap/>
                <w:vAlign w:val="center"/>
                <w:hideMark/>
              </w:tcPr>
              <w:p w14:paraId="6E323D4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-0,04</w:t>
                </w:r>
              </w:p>
            </w:tc>
            <w:tc>
              <w:tcPr>
                <w:tcW w:w="743" w:type="dxa"/>
                <w:noWrap/>
                <w:vAlign w:val="center"/>
                <w:hideMark/>
              </w:tcPr>
              <w:p w14:paraId="1866036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-1,64</w:t>
                </w:r>
              </w:p>
            </w:tc>
            <w:tc>
              <w:tcPr>
                <w:tcW w:w="648" w:type="dxa"/>
                <w:noWrap/>
                <w:vAlign w:val="center"/>
                <w:hideMark/>
              </w:tcPr>
              <w:p w14:paraId="1C9D067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20,24</w:t>
                </w:r>
              </w:p>
            </w:tc>
            <w:tc>
              <w:tcPr>
                <w:tcW w:w="1065" w:type="dxa"/>
                <w:noWrap/>
                <w:vAlign w:val="center"/>
                <w:hideMark/>
              </w:tcPr>
              <w:p w14:paraId="4F0EF09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0,86</w:t>
                </w:r>
              </w:p>
            </w:tc>
          </w:tr>
          <w:tr w:rsidR="00907F54" w:rsidRPr="00F11260" w14:paraId="40CDED39" w14:textId="77777777" w:rsidTr="00960E51">
            <w:trPr>
              <w:trHeight w:val="227"/>
              <w:jc w:val="center"/>
            </w:trPr>
            <w:tc>
              <w:tcPr>
                <w:tcW w:w="770" w:type="dxa"/>
                <w:shd w:val="clear" w:color="auto" w:fill="EDEDED"/>
                <w:noWrap/>
                <w:vAlign w:val="center"/>
                <w:hideMark/>
              </w:tcPr>
              <w:p w14:paraId="57BA59F9"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w:t>
                </w:r>
              </w:p>
            </w:tc>
            <w:tc>
              <w:tcPr>
                <w:tcW w:w="480" w:type="dxa"/>
                <w:noWrap/>
                <w:vAlign w:val="center"/>
                <w:hideMark/>
              </w:tcPr>
              <w:p w14:paraId="231A968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w:t>
                </w:r>
              </w:p>
            </w:tc>
            <w:tc>
              <w:tcPr>
                <w:tcW w:w="610" w:type="dxa"/>
                <w:vAlign w:val="center"/>
              </w:tcPr>
              <w:p w14:paraId="4E0D703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760" w:type="dxa"/>
                <w:noWrap/>
                <w:vAlign w:val="center"/>
                <w:hideMark/>
              </w:tcPr>
              <w:p w14:paraId="7495D5A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-0,29</w:t>
                </w:r>
              </w:p>
            </w:tc>
            <w:tc>
              <w:tcPr>
                <w:tcW w:w="825" w:type="dxa"/>
                <w:noWrap/>
                <w:vAlign w:val="center"/>
                <w:hideMark/>
              </w:tcPr>
              <w:p w14:paraId="333236F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37" w:type="dxa"/>
                <w:noWrap/>
                <w:vAlign w:val="center"/>
                <w:hideMark/>
              </w:tcPr>
              <w:p w14:paraId="28729C4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0,17</w:t>
                </w:r>
              </w:p>
            </w:tc>
            <w:tc>
              <w:tcPr>
                <w:tcW w:w="819" w:type="dxa"/>
                <w:noWrap/>
                <w:vAlign w:val="center"/>
                <w:hideMark/>
              </w:tcPr>
              <w:p w14:paraId="4FE2631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0,34</w:t>
                </w:r>
              </w:p>
            </w:tc>
            <w:tc>
              <w:tcPr>
                <w:tcW w:w="936" w:type="dxa"/>
                <w:noWrap/>
                <w:vAlign w:val="center"/>
                <w:hideMark/>
              </w:tcPr>
              <w:p w14:paraId="3B00BA5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-0,11</w:t>
                </w:r>
              </w:p>
            </w:tc>
            <w:tc>
              <w:tcPr>
                <w:tcW w:w="743" w:type="dxa"/>
                <w:noWrap/>
                <w:vAlign w:val="center"/>
                <w:hideMark/>
              </w:tcPr>
              <w:p w14:paraId="25F9193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0,49</w:t>
                </w:r>
              </w:p>
            </w:tc>
            <w:tc>
              <w:tcPr>
                <w:tcW w:w="648" w:type="dxa"/>
                <w:noWrap/>
                <w:vAlign w:val="center"/>
                <w:hideMark/>
              </w:tcPr>
              <w:p w14:paraId="6048E74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0,06</w:t>
                </w:r>
              </w:p>
            </w:tc>
            <w:tc>
              <w:tcPr>
                <w:tcW w:w="1065" w:type="dxa"/>
                <w:noWrap/>
                <w:vAlign w:val="center"/>
                <w:hideMark/>
              </w:tcPr>
              <w:p w14:paraId="67DDBDF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r>
          <w:tr w:rsidR="00907F54" w:rsidRPr="00F11260" w14:paraId="68F5BF08" w14:textId="77777777" w:rsidTr="00960E51">
            <w:trPr>
              <w:trHeight w:val="227"/>
              <w:jc w:val="center"/>
            </w:trPr>
            <w:tc>
              <w:tcPr>
                <w:tcW w:w="770" w:type="dxa"/>
                <w:shd w:val="clear" w:color="auto" w:fill="EDEDED"/>
                <w:noWrap/>
                <w:vAlign w:val="center"/>
                <w:hideMark/>
              </w:tcPr>
              <w:p w14:paraId="37126F89"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E</w:t>
                </w:r>
              </w:p>
            </w:tc>
            <w:tc>
              <w:tcPr>
                <w:tcW w:w="480" w:type="dxa"/>
                <w:noWrap/>
                <w:vAlign w:val="center"/>
                <w:hideMark/>
              </w:tcPr>
              <w:p w14:paraId="594DADB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w:t>
                </w:r>
              </w:p>
            </w:tc>
            <w:tc>
              <w:tcPr>
                <w:tcW w:w="610" w:type="dxa"/>
                <w:vAlign w:val="center"/>
              </w:tcPr>
              <w:p w14:paraId="140E223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760" w:type="dxa"/>
                <w:noWrap/>
                <w:vAlign w:val="center"/>
                <w:hideMark/>
              </w:tcPr>
              <w:p w14:paraId="7D44796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0,01</w:t>
                </w:r>
              </w:p>
            </w:tc>
            <w:tc>
              <w:tcPr>
                <w:tcW w:w="825" w:type="dxa"/>
                <w:noWrap/>
                <w:vAlign w:val="center"/>
                <w:hideMark/>
              </w:tcPr>
              <w:p w14:paraId="46F2CFF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0,22</w:t>
                </w:r>
              </w:p>
            </w:tc>
            <w:tc>
              <w:tcPr>
                <w:tcW w:w="837" w:type="dxa"/>
                <w:noWrap/>
                <w:vAlign w:val="center"/>
                <w:hideMark/>
              </w:tcPr>
              <w:p w14:paraId="6C22201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0,52</w:t>
                </w:r>
              </w:p>
            </w:tc>
            <w:tc>
              <w:tcPr>
                <w:tcW w:w="819" w:type="dxa"/>
                <w:noWrap/>
                <w:vAlign w:val="center"/>
                <w:hideMark/>
              </w:tcPr>
              <w:p w14:paraId="7436AE0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0,78</w:t>
                </w:r>
              </w:p>
            </w:tc>
            <w:tc>
              <w:tcPr>
                <w:tcW w:w="936" w:type="dxa"/>
                <w:noWrap/>
                <w:vAlign w:val="center"/>
                <w:hideMark/>
              </w:tcPr>
              <w:p w14:paraId="70BF5D6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-0,37</w:t>
                </w:r>
              </w:p>
            </w:tc>
            <w:tc>
              <w:tcPr>
                <w:tcW w:w="743" w:type="dxa"/>
                <w:noWrap/>
                <w:vAlign w:val="center"/>
                <w:hideMark/>
              </w:tcPr>
              <w:p w14:paraId="786FBD1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-0,44</w:t>
                </w:r>
              </w:p>
            </w:tc>
            <w:tc>
              <w:tcPr>
                <w:tcW w:w="648" w:type="dxa"/>
                <w:noWrap/>
                <w:vAlign w:val="center"/>
                <w:hideMark/>
              </w:tcPr>
              <w:p w14:paraId="71B618D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0,39</w:t>
                </w:r>
              </w:p>
            </w:tc>
            <w:tc>
              <w:tcPr>
                <w:tcW w:w="1065" w:type="dxa"/>
                <w:noWrap/>
                <w:vAlign w:val="center"/>
                <w:hideMark/>
              </w:tcPr>
              <w:p w14:paraId="71E4935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0,22</w:t>
                </w:r>
              </w:p>
            </w:tc>
          </w:tr>
          <w:tr w:rsidR="00907F54" w:rsidRPr="00F11260" w14:paraId="08073D61" w14:textId="77777777" w:rsidTr="00960E51">
            <w:trPr>
              <w:trHeight w:val="227"/>
              <w:jc w:val="center"/>
            </w:trPr>
            <w:tc>
              <w:tcPr>
                <w:tcW w:w="770" w:type="dxa"/>
                <w:shd w:val="clear" w:color="auto" w:fill="EDEDED"/>
                <w:noWrap/>
                <w:vAlign w:val="center"/>
                <w:hideMark/>
              </w:tcPr>
              <w:p w14:paraId="36AE7FEE"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ROS</w:t>
                </w:r>
              </w:p>
            </w:tc>
            <w:tc>
              <w:tcPr>
                <w:tcW w:w="480" w:type="dxa"/>
                <w:noWrap/>
                <w:vAlign w:val="center"/>
                <w:hideMark/>
              </w:tcPr>
              <w:p w14:paraId="5F6EA81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w:t>
                </w:r>
              </w:p>
            </w:tc>
            <w:tc>
              <w:tcPr>
                <w:tcW w:w="610" w:type="dxa"/>
                <w:vAlign w:val="center"/>
              </w:tcPr>
              <w:p w14:paraId="3334A53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760" w:type="dxa"/>
                <w:noWrap/>
                <w:vAlign w:val="center"/>
                <w:hideMark/>
              </w:tcPr>
              <w:p w14:paraId="05B34E2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-32,67</w:t>
                </w:r>
              </w:p>
            </w:tc>
            <w:tc>
              <w:tcPr>
                <w:tcW w:w="825" w:type="dxa"/>
                <w:noWrap/>
                <w:vAlign w:val="center"/>
                <w:hideMark/>
              </w:tcPr>
              <w:p w14:paraId="4AC91A5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-0,05</w:t>
                </w:r>
              </w:p>
            </w:tc>
            <w:tc>
              <w:tcPr>
                <w:tcW w:w="837" w:type="dxa"/>
                <w:noWrap/>
                <w:vAlign w:val="center"/>
                <w:hideMark/>
              </w:tcPr>
              <w:p w14:paraId="2004209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14,19</w:t>
                </w:r>
              </w:p>
            </w:tc>
            <w:tc>
              <w:tcPr>
                <w:tcW w:w="819" w:type="dxa"/>
                <w:noWrap/>
                <w:vAlign w:val="center"/>
                <w:hideMark/>
              </w:tcPr>
              <w:p w14:paraId="5964434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44,59</w:t>
                </w:r>
              </w:p>
            </w:tc>
            <w:tc>
              <w:tcPr>
                <w:tcW w:w="936" w:type="dxa"/>
                <w:noWrap/>
                <w:vAlign w:val="center"/>
                <w:hideMark/>
              </w:tcPr>
              <w:p w14:paraId="7675307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0,26</w:t>
                </w:r>
              </w:p>
            </w:tc>
            <w:tc>
              <w:tcPr>
                <w:tcW w:w="743" w:type="dxa"/>
                <w:noWrap/>
                <w:vAlign w:val="center"/>
                <w:hideMark/>
              </w:tcPr>
              <w:p w14:paraId="08D117E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2,27</w:t>
                </w:r>
              </w:p>
            </w:tc>
            <w:tc>
              <w:tcPr>
                <w:tcW w:w="648" w:type="dxa"/>
                <w:noWrap/>
                <w:vAlign w:val="center"/>
                <w:hideMark/>
              </w:tcPr>
              <w:p w14:paraId="588DD3B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5,54</w:t>
                </w:r>
              </w:p>
            </w:tc>
            <w:tc>
              <w:tcPr>
                <w:tcW w:w="1065" w:type="dxa"/>
                <w:noWrap/>
                <w:vAlign w:val="center"/>
                <w:hideMark/>
              </w:tcPr>
              <w:p w14:paraId="53FF665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14,57</w:t>
                </w:r>
              </w:p>
            </w:tc>
          </w:tr>
          <w:tr w:rsidR="00907F54" w:rsidRPr="00F11260" w14:paraId="2A187D55" w14:textId="77777777" w:rsidTr="00960E51">
            <w:trPr>
              <w:trHeight w:val="227"/>
              <w:jc w:val="center"/>
            </w:trPr>
            <w:tc>
              <w:tcPr>
                <w:tcW w:w="770" w:type="dxa"/>
                <w:shd w:val="clear" w:color="auto" w:fill="EDEDED"/>
                <w:noWrap/>
                <w:vAlign w:val="center"/>
                <w:hideMark/>
              </w:tcPr>
              <w:p w14:paraId="18CA772D"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SOA</w:t>
                </w:r>
              </w:p>
            </w:tc>
            <w:tc>
              <w:tcPr>
                <w:tcW w:w="480" w:type="dxa"/>
                <w:noWrap/>
                <w:vAlign w:val="center"/>
                <w:hideMark/>
              </w:tcPr>
              <w:p w14:paraId="2A4AB10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w:t>
                </w:r>
              </w:p>
            </w:tc>
            <w:tc>
              <w:tcPr>
                <w:tcW w:w="610" w:type="dxa"/>
                <w:vAlign w:val="center"/>
              </w:tcPr>
              <w:p w14:paraId="0E75E51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760" w:type="dxa"/>
                <w:noWrap/>
                <w:vAlign w:val="center"/>
                <w:hideMark/>
              </w:tcPr>
              <w:p w14:paraId="5BE22F6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25" w:type="dxa"/>
                <w:noWrap/>
                <w:vAlign w:val="center"/>
                <w:hideMark/>
              </w:tcPr>
              <w:p w14:paraId="0F41FF1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37" w:type="dxa"/>
                <w:noWrap/>
                <w:vAlign w:val="center"/>
                <w:hideMark/>
              </w:tcPr>
              <w:p w14:paraId="71E3689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0,01</w:t>
                </w:r>
              </w:p>
            </w:tc>
            <w:tc>
              <w:tcPr>
                <w:tcW w:w="819" w:type="dxa"/>
                <w:noWrap/>
                <w:vAlign w:val="center"/>
                <w:hideMark/>
              </w:tcPr>
              <w:p w14:paraId="3C318B1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1,28</w:t>
                </w:r>
              </w:p>
            </w:tc>
            <w:tc>
              <w:tcPr>
                <w:tcW w:w="936" w:type="dxa"/>
                <w:noWrap/>
                <w:vAlign w:val="center"/>
                <w:hideMark/>
              </w:tcPr>
              <w:p w14:paraId="53B261A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2,07</w:t>
                </w:r>
              </w:p>
            </w:tc>
            <w:tc>
              <w:tcPr>
                <w:tcW w:w="743" w:type="dxa"/>
                <w:noWrap/>
                <w:vAlign w:val="center"/>
                <w:hideMark/>
              </w:tcPr>
              <w:p w14:paraId="7D590B2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2,55</w:t>
                </w:r>
              </w:p>
            </w:tc>
            <w:tc>
              <w:tcPr>
                <w:tcW w:w="648" w:type="dxa"/>
                <w:noWrap/>
                <w:vAlign w:val="center"/>
                <w:hideMark/>
              </w:tcPr>
              <w:p w14:paraId="5C0D959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0,18</w:t>
                </w:r>
              </w:p>
            </w:tc>
            <w:tc>
              <w:tcPr>
                <w:tcW w:w="1065" w:type="dxa"/>
                <w:noWrap/>
                <w:vAlign w:val="center"/>
                <w:hideMark/>
              </w:tcPr>
              <w:p w14:paraId="10305AC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0,42</w:t>
                </w:r>
              </w:p>
            </w:tc>
          </w:tr>
          <w:tr w:rsidR="00907F54" w:rsidRPr="00F11260" w14:paraId="2452067C" w14:textId="77777777" w:rsidTr="00960E51">
            <w:trPr>
              <w:trHeight w:val="283"/>
              <w:jc w:val="center"/>
            </w:trPr>
            <w:tc>
              <w:tcPr>
                <w:tcW w:w="8493" w:type="dxa"/>
                <w:gridSpan w:val="11"/>
                <w:shd w:val="clear" w:color="auto" w:fill="D9D9D9" w:themeFill="background1" w:themeFillShade="D9"/>
                <w:vAlign w:val="center"/>
              </w:tcPr>
              <w:p w14:paraId="088D0052"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Classe 3 – Relatório Muito Bom</w:t>
                </w:r>
              </w:p>
            </w:tc>
          </w:tr>
          <w:tr w:rsidR="00907F54" w:rsidRPr="00F11260" w14:paraId="356C678D" w14:textId="77777777" w:rsidTr="00960E51">
            <w:trPr>
              <w:trHeight w:val="227"/>
              <w:jc w:val="center"/>
            </w:trPr>
            <w:tc>
              <w:tcPr>
                <w:tcW w:w="770" w:type="dxa"/>
                <w:shd w:val="clear" w:color="auto" w:fill="EDEDED"/>
                <w:noWrap/>
                <w:vAlign w:val="center"/>
                <w:hideMark/>
              </w:tcPr>
              <w:p w14:paraId="79CF7B77"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ID</w:t>
                </w:r>
              </w:p>
            </w:tc>
            <w:tc>
              <w:tcPr>
                <w:tcW w:w="480" w:type="dxa"/>
                <w:noWrap/>
                <w:vAlign w:val="center"/>
                <w:hideMark/>
              </w:tcPr>
              <w:p w14:paraId="27C07BD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w:t>
                </w:r>
              </w:p>
            </w:tc>
            <w:tc>
              <w:tcPr>
                <w:tcW w:w="610" w:type="dxa"/>
                <w:vAlign w:val="center"/>
              </w:tcPr>
              <w:p w14:paraId="1E5AD6D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760" w:type="dxa"/>
                <w:noWrap/>
                <w:vAlign w:val="center"/>
                <w:hideMark/>
              </w:tcPr>
              <w:p w14:paraId="1DF1E99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25</w:t>
                </w:r>
              </w:p>
            </w:tc>
            <w:tc>
              <w:tcPr>
                <w:tcW w:w="825" w:type="dxa"/>
                <w:noWrap/>
                <w:vAlign w:val="center"/>
                <w:hideMark/>
              </w:tcPr>
              <w:p w14:paraId="649B827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25</w:t>
                </w:r>
              </w:p>
            </w:tc>
            <w:tc>
              <w:tcPr>
                <w:tcW w:w="837" w:type="dxa"/>
                <w:noWrap/>
                <w:vAlign w:val="center"/>
                <w:hideMark/>
              </w:tcPr>
              <w:p w14:paraId="3CE856E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28</w:t>
                </w:r>
              </w:p>
            </w:tc>
            <w:tc>
              <w:tcPr>
                <w:tcW w:w="819" w:type="dxa"/>
                <w:noWrap/>
                <w:vAlign w:val="center"/>
                <w:hideMark/>
              </w:tcPr>
              <w:p w14:paraId="385A058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29</w:t>
                </w:r>
              </w:p>
            </w:tc>
            <w:tc>
              <w:tcPr>
                <w:tcW w:w="936" w:type="dxa"/>
                <w:noWrap/>
                <w:vAlign w:val="center"/>
                <w:hideMark/>
              </w:tcPr>
              <w:p w14:paraId="7092D55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1,66</w:t>
                </w:r>
              </w:p>
            </w:tc>
            <w:tc>
              <w:tcPr>
                <w:tcW w:w="743" w:type="dxa"/>
                <w:noWrap/>
                <w:vAlign w:val="center"/>
                <w:hideMark/>
              </w:tcPr>
              <w:p w14:paraId="4C0E9D5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2,62</w:t>
                </w:r>
              </w:p>
            </w:tc>
            <w:tc>
              <w:tcPr>
                <w:tcW w:w="648" w:type="dxa"/>
                <w:noWrap/>
                <w:vAlign w:val="center"/>
                <w:hideMark/>
              </w:tcPr>
              <w:p w14:paraId="67B77B8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26,25</w:t>
                </w:r>
              </w:p>
            </w:tc>
            <w:tc>
              <w:tcPr>
                <w:tcW w:w="1065" w:type="dxa"/>
                <w:noWrap/>
                <w:vAlign w:val="center"/>
                <w:hideMark/>
              </w:tcPr>
              <w:p w14:paraId="050BEC1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1,89</w:t>
                </w:r>
              </w:p>
            </w:tc>
          </w:tr>
          <w:tr w:rsidR="00907F54" w:rsidRPr="00F11260" w14:paraId="3F2F28FD" w14:textId="77777777" w:rsidTr="00960E51">
            <w:trPr>
              <w:trHeight w:val="227"/>
              <w:jc w:val="center"/>
            </w:trPr>
            <w:tc>
              <w:tcPr>
                <w:tcW w:w="770" w:type="dxa"/>
                <w:shd w:val="clear" w:color="auto" w:fill="EDEDED"/>
                <w:noWrap/>
                <w:vAlign w:val="center"/>
              </w:tcPr>
              <w:p w14:paraId="7F1A38D2" w14:textId="12E7EAEA" w:rsidR="00907F54" w:rsidRPr="009673C5" w:rsidRDefault="00907F54" w:rsidP="00907F54">
                <w:pPr>
                  <w:jc w:val="center"/>
                  <w:rPr>
                    <w:rFonts w:ascii="Garamond" w:hAnsi="Garamond"/>
                    <w:b/>
                    <w:bCs/>
                    <w:color w:val="000000"/>
                    <w:sz w:val="16"/>
                    <w:szCs w:val="16"/>
                  </w:rPr>
                </w:pPr>
                <w:r w:rsidRPr="009673C5">
                  <w:rPr>
                    <w:rFonts w:ascii="Garamond" w:hAnsi="Garamond"/>
                    <w:b/>
                    <w:bCs/>
                    <w:color w:val="000000"/>
                    <w:sz w:val="16"/>
                    <w:szCs w:val="16"/>
                  </w:rPr>
                  <w:t>DSA</w:t>
                </w:r>
              </w:p>
            </w:tc>
            <w:tc>
              <w:tcPr>
                <w:tcW w:w="480" w:type="dxa"/>
                <w:noWrap/>
                <w:vAlign w:val="center"/>
              </w:tcPr>
              <w:p w14:paraId="2C02D2BE" w14:textId="1C24D4C0"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4</w:t>
                </w:r>
              </w:p>
            </w:tc>
            <w:tc>
              <w:tcPr>
                <w:tcW w:w="610" w:type="dxa"/>
                <w:vAlign w:val="center"/>
              </w:tcPr>
              <w:p w14:paraId="035B7FA5" w14:textId="4C029367"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0,02</w:t>
                </w:r>
              </w:p>
            </w:tc>
            <w:tc>
              <w:tcPr>
                <w:tcW w:w="760" w:type="dxa"/>
                <w:noWrap/>
                <w:vAlign w:val="center"/>
              </w:tcPr>
              <w:p w14:paraId="683C8E64" w14:textId="1C3ABF8C"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25" w:type="dxa"/>
                <w:noWrap/>
                <w:vAlign w:val="center"/>
              </w:tcPr>
              <w:p w14:paraId="762F8E08" w14:textId="14D32292"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37" w:type="dxa"/>
                <w:noWrap/>
                <w:vAlign w:val="center"/>
              </w:tcPr>
              <w:p w14:paraId="1968C4D7" w14:textId="02E2042C"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w:t>
                </w:r>
              </w:p>
            </w:tc>
            <w:tc>
              <w:tcPr>
                <w:tcW w:w="819" w:type="dxa"/>
                <w:noWrap/>
                <w:vAlign w:val="center"/>
              </w:tcPr>
              <w:p w14:paraId="6354305D" w14:textId="33C6CA40"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w:t>
                </w:r>
              </w:p>
            </w:tc>
            <w:tc>
              <w:tcPr>
                <w:tcW w:w="936" w:type="dxa"/>
                <w:noWrap/>
                <w:vAlign w:val="center"/>
              </w:tcPr>
              <w:p w14:paraId="2FD04BD5" w14:textId="5344BE66"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-2,000</w:t>
                </w:r>
              </w:p>
            </w:tc>
            <w:tc>
              <w:tcPr>
                <w:tcW w:w="743" w:type="dxa"/>
                <w:noWrap/>
                <w:vAlign w:val="center"/>
              </w:tcPr>
              <w:p w14:paraId="64FA015E" w14:textId="1AC6CD4B"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4,000</w:t>
                </w:r>
              </w:p>
            </w:tc>
            <w:tc>
              <w:tcPr>
                <w:tcW w:w="648" w:type="dxa"/>
                <w:noWrap/>
                <w:vAlign w:val="center"/>
              </w:tcPr>
              <w:p w14:paraId="66136EEE" w14:textId="396E8592"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,75</w:t>
                </w:r>
              </w:p>
            </w:tc>
            <w:tc>
              <w:tcPr>
                <w:tcW w:w="1065" w:type="dxa"/>
                <w:noWrap/>
                <w:vAlign w:val="center"/>
              </w:tcPr>
              <w:p w14:paraId="12937D00" w14:textId="600712EB"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907F54" w:rsidRPr="009673C5">
                  <w:rPr>
                    <w:rFonts w:ascii="Garamond" w:hAnsi="Garamond"/>
                    <w:color w:val="000000"/>
                    <w:sz w:val="16"/>
                    <w:szCs w:val="16"/>
                  </w:rPr>
                  <w:t>,500</w:t>
                </w:r>
              </w:p>
            </w:tc>
          </w:tr>
          <w:tr w:rsidR="00907F54" w:rsidRPr="00F11260" w14:paraId="5246BD03" w14:textId="77777777" w:rsidTr="00960E51">
            <w:trPr>
              <w:trHeight w:val="227"/>
              <w:jc w:val="center"/>
            </w:trPr>
            <w:tc>
              <w:tcPr>
                <w:tcW w:w="770" w:type="dxa"/>
                <w:shd w:val="clear" w:color="auto" w:fill="EDEDED"/>
                <w:noWrap/>
                <w:vAlign w:val="center"/>
                <w:hideMark/>
              </w:tcPr>
              <w:p w14:paraId="1ACD4D1D"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T</w:t>
                </w:r>
              </w:p>
            </w:tc>
            <w:tc>
              <w:tcPr>
                <w:tcW w:w="480" w:type="dxa"/>
                <w:noWrap/>
                <w:vAlign w:val="center"/>
                <w:hideMark/>
              </w:tcPr>
              <w:p w14:paraId="5114108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w:t>
                </w:r>
              </w:p>
            </w:tc>
            <w:tc>
              <w:tcPr>
                <w:tcW w:w="610" w:type="dxa"/>
                <w:vAlign w:val="center"/>
              </w:tcPr>
              <w:p w14:paraId="09CBC1D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760" w:type="dxa"/>
                <w:noWrap/>
                <w:vAlign w:val="center"/>
                <w:hideMark/>
              </w:tcPr>
              <w:p w14:paraId="68D8666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19,59</w:t>
                </w:r>
              </w:p>
            </w:tc>
            <w:tc>
              <w:tcPr>
                <w:tcW w:w="825" w:type="dxa"/>
                <w:noWrap/>
                <w:vAlign w:val="center"/>
                <w:hideMark/>
              </w:tcPr>
              <w:p w14:paraId="50DCEBE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19,79</w:t>
                </w:r>
              </w:p>
            </w:tc>
            <w:tc>
              <w:tcPr>
                <w:tcW w:w="837" w:type="dxa"/>
                <w:noWrap/>
                <w:vAlign w:val="center"/>
                <w:hideMark/>
              </w:tcPr>
              <w:p w14:paraId="465229F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21,05</w:t>
                </w:r>
              </w:p>
            </w:tc>
            <w:tc>
              <w:tcPr>
                <w:tcW w:w="819" w:type="dxa"/>
                <w:noWrap/>
                <w:vAlign w:val="center"/>
                <w:hideMark/>
              </w:tcPr>
              <w:p w14:paraId="59210C5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21,08</w:t>
                </w:r>
              </w:p>
            </w:tc>
            <w:tc>
              <w:tcPr>
                <w:tcW w:w="936" w:type="dxa"/>
                <w:noWrap/>
                <w:vAlign w:val="center"/>
                <w:hideMark/>
              </w:tcPr>
              <w:p w14:paraId="63E48D5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-0,98</w:t>
                </w:r>
              </w:p>
            </w:tc>
            <w:tc>
              <w:tcPr>
                <w:tcW w:w="743" w:type="dxa"/>
                <w:noWrap/>
                <w:vAlign w:val="center"/>
                <w:hideMark/>
              </w:tcPr>
              <w:p w14:paraId="520E89C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-0,37</w:t>
                </w:r>
              </w:p>
            </w:tc>
            <w:tc>
              <w:tcPr>
                <w:tcW w:w="648" w:type="dxa"/>
                <w:noWrap/>
                <w:vAlign w:val="center"/>
                <w:hideMark/>
              </w:tcPr>
              <w:p w14:paraId="12C9B02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20,50</w:t>
                </w:r>
              </w:p>
            </w:tc>
            <w:tc>
              <w:tcPr>
                <w:tcW w:w="1065" w:type="dxa"/>
                <w:noWrap/>
                <w:vAlign w:val="center"/>
                <w:hideMark/>
              </w:tcPr>
              <w:p w14:paraId="5E78905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0,68</w:t>
                </w:r>
              </w:p>
            </w:tc>
          </w:tr>
          <w:tr w:rsidR="00907F54" w:rsidRPr="00F11260" w14:paraId="0F51E1C0" w14:textId="77777777" w:rsidTr="00960E51">
            <w:trPr>
              <w:trHeight w:val="227"/>
              <w:jc w:val="center"/>
            </w:trPr>
            <w:tc>
              <w:tcPr>
                <w:tcW w:w="770" w:type="dxa"/>
                <w:shd w:val="clear" w:color="auto" w:fill="EDEDED"/>
                <w:noWrap/>
                <w:vAlign w:val="center"/>
                <w:hideMark/>
              </w:tcPr>
              <w:p w14:paraId="7ECE00A4"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w:t>
                </w:r>
              </w:p>
            </w:tc>
            <w:tc>
              <w:tcPr>
                <w:tcW w:w="480" w:type="dxa"/>
                <w:noWrap/>
                <w:vAlign w:val="center"/>
                <w:hideMark/>
              </w:tcPr>
              <w:p w14:paraId="3FFB8AA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w:t>
                </w:r>
              </w:p>
            </w:tc>
            <w:tc>
              <w:tcPr>
                <w:tcW w:w="610" w:type="dxa"/>
                <w:vAlign w:val="center"/>
              </w:tcPr>
              <w:p w14:paraId="3002812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760" w:type="dxa"/>
                <w:noWrap/>
                <w:vAlign w:val="center"/>
                <w:hideMark/>
              </w:tcPr>
              <w:p w14:paraId="6B22A61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25" w:type="dxa"/>
                <w:noWrap/>
                <w:vAlign w:val="center"/>
                <w:hideMark/>
              </w:tcPr>
              <w:p w14:paraId="2B4B8FA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37" w:type="dxa"/>
                <w:noWrap/>
                <w:vAlign w:val="center"/>
                <w:hideMark/>
              </w:tcPr>
              <w:p w14:paraId="0CD31A3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819" w:type="dxa"/>
                <w:noWrap/>
                <w:vAlign w:val="center"/>
                <w:hideMark/>
              </w:tcPr>
              <w:p w14:paraId="19A279D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0,18</w:t>
                </w:r>
              </w:p>
            </w:tc>
            <w:tc>
              <w:tcPr>
                <w:tcW w:w="936" w:type="dxa"/>
                <w:noWrap/>
                <w:vAlign w:val="center"/>
                <w:hideMark/>
              </w:tcPr>
              <w:p w14:paraId="092810B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0,89</w:t>
                </w:r>
              </w:p>
            </w:tc>
            <w:tc>
              <w:tcPr>
                <w:tcW w:w="743" w:type="dxa"/>
                <w:noWrap/>
                <w:vAlign w:val="center"/>
                <w:hideMark/>
              </w:tcPr>
              <w:p w14:paraId="6116AC8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-1,01</w:t>
                </w:r>
              </w:p>
            </w:tc>
            <w:tc>
              <w:tcPr>
                <w:tcW w:w="648" w:type="dxa"/>
                <w:noWrap/>
                <w:vAlign w:val="center"/>
                <w:hideMark/>
              </w:tcPr>
              <w:p w14:paraId="3DE6762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0,07</w:t>
                </w:r>
              </w:p>
            </w:tc>
            <w:tc>
              <w:tcPr>
                <w:tcW w:w="1065" w:type="dxa"/>
                <w:noWrap/>
                <w:vAlign w:val="center"/>
                <w:hideMark/>
              </w:tcPr>
              <w:p w14:paraId="4D4FF40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0,08</w:t>
                </w:r>
              </w:p>
            </w:tc>
          </w:tr>
          <w:tr w:rsidR="00907F54" w:rsidRPr="00F11260" w14:paraId="4C6929FA" w14:textId="77777777" w:rsidTr="00960E51">
            <w:trPr>
              <w:trHeight w:val="227"/>
              <w:jc w:val="center"/>
            </w:trPr>
            <w:tc>
              <w:tcPr>
                <w:tcW w:w="770" w:type="dxa"/>
                <w:shd w:val="clear" w:color="auto" w:fill="EDEDED"/>
                <w:noWrap/>
                <w:vAlign w:val="center"/>
                <w:hideMark/>
              </w:tcPr>
              <w:p w14:paraId="534E4C7B"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E</w:t>
                </w:r>
              </w:p>
            </w:tc>
            <w:tc>
              <w:tcPr>
                <w:tcW w:w="480" w:type="dxa"/>
                <w:noWrap/>
                <w:vAlign w:val="center"/>
                <w:hideMark/>
              </w:tcPr>
              <w:p w14:paraId="7DD8DA5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w:t>
                </w:r>
              </w:p>
            </w:tc>
            <w:tc>
              <w:tcPr>
                <w:tcW w:w="610" w:type="dxa"/>
                <w:vAlign w:val="center"/>
              </w:tcPr>
              <w:p w14:paraId="033CCBF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760" w:type="dxa"/>
                <w:noWrap/>
                <w:vAlign w:val="center"/>
                <w:hideMark/>
              </w:tcPr>
              <w:p w14:paraId="4E68A71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0,21</w:t>
                </w:r>
              </w:p>
            </w:tc>
            <w:tc>
              <w:tcPr>
                <w:tcW w:w="825" w:type="dxa"/>
                <w:noWrap/>
                <w:vAlign w:val="center"/>
                <w:hideMark/>
              </w:tcPr>
              <w:p w14:paraId="1FDF866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0,26</w:t>
                </w:r>
              </w:p>
            </w:tc>
            <w:tc>
              <w:tcPr>
                <w:tcW w:w="837" w:type="dxa"/>
                <w:noWrap/>
                <w:vAlign w:val="center"/>
                <w:hideMark/>
              </w:tcPr>
              <w:p w14:paraId="5D334AB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0,65</w:t>
                </w:r>
              </w:p>
            </w:tc>
            <w:tc>
              <w:tcPr>
                <w:tcW w:w="819" w:type="dxa"/>
                <w:noWrap/>
                <w:vAlign w:val="center"/>
                <w:hideMark/>
              </w:tcPr>
              <w:p w14:paraId="13C57A7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0,66</w:t>
                </w:r>
              </w:p>
            </w:tc>
            <w:tc>
              <w:tcPr>
                <w:tcW w:w="936" w:type="dxa"/>
                <w:noWrap/>
                <w:vAlign w:val="center"/>
                <w:hideMark/>
              </w:tcPr>
              <w:p w14:paraId="19F8CF8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-0,70</w:t>
                </w:r>
              </w:p>
            </w:tc>
            <w:tc>
              <w:tcPr>
                <w:tcW w:w="743" w:type="dxa"/>
                <w:noWrap/>
                <w:vAlign w:val="center"/>
                <w:hideMark/>
              </w:tcPr>
              <w:p w14:paraId="793D1CE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-1,93</w:t>
                </w:r>
              </w:p>
            </w:tc>
            <w:tc>
              <w:tcPr>
                <w:tcW w:w="648" w:type="dxa"/>
                <w:noWrap/>
                <w:vAlign w:val="center"/>
                <w:hideMark/>
              </w:tcPr>
              <w:p w14:paraId="388B3EC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0,48</w:t>
                </w:r>
              </w:p>
            </w:tc>
            <w:tc>
              <w:tcPr>
                <w:tcW w:w="1065" w:type="dxa"/>
                <w:noWrap/>
                <w:vAlign w:val="center"/>
                <w:hideMark/>
              </w:tcPr>
              <w:p w14:paraId="50F46F9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0,21</w:t>
                </w:r>
              </w:p>
            </w:tc>
          </w:tr>
          <w:tr w:rsidR="00907F54" w:rsidRPr="00F11260" w14:paraId="0BE98E23" w14:textId="77777777" w:rsidTr="00960E51">
            <w:trPr>
              <w:trHeight w:val="227"/>
              <w:jc w:val="center"/>
            </w:trPr>
            <w:tc>
              <w:tcPr>
                <w:tcW w:w="770" w:type="dxa"/>
                <w:shd w:val="clear" w:color="auto" w:fill="EDEDED"/>
                <w:noWrap/>
                <w:vAlign w:val="center"/>
                <w:hideMark/>
              </w:tcPr>
              <w:p w14:paraId="797C31E9"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ROS</w:t>
                </w:r>
              </w:p>
            </w:tc>
            <w:tc>
              <w:tcPr>
                <w:tcW w:w="480" w:type="dxa"/>
                <w:noWrap/>
                <w:vAlign w:val="center"/>
                <w:hideMark/>
              </w:tcPr>
              <w:p w14:paraId="2C93AC8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w:t>
                </w:r>
              </w:p>
            </w:tc>
            <w:tc>
              <w:tcPr>
                <w:tcW w:w="610" w:type="dxa"/>
                <w:vAlign w:val="center"/>
              </w:tcPr>
              <w:p w14:paraId="384EC50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760" w:type="dxa"/>
                <w:noWrap/>
                <w:vAlign w:val="center"/>
                <w:hideMark/>
              </w:tcPr>
              <w:p w14:paraId="40E9A5C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25" w:type="dxa"/>
                <w:noWrap/>
                <w:vAlign w:val="center"/>
                <w:hideMark/>
              </w:tcPr>
              <w:p w14:paraId="5E890C3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0,01</w:t>
                </w:r>
              </w:p>
            </w:tc>
            <w:tc>
              <w:tcPr>
                <w:tcW w:w="837" w:type="dxa"/>
                <w:noWrap/>
                <w:vAlign w:val="center"/>
                <w:hideMark/>
              </w:tcPr>
              <w:p w14:paraId="4AA6AD2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8,62</w:t>
                </w:r>
              </w:p>
            </w:tc>
            <w:tc>
              <w:tcPr>
                <w:tcW w:w="819" w:type="dxa"/>
                <w:noWrap/>
                <w:vAlign w:val="center"/>
                <w:hideMark/>
              </w:tcPr>
              <w:p w14:paraId="774D0E0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10,82</w:t>
                </w:r>
              </w:p>
            </w:tc>
            <w:tc>
              <w:tcPr>
                <w:tcW w:w="936" w:type="dxa"/>
                <w:noWrap/>
                <w:vAlign w:val="center"/>
                <w:hideMark/>
              </w:tcPr>
              <w:p w14:paraId="621FF51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1,81</w:t>
                </w:r>
              </w:p>
            </w:tc>
            <w:tc>
              <w:tcPr>
                <w:tcW w:w="743" w:type="dxa"/>
                <w:noWrap/>
                <w:vAlign w:val="center"/>
                <w:hideMark/>
              </w:tcPr>
              <w:p w14:paraId="7F0B39F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3,25</w:t>
                </w:r>
              </w:p>
            </w:tc>
            <w:tc>
              <w:tcPr>
                <w:tcW w:w="648" w:type="dxa"/>
                <w:noWrap/>
                <w:vAlign w:val="center"/>
                <w:hideMark/>
              </w:tcPr>
              <w:p w14:paraId="6CBBB02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3,22</w:t>
                </w:r>
              </w:p>
            </w:tc>
            <w:tc>
              <w:tcPr>
                <w:tcW w:w="1065" w:type="dxa"/>
                <w:noWrap/>
                <w:vAlign w:val="center"/>
                <w:hideMark/>
              </w:tcPr>
              <w:p w14:paraId="776229C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5,16</w:t>
                </w:r>
              </w:p>
            </w:tc>
          </w:tr>
          <w:tr w:rsidR="00907F54" w:rsidRPr="00F11260" w14:paraId="2CE33689" w14:textId="77777777" w:rsidTr="00960E51">
            <w:trPr>
              <w:trHeight w:val="227"/>
              <w:jc w:val="center"/>
            </w:trPr>
            <w:tc>
              <w:tcPr>
                <w:tcW w:w="770" w:type="dxa"/>
                <w:shd w:val="clear" w:color="auto" w:fill="EDEDED"/>
                <w:noWrap/>
                <w:vAlign w:val="center"/>
                <w:hideMark/>
              </w:tcPr>
              <w:p w14:paraId="19FE9C46"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SOA</w:t>
                </w:r>
              </w:p>
            </w:tc>
            <w:tc>
              <w:tcPr>
                <w:tcW w:w="480" w:type="dxa"/>
                <w:noWrap/>
                <w:vAlign w:val="center"/>
                <w:hideMark/>
              </w:tcPr>
              <w:p w14:paraId="57BDEED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w:t>
                </w:r>
              </w:p>
            </w:tc>
            <w:tc>
              <w:tcPr>
                <w:tcW w:w="610" w:type="dxa"/>
                <w:vAlign w:val="center"/>
              </w:tcPr>
              <w:p w14:paraId="2C7F830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760" w:type="dxa"/>
                <w:noWrap/>
                <w:vAlign w:val="center"/>
                <w:hideMark/>
              </w:tcPr>
              <w:p w14:paraId="32D322E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25" w:type="dxa"/>
                <w:noWrap/>
                <w:vAlign w:val="center"/>
                <w:hideMark/>
              </w:tcPr>
              <w:p w14:paraId="68EEAC9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37" w:type="dxa"/>
                <w:noWrap/>
                <w:vAlign w:val="center"/>
                <w:hideMark/>
              </w:tcPr>
              <w:p w14:paraId="2760114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819" w:type="dxa"/>
                <w:noWrap/>
                <w:vAlign w:val="center"/>
                <w:hideMark/>
              </w:tcPr>
              <w:p w14:paraId="2B844E6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936" w:type="dxa"/>
                <w:noWrap/>
                <w:vAlign w:val="center"/>
                <w:hideMark/>
              </w:tcPr>
              <w:p w14:paraId="0DC17FD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743" w:type="dxa"/>
                <w:noWrap/>
                <w:vAlign w:val="center"/>
                <w:hideMark/>
              </w:tcPr>
              <w:p w14:paraId="5351550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1,50</w:t>
                </w:r>
              </w:p>
            </w:tc>
            <w:tc>
              <w:tcPr>
                <w:tcW w:w="648" w:type="dxa"/>
                <w:noWrap/>
                <w:vAlign w:val="center"/>
                <w:hideMark/>
              </w:tcPr>
              <w:p w14:paraId="7238FC0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0,01</w:t>
                </w:r>
              </w:p>
            </w:tc>
            <w:tc>
              <w:tcPr>
                <w:tcW w:w="1065" w:type="dxa"/>
                <w:noWrap/>
                <w:vAlign w:val="center"/>
                <w:hideMark/>
              </w:tcPr>
              <w:p w14:paraId="0F28D79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0,01</w:t>
                </w:r>
              </w:p>
            </w:tc>
          </w:tr>
          <w:tr w:rsidR="00907F54" w:rsidRPr="00F11260" w14:paraId="32862E7E" w14:textId="77777777" w:rsidTr="00960E51">
            <w:trPr>
              <w:trHeight w:val="283"/>
              <w:jc w:val="center"/>
            </w:trPr>
            <w:tc>
              <w:tcPr>
                <w:tcW w:w="8493" w:type="dxa"/>
                <w:gridSpan w:val="11"/>
                <w:shd w:val="clear" w:color="auto" w:fill="D9D9D9" w:themeFill="background1" w:themeFillShade="D9"/>
                <w:vAlign w:val="center"/>
              </w:tcPr>
              <w:p w14:paraId="23B00395"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Classe 4 – Relatório Excelente</w:t>
                </w:r>
              </w:p>
            </w:tc>
          </w:tr>
          <w:tr w:rsidR="00907F54" w:rsidRPr="00F11260" w14:paraId="2CC0396D" w14:textId="77777777" w:rsidTr="00960E51">
            <w:trPr>
              <w:trHeight w:val="227"/>
              <w:jc w:val="center"/>
            </w:trPr>
            <w:tc>
              <w:tcPr>
                <w:tcW w:w="770" w:type="dxa"/>
                <w:shd w:val="clear" w:color="auto" w:fill="EDEDED"/>
                <w:noWrap/>
                <w:vAlign w:val="center"/>
                <w:hideMark/>
              </w:tcPr>
              <w:p w14:paraId="60B25690"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ID</w:t>
                </w:r>
              </w:p>
            </w:tc>
            <w:tc>
              <w:tcPr>
                <w:tcW w:w="480" w:type="dxa"/>
                <w:noWrap/>
                <w:vAlign w:val="center"/>
                <w:hideMark/>
              </w:tcPr>
              <w:p w14:paraId="34AFB46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40</w:t>
                </w:r>
              </w:p>
            </w:tc>
            <w:tc>
              <w:tcPr>
                <w:tcW w:w="610" w:type="dxa"/>
                <w:vAlign w:val="center"/>
              </w:tcPr>
              <w:p w14:paraId="53A8579D"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0,24</w:t>
                </w:r>
              </w:p>
            </w:tc>
            <w:tc>
              <w:tcPr>
                <w:tcW w:w="760" w:type="dxa"/>
                <w:noWrap/>
                <w:vAlign w:val="center"/>
                <w:hideMark/>
              </w:tcPr>
              <w:p w14:paraId="7C36027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32</w:t>
                </w:r>
              </w:p>
            </w:tc>
            <w:tc>
              <w:tcPr>
                <w:tcW w:w="825" w:type="dxa"/>
                <w:noWrap/>
                <w:vAlign w:val="center"/>
                <w:hideMark/>
              </w:tcPr>
              <w:p w14:paraId="3F0986A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34</w:t>
                </w:r>
              </w:p>
            </w:tc>
            <w:tc>
              <w:tcPr>
                <w:tcW w:w="837" w:type="dxa"/>
                <w:noWrap/>
                <w:vAlign w:val="center"/>
                <w:hideMark/>
              </w:tcPr>
              <w:p w14:paraId="6B80164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34</w:t>
                </w:r>
              </w:p>
            </w:tc>
            <w:tc>
              <w:tcPr>
                <w:tcW w:w="819" w:type="dxa"/>
                <w:noWrap/>
                <w:vAlign w:val="center"/>
                <w:hideMark/>
              </w:tcPr>
              <w:p w14:paraId="2BE3789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34</w:t>
                </w:r>
              </w:p>
            </w:tc>
            <w:tc>
              <w:tcPr>
                <w:tcW w:w="936" w:type="dxa"/>
                <w:noWrap/>
                <w:vAlign w:val="center"/>
                <w:hideMark/>
              </w:tcPr>
              <w:p w14:paraId="5094ECF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-2,29</w:t>
                </w:r>
              </w:p>
            </w:tc>
            <w:tc>
              <w:tcPr>
                <w:tcW w:w="743" w:type="dxa"/>
                <w:noWrap/>
                <w:vAlign w:val="center"/>
                <w:hideMark/>
              </w:tcPr>
              <w:p w14:paraId="7C54034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4,13</w:t>
                </w:r>
              </w:p>
            </w:tc>
            <w:tc>
              <w:tcPr>
                <w:tcW w:w="648" w:type="dxa"/>
                <w:noWrap/>
                <w:vAlign w:val="center"/>
                <w:hideMark/>
              </w:tcPr>
              <w:p w14:paraId="3E0F313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33,75</w:t>
                </w:r>
              </w:p>
            </w:tc>
            <w:tc>
              <w:tcPr>
                <w:tcW w:w="1065" w:type="dxa"/>
                <w:noWrap/>
                <w:vAlign w:val="center"/>
                <w:hideMark/>
              </w:tcPr>
              <w:p w14:paraId="67E08E4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0,59</w:t>
                </w:r>
              </w:p>
            </w:tc>
          </w:tr>
          <w:tr w:rsidR="00907F54" w:rsidRPr="00F11260" w14:paraId="5B149D99" w14:textId="77777777" w:rsidTr="00960E51">
            <w:trPr>
              <w:trHeight w:val="227"/>
              <w:jc w:val="center"/>
            </w:trPr>
            <w:tc>
              <w:tcPr>
                <w:tcW w:w="770" w:type="dxa"/>
                <w:shd w:val="clear" w:color="auto" w:fill="EDEDED"/>
                <w:noWrap/>
                <w:vAlign w:val="center"/>
              </w:tcPr>
              <w:p w14:paraId="7A1A3D69" w14:textId="50336267" w:rsidR="00907F54" w:rsidRPr="009673C5" w:rsidRDefault="00907F54" w:rsidP="00907F54">
                <w:pPr>
                  <w:jc w:val="center"/>
                  <w:rPr>
                    <w:rFonts w:ascii="Garamond" w:hAnsi="Garamond"/>
                    <w:b/>
                    <w:bCs/>
                    <w:color w:val="000000"/>
                    <w:sz w:val="16"/>
                    <w:szCs w:val="16"/>
                  </w:rPr>
                </w:pPr>
                <w:r w:rsidRPr="009673C5">
                  <w:rPr>
                    <w:rFonts w:ascii="Garamond" w:hAnsi="Garamond"/>
                    <w:b/>
                    <w:bCs/>
                    <w:color w:val="000000"/>
                    <w:sz w:val="16"/>
                    <w:szCs w:val="16"/>
                  </w:rPr>
                  <w:t>DSA</w:t>
                </w:r>
              </w:p>
            </w:tc>
            <w:tc>
              <w:tcPr>
                <w:tcW w:w="480" w:type="dxa"/>
                <w:noWrap/>
                <w:vAlign w:val="center"/>
              </w:tcPr>
              <w:p w14:paraId="5BB2DCE1" w14:textId="4C3474EB"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40</w:t>
                </w:r>
              </w:p>
            </w:tc>
            <w:tc>
              <w:tcPr>
                <w:tcW w:w="610" w:type="dxa"/>
                <w:vAlign w:val="center"/>
              </w:tcPr>
              <w:p w14:paraId="77D087C4" w14:textId="137648FF"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0,24</w:t>
                </w:r>
              </w:p>
            </w:tc>
            <w:tc>
              <w:tcPr>
                <w:tcW w:w="760" w:type="dxa"/>
                <w:noWrap/>
                <w:vAlign w:val="center"/>
              </w:tcPr>
              <w:p w14:paraId="15F556DA" w14:textId="214E20F1"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25" w:type="dxa"/>
                <w:noWrap/>
                <w:vAlign w:val="center"/>
              </w:tcPr>
              <w:p w14:paraId="0011AB5C" w14:textId="4D527E83"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0</w:t>
                </w:r>
              </w:p>
            </w:tc>
            <w:tc>
              <w:tcPr>
                <w:tcW w:w="837" w:type="dxa"/>
                <w:noWrap/>
                <w:vAlign w:val="center"/>
              </w:tcPr>
              <w:p w14:paraId="40E7AACF" w14:textId="70CC53EF"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w:t>
                </w:r>
              </w:p>
            </w:tc>
            <w:tc>
              <w:tcPr>
                <w:tcW w:w="819" w:type="dxa"/>
                <w:noWrap/>
                <w:vAlign w:val="center"/>
              </w:tcPr>
              <w:p w14:paraId="12909E7F" w14:textId="69BCEAB0" w:rsidR="00907F54" w:rsidRPr="009673C5" w:rsidRDefault="00907F54" w:rsidP="00907F54">
                <w:pPr>
                  <w:jc w:val="center"/>
                  <w:rPr>
                    <w:rFonts w:ascii="Garamond" w:hAnsi="Garamond"/>
                    <w:color w:val="000000"/>
                    <w:sz w:val="16"/>
                    <w:szCs w:val="16"/>
                  </w:rPr>
                </w:pPr>
                <w:r w:rsidRPr="009673C5">
                  <w:rPr>
                    <w:rFonts w:ascii="Garamond" w:hAnsi="Garamond"/>
                    <w:color w:val="000000"/>
                    <w:sz w:val="16"/>
                    <w:szCs w:val="16"/>
                  </w:rPr>
                  <w:t>1</w:t>
                </w:r>
              </w:p>
            </w:tc>
            <w:tc>
              <w:tcPr>
                <w:tcW w:w="936" w:type="dxa"/>
                <w:noWrap/>
                <w:vAlign w:val="center"/>
              </w:tcPr>
              <w:p w14:paraId="511D2057" w14:textId="0A6DBC42" w:rsidR="00907F54" w:rsidRPr="009673C5" w:rsidRDefault="00CA6899" w:rsidP="00907F54">
                <w:pPr>
                  <w:jc w:val="center"/>
                  <w:rPr>
                    <w:rFonts w:ascii="Garamond" w:hAnsi="Garamond"/>
                    <w:color w:val="000000"/>
                    <w:sz w:val="16"/>
                    <w:szCs w:val="16"/>
                  </w:rPr>
                </w:pPr>
                <w:r w:rsidRPr="009673C5">
                  <w:rPr>
                    <w:rFonts w:ascii="Garamond" w:hAnsi="Garamond"/>
                    <w:color w:val="000000"/>
                    <w:sz w:val="16"/>
                    <w:szCs w:val="16"/>
                  </w:rPr>
                  <w:t>-</w:t>
                </w:r>
                <w:r w:rsidR="009673C5">
                  <w:rPr>
                    <w:rFonts w:ascii="Garamond" w:hAnsi="Garamond"/>
                    <w:color w:val="000000"/>
                    <w:sz w:val="16"/>
                    <w:szCs w:val="16"/>
                  </w:rPr>
                  <w:t>0</w:t>
                </w:r>
                <w:r w:rsidRPr="009673C5">
                  <w:rPr>
                    <w:rFonts w:ascii="Garamond" w:hAnsi="Garamond"/>
                    <w:color w:val="000000"/>
                    <w:sz w:val="16"/>
                    <w:szCs w:val="16"/>
                  </w:rPr>
                  <w:t>,777</w:t>
                </w:r>
              </w:p>
            </w:tc>
            <w:tc>
              <w:tcPr>
                <w:tcW w:w="743" w:type="dxa"/>
                <w:noWrap/>
                <w:vAlign w:val="center"/>
              </w:tcPr>
              <w:p w14:paraId="656E77E7" w14:textId="394C0269" w:rsidR="00907F54" w:rsidRPr="009673C5" w:rsidRDefault="00CA6899" w:rsidP="00907F54">
                <w:pPr>
                  <w:jc w:val="center"/>
                  <w:rPr>
                    <w:rFonts w:ascii="Garamond" w:hAnsi="Garamond"/>
                    <w:color w:val="000000"/>
                    <w:sz w:val="16"/>
                    <w:szCs w:val="16"/>
                  </w:rPr>
                </w:pPr>
                <w:r w:rsidRPr="009673C5">
                  <w:rPr>
                    <w:rFonts w:ascii="Garamond" w:hAnsi="Garamond"/>
                    <w:color w:val="000000"/>
                    <w:sz w:val="16"/>
                    <w:szCs w:val="16"/>
                  </w:rPr>
                  <w:t>-1,473</w:t>
                </w:r>
              </w:p>
            </w:tc>
            <w:tc>
              <w:tcPr>
                <w:tcW w:w="648" w:type="dxa"/>
                <w:noWrap/>
                <w:vAlign w:val="center"/>
              </w:tcPr>
              <w:p w14:paraId="59FAD200" w14:textId="2EDBDF42"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CA6899" w:rsidRPr="009673C5">
                  <w:rPr>
                    <w:rFonts w:ascii="Garamond" w:hAnsi="Garamond"/>
                    <w:color w:val="000000"/>
                    <w:sz w:val="16"/>
                    <w:szCs w:val="16"/>
                  </w:rPr>
                  <w:t>,68</w:t>
                </w:r>
              </w:p>
            </w:tc>
            <w:tc>
              <w:tcPr>
                <w:tcW w:w="1065" w:type="dxa"/>
                <w:noWrap/>
                <w:vAlign w:val="center"/>
              </w:tcPr>
              <w:p w14:paraId="06573839" w14:textId="4410B20E" w:rsidR="00907F54" w:rsidRPr="009673C5" w:rsidRDefault="009673C5" w:rsidP="00907F54">
                <w:pPr>
                  <w:jc w:val="center"/>
                  <w:rPr>
                    <w:rFonts w:ascii="Garamond" w:hAnsi="Garamond"/>
                    <w:color w:val="000000"/>
                    <w:sz w:val="16"/>
                    <w:szCs w:val="16"/>
                  </w:rPr>
                </w:pPr>
                <w:r>
                  <w:rPr>
                    <w:rFonts w:ascii="Garamond" w:hAnsi="Garamond"/>
                    <w:color w:val="000000"/>
                    <w:sz w:val="16"/>
                    <w:szCs w:val="16"/>
                  </w:rPr>
                  <w:t>0</w:t>
                </w:r>
                <w:r w:rsidR="00CA6899" w:rsidRPr="009673C5">
                  <w:rPr>
                    <w:rFonts w:ascii="Garamond" w:hAnsi="Garamond"/>
                    <w:color w:val="000000"/>
                    <w:sz w:val="16"/>
                    <w:szCs w:val="16"/>
                  </w:rPr>
                  <w:t>,474</w:t>
                </w:r>
              </w:p>
            </w:tc>
          </w:tr>
          <w:tr w:rsidR="00907F54" w:rsidRPr="00F11260" w14:paraId="65D8AD6D" w14:textId="77777777" w:rsidTr="00960E51">
            <w:trPr>
              <w:trHeight w:val="227"/>
              <w:jc w:val="center"/>
            </w:trPr>
            <w:tc>
              <w:tcPr>
                <w:tcW w:w="770" w:type="dxa"/>
                <w:shd w:val="clear" w:color="auto" w:fill="EDEDED"/>
                <w:noWrap/>
                <w:vAlign w:val="center"/>
                <w:hideMark/>
              </w:tcPr>
              <w:p w14:paraId="6567E46F"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T</w:t>
                </w:r>
              </w:p>
            </w:tc>
            <w:tc>
              <w:tcPr>
                <w:tcW w:w="480" w:type="dxa"/>
                <w:noWrap/>
                <w:vAlign w:val="center"/>
                <w:hideMark/>
              </w:tcPr>
              <w:p w14:paraId="5DB36E5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40</w:t>
                </w:r>
              </w:p>
            </w:tc>
            <w:tc>
              <w:tcPr>
                <w:tcW w:w="610" w:type="dxa"/>
                <w:vAlign w:val="center"/>
              </w:tcPr>
              <w:p w14:paraId="479D98D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0,24</w:t>
                </w:r>
              </w:p>
            </w:tc>
            <w:tc>
              <w:tcPr>
                <w:tcW w:w="760" w:type="dxa"/>
                <w:noWrap/>
                <w:vAlign w:val="center"/>
                <w:hideMark/>
              </w:tcPr>
              <w:p w14:paraId="03FC31C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19,37</w:t>
                </w:r>
              </w:p>
            </w:tc>
            <w:tc>
              <w:tcPr>
                <w:tcW w:w="825" w:type="dxa"/>
                <w:noWrap/>
                <w:vAlign w:val="center"/>
                <w:hideMark/>
              </w:tcPr>
              <w:p w14:paraId="7D0EDE22"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20,39</w:t>
                </w:r>
              </w:p>
            </w:tc>
            <w:tc>
              <w:tcPr>
                <w:tcW w:w="837" w:type="dxa"/>
                <w:noWrap/>
                <w:vAlign w:val="center"/>
                <w:hideMark/>
              </w:tcPr>
              <w:p w14:paraId="3E6CB0B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22,32</w:t>
                </w:r>
              </w:p>
            </w:tc>
            <w:tc>
              <w:tcPr>
                <w:tcW w:w="819" w:type="dxa"/>
                <w:noWrap/>
                <w:vAlign w:val="center"/>
                <w:hideMark/>
              </w:tcPr>
              <w:p w14:paraId="6AC3575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23,91</w:t>
                </w:r>
              </w:p>
            </w:tc>
            <w:tc>
              <w:tcPr>
                <w:tcW w:w="936" w:type="dxa"/>
                <w:noWrap/>
                <w:vAlign w:val="center"/>
                <w:hideMark/>
              </w:tcPr>
              <w:p w14:paraId="62FA3A5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-0,12</w:t>
                </w:r>
              </w:p>
            </w:tc>
            <w:tc>
              <w:tcPr>
                <w:tcW w:w="743" w:type="dxa"/>
                <w:noWrap/>
                <w:vAlign w:val="center"/>
                <w:hideMark/>
              </w:tcPr>
              <w:p w14:paraId="349CC2A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-0,62</w:t>
                </w:r>
              </w:p>
            </w:tc>
            <w:tc>
              <w:tcPr>
                <w:tcW w:w="648" w:type="dxa"/>
                <w:noWrap/>
                <w:vAlign w:val="center"/>
                <w:hideMark/>
              </w:tcPr>
              <w:p w14:paraId="7CE3FFC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21,53</w:t>
                </w:r>
              </w:p>
            </w:tc>
            <w:tc>
              <w:tcPr>
                <w:tcW w:w="1065" w:type="dxa"/>
                <w:noWrap/>
                <w:vAlign w:val="center"/>
                <w:hideMark/>
              </w:tcPr>
              <w:p w14:paraId="51D7FB8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1,29</w:t>
                </w:r>
              </w:p>
            </w:tc>
          </w:tr>
          <w:tr w:rsidR="00907F54" w:rsidRPr="00F11260" w14:paraId="359DAF1B" w14:textId="77777777" w:rsidTr="00960E51">
            <w:trPr>
              <w:trHeight w:val="227"/>
              <w:jc w:val="center"/>
            </w:trPr>
            <w:tc>
              <w:tcPr>
                <w:tcW w:w="770" w:type="dxa"/>
                <w:shd w:val="clear" w:color="auto" w:fill="EDEDED"/>
                <w:noWrap/>
                <w:vAlign w:val="center"/>
                <w:hideMark/>
              </w:tcPr>
              <w:p w14:paraId="44820A76"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w:t>
                </w:r>
              </w:p>
            </w:tc>
            <w:tc>
              <w:tcPr>
                <w:tcW w:w="480" w:type="dxa"/>
                <w:noWrap/>
                <w:vAlign w:val="center"/>
                <w:hideMark/>
              </w:tcPr>
              <w:p w14:paraId="4BD81ED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40</w:t>
                </w:r>
              </w:p>
            </w:tc>
            <w:tc>
              <w:tcPr>
                <w:tcW w:w="610" w:type="dxa"/>
                <w:vAlign w:val="center"/>
              </w:tcPr>
              <w:p w14:paraId="3D2507D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0,24</w:t>
                </w:r>
              </w:p>
            </w:tc>
            <w:tc>
              <w:tcPr>
                <w:tcW w:w="760" w:type="dxa"/>
                <w:noWrap/>
                <w:vAlign w:val="center"/>
                <w:hideMark/>
              </w:tcPr>
              <w:p w14:paraId="50AB5B4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-0,06</w:t>
                </w:r>
              </w:p>
            </w:tc>
            <w:tc>
              <w:tcPr>
                <w:tcW w:w="825" w:type="dxa"/>
                <w:noWrap/>
                <w:vAlign w:val="center"/>
                <w:hideMark/>
              </w:tcPr>
              <w:p w14:paraId="58D8F91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0,03</w:t>
                </w:r>
              </w:p>
            </w:tc>
            <w:tc>
              <w:tcPr>
                <w:tcW w:w="837" w:type="dxa"/>
                <w:noWrap/>
                <w:vAlign w:val="center"/>
                <w:hideMark/>
              </w:tcPr>
              <w:p w14:paraId="16D9132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0,10</w:t>
                </w:r>
              </w:p>
            </w:tc>
            <w:tc>
              <w:tcPr>
                <w:tcW w:w="819" w:type="dxa"/>
                <w:noWrap/>
                <w:vAlign w:val="center"/>
                <w:hideMark/>
              </w:tcPr>
              <w:p w14:paraId="20C11F5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0,36</w:t>
                </w:r>
              </w:p>
            </w:tc>
            <w:tc>
              <w:tcPr>
                <w:tcW w:w="936" w:type="dxa"/>
                <w:noWrap/>
                <w:vAlign w:val="center"/>
                <w:hideMark/>
              </w:tcPr>
              <w:p w14:paraId="2BDCAB8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2,04</w:t>
                </w:r>
              </w:p>
            </w:tc>
            <w:tc>
              <w:tcPr>
                <w:tcW w:w="743" w:type="dxa"/>
                <w:noWrap/>
                <w:vAlign w:val="center"/>
                <w:hideMark/>
              </w:tcPr>
              <w:p w14:paraId="4BACCF6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5,58</w:t>
                </w:r>
              </w:p>
            </w:tc>
            <w:tc>
              <w:tcPr>
                <w:tcW w:w="648" w:type="dxa"/>
                <w:noWrap/>
                <w:vAlign w:val="center"/>
                <w:hideMark/>
              </w:tcPr>
              <w:p w14:paraId="3F9D843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0,08</w:t>
                </w:r>
              </w:p>
            </w:tc>
            <w:tc>
              <w:tcPr>
                <w:tcW w:w="1065" w:type="dxa"/>
                <w:noWrap/>
                <w:vAlign w:val="center"/>
                <w:hideMark/>
              </w:tcPr>
              <w:p w14:paraId="18E573F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0,08</w:t>
                </w:r>
              </w:p>
            </w:tc>
          </w:tr>
          <w:tr w:rsidR="00907F54" w:rsidRPr="00F11260" w14:paraId="0ABEFD83" w14:textId="77777777" w:rsidTr="00960E51">
            <w:trPr>
              <w:trHeight w:val="227"/>
              <w:jc w:val="center"/>
            </w:trPr>
            <w:tc>
              <w:tcPr>
                <w:tcW w:w="770" w:type="dxa"/>
                <w:shd w:val="clear" w:color="auto" w:fill="EDEDED"/>
                <w:noWrap/>
                <w:vAlign w:val="center"/>
                <w:hideMark/>
              </w:tcPr>
              <w:p w14:paraId="7D536E61"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E</w:t>
                </w:r>
              </w:p>
            </w:tc>
            <w:tc>
              <w:tcPr>
                <w:tcW w:w="480" w:type="dxa"/>
                <w:noWrap/>
                <w:vAlign w:val="center"/>
                <w:hideMark/>
              </w:tcPr>
              <w:p w14:paraId="04BE7BB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40</w:t>
                </w:r>
              </w:p>
            </w:tc>
            <w:tc>
              <w:tcPr>
                <w:tcW w:w="610" w:type="dxa"/>
                <w:vAlign w:val="center"/>
              </w:tcPr>
              <w:p w14:paraId="1A9C2A4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0,24</w:t>
                </w:r>
              </w:p>
            </w:tc>
            <w:tc>
              <w:tcPr>
                <w:tcW w:w="760" w:type="dxa"/>
                <w:noWrap/>
                <w:vAlign w:val="center"/>
                <w:hideMark/>
              </w:tcPr>
              <w:p w14:paraId="740E3AE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0,13</w:t>
                </w:r>
              </w:p>
            </w:tc>
            <w:tc>
              <w:tcPr>
                <w:tcW w:w="825" w:type="dxa"/>
                <w:noWrap/>
                <w:vAlign w:val="center"/>
                <w:hideMark/>
              </w:tcPr>
              <w:p w14:paraId="60F7C08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0,28</w:t>
                </w:r>
              </w:p>
            </w:tc>
            <w:tc>
              <w:tcPr>
                <w:tcW w:w="837" w:type="dxa"/>
                <w:noWrap/>
                <w:vAlign w:val="center"/>
                <w:hideMark/>
              </w:tcPr>
              <w:p w14:paraId="1BA310C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0,67</w:t>
                </w:r>
              </w:p>
            </w:tc>
            <w:tc>
              <w:tcPr>
                <w:tcW w:w="819" w:type="dxa"/>
                <w:noWrap/>
                <w:vAlign w:val="center"/>
                <w:hideMark/>
              </w:tcPr>
              <w:p w14:paraId="59C7928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6,75</w:t>
                </w:r>
              </w:p>
            </w:tc>
            <w:tc>
              <w:tcPr>
                <w:tcW w:w="936" w:type="dxa"/>
                <w:noWrap/>
                <w:vAlign w:val="center"/>
                <w:hideMark/>
              </w:tcPr>
              <w:p w14:paraId="584D6F5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5,93</w:t>
                </w:r>
              </w:p>
            </w:tc>
            <w:tc>
              <w:tcPr>
                <w:tcW w:w="743" w:type="dxa"/>
                <w:noWrap/>
                <w:vAlign w:val="center"/>
                <w:hideMark/>
              </w:tcPr>
              <w:p w14:paraId="2DB5CAE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36,62</w:t>
                </w:r>
              </w:p>
            </w:tc>
            <w:tc>
              <w:tcPr>
                <w:tcW w:w="648" w:type="dxa"/>
                <w:noWrap/>
                <w:vAlign w:val="center"/>
                <w:hideMark/>
              </w:tcPr>
              <w:p w14:paraId="3234E4E4"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0,64</w:t>
                </w:r>
              </w:p>
            </w:tc>
            <w:tc>
              <w:tcPr>
                <w:tcW w:w="1065" w:type="dxa"/>
                <w:noWrap/>
                <w:vAlign w:val="center"/>
                <w:hideMark/>
              </w:tcPr>
              <w:p w14:paraId="323DDFC9"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1,01</w:t>
                </w:r>
              </w:p>
            </w:tc>
          </w:tr>
          <w:tr w:rsidR="00907F54" w:rsidRPr="00F11260" w14:paraId="2AB84C7B" w14:textId="77777777" w:rsidTr="00960E51">
            <w:trPr>
              <w:trHeight w:val="227"/>
              <w:jc w:val="center"/>
            </w:trPr>
            <w:tc>
              <w:tcPr>
                <w:tcW w:w="770" w:type="dxa"/>
                <w:shd w:val="clear" w:color="auto" w:fill="EDEDED"/>
                <w:noWrap/>
                <w:vAlign w:val="center"/>
                <w:hideMark/>
              </w:tcPr>
              <w:p w14:paraId="5C1035BF"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ROS</w:t>
                </w:r>
              </w:p>
            </w:tc>
            <w:tc>
              <w:tcPr>
                <w:tcW w:w="480" w:type="dxa"/>
                <w:noWrap/>
                <w:vAlign w:val="center"/>
                <w:hideMark/>
              </w:tcPr>
              <w:p w14:paraId="74EAD23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40</w:t>
                </w:r>
              </w:p>
            </w:tc>
            <w:tc>
              <w:tcPr>
                <w:tcW w:w="610" w:type="dxa"/>
                <w:vAlign w:val="center"/>
              </w:tcPr>
              <w:p w14:paraId="6F8EEB5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0,24</w:t>
                </w:r>
              </w:p>
            </w:tc>
            <w:tc>
              <w:tcPr>
                <w:tcW w:w="760" w:type="dxa"/>
                <w:noWrap/>
                <w:vAlign w:val="center"/>
                <w:hideMark/>
              </w:tcPr>
              <w:p w14:paraId="58E7F393"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-675,15</w:t>
                </w:r>
              </w:p>
            </w:tc>
            <w:tc>
              <w:tcPr>
                <w:tcW w:w="825" w:type="dxa"/>
                <w:noWrap/>
                <w:vAlign w:val="center"/>
                <w:hideMark/>
              </w:tcPr>
              <w:p w14:paraId="55782F6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-0,02</w:t>
                </w:r>
              </w:p>
            </w:tc>
            <w:tc>
              <w:tcPr>
                <w:tcW w:w="837" w:type="dxa"/>
                <w:noWrap/>
                <w:vAlign w:val="center"/>
                <w:hideMark/>
              </w:tcPr>
              <w:p w14:paraId="7EC097C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8,22</w:t>
                </w:r>
              </w:p>
            </w:tc>
            <w:tc>
              <w:tcPr>
                <w:tcW w:w="819" w:type="dxa"/>
                <w:noWrap/>
                <w:vAlign w:val="center"/>
                <w:hideMark/>
              </w:tcPr>
              <w:p w14:paraId="3D8BA10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2 013,72</w:t>
                </w:r>
              </w:p>
            </w:tc>
            <w:tc>
              <w:tcPr>
                <w:tcW w:w="936" w:type="dxa"/>
                <w:noWrap/>
                <w:vAlign w:val="center"/>
                <w:hideMark/>
              </w:tcPr>
              <w:p w14:paraId="30AE885A"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4,54</w:t>
                </w:r>
              </w:p>
            </w:tc>
            <w:tc>
              <w:tcPr>
                <w:tcW w:w="743" w:type="dxa"/>
                <w:noWrap/>
                <w:vAlign w:val="center"/>
                <w:hideMark/>
              </w:tcPr>
              <w:p w14:paraId="32B1BE9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26,45</w:t>
                </w:r>
              </w:p>
            </w:tc>
            <w:tc>
              <w:tcPr>
                <w:tcW w:w="648" w:type="dxa"/>
                <w:noWrap/>
                <w:vAlign w:val="center"/>
                <w:hideMark/>
              </w:tcPr>
              <w:p w14:paraId="67EA3F4F"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58,64</w:t>
                </w:r>
              </w:p>
            </w:tc>
            <w:tc>
              <w:tcPr>
                <w:tcW w:w="1065" w:type="dxa"/>
                <w:noWrap/>
                <w:vAlign w:val="center"/>
                <w:hideMark/>
              </w:tcPr>
              <w:p w14:paraId="208BB555"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350,60</w:t>
                </w:r>
              </w:p>
            </w:tc>
          </w:tr>
          <w:tr w:rsidR="00907F54" w:rsidRPr="00F11260" w14:paraId="11EED3A3" w14:textId="77777777" w:rsidTr="00960E51">
            <w:trPr>
              <w:trHeight w:val="227"/>
              <w:jc w:val="center"/>
            </w:trPr>
            <w:tc>
              <w:tcPr>
                <w:tcW w:w="770" w:type="dxa"/>
                <w:shd w:val="clear" w:color="auto" w:fill="EDEDED"/>
                <w:noWrap/>
                <w:vAlign w:val="center"/>
                <w:hideMark/>
              </w:tcPr>
              <w:p w14:paraId="7B5AD2E9"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SOA</w:t>
                </w:r>
              </w:p>
            </w:tc>
            <w:tc>
              <w:tcPr>
                <w:tcW w:w="480" w:type="dxa"/>
                <w:noWrap/>
                <w:vAlign w:val="center"/>
                <w:hideMark/>
              </w:tcPr>
              <w:p w14:paraId="665A38B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40</w:t>
                </w:r>
              </w:p>
            </w:tc>
            <w:tc>
              <w:tcPr>
                <w:tcW w:w="610" w:type="dxa"/>
                <w:vAlign w:val="center"/>
              </w:tcPr>
              <w:p w14:paraId="2E3FB3DB"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0,24</w:t>
                </w:r>
              </w:p>
            </w:tc>
            <w:tc>
              <w:tcPr>
                <w:tcW w:w="760" w:type="dxa"/>
                <w:tcBorders>
                  <w:bottom w:val="single" w:sz="4" w:space="0" w:color="BFBFBF" w:themeColor="background1" w:themeShade="BF"/>
                </w:tcBorders>
                <w:noWrap/>
                <w:vAlign w:val="center"/>
                <w:hideMark/>
              </w:tcPr>
              <w:p w14:paraId="5CE3A27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25" w:type="dxa"/>
                <w:tcBorders>
                  <w:bottom w:val="single" w:sz="4" w:space="0" w:color="BFBFBF" w:themeColor="background1" w:themeShade="BF"/>
                </w:tcBorders>
                <w:noWrap/>
                <w:vAlign w:val="center"/>
                <w:hideMark/>
              </w:tcPr>
              <w:p w14:paraId="23DB8046"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0,00</w:t>
                </w:r>
              </w:p>
            </w:tc>
            <w:tc>
              <w:tcPr>
                <w:tcW w:w="837" w:type="dxa"/>
                <w:tcBorders>
                  <w:bottom w:val="single" w:sz="4" w:space="0" w:color="BFBFBF" w:themeColor="background1" w:themeShade="BF"/>
                </w:tcBorders>
                <w:noWrap/>
                <w:vAlign w:val="center"/>
                <w:hideMark/>
              </w:tcPr>
              <w:p w14:paraId="36D4D240"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0,12</w:t>
                </w:r>
              </w:p>
            </w:tc>
            <w:tc>
              <w:tcPr>
                <w:tcW w:w="819" w:type="dxa"/>
                <w:tcBorders>
                  <w:bottom w:val="single" w:sz="4" w:space="0" w:color="BFBFBF" w:themeColor="background1" w:themeShade="BF"/>
                </w:tcBorders>
                <w:noWrap/>
                <w:vAlign w:val="center"/>
                <w:hideMark/>
              </w:tcPr>
              <w:p w14:paraId="1D92AC68"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1,30</w:t>
                </w:r>
              </w:p>
            </w:tc>
            <w:tc>
              <w:tcPr>
                <w:tcW w:w="936" w:type="dxa"/>
                <w:tcBorders>
                  <w:bottom w:val="single" w:sz="4" w:space="0" w:color="BFBFBF" w:themeColor="background1" w:themeShade="BF"/>
                </w:tcBorders>
                <w:noWrap/>
                <w:vAlign w:val="center"/>
                <w:hideMark/>
              </w:tcPr>
              <w:p w14:paraId="1EECCC61"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2,10</w:t>
                </w:r>
              </w:p>
            </w:tc>
            <w:tc>
              <w:tcPr>
                <w:tcW w:w="743" w:type="dxa"/>
                <w:tcBorders>
                  <w:bottom w:val="single" w:sz="4" w:space="0" w:color="BFBFBF" w:themeColor="background1" w:themeShade="BF"/>
                </w:tcBorders>
                <w:noWrap/>
                <w:vAlign w:val="center"/>
                <w:hideMark/>
              </w:tcPr>
              <w:p w14:paraId="7D695A5C"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4,24</w:t>
                </w:r>
              </w:p>
            </w:tc>
            <w:tc>
              <w:tcPr>
                <w:tcW w:w="648" w:type="dxa"/>
                <w:tcBorders>
                  <w:bottom w:val="single" w:sz="4" w:space="0" w:color="BFBFBF" w:themeColor="background1" w:themeShade="BF"/>
                </w:tcBorders>
                <w:noWrap/>
                <w:vAlign w:val="center"/>
                <w:hideMark/>
              </w:tcPr>
              <w:p w14:paraId="4DBC734E"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0,16</w:t>
                </w:r>
              </w:p>
            </w:tc>
            <w:tc>
              <w:tcPr>
                <w:tcW w:w="1065" w:type="dxa"/>
                <w:tcBorders>
                  <w:bottom w:val="single" w:sz="4" w:space="0" w:color="BFBFBF" w:themeColor="background1" w:themeShade="BF"/>
                </w:tcBorders>
                <w:noWrap/>
                <w:vAlign w:val="center"/>
                <w:hideMark/>
              </w:tcPr>
              <w:p w14:paraId="51A06927" w14:textId="77777777" w:rsidR="00907F54" w:rsidRPr="00F11260" w:rsidRDefault="00907F54" w:rsidP="00907F54">
                <w:pPr>
                  <w:jc w:val="center"/>
                  <w:rPr>
                    <w:rFonts w:ascii="Garamond" w:hAnsi="Garamond"/>
                    <w:color w:val="000000"/>
                    <w:sz w:val="16"/>
                    <w:szCs w:val="16"/>
                  </w:rPr>
                </w:pPr>
                <w:r w:rsidRPr="00F11260">
                  <w:rPr>
                    <w:rFonts w:ascii="Garamond" w:hAnsi="Garamond"/>
                    <w:color w:val="000000"/>
                    <w:sz w:val="16"/>
                    <w:szCs w:val="16"/>
                  </w:rPr>
                  <w:t>0,30</w:t>
                </w:r>
              </w:p>
            </w:tc>
          </w:tr>
          <w:tr w:rsidR="00907F54" w:rsidRPr="00F11260" w14:paraId="48C0B712" w14:textId="77777777" w:rsidTr="00960E51">
            <w:trPr>
              <w:trHeight w:val="283"/>
              <w:jc w:val="center"/>
            </w:trPr>
            <w:tc>
              <w:tcPr>
                <w:tcW w:w="770" w:type="dxa"/>
                <w:shd w:val="clear" w:color="auto" w:fill="D9D9D9"/>
                <w:noWrap/>
                <w:vAlign w:val="center"/>
              </w:tcPr>
              <w:p w14:paraId="1239DF39" w14:textId="77777777" w:rsidR="00907F54" w:rsidRPr="00F11260" w:rsidRDefault="00907F54" w:rsidP="00907F54">
                <w:pPr>
                  <w:jc w:val="center"/>
                  <w:rPr>
                    <w:rFonts w:ascii="Garamond" w:hAnsi="Garamond"/>
                    <w:b/>
                    <w:bCs/>
                    <w:color w:val="000000"/>
                    <w:sz w:val="16"/>
                    <w:szCs w:val="16"/>
                  </w:rPr>
                </w:pPr>
                <w:r w:rsidRPr="00F11260">
                  <w:rPr>
                    <w:rFonts w:ascii="Garamond" w:hAnsi="Garamond"/>
                    <w:b/>
                    <w:bCs/>
                    <w:color w:val="000000"/>
                    <w:sz w:val="16"/>
                    <w:szCs w:val="16"/>
                  </w:rPr>
                  <w:t>TOTAL</w:t>
                </w:r>
              </w:p>
            </w:tc>
            <w:tc>
              <w:tcPr>
                <w:tcW w:w="480" w:type="dxa"/>
                <w:shd w:val="clear" w:color="auto" w:fill="D9D9D9"/>
                <w:noWrap/>
                <w:vAlign w:val="center"/>
              </w:tcPr>
              <w:p w14:paraId="51353A5D" w14:textId="77777777" w:rsidR="00907F54" w:rsidRPr="006E4B8C" w:rsidRDefault="00907F54" w:rsidP="00907F54">
                <w:pPr>
                  <w:jc w:val="center"/>
                  <w:rPr>
                    <w:rFonts w:ascii="Garamond" w:hAnsi="Garamond"/>
                    <w:b/>
                    <w:bCs/>
                    <w:color w:val="000000"/>
                    <w:sz w:val="16"/>
                    <w:szCs w:val="16"/>
                  </w:rPr>
                </w:pPr>
                <w:r w:rsidRPr="006E4B8C">
                  <w:rPr>
                    <w:rFonts w:ascii="Garamond" w:hAnsi="Garamond"/>
                    <w:b/>
                    <w:bCs/>
                    <w:color w:val="000000"/>
                    <w:sz w:val="16"/>
                    <w:szCs w:val="16"/>
                  </w:rPr>
                  <w:t>165</w:t>
                </w:r>
              </w:p>
            </w:tc>
            <w:tc>
              <w:tcPr>
                <w:tcW w:w="610" w:type="dxa"/>
                <w:shd w:val="clear" w:color="auto" w:fill="D9D9D9" w:themeFill="background1" w:themeFillShade="D9"/>
                <w:vAlign w:val="center"/>
              </w:tcPr>
              <w:p w14:paraId="020CE585" w14:textId="77777777" w:rsidR="00907F54" w:rsidRPr="006E4B8C" w:rsidRDefault="00907F54" w:rsidP="00907F54">
                <w:pPr>
                  <w:jc w:val="center"/>
                  <w:rPr>
                    <w:rFonts w:ascii="Garamond" w:hAnsi="Garamond"/>
                    <w:b/>
                    <w:bCs/>
                    <w:color w:val="000000"/>
                    <w:sz w:val="16"/>
                    <w:szCs w:val="16"/>
                  </w:rPr>
                </w:pPr>
                <w:r w:rsidRPr="006E4B8C">
                  <w:rPr>
                    <w:rFonts w:ascii="Garamond" w:hAnsi="Garamond"/>
                    <w:b/>
                    <w:bCs/>
                    <w:color w:val="000000"/>
                    <w:sz w:val="16"/>
                    <w:szCs w:val="16"/>
                  </w:rPr>
                  <w:t>1</w:t>
                </w:r>
              </w:p>
            </w:tc>
            <w:tc>
              <w:tcPr>
                <w:tcW w:w="6633" w:type="dxa"/>
                <w:gridSpan w:val="8"/>
                <w:tcBorders>
                  <w:bottom w:val="nil"/>
                  <w:right w:val="nil"/>
                </w:tcBorders>
                <w:noWrap/>
                <w:vAlign w:val="center"/>
              </w:tcPr>
              <w:p w14:paraId="43CDC9BA" w14:textId="77777777" w:rsidR="00907F54" w:rsidRPr="00F11260" w:rsidRDefault="00907F54" w:rsidP="00907F54">
                <w:pPr>
                  <w:jc w:val="center"/>
                  <w:rPr>
                    <w:rFonts w:ascii="Garamond" w:hAnsi="Garamond"/>
                    <w:color w:val="000000"/>
                    <w:sz w:val="16"/>
                    <w:szCs w:val="16"/>
                  </w:rPr>
                </w:pPr>
              </w:p>
            </w:tc>
          </w:tr>
        </w:tbl>
        <w:p w14:paraId="1A26318F" w14:textId="1D10311A" w:rsidR="00553F67" w:rsidRDefault="00553F67" w:rsidP="00553F67">
          <w:pPr>
            <w:pStyle w:val="LegendaTese-Tabelas"/>
            <w:spacing w:before="120"/>
          </w:pPr>
          <w:bookmarkStart w:id="77" w:name="_Ref51683681"/>
          <w:bookmarkStart w:id="78" w:name="_Toc52399480"/>
          <w:r>
            <w:t xml:space="preserve">Tabela </w:t>
          </w:r>
          <w:fldSimple w:instr=" SEQ Tabela \* ARABIC ">
            <w:r w:rsidR="00F05336">
              <w:rPr>
                <w:noProof/>
              </w:rPr>
              <w:t>8</w:t>
            </w:r>
          </w:fldSimple>
          <w:bookmarkEnd w:id="77"/>
          <w:r>
            <w:t xml:space="preserve">- </w:t>
          </w:r>
          <w:r w:rsidRPr="00475241">
            <w:t>Estatísticas descritivas das variáveis em estudo</w:t>
          </w:r>
          <w:r w:rsidR="00E440FF">
            <w:t>,</w:t>
          </w:r>
          <w:r w:rsidRPr="00475241">
            <w:t xml:space="preserve"> por classes</w:t>
          </w:r>
          <w:bookmarkEnd w:id="78"/>
        </w:p>
        <w:p w14:paraId="14576394" w14:textId="77777777" w:rsidR="00BA650A" w:rsidRDefault="00BA650A" w:rsidP="00467BFE">
          <w:pPr>
            <w:pStyle w:val="CorpoTese"/>
          </w:pPr>
        </w:p>
        <w:p w14:paraId="2B928154" w14:textId="0556051E" w:rsidR="00467BFE" w:rsidRPr="00E117BA" w:rsidRDefault="00467BFE" w:rsidP="00467BFE">
          <w:pPr>
            <w:pStyle w:val="CorpoTese"/>
          </w:pPr>
          <w:r w:rsidRPr="00E117BA">
            <w:t xml:space="preserve">Em termos estatístico-descritivos, destaque para o nível de Índice de Divulgação médio das empresas que se encontram na classe 4. Constatámos que 24% da amostra divulga relatórios onde conste os 34 </w:t>
          </w:r>
          <w:proofErr w:type="spellStart"/>
          <w:r w:rsidRPr="00E117BA">
            <w:t>sub-indicadores</w:t>
          </w:r>
          <w:proofErr w:type="spellEnd"/>
          <w:r w:rsidRPr="00E117BA">
            <w:t xml:space="preserve"> analisados. Em contrapartida, a maioria da amostra (58%) divulga relatórios onde apenas constam 18 dos </w:t>
          </w:r>
          <w:proofErr w:type="spellStart"/>
          <w:r w:rsidRPr="00E117BA">
            <w:t>sub-indicadores</w:t>
          </w:r>
          <w:proofErr w:type="spellEnd"/>
          <w:r w:rsidRPr="00E117BA">
            <w:t xml:space="preserve"> analisados, ou seja, divulgam metade da informação de acordo com as diretrizes G4. </w:t>
          </w:r>
        </w:p>
        <w:p w14:paraId="2E784437" w14:textId="77777777" w:rsidR="00467BFE" w:rsidRPr="00E117BA" w:rsidRDefault="00467BFE" w:rsidP="00467BFE">
          <w:pPr>
            <w:pStyle w:val="CorpoTese"/>
          </w:pPr>
          <w:r w:rsidRPr="00E117BA">
            <w:t xml:space="preserve">A classe 1, que contém 95 das 165 observações analisadas, demonstra que as empresas nacionais divulgam informação sobre sustentabilidade, no entanto, dentro dos seus parâmetros, uma vez que ainda não cumprem com grande rigor as normas estabelecidas pela G4 da GRI. </w:t>
          </w:r>
        </w:p>
        <w:p w14:paraId="56DDBD82" w14:textId="795BDAAF" w:rsidR="00467BFE" w:rsidRDefault="00467BFE" w:rsidP="00467BFE">
          <w:pPr>
            <w:pStyle w:val="CorpoTese"/>
          </w:pPr>
          <w:r w:rsidRPr="00E117BA">
            <w:lastRenderedPageBreak/>
            <w:t>Seguidamente, na</w:t>
          </w:r>
          <w:r w:rsidR="00FA0AE2">
            <w:t xml:space="preserve"> </w:t>
          </w:r>
          <w:r w:rsidR="00FA0AE2">
            <w:fldChar w:fldCharType="begin"/>
          </w:r>
          <w:r w:rsidR="00FA0AE2">
            <w:instrText xml:space="preserve"> REF _Ref51622356 \h </w:instrText>
          </w:r>
          <w:r w:rsidR="00FA0AE2">
            <w:fldChar w:fldCharType="separate"/>
          </w:r>
          <w:r w:rsidR="00F05336">
            <w:t xml:space="preserve">Tabela </w:t>
          </w:r>
          <w:r w:rsidR="00F05336">
            <w:rPr>
              <w:noProof/>
            </w:rPr>
            <w:t>9</w:t>
          </w:r>
          <w:r w:rsidR="00FA0AE2">
            <w:fldChar w:fldCharType="end"/>
          </w:r>
          <w:r w:rsidR="00FA0AE2">
            <w:t xml:space="preserve"> e na </w:t>
          </w:r>
          <w:r w:rsidR="00FA0AE2">
            <w:fldChar w:fldCharType="begin"/>
          </w:r>
          <w:r w:rsidR="00FA0AE2">
            <w:instrText xml:space="preserve"> REF _Ref51622365 \h </w:instrText>
          </w:r>
          <w:r w:rsidR="00FA0AE2">
            <w:fldChar w:fldCharType="separate"/>
          </w:r>
          <w:r w:rsidR="00F05336">
            <w:t xml:space="preserve">Tabela </w:t>
          </w:r>
          <w:r w:rsidR="00F05336">
            <w:rPr>
              <w:noProof/>
            </w:rPr>
            <w:t>10</w:t>
          </w:r>
          <w:r w:rsidR="00FA0AE2">
            <w:fldChar w:fldCharType="end"/>
          </w:r>
          <w:r w:rsidRPr="00E117BA">
            <w:t>, encontra-se quantificada a intensidade e a associação entre as variáveis em estudo, sendo possível explicar as relações causais existentes</w:t>
          </w:r>
          <w:r w:rsidR="00BA650A">
            <w:t xml:space="preserve"> </w:t>
          </w:r>
          <w:r w:rsidR="00A14ADB">
            <w:rPr>
              <w:noProof/>
            </w:rPr>
            <w:t>(Gujarati, 1995; Marôco, 2007)</w:t>
          </w:r>
          <w:r w:rsidRPr="00E117BA">
            <w:t xml:space="preserve">. </w:t>
          </w:r>
        </w:p>
        <w:p w14:paraId="13BC01AA" w14:textId="360F72DF" w:rsidR="00467BFE" w:rsidRDefault="00467BFE" w:rsidP="00467BFE">
          <w:pPr>
            <w:pStyle w:val="CorpoTese"/>
          </w:pPr>
          <w:r>
            <w:t xml:space="preserve">O estudo analisou os dados da classe mais baixa </w:t>
          </w:r>
          <w:r w:rsidR="003A493A">
            <w:t xml:space="preserve">e da classe mais alta </w:t>
          </w:r>
          <w:r>
            <w:t>da amostra, isto é, os relatórios com nível satisfatório</w:t>
          </w:r>
          <w:r w:rsidR="003A493A">
            <w:t xml:space="preserve"> e nível excelente</w:t>
          </w:r>
          <w:r>
            <w:t>, uma vez que foi nesta</w:t>
          </w:r>
          <w:r w:rsidR="003A493A">
            <w:t>s</w:t>
          </w:r>
          <w:r>
            <w:t xml:space="preserve"> </w:t>
          </w:r>
          <w:r w:rsidR="0032127C">
            <w:t>classe</w:t>
          </w:r>
          <w:r w:rsidR="00C21EA1">
            <w:t>s</w:t>
          </w:r>
          <w:r>
            <w:t xml:space="preserve"> que se verificou a maioria das observações (95 </w:t>
          </w:r>
          <w:r w:rsidR="003A493A">
            <w:t xml:space="preserve">e 40, respetivamente, </w:t>
          </w:r>
          <w:r>
            <w:t xml:space="preserve">em 165). </w:t>
          </w:r>
          <w:r w:rsidRPr="00E117BA">
            <w:t xml:space="preserve">O coeficiente de correlação utilizado foi o de </w:t>
          </w:r>
          <w:proofErr w:type="spellStart"/>
          <w:r w:rsidRPr="008E4CD8">
            <w:rPr>
              <w:i/>
              <w:iCs/>
            </w:rPr>
            <w:t>Spearman</w:t>
          </w:r>
          <w:proofErr w:type="spellEnd"/>
          <w:r>
            <w:t>.</w:t>
          </w:r>
        </w:p>
        <w:p w14:paraId="08C5B581" w14:textId="77777777" w:rsidR="00360329" w:rsidRPr="00D70EAD" w:rsidRDefault="00360329" w:rsidP="00467BFE">
          <w:pPr>
            <w:pStyle w:val="CorpoTese"/>
            <w:rPr>
              <w:sz w:val="20"/>
              <w:szCs w:val="20"/>
            </w:rPr>
          </w:pPr>
        </w:p>
        <w:tbl>
          <w:tblPr>
            <w:tblStyle w:val="GridTable4-Accent3"/>
            <w:tblW w:w="5000" w:type="pct"/>
            <w:jc w:val="center"/>
            <w:tblLook w:val="04A0" w:firstRow="1" w:lastRow="0" w:firstColumn="1" w:lastColumn="0" w:noHBand="0" w:noVBand="1"/>
          </w:tblPr>
          <w:tblGrid>
            <w:gridCol w:w="1021"/>
            <w:gridCol w:w="1091"/>
            <w:gridCol w:w="1089"/>
            <w:gridCol w:w="1087"/>
            <w:gridCol w:w="1172"/>
            <w:gridCol w:w="1019"/>
            <w:gridCol w:w="1019"/>
            <w:gridCol w:w="995"/>
          </w:tblGrid>
          <w:tr w:rsidR="00360329" w:rsidRPr="009B2B43" w14:paraId="4A355AAC" w14:textId="77777777" w:rsidTr="00F16DC3">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left w:val="nil"/>
                  <w:bottom w:val="nil"/>
                  <w:right w:val="single" w:sz="4" w:space="0" w:color="A5A5A5" w:themeColor="accent3"/>
                </w:tcBorders>
                <w:shd w:val="clear" w:color="auto" w:fill="auto"/>
                <w:noWrap/>
                <w:vAlign w:val="center"/>
                <w:hideMark/>
              </w:tcPr>
              <w:p w14:paraId="086070A8" w14:textId="77777777" w:rsidR="00360329" w:rsidRPr="009B2B43" w:rsidRDefault="00360329" w:rsidP="00360329">
                <w:pPr>
                  <w:jc w:val="center"/>
                  <w:rPr>
                    <w:rFonts w:ascii="Garamond" w:hAnsi="Garamond"/>
                    <w:color w:val="auto"/>
                    <w:sz w:val="20"/>
                    <w:szCs w:val="20"/>
                  </w:rPr>
                </w:pPr>
              </w:p>
            </w:tc>
            <w:tc>
              <w:tcPr>
                <w:tcW w:w="642" w:type="pct"/>
                <w:tcBorders>
                  <w:left w:val="single" w:sz="4" w:space="0" w:color="A5A5A5" w:themeColor="accent3"/>
                </w:tcBorders>
                <w:shd w:val="clear" w:color="auto" w:fill="A5A5A5"/>
                <w:noWrap/>
                <w:vAlign w:val="center"/>
                <w:hideMark/>
              </w:tcPr>
              <w:p w14:paraId="76CE8172" w14:textId="77777777" w:rsidR="00360329" w:rsidRPr="008B442B" w:rsidRDefault="00360329" w:rsidP="003603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ID</w:t>
                </w:r>
                <w:r w:rsidRPr="008B442B">
                  <w:rPr>
                    <w:rFonts w:eastAsia="Yu Gothic UI Semilight"/>
                    <w:color w:val="auto"/>
                    <w:sz w:val="22"/>
                    <w:szCs w:val="22"/>
                  </w:rPr>
                  <w:t>₁</w:t>
                </w:r>
              </w:p>
            </w:tc>
            <w:tc>
              <w:tcPr>
                <w:tcW w:w="641" w:type="pct"/>
                <w:shd w:val="clear" w:color="auto" w:fill="A5A5A5"/>
                <w:noWrap/>
                <w:vAlign w:val="center"/>
                <w:hideMark/>
              </w:tcPr>
              <w:p w14:paraId="6468D8FE" w14:textId="77777777" w:rsidR="00360329" w:rsidRPr="008B442B" w:rsidRDefault="00360329" w:rsidP="003603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T</w:t>
                </w:r>
                <w:r w:rsidRPr="008B442B">
                  <w:rPr>
                    <w:rFonts w:eastAsia="Yu Gothic UI Semilight"/>
                    <w:color w:val="auto"/>
                    <w:sz w:val="20"/>
                    <w:szCs w:val="20"/>
                  </w:rPr>
                  <w:t>₁</w:t>
                </w:r>
              </w:p>
            </w:tc>
            <w:tc>
              <w:tcPr>
                <w:tcW w:w="640" w:type="pct"/>
                <w:shd w:val="clear" w:color="auto" w:fill="A5A5A5"/>
                <w:noWrap/>
                <w:vAlign w:val="center"/>
                <w:hideMark/>
              </w:tcPr>
              <w:p w14:paraId="25598555" w14:textId="77777777" w:rsidR="00360329" w:rsidRPr="008B442B" w:rsidRDefault="00360329" w:rsidP="003603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w:t>
                </w:r>
                <w:r w:rsidRPr="008B442B">
                  <w:rPr>
                    <w:rFonts w:eastAsia="Yu Gothic UI Semilight"/>
                    <w:color w:val="auto"/>
                    <w:sz w:val="20"/>
                    <w:szCs w:val="20"/>
                  </w:rPr>
                  <w:t>₁</w:t>
                </w:r>
              </w:p>
            </w:tc>
            <w:tc>
              <w:tcPr>
                <w:tcW w:w="690" w:type="pct"/>
                <w:shd w:val="clear" w:color="auto" w:fill="A5A5A5"/>
                <w:noWrap/>
                <w:vAlign w:val="center"/>
                <w:hideMark/>
              </w:tcPr>
              <w:p w14:paraId="765CC76C" w14:textId="77777777" w:rsidR="00360329" w:rsidRPr="008B442B" w:rsidRDefault="00360329" w:rsidP="003603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E</w:t>
                </w:r>
                <w:r w:rsidRPr="008B442B">
                  <w:rPr>
                    <w:rFonts w:eastAsia="Yu Gothic UI Semilight"/>
                    <w:color w:val="auto"/>
                    <w:sz w:val="20"/>
                    <w:szCs w:val="20"/>
                  </w:rPr>
                  <w:t>₁</w:t>
                </w:r>
              </w:p>
            </w:tc>
            <w:tc>
              <w:tcPr>
                <w:tcW w:w="600" w:type="pct"/>
                <w:shd w:val="clear" w:color="auto" w:fill="A5A5A5"/>
                <w:vAlign w:val="center"/>
              </w:tcPr>
              <w:p w14:paraId="6739215D" w14:textId="0359DF4E" w:rsidR="00360329" w:rsidRPr="008B442B" w:rsidRDefault="00360329" w:rsidP="003603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8B442B">
                  <w:rPr>
                    <w:rFonts w:ascii="Garamond" w:hAnsi="Garamond" w:cs="Calibri"/>
                    <w:color w:val="auto"/>
                    <w:sz w:val="20"/>
                    <w:szCs w:val="20"/>
                  </w:rPr>
                  <w:t>DSA</w:t>
                </w:r>
                <w:r w:rsidRPr="008B442B">
                  <w:rPr>
                    <w:rFonts w:eastAsia="Yu Gothic UI Semilight"/>
                    <w:color w:val="auto"/>
                    <w:sz w:val="20"/>
                    <w:szCs w:val="20"/>
                  </w:rPr>
                  <w:t>₁</w:t>
                </w:r>
              </w:p>
            </w:tc>
            <w:tc>
              <w:tcPr>
                <w:tcW w:w="600" w:type="pct"/>
                <w:shd w:val="clear" w:color="auto" w:fill="A5A5A5"/>
                <w:noWrap/>
                <w:vAlign w:val="center"/>
                <w:hideMark/>
              </w:tcPr>
              <w:p w14:paraId="605B6741" w14:textId="3E874A45" w:rsidR="00360329" w:rsidRPr="008B442B" w:rsidRDefault="00360329" w:rsidP="003603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ROS</w:t>
                </w:r>
                <w:r w:rsidRPr="008B442B">
                  <w:rPr>
                    <w:rFonts w:eastAsia="Yu Gothic UI Semilight"/>
                    <w:color w:val="auto"/>
                    <w:sz w:val="20"/>
                    <w:szCs w:val="20"/>
                  </w:rPr>
                  <w:t>₁</w:t>
                </w:r>
              </w:p>
            </w:tc>
            <w:tc>
              <w:tcPr>
                <w:tcW w:w="586" w:type="pct"/>
                <w:shd w:val="clear" w:color="auto" w:fill="A5A5A5"/>
                <w:noWrap/>
                <w:vAlign w:val="center"/>
                <w:hideMark/>
              </w:tcPr>
              <w:p w14:paraId="2D950D8B" w14:textId="77777777" w:rsidR="00360329" w:rsidRPr="008B442B" w:rsidRDefault="00360329" w:rsidP="00360329">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SOA</w:t>
                </w:r>
                <w:r w:rsidRPr="008B442B">
                  <w:rPr>
                    <w:rFonts w:eastAsia="Yu Gothic UI Semilight"/>
                    <w:color w:val="auto"/>
                    <w:sz w:val="20"/>
                    <w:szCs w:val="20"/>
                  </w:rPr>
                  <w:t>₁</w:t>
                </w:r>
              </w:p>
            </w:tc>
          </w:tr>
          <w:tr w:rsidR="00360329" w:rsidRPr="009B2B43" w14:paraId="320F0B17" w14:textId="77777777" w:rsidTr="00F16D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bottom w:val="nil"/>
                  <w:right w:val="single" w:sz="4" w:space="0" w:color="A5A5A5" w:themeColor="accent3"/>
                </w:tcBorders>
                <w:shd w:val="clear" w:color="auto" w:fill="A5A5A5"/>
                <w:noWrap/>
                <w:vAlign w:val="center"/>
                <w:hideMark/>
              </w:tcPr>
              <w:p w14:paraId="7BE455C4" w14:textId="77777777" w:rsidR="00360329" w:rsidRPr="008B442B" w:rsidRDefault="00360329" w:rsidP="00454CF2">
                <w:pPr>
                  <w:rPr>
                    <w:rFonts w:ascii="Garamond" w:hAnsi="Garamond" w:cs="Calibri"/>
                    <w:sz w:val="20"/>
                    <w:szCs w:val="20"/>
                  </w:rPr>
                </w:pPr>
                <w:r w:rsidRPr="008B442B">
                  <w:rPr>
                    <w:rFonts w:ascii="Garamond" w:hAnsi="Garamond" w:cs="Calibri"/>
                    <w:sz w:val="20"/>
                    <w:szCs w:val="20"/>
                  </w:rPr>
                  <w:t>ID</w:t>
                </w:r>
                <w:r w:rsidRPr="008B442B">
                  <w:rPr>
                    <w:rFonts w:eastAsia="Yu Gothic UI Semilight"/>
                    <w:sz w:val="20"/>
                    <w:szCs w:val="20"/>
                  </w:rPr>
                  <w:t>₁</w:t>
                </w:r>
              </w:p>
            </w:tc>
            <w:tc>
              <w:tcPr>
                <w:tcW w:w="642" w:type="pct"/>
                <w:tcBorders>
                  <w:top w:val="single" w:sz="4" w:space="0" w:color="A5A5A5" w:themeColor="accent3"/>
                  <w:left w:val="single" w:sz="4" w:space="0" w:color="A5A5A5" w:themeColor="accent3"/>
                </w:tcBorders>
                <w:shd w:val="clear" w:color="auto" w:fill="auto"/>
                <w:noWrap/>
                <w:vAlign w:val="center"/>
                <w:hideMark/>
              </w:tcPr>
              <w:p w14:paraId="01BB45E1"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1</w:t>
                </w:r>
              </w:p>
            </w:tc>
            <w:tc>
              <w:tcPr>
                <w:tcW w:w="641" w:type="pct"/>
                <w:tcBorders>
                  <w:top w:val="single" w:sz="4" w:space="0" w:color="A5A5A5" w:themeColor="accent3"/>
                </w:tcBorders>
                <w:shd w:val="clear" w:color="auto" w:fill="auto"/>
                <w:noWrap/>
                <w:vAlign w:val="center"/>
                <w:hideMark/>
              </w:tcPr>
              <w:p w14:paraId="7813188C"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c>
              <w:tcPr>
                <w:tcW w:w="640" w:type="pct"/>
                <w:tcBorders>
                  <w:top w:val="single" w:sz="4" w:space="0" w:color="A5A5A5" w:themeColor="accent3"/>
                </w:tcBorders>
                <w:shd w:val="clear" w:color="auto" w:fill="auto"/>
                <w:noWrap/>
                <w:vAlign w:val="center"/>
                <w:hideMark/>
              </w:tcPr>
              <w:p w14:paraId="0FA1B36E"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90" w:type="pct"/>
                <w:tcBorders>
                  <w:top w:val="single" w:sz="4" w:space="0" w:color="A5A5A5" w:themeColor="accent3"/>
                </w:tcBorders>
                <w:shd w:val="clear" w:color="auto" w:fill="auto"/>
                <w:noWrap/>
                <w:vAlign w:val="center"/>
                <w:hideMark/>
              </w:tcPr>
              <w:p w14:paraId="496D41FA"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00" w:type="pct"/>
                <w:tcBorders>
                  <w:top w:val="single" w:sz="4" w:space="0" w:color="A5A5A5" w:themeColor="accent3"/>
                </w:tcBorders>
                <w:shd w:val="clear" w:color="auto" w:fill="auto"/>
              </w:tcPr>
              <w:p w14:paraId="4AC781ED"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00" w:type="pct"/>
                <w:tcBorders>
                  <w:top w:val="single" w:sz="4" w:space="0" w:color="A5A5A5" w:themeColor="accent3"/>
                </w:tcBorders>
                <w:shd w:val="clear" w:color="auto" w:fill="auto"/>
                <w:noWrap/>
                <w:vAlign w:val="center"/>
                <w:hideMark/>
              </w:tcPr>
              <w:p w14:paraId="7F88E471" w14:textId="15C1E6FF"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86" w:type="pct"/>
                <w:tcBorders>
                  <w:top w:val="single" w:sz="4" w:space="0" w:color="A5A5A5" w:themeColor="accent3"/>
                </w:tcBorders>
                <w:shd w:val="clear" w:color="auto" w:fill="auto"/>
                <w:noWrap/>
                <w:vAlign w:val="center"/>
                <w:hideMark/>
              </w:tcPr>
              <w:p w14:paraId="41B0ADF9"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360329" w:rsidRPr="009B2B43" w14:paraId="1558EC98" w14:textId="77777777" w:rsidTr="00F16DC3">
            <w:trPr>
              <w:trHeight w:val="283"/>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bottom w:val="nil"/>
                  <w:right w:val="single" w:sz="4" w:space="0" w:color="A5A5A5" w:themeColor="accent3"/>
                </w:tcBorders>
                <w:shd w:val="clear" w:color="auto" w:fill="A5A5A5"/>
                <w:noWrap/>
                <w:vAlign w:val="center"/>
                <w:hideMark/>
              </w:tcPr>
              <w:p w14:paraId="5AE8F1A5" w14:textId="77777777" w:rsidR="00360329" w:rsidRPr="008B442B" w:rsidRDefault="00360329" w:rsidP="00454CF2">
                <w:pPr>
                  <w:rPr>
                    <w:rFonts w:ascii="Garamond" w:hAnsi="Garamond" w:cs="Calibri"/>
                    <w:sz w:val="20"/>
                    <w:szCs w:val="20"/>
                  </w:rPr>
                </w:pPr>
                <w:r w:rsidRPr="008B442B">
                  <w:rPr>
                    <w:rFonts w:ascii="Garamond" w:hAnsi="Garamond" w:cs="Calibri"/>
                    <w:sz w:val="20"/>
                    <w:szCs w:val="20"/>
                  </w:rPr>
                  <w:t>T</w:t>
                </w:r>
                <w:r w:rsidRPr="008B442B">
                  <w:rPr>
                    <w:rFonts w:eastAsia="Yu Gothic UI Semilight"/>
                    <w:sz w:val="20"/>
                    <w:szCs w:val="20"/>
                  </w:rPr>
                  <w:t>₁</w:t>
                </w:r>
              </w:p>
            </w:tc>
            <w:tc>
              <w:tcPr>
                <w:tcW w:w="642" w:type="pct"/>
                <w:tcBorders>
                  <w:left w:val="single" w:sz="4" w:space="0" w:color="A5A5A5" w:themeColor="accent3"/>
                </w:tcBorders>
                <w:shd w:val="clear" w:color="auto" w:fill="auto"/>
                <w:noWrap/>
                <w:vAlign w:val="center"/>
              </w:tcPr>
              <w:p w14:paraId="358B3A55"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8383F">
                  <w:rPr>
                    <w:rFonts w:ascii="Garamond" w:hAnsi="Garamond"/>
                    <w:sz w:val="20"/>
                    <w:szCs w:val="20"/>
                  </w:rPr>
                  <w:t>0,284**</w:t>
                </w:r>
              </w:p>
            </w:tc>
            <w:tc>
              <w:tcPr>
                <w:tcW w:w="641" w:type="pct"/>
                <w:shd w:val="clear" w:color="auto" w:fill="auto"/>
                <w:noWrap/>
                <w:vAlign w:val="center"/>
                <w:hideMark/>
              </w:tcPr>
              <w:p w14:paraId="5847FE9F"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1</w:t>
                </w:r>
              </w:p>
            </w:tc>
            <w:tc>
              <w:tcPr>
                <w:tcW w:w="640" w:type="pct"/>
                <w:shd w:val="clear" w:color="auto" w:fill="auto"/>
                <w:noWrap/>
                <w:vAlign w:val="center"/>
                <w:hideMark/>
              </w:tcPr>
              <w:p w14:paraId="5CFFF4A6"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90" w:type="pct"/>
                <w:shd w:val="clear" w:color="auto" w:fill="auto"/>
                <w:noWrap/>
                <w:vAlign w:val="center"/>
                <w:hideMark/>
              </w:tcPr>
              <w:p w14:paraId="62596ACE" w14:textId="77777777" w:rsidR="00360329" w:rsidRPr="009B2B43"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00" w:type="pct"/>
                <w:shd w:val="clear" w:color="auto" w:fill="auto"/>
              </w:tcPr>
              <w:p w14:paraId="1CEF3ECA" w14:textId="77777777" w:rsidR="00360329" w:rsidRPr="009B2B43"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00" w:type="pct"/>
                <w:shd w:val="clear" w:color="auto" w:fill="auto"/>
                <w:noWrap/>
                <w:vAlign w:val="center"/>
                <w:hideMark/>
              </w:tcPr>
              <w:p w14:paraId="1B634D42" w14:textId="2DDD46BB" w:rsidR="00360329" w:rsidRPr="009B2B43"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86" w:type="pct"/>
                <w:shd w:val="clear" w:color="auto" w:fill="auto"/>
                <w:noWrap/>
                <w:vAlign w:val="center"/>
                <w:hideMark/>
              </w:tcPr>
              <w:p w14:paraId="4B97B072" w14:textId="77777777" w:rsidR="00360329" w:rsidRPr="009B2B43"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360329" w:rsidRPr="009B2B43" w14:paraId="3DB785EE" w14:textId="77777777" w:rsidTr="00F16D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bottom w:val="nil"/>
                  <w:right w:val="single" w:sz="4" w:space="0" w:color="A5A5A5" w:themeColor="accent3"/>
                </w:tcBorders>
                <w:shd w:val="clear" w:color="auto" w:fill="A5A5A5"/>
                <w:noWrap/>
                <w:vAlign w:val="center"/>
                <w:hideMark/>
              </w:tcPr>
              <w:p w14:paraId="0F793B45" w14:textId="77777777" w:rsidR="00360329" w:rsidRPr="008B442B" w:rsidRDefault="00360329" w:rsidP="00454CF2">
                <w:pPr>
                  <w:rPr>
                    <w:rFonts w:ascii="Garamond" w:hAnsi="Garamond" w:cs="Calibri"/>
                    <w:sz w:val="20"/>
                    <w:szCs w:val="20"/>
                  </w:rPr>
                </w:pPr>
                <w:r w:rsidRPr="008B442B">
                  <w:rPr>
                    <w:rFonts w:ascii="Garamond" w:hAnsi="Garamond" w:cs="Calibri"/>
                    <w:sz w:val="20"/>
                    <w:szCs w:val="20"/>
                  </w:rPr>
                  <w:t>R</w:t>
                </w:r>
                <w:r w:rsidRPr="008B442B">
                  <w:rPr>
                    <w:rFonts w:eastAsia="Yu Gothic UI Semilight"/>
                    <w:sz w:val="20"/>
                    <w:szCs w:val="20"/>
                  </w:rPr>
                  <w:t>₁</w:t>
                </w:r>
              </w:p>
            </w:tc>
            <w:tc>
              <w:tcPr>
                <w:tcW w:w="642" w:type="pct"/>
                <w:tcBorders>
                  <w:left w:val="single" w:sz="4" w:space="0" w:color="A5A5A5" w:themeColor="accent3"/>
                </w:tcBorders>
                <w:shd w:val="clear" w:color="auto" w:fill="auto"/>
                <w:noWrap/>
                <w:vAlign w:val="center"/>
              </w:tcPr>
              <w:p w14:paraId="38E37473" w14:textId="77777777" w:rsidR="00360329" w:rsidRPr="0088383F"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-0,01</w:t>
                </w:r>
              </w:p>
            </w:tc>
            <w:tc>
              <w:tcPr>
                <w:tcW w:w="641" w:type="pct"/>
                <w:shd w:val="clear" w:color="auto" w:fill="auto"/>
                <w:noWrap/>
                <w:vAlign w:val="center"/>
              </w:tcPr>
              <w:p w14:paraId="0C2B7973" w14:textId="77777777" w:rsidR="00360329" w:rsidRPr="0088383F"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8383F">
                  <w:rPr>
                    <w:rFonts w:ascii="Garamond" w:hAnsi="Garamond"/>
                    <w:sz w:val="20"/>
                    <w:szCs w:val="20"/>
                  </w:rPr>
                  <w:t>0,216*</w:t>
                </w:r>
              </w:p>
            </w:tc>
            <w:tc>
              <w:tcPr>
                <w:tcW w:w="640" w:type="pct"/>
                <w:shd w:val="clear" w:color="auto" w:fill="auto"/>
                <w:noWrap/>
                <w:vAlign w:val="center"/>
                <w:hideMark/>
              </w:tcPr>
              <w:p w14:paraId="7ADEE586" w14:textId="77777777" w:rsidR="00360329" w:rsidRPr="0088383F"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1</w:t>
                </w:r>
              </w:p>
            </w:tc>
            <w:tc>
              <w:tcPr>
                <w:tcW w:w="690" w:type="pct"/>
                <w:shd w:val="clear" w:color="auto" w:fill="auto"/>
                <w:noWrap/>
                <w:vAlign w:val="center"/>
                <w:hideMark/>
              </w:tcPr>
              <w:p w14:paraId="54184116" w14:textId="77777777" w:rsidR="00360329" w:rsidRPr="0088383F"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00" w:type="pct"/>
                <w:shd w:val="clear" w:color="auto" w:fill="auto"/>
              </w:tcPr>
              <w:p w14:paraId="77DB1133"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00" w:type="pct"/>
                <w:shd w:val="clear" w:color="auto" w:fill="auto"/>
                <w:noWrap/>
                <w:vAlign w:val="center"/>
                <w:hideMark/>
              </w:tcPr>
              <w:p w14:paraId="4185C920" w14:textId="21489078"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86" w:type="pct"/>
                <w:shd w:val="clear" w:color="auto" w:fill="auto"/>
                <w:noWrap/>
                <w:vAlign w:val="center"/>
                <w:hideMark/>
              </w:tcPr>
              <w:p w14:paraId="4481AC30" w14:textId="77777777" w:rsidR="00360329" w:rsidRPr="009B2B43" w:rsidRDefault="00360329"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360329" w:rsidRPr="009B2B43" w14:paraId="57E629C9" w14:textId="77777777" w:rsidTr="00F16DC3">
            <w:trPr>
              <w:trHeight w:val="283"/>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bottom w:val="nil"/>
                  <w:right w:val="single" w:sz="4" w:space="0" w:color="A5A5A5" w:themeColor="accent3"/>
                </w:tcBorders>
                <w:shd w:val="clear" w:color="auto" w:fill="A5A5A5"/>
                <w:noWrap/>
                <w:vAlign w:val="center"/>
                <w:hideMark/>
              </w:tcPr>
              <w:p w14:paraId="4499C2CB" w14:textId="77777777" w:rsidR="00360329" w:rsidRPr="008B442B" w:rsidRDefault="00360329" w:rsidP="00454CF2">
                <w:pPr>
                  <w:rPr>
                    <w:rFonts w:ascii="Garamond" w:hAnsi="Garamond" w:cs="Calibri"/>
                    <w:sz w:val="20"/>
                    <w:szCs w:val="20"/>
                  </w:rPr>
                </w:pPr>
                <w:r w:rsidRPr="008B442B">
                  <w:rPr>
                    <w:rFonts w:ascii="Garamond" w:hAnsi="Garamond" w:cs="Calibri"/>
                    <w:sz w:val="20"/>
                    <w:szCs w:val="20"/>
                  </w:rPr>
                  <w:t>E</w:t>
                </w:r>
                <w:r w:rsidRPr="008B442B">
                  <w:rPr>
                    <w:rFonts w:eastAsia="Yu Gothic UI Semilight"/>
                    <w:sz w:val="20"/>
                    <w:szCs w:val="20"/>
                  </w:rPr>
                  <w:t>₁</w:t>
                </w:r>
              </w:p>
            </w:tc>
            <w:tc>
              <w:tcPr>
                <w:tcW w:w="642" w:type="pct"/>
                <w:tcBorders>
                  <w:left w:val="single" w:sz="4" w:space="0" w:color="A5A5A5" w:themeColor="accent3"/>
                </w:tcBorders>
                <w:shd w:val="clear" w:color="auto" w:fill="auto"/>
                <w:noWrap/>
                <w:vAlign w:val="center"/>
              </w:tcPr>
              <w:p w14:paraId="59D2BC96"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-0,11</w:t>
                </w:r>
              </w:p>
            </w:tc>
            <w:tc>
              <w:tcPr>
                <w:tcW w:w="641" w:type="pct"/>
                <w:shd w:val="clear" w:color="auto" w:fill="auto"/>
                <w:noWrap/>
                <w:vAlign w:val="center"/>
              </w:tcPr>
              <w:p w14:paraId="17A82C06"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-0,170</w:t>
                </w:r>
              </w:p>
            </w:tc>
            <w:tc>
              <w:tcPr>
                <w:tcW w:w="640" w:type="pct"/>
                <w:shd w:val="clear" w:color="auto" w:fill="auto"/>
                <w:noWrap/>
                <w:vAlign w:val="center"/>
              </w:tcPr>
              <w:p w14:paraId="29ADA16C"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-0,182</w:t>
                </w:r>
              </w:p>
            </w:tc>
            <w:tc>
              <w:tcPr>
                <w:tcW w:w="690" w:type="pct"/>
                <w:shd w:val="clear" w:color="auto" w:fill="auto"/>
                <w:noWrap/>
                <w:vAlign w:val="center"/>
                <w:hideMark/>
              </w:tcPr>
              <w:p w14:paraId="05166B67"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1</w:t>
                </w:r>
              </w:p>
            </w:tc>
            <w:tc>
              <w:tcPr>
                <w:tcW w:w="600" w:type="pct"/>
                <w:shd w:val="clear" w:color="auto" w:fill="auto"/>
              </w:tcPr>
              <w:p w14:paraId="0615358D" w14:textId="77777777"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00" w:type="pct"/>
                <w:shd w:val="clear" w:color="auto" w:fill="auto"/>
                <w:noWrap/>
                <w:vAlign w:val="center"/>
                <w:hideMark/>
              </w:tcPr>
              <w:p w14:paraId="4823069D" w14:textId="2A2FC7EA" w:rsidR="00360329" w:rsidRPr="0088383F"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86" w:type="pct"/>
                <w:shd w:val="clear" w:color="auto" w:fill="auto"/>
                <w:noWrap/>
                <w:vAlign w:val="center"/>
                <w:hideMark/>
              </w:tcPr>
              <w:p w14:paraId="02C197B8" w14:textId="77777777" w:rsidR="00360329" w:rsidRPr="009B2B43" w:rsidRDefault="00360329"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360329" w:rsidRPr="009B2B43" w14:paraId="6682F896" w14:textId="77777777" w:rsidTr="00F16D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bottom w:val="nil"/>
                  <w:right w:val="single" w:sz="4" w:space="0" w:color="A5A5A5" w:themeColor="accent3"/>
                </w:tcBorders>
                <w:shd w:val="clear" w:color="auto" w:fill="A5A5A5"/>
                <w:noWrap/>
                <w:vAlign w:val="center"/>
              </w:tcPr>
              <w:p w14:paraId="0E234CBC" w14:textId="21120EC5" w:rsidR="00360329" w:rsidRPr="008B442B" w:rsidRDefault="00360329" w:rsidP="00360329">
                <w:pPr>
                  <w:rPr>
                    <w:rFonts w:ascii="Garamond" w:hAnsi="Garamond" w:cs="Calibri"/>
                    <w:sz w:val="20"/>
                    <w:szCs w:val="20"/>
                  </w:rPr>
                </w:pPr>
                <w:r w:rsidRPr="008B442B">
                  <w:rPr>
                    <w:rFonts w:ascii="Garamond" w:hAnsi="Garamond" w:cs="Calibri"/>
                    <w:sz w:val="20"/>
                    <w:szCs w:val="20"/>
                  </w:rPr>
                  <w:t>DSA</w:t>
                </w:r>
                <w:r w:rsidRPr="008B442B">
                  <w:rPr>
                    <w:rFonts w:eastAsia="Yu Gothic UI Semilight"/>
                    <w:sz w:val="20"/>
                    <w:szCs w:val="20"/>
                  </w:rPr>
                  <w:t>₁</w:t>
                </w:r>
              </w:p>
            </w:tc>
            <w:tc>
              <w:tcPr>
                <w:tcW w:w="642" w:type="pct"/>
                <w:tcBorders>
                  <w:left w:val="single" w:sz="4" w:space="0" w:color="A5A5A5" w:themeColor="accent3"/>
                </w:tcBorders>
                <w:shd w:val="clear" w:color="auto" w:fill="auto"/>
                <w:noWrap/>
                <w:vAlign w:val="center"/>
              </w:tcPr>
              <w:p w14:paraId="7B43789F" w14:textId="05AAE2CF" w:rsidR="00360329" w:rsidRPr="009B2B43"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9B2B43">
                  <w:rPr>
                    <w:rFonts w:ascii="Garamond" w:hAnsi="Garamond"/>
                    <w:sz w:val="20"/>
                    <w:szCs w:val="20"/>
                  </w:rPr>
                  <w:t>,169</w:t>
                </w:r>
              </w:p>
            </w:tc>
            <w:tc>
              <w:tcPr>
                <w:tcW w:w="641" w:type="pct"/>
                <w:shd w:val="clear" w:color="auto" w:fill="auto"/>
                <w:noWrap/>
                <w:vAlign w:val="center"/>
              </w:tcPr>
              <w:p w14:paraId="0F5E89EE" w14:textId="16FF47C9" w:rsidR="00360329" w:rsidRPr="009B2B43"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9B2B43">
                  <w:rPr>
                    <w:rFonts w:ascii="Garamond" w:hAnsi="Garamond"/>
                    <w:sz w:val="20"/>
                    <w:szCs w:val="20"/>
                  </w:rPr>
                  <w:t>,127</w:t>
                </w:r>
              </w:p>
            </w:tc>
            <w:tc>
              <w:tcPr>
                <w:tcW w:w="640" w:type="pct"/>
                <w:shd w:val="clear" w:color="auto" w:fill="auto"/>
                <w:noWrap/>
                <w:vAlign w:val="center"/>
              </w:tcPr>
              <w:p w14:paraId="38DE2DF4" w14:textId="3AD6FD87"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8383F">
                  <w:rPr>
                    <w:rFonts w:ascii="Garamond" w:hAnsi="Garamond"/>
                    <w:sz w:val="20"/>
                    <w:szCs w:val="20"/>
                  </w:rPr>
                  <w:t>0,271**</w:t>
                </w:r>
              </w:p>
            </w:tc>
            <w:tc>
              <w:tcPr>
                <w:tcW w:w="690" w:type="pct"/>
                <w:shd w:val="clear" w:color="auto" w:fill="auto"/>
                <w:noWrap/>
                <w:vAlign w:val="center"/>
              </w:tcPr>
              <w:p w14:paraId="3E95AFD9" w14:textId="60BA08EF" w:rsidR="00360329" w:rsidRPr="009B2B43"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9B2B43">
                  <w:rPr>
                    <w:rFonts w:ascii="Garamond" w:hAnsi="Garamond"/>
                    <w:sz w:val="20"/>
                    <w:szCs w:val="20"/>
                  </w:rPr>
                  <w:t>,134</w:t>
                </w:r>
              </w:p>
            </w:tc>
            <w:tc>
              <w:tcPr>
                <w:tcW w:w="600" w:type="pct"/>
                <w:shd w:val="clear" w:color="auto" w:fill="auto"/>
                <w:vAlign w:val="center"/>
              </w:tcPr>
              <w:p w14:paraId="0F87F93E" w14:textId="7DFAA162"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1</w:t>
                </w:r>
              </w:p>
            </w:tc>
            <w:tc>
              <w:tcPr>
                <w:tcW w:w="600" w:type="pct"/>
                <w:shd w:val="clear" w:color="auto" w:fill="auto"/>
                <w:noWrap/>
                <w:vAlign w:val="center"/>
              </w:tcPr>
              <w:p w14:paraId="6E717817" w14:textId="77777777"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86" w:type="pct"/>
                <w:shd w:val="clear" w:color="auto" w:fill="auto"/>
                <w:noWrap/>
                <w:vAlign w:val="center"/>
              </w:tcPr>
              <w:p w14:paraId="12190FE1" w14:textId="77777777" w:rsidR="00360329" w:rsidRPr="009B2B43"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360329" w:rsidRPr="009B2B43" w14:paraId="431CEAD4" w14:textId="77777777" w:rsidTr="00F16DC3">
            <w:trPr>
              <w:trHeight w:val="283"/>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bottom w:val="nil"/>
                  <w:right w:val="single" w:sz="4" w:space="0" w:color="A5A5A5" w:themeColor="accent3"/>
                </w:tcBorders>
                <w:shd w:val="clear" w:color="auto" w:fill="A5A5A5"/>
                <w:noWrap/>
                <w:vAlign w:val="center"/>
                <w:hideMark/>
              </w:tcPr>
              <w:p w14:paraId="33DDE9DA" w14:textId="77777777" w:rsidR="00360329" w:rsidRPr="008B442B" w:rsidRDefault="00360329" w:rsidP="00360329">
                <w:pPr>
                  <w:rPr>
                    <w:rFonts w:ascii="Garamond" w:hAnsi="Garamond" w:cs="Calibri"/>
                    <w:sz w:val="20"/>
                    <w:szCs w:val="20"/>
                  </w:rPr>
                </w:pPr>
                <w:r w:rsidRPr="008B442B">
                  <w:rPr>
                    <w:rFonts w:ascii="Garamond" w:hAnsi="Garamond" w:cs="Calibri"/>
                    <w:sz w:val="20"/>
                    <w:szCs w:val="20"/>
                  </w:rPr>
                  <w:t>ROS</w:t>
                </w:r>
                <w:r w:rsidRPr="008B442B">
                  <w:rPr>
                    <w:rFonts w:eastAsia="Yu Gothic UI Semilight"/>
                    <w:sz w:val="20"/>
                    <w:szCs w:val="20"/>
                  </w:rPr>
                  <w:t>₁</w:t>
                </w:r>
              </w:p>
            </w:tc>
            <w:tc>
              <w:tcPr>
                <w:tcW w:w="642" w:type="pct"/>
                <w:tcBorders>
                  <w:left w:val="single" w:sz="4" w:space="0" w:color="A5A5A5" w:themeColor="accent3"/>
                </w:tcBorders>
                <w:shd w:val="clear" w:color="auto" w:fill="auto"/>
                <w:noWrap/>
                <w:vAlign w:val="center"/>
              </w:tcPr>
              <w:p w14:paraId="636114E7" w14:textId="77777777" w:rsidR="00360329" w:rsidRPr="0088383F" w:rsidRDefault="00360329" w:rsidP="00360329">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0,07</w:t>
                </w:r>
              </w:p>
            </w:tc>
            <w:tc>
              <w:tcPr>
                <w:tcW w:w="641" w:type="pct"/>
                <w:shd w:val="clear" w:color="auto" w:fill="auto"/>
                <w:noWrap/>
                <w:vAlign w:val="center"/>
              </w:tcPr>
              <w:p w14:paraId="294D8DC6" w14:textId="77777777" w:rsidR="00360329" w:rsidRPr="0088383F" w:rsidRDefault="00360329" w:rsidP="00360329">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8383F">
                  <w:rPr>
                    <w:rFonts w:ascii="Garamond" w:hAnsi="Garamond"/>
                    <w:sz w:val="20"/>
                    <w:szCs w:val="20"/>
                  </w:rPr>
                  <w:t>0,395**</w:t>
                </w:r>
              </w:p>
            </w:tc>
            <w:tc>
              <w:tcPr>
                <w:tcW w:w="640" w:type="pct"/>
                <w:shd w:val="clear" w:color="auto" w:fill="auto"/>
                <w:noWrap/>
                <w:vAlign w:val="center"/>
              </w:tcPr>
              <w:p w14:paraId="1F44BC99" w14:textId="77777777" w:rsidR="00360329" w:rsidRPr="0088383F" w:rsidRDefault="00360329" w:rsidP="00360329">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8383F">
                  <w:rPr>
                    <w:rFonts w:ascii="Garamond" w:hAnsi="Garamond"/>
                    <w:sz w:val="20"/>
                    <w:szCs w:val="20"/>
                  </w:rPr>
                  <w:t>0,583**</w:t>
                </w:r>
              </w:p>
            </w:tc>
            <w:tc>
              <w:tcPr>
                <w:tcW w:w="690" w:type="pct"/>
                <w:shd w:val="clear" w:color="auto" w:fill="auto"/>
                <w:noWrap/>
                <w:vAlign w:val="center"/>
              </w:tcPr>
              <w:p w14:paraId="2B0400FE" w14:textId="77777777" w:rsidR="00360329" w:rsidRPr="0088383F" w:rsidRDefault="00360329" w:rsidP="00360329">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8383F">
                  <w:rPr>
                    <w:rFonts w:ascii="Garamond" w:hAnsi="Garamond"/>
                    <w:sz w:val="20"/>
                    <w:szCs w:val="20"/>
                  </w:rPr>
                  <w:t>-0,296**</w:t>
                </w:r>
              </w:p>
            </w:tc>
            <w:tc>
              <w:tcPr>
                <w:tcW w:w="600" w:type="pct"/>
                <w:shd w:val="clear" w:color="auto" w:fill="auto"/>
                <w:vAlign w:val="center"/>
              </w:tcPr>
              <w:p w14:paraId="760A61B0" w14:textId="2CB9364E" w:rsidR="00360329" w:rsidRPr="009B2B43" w:rsidRDefault="00360329" w:rsidP="00360329">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Pr="009B2B43">
                  <w:rPr>
                    <w:rFonts w:ascii="Garamond" w:hAnsi="Garamond"/>
                    <w:sz w:val="20"/>
                    <w:szCs w:val="20"/>
                  </w:rPr>
                  <w:t>,407**</w:t>
                </w:r>
              </w:p>
            </w:tc>
            <w:tc>
              <w:tcPr>
                <w:tcW w:w="600" w:type="pct"/>
                <w:shd w:val="clear" w:color="auto" w:fill="auto"/>
                <w:noWrap/>
                <w:vAlign w:val="center"/>
                <w:hideMark/>
              </w:tcPr>
              <w:p w14:paraId="53A6C7B8" w14:textId="76B41805" w:rsidR="00360329" w:rsidRPr="0088383F" w:rsidRDefault="00360329" w:rsidP="00360329">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1</w:t>
                </w:r>
              </w:p>
            </w:tc>
            <w:tc>
              <w:tcPr>
                <w:tcW w:w="586" w:type="pct"/>
                <w:shd w:val="clear" w:color="auto" w:fill="auto"/>
                <w:noWrap/>
                <w:vAlign w:val="center"/>
                <w:hideMark/>
              </w:tcPr>
              <w:p w14:paraId="4048C791" w14:textId="77777777" w:rsidR="00360329" w:rsidRPr="0088383F" w:rsidRDefault="00360329" w:rsidP="00360329">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360329" w:rsidRPr="009B2B43" w14:paraId="603F7410" w14:textId="77777777" w:rsidTr="00F16DC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bottom w:val="single" w:sz="4" w:space="0" w:color="C9C9C9" w:themeColor="accent3" w:themeTint="99"/>
                  <w:right w:val="single" w:sz="4" w:space="0" w:color="A5A5A5" w:themeColor="accent3"/>
                </w:tcBorders>
                <w:shd w:val="clear" w:color="auto" w:fill="A5A5A5"/>
                <w:noWrap/>
                <w:vAlign w:val="center"/>
                <w:hideMark/>
              </w:tcPr>
              <w:p w14:paraId="4769A919" w14:textId="77777777" w:rsidR="00360329" w:rsidRPr="008B442B" w:rsidRDefault="00360329" w:rsidP="00360329">
                <w:pPr>
                  <w:rPr>
                    <w:rFonts w:ascii="Garamond" w:hAnsi="Garamond" w:cs="Calibri"/>
                    <w:sz w:val="20"/>
                    <w:szCs w:val="20"/>
                  </w:rPr>
                </w:pPr>
                <w:r w:rsidRPr="008B442B">
                  <w:rPr>
                    <w:rFonts w:ascii="Garamond" w:hAnsi="Garamond" w:cs="Calibri"/>
                    <w:sz w:val="20"/>
                    <w:szCs w:val="20"/>
                  </w:rPr>
                  <w:t>SOA</w:t>
                </w:r>
                <w:r w:rsidRPr="008B442B">
                  <w:rPr>
                    <w:rFonts w:eastAsia="Yu Gothic UI Semilight"/>
                    <w:sz w:val="20"/>
                    <w:szCs w:val="20"/>
                  </w:rPr>
                  <w:t>₁</w:t>
                </w:r>
              </w:p>
            </w:tc>
            <w:tc>
              <w:tcPr>
                <w:tcW w:w="642" w:type="pct"/>
                <w:tcBorders>
                  <w:left w:val="single" w:sz="4" w:space="0" w:color="A5A5A5" w:themeColor="accent3"/>
                </w:tcBorders>
                <w:shd w:val="clear" w:color="auto" w:fill="auto"/>
                <w:noWrap/>
                <w:vAlign w:val="center"/>
              </w:tcPr>
              <w:p w14:paraId="3B88F501" w14:textId="77777777"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-0,16</w:t>
                </w:r>
              </w:p>
            </w:tc>
            <w:tc>
              <w:tcPr>
                <w:tcW w:w="641" w:type="pct"/>
                <w:shd w:val="clear" w:color="auto" w:fill="auto"/>
                <w:noWrap/>
                <w:vAlign w:val="center"/>
              </w:tcPr>
              <w:p w14:paraId="0433EE30" w14:textId="77777777"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-0,165</w:t>
                </w:r>
              </w:p>
            </w:tc>
            <w:tc>
              <w:tcPr>
                <w:tcW w:w="640" w:type="pct"/>
                <w:shd w:val="clear" w:color="auto" w:fill="auto"/>
                <w:noWrap/>
                <w:vAlign w:val="center"/>
              </w:tcPr>
              <w:p w14:paraId="57454914" w14:textId="77777777"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0,159</w:t>
                </w:r>
              </w:p>
            </w:tc>
            <w:tc>
              <w:tcPr>
                <w:tcW w:w="690" w:type="pct"/>
                <w:shd w:val="clear" w:color="auto" w:fill="auto"/>
                <w:noWrap/>
                <w:vAlign w:val="center"/>
              </w:tcPr>
              <w:p w14:paraId="18117376" w14:textId="77777777"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8383F">
                  <w:rPr>
                    <w:rFonts w:ascii="Garamond" w:hAnsi="Garamond"/>
                    <w:sz w:val="20"/>
                    <w:szCs w:val="20"/>
                  </w:rPr>
                  <w:t>0,209*</w:t>
                </w:r>
              </w:p>
            </w:tc>
            <w:tc>
              <w:tcPr>
                <w:tcW w:w="600" w:type="pct"/>
                <w:shd w:val="clear" w:color="auto" w:fill="auto"/>
                <w:vAlign w:val="center"/>
              </w:tcPr>
              <w:p w14:paraId="056F1655" w14:textId="15A1C5B5" w:rsidR="00360329" w:rsidRPr="009B2B43"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9B2B43">
                  <w:rPr>
                    <w:rFonts w:ascii="Garamond" w:hAnsi="Garamond"/>
                    <w:sz w:val="20"/>
                    <w:szCs w:val="20"/>
                  </w:rPr>
                  <w:t>,216*</w:t>
                </w:r>
              </w:p>
            </w:tc>
            <w:tc>
              <w:tcPr>
                <w:tcW w:w="600" w:type="pct"/>
                <w:shd w:val="clear" w:color="auto" w:fill="auto"/>
                <w:noWrap/>
                <w:vAlign w:val="center"/>
              </w:tcPr>
              <w:p w14:paraId="70873E9F" w14:textId="0752901B"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0,042</w:t>
                </w:r>
              </w:p>
            </w:tc>
            <w:tc>
              <w:tcPr>
                <w:tcW w:w="586" w:type="pct"/>
                <w:shd w:val="clear" w:color="auto" w:fill="auto"/>
                <w:noWrap/>
                <w:vAlign w:val="center"/>
                <w:hideMark/>
              </w:tcPr>
              <w:p w14:paraId="0F7A41EA" w14:textId="77777777" w:rsidR="00360329" w:rsidRPr="0088383F" w:rsidRDefault="00360329" w:rsidP="00360329">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9B2B43">
                  <w:rPr>
                    <w:rFonts w:ascii="Garamond" w:hAnsi="Garamond"/>
                    <w:sz w:val="20"/>
                    <w:szCs w:val="20"/>
                  </w:rPr>
                  <w:t>1</w:t>
                </w:r>
              </w:p>
            </w:tc>
          </w:tr>
          <w:tr w:rsidR="00360329" w:rsidRPr="009B2B43" w14:paraId="16B4B563" w14:textId="77777777" w:rsidTr="00F16DC3">
            <w:trPr>
              <w:trHeight w:val="220"/>
              <w:jc w:val="center"/>
            </w:trPr>
            <w:tc>
              <w:tcPr>
                <w:cnfStyle w:val="001000000000" w:firstRow="0" w:lastRow="0" w:firstColumn="1" w:lastColumn="0" w:oddVBand="0" w:evenVBand="0" w:oddHBand="0" w:evenHBand="0" w:firstRowFirstColumn="0" w:firstRowLastColumn="0" w:lastRowFirstColumn="0" w:lastRowLastColumn="0"/>
                <w:tcW w:w="601" w:type="pct"/>
                <w:tcBorders>
                  <w:bottom w:val="nil"/>
                  <w:right w:val="nil"/>
                </w:tcBorders>
                <w:shd w:val="clear" w:color="auto" w:fill="EDEDED"/>
              </w:tcPr>
              <w:p w14:paraId="7D5483A4" w14:textId="77777777" w:rsidR="00360329" w:rsidRPr="009B2B43" w:rsidRDefault="00360329" w:rsidP="00360329">
                <w:pPr>
                  <w:rPr>
                    <w:rFonts w:ascii="Garamond" w:hAnsi="Garamond" w:cs="Calibri"/>
                    <w:sz w:val="20"/>
                    <w:szCs w:val="20"/>
                  </w:rPr>
                </w:pPr>
              </w:p>
            </w:tc>
            <w:tc>
              <w:tcPr>
                <w:tcW w:w="4399" w:type="pct"/>
                <w:gridSpan w:val="7"/>
                <w:vMerge w:val="restart"/>
                <w:tcBorders>
                  <w:left w:val="nil"/>
                </w:tcBorders>
                <w:shd w:val="clear" w:color="auto" w:fill="EDEDED"/>
              </w:tcPr>
              <w:p w14:paraId="43147720" w14:textId="77777777" w:rsidR="00360329" w:rsidRPr="009B2B43" w:rsidRDefault="00360329" w:rsidP="00360329">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0,05 (2 extremidades).</w:t>
                </w:r>
              </w:p>
              <w:p w14:paraId="2E4B381E" w14:textId="032ADDEC" w:rsidR="00360329" w:rsidRPr="009B2B43" w:rsidRDefault="00360329" w:rsidP="00360329">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0,01 (2 extremidades).</w:t>
                </w:r>
              </w:p>
            </w:tc>
          </w:tr>
          <w:tr w:rsidR="00360329" w:rsidRPr="009B2B43" w14:paraId="460AC3DD" w14:textId="77777777" w:rsidTr="00F16DC3">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601" w:type="pct"/>
                <w:tcBorders>
                  <w:top w:val="nil"/>
                  <w:right w:val="nil"/>
                </w:tcBorders>
                <w:shd w:val="clear" w:color="auto" w:fill="EDEDED"/>
              </w:tcPr>
              <w:p w14:paraId="2D9F4C51" w14:textId="77777777" w:rsidR="00360329" w:rsidRPr="009B2B43" w:rsidRDefault="00360329" w:rsidP="00360329">
                <w:pPr>
                  <w:rPr>
                    <w:rFonts w:ascii="Garamond" w:hAnsi="Garamond" w:cs="Calibri"/>
                    <w:sz w:val="20"/>
                    <w:szCs w:val="20"/>
                  </w:rPr>
                </w:pPr>
              </w:p>
            </w:tc>
            <w:tc>
              <w:tcPr>
                <w:tcW w:w="4399" w:type="pct"/>
                <w:gridSpan w:val="7"/>
                <w:vMerge/>
                <w:tcBorders>
                  <w:left w:val="nil"/>
                </w:tcBorders>
                <w:shd w:val="clear" w:color="auto" w:fill="EDEDED"/>
              </w:tcPr>
              <w:p w14:paraId="533F7F7D" w14:textId="178421E1" w:rsidR="00360329" w:rsidRPr="009B2B43" w:rsidRDefault="00360329" w:rsidP="00360329">
                <w:pP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r>
        </w:tbl>
        <w:p w14:paraId="6C6CEE7A" w14:textId="2E135DDF" w:rsidR="00553F67" w:rsidRDefault="00553F67" w:rsidP="00553F67">
          <w:pPr>
            <w:pStyle w:val="LegendaTese-Tabelas"/>
            <w:spacing w:before="120"/>
          </w:pPr>
          <w:bookmarkStart w:id="79" w:name="_Ref51622356"/>
          <w:bookmarkStart w:id="80" w:name="_Toc52399481"/>
          <w:r>
            <w:t xml:space="preserve">Tabela </w:t>
          </w:r>
          <w:fldSimple w:instr=" SEQ Tabela \* ARABIC ">
            <w:r w:rsidR="00F05336">
              <w:rPr>
                <w:noProof/>
              </w:rPr>
              <w:t>9</w:t>
            </w:r>
          </w:fldSimple>
          <w:bookmarkEnd w:id="79"/>
          <w:r>
            <w:t xml:space="preserve">- </w:t>
          </w:r>
          <w:r w:rsidR="00182869" w:rsidRPr="000F2F7B">
            <w:t xml:space="preserve">Correlações de </w:t>
          </w:r>
          <w:proofErr w:type="spellStart"/>
          <w:r w:rsidR="00182869" w:rsidRPr="00792F9F">
            <w:rPr>
              <w:i/>
              <w:iCs/>
            </w:rPr>
            <w:t>Spearman</w:t>
          </w:r>
          <w:proofErr w:type="spellEnd"/>
          <w:r w:rsidR="00182869">
            <w:t xml:space="preserve">, </w:t>
          </w:r>
          <w:r w:rsidRPr="00053496">
            <w:t>da classe 1</w:t>
          </w:r>
          <w:r w:rsidR="00182869">
            <w:t xml:space="preserve">, </w:t>
          </w:r>
          <w:r w:rsidRPr="00053496">
            <w:t>entre variáveis independentes</w:t>
          </w:r>
          <w:bookmarkEnd w:id="80"/>
        </w:p>
        <w:p w14:paraId="3805071C" w14:textId="33EE8182" w:rsidR="0088145B" w:rsidRDefault="0088145B" w:rsidP="00553F67">
          <w:pPr>
            <w:pStyle w:val="LegendaTese-Tabelas"/>
            <w:spacing w:before="120"/>
          </w:pPr>
        </w:p>
        <w:p w14:paraId="5FEB24E0" w14:textId="5AF29E9C" w:rsidR="0088145B" w:rsidRDefault="0088145B" w:rsidP="00553F67">
          <w:pPr>
            <w:pStyle w:val="LegendaTese-Tabelas"/>
            <w:spacing w:before="120"/>
          </w:pPr>
        </w:p>
        <w:p w14:paraId="28BB9C77" w14:textId="77777777" w:rsidR="0088145B" w:rsidRDefault="0088145B" w:rsidP="00553F67">
          <w:pPr>
            <w:pStyle w:val="LegendaTese-Tabelas"/>
            <w:spacing w:before="120"/>
          </w:pPr>
        </w:p>
        <w:tbl>
          <w:tblPr>
            <w:tblStyle w:val="GridTable4-Accent3"/>
            <w:tblW w:w="5000" w:type="pct"/>
            <w:jc w:val="center"/>
            <w:tblLook w:val="04A0" w:firstRow="1" w:lastRow="0" w:firstColumn="1" w:lastColumn="0" w:noHBand="0" w:noVBand="1"/>
          </w:tblPr>
          <w:tblGrid>
            <w:gridCol w:w="1124"/>
            <w:gridCol w:w="1124"/>
            <w:gridCol w:w="890"/>
            <w:gridCol w:w="1123"/>
            <w:gridCol w:w="1123"/>
            <w:gridCol w:w="1123"/>
            <w:gridCol w:w="1123"/>
            <w:gridCol w:w="863"/>
          </w:tblGrid>
          <w:tr w:rsidR="00F16DC3" w:rsidRPr="009B2B43" w14:paraId="11259CE0" w14:textId="77777777" w:rsidTr="00D70EAD">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left w:val="nil"/>
                  <w:bottom w:val="nil"/>
                  <w:right w:val="single" w:sz="4" w:space="0" w:color="A5A5A5" w:themeColor="accent3"/>
                </w:tcBorders>
                <w:shd w:val="clear" w:color="auto" w:fill="auto"/>
                <w:noWrap/>
                <w:vAlign w:val="center"/>
                <w:hideMark/>
              </w:tcPr>
              <w:p w14:paraId="1B8D0900" w14:textId="77777777" w:rsidR="00F16DC3" w:rsidRPr="009B2B43" w:rsidRDefault="00F16DC3" w:rsidP="00F16DC3">
                <w:pPr>
                  <w:jc w:val="center"/>
                  <w:rPr>
                    <w:rFonts w:ascii="Garamond" w:hAnsi="Garamond"/>
                    <w:color w:val="auto"/>
                    <w:sz w:val="20"/>
                    <w:szCs w:val="20"/>
                  </w:rPr>
                </w:pPr>
              </w:p>
            </w:tc>
            <w:tc>
              <w:tcPr>
                <w:tcW w:w="662" w:type="pct"/>
                <w:tcBorders>
                  <w:left w:val="single" w:sz="4" w:space="0" w:color="A5A5A5" w:themeColor="accent3"/>
                </w:tcBorders>
                <w:shd w:val="clear" w:color="auto" w:fill="A5A5A5"/>
                <w:noWrap/>
                <w:vAlign w:val="center"/>
                <w:hideMark/>
              </w:tcPr>
              <w:p w14:paraId="0C9EF914" w14:textId="77777777" w:rsidR="00F16DC3" w:rsidRPr="008B442B" w:rsidRDefault="00F16DC3" w:rsidP="00F16DC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ID</w:t>
                </w:r>
                <w:r w:rsidRPr="008B442B">
                  <w:rPr>
                    <w:rFonts w:eastAsia="Yu Gothic UI Semilight"/>
                    <w:color w:val="auto"/>
                    <w:sz w:val="20"/>
                    <w:szCs w:val="20"/>
                  </w:rPr>
                  <w:t>₄</w:t>
                </w:r>
              </w:p>
            </w:tc>
            <w:tc>
              <w:tcPr>
                <w:tcW w:w="524" w:type="pct"/>
                <w:shd w:val="clear" w:color="auto" w:fill="A5A5A5"/>
                <w:noWrap/>
                <w:vAlign w:val="center"/>
                <w:hideMark/>
              </w:tcPr>
              <w:p w14:paraId="535105CA" w14:textId="77777777" w:rsidR="00F16DC3" w:rsidRPr="008B442B" w:rsidRDefault="00F16DC3" w:rsidP="00F16DC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T</w:t>
                </w:r>
                <w:r w:rsidRPr="008B442B">
                  <w:rPr>
                    <w:rFonts w:eastAsia="Yu Gothic UI Semilight"/>
                    <w:color w:val="auto"/>
                    <w:sz w:val="20"/>
                    <w:szCs w:val="20"/>
                  </w:rPr>
                  <w:t>₄</w:t>
                </w:r>
              </w:p>
            </w:tc>
            <w:tc>
              <w:tcPr>
                <w:tcW w:w="661" w:type="pct"/>
                <w:shd w:val="clear" w:color="auto" w:fill="A5A5A5"/>
                <w:noWrap/>
                <w:vAlign w:val="center"/>
                <w:hideMark/>
              </w:tcPr>
              <w:p w14:paraId="6657E79A" w14:textId="77777777" w:rsidR="00F16DC3" w:rsidRPr="008B442B" w:rsidRDefault="00F16DC3" w:rsidP="00F16DC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w:t>
                </w:r>
                <w:r w:rsidRPr="008B442B">
                  <w:rPr>
                    <w:rFonts w:eastAsia="Yu Gothic UI Semilight"/>
                    <w:color w:val="auto"/>
                    <w:sz w:val="20"/>
                    <w:szCs w:val="20"/>
                  </w:rPr>
                  <w:t>₄</w:t>
                </w:r>
              </w:p>
            </w:tc>
            <w:tc>
              <w:tcPr>
                <w:tcW w:w="661" w:type="pct"/>
                <w:shd w:val="clear" w:color="auto" w:fill="A5A5A5"/>
                <w:noWrap/>
                <w:vAlign w:val="center"/>
                <w:hideMark/>
              </w:tcPr>
              <w:p w14:paraId="555CFB40" w14:textId="77777777" w:rsidR="00F16DC3" w:rsidRPr="008B442B" w:rsidRDefault="00F16DC3" w:rsidP="00F16DC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E</w:t>
                </w:r>
                <w:r w:rsidRPr="008B442B">
                  <w:rPr>
                    <w:rFonts w:eastAsia="Yu Gothic UI Semilight"/>
                    <w:color w:val="auto"/>
                    <w:sz w:val="20"/>
                    <w:szCs w:val="20"/>
                  </w:rPr>
                  <w:t>₄</w:t>
                </w:r>
              </w:p>
            </w:tc>
            <w:tc>
              <w:tcPr>
                <w:tcW w:w="661" w:type="pct"/>
                <w:shd w:val="clear" w:color="auto" w:fill="A5A5A5"/>
                <w:vAlign w:val="center"/>
              </w:tcPr>
              <w:p w14:paraId="54D55297" w14:textId="30D30726" w:rsidR="00F16DC3" w:rsidRPr="008B442B" w:rsidRDefault="00F16DC3" w:rsidP="00F16DC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sz w:val="20"/>
                    <w:szCs w:val="20"/>
                  </w:rPr>
                </w:pPr>
                <w:r w:rsidRPr="008B442B">
                  <w:rPr>
                    <w:rFonts w:ascii="Garamond" w:hAnsi="Garamond" w:cs="Calibri"/>
                    <w:color w:val="auto"/>
                    <w:sz w:val="20"/>
                    <w:szCs w:val="20"/>
                  </w:rPr>
                  <w:t>DSA</w:t>
                </w:r>
                <w:r w:rsidRPr="008B442B">
                  <w:rPr>
                    <w:rFonts w:eastAsia="Yu Gothic UI Semilight"/>
                    <w:color w:val="auto"/>
                    <w:sz w:val="20"/>
                    <w:szCs w:val="20"/>
                  </w:rPr>
                  <w:t>₄</w:t>
                </w:r>
              </w:p>
            </w:tc>
            <w:tc>
              <w:tcPr>
                <w:tcW w:w="661" w:type="pct"/>
                <w:shd w:val="clear" w:color="auto" w:fill="A5A5A5"/>
                <w:noWrap/>
                <w:vAlign w:val="center"/>
                <w:hideMark/>
              </w:tcPr>
              <w:p w14:paraId="6B1FAD33" w14:textId="149FE307" w:rsidR="00F16DC3" w:rsidRPr="008B442B" w:rsidRDefault="00F16DC3" w:rsidP="00F16DC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ROS</w:t>
                </w:r>
                <w:r w:rsidRPr="008B442B">
                  <w:rPr>
                    <w:rFonts w:eastAsia="Yu Gothic UI Semilight"/>
                    <w:color w:val="auto"/>
                    <w:sz w:val="20"/>
                    <w:szCs w:val="20"/>
                  </w:rPr>
                  <w:t>₄</w:t>
                </w:r>
              </w:p>
            </w:tc>
            <w:tc>
              <w:tcPr>
                <w:tcW w:w="508" w:type="pct"/>
                <w:shd w:val="clear" w:color="auto" w:fill="A5A5A5"/>
                <w:noWrap/>
                <w:vAlign w:val="center"/>
                <w:hideMark/>
              </w:tcPr>
              <w:p w14:paraId="39446D65" w14:textId="77777777" w:rsidR="00F16DC3" w:rsidRPr="008B442B" w:rsidRDefault="00F16DC3" w:rsidP="00F16DC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SOA</w:t>
                </w:r>
                <w:r w:rsidRPr="008B442B">
                  <w:rPr>
                    <w:rFonts w:eastAsia="Yu Gothic UI Semilight"/>
                    <w:color w:val="auto"/>
                    <w:sz w:val="20"/>
                    <w:szCs w:val="20"/>
                  </w:rPr>
                  <w:t>₄</w:t>
                </w:r>
              </w:p>
            </w:tc>
          </w:tr>
          <w:tr w:rsidR="00F16DC3" w:rsidRPr="009B2B43" w14:paraId="40A594CF" w14:textId="77777777" w:rsidTr="00D70EA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bottom w:val="nil"/>
                  <w:right w:val="single" w:sz="4" w:space="0" w:color="A5A5A5" w:themeColor="accent3"/>
                </w:tcBorders>
                <w:shd w:val="clear" w:color="auto" w:fill="A5A5A5"/>
                <w:noWrap/>
                <w:vAlign w:val="center"/>
                <w:hideMark/>
              </w:tcPr>
              <w:p w14:paraId="6B000767" w14:textId="77777777" w:rsidR="00F16DC3" w:rsidRPr="008B442B" w:rsidRDefault="00F16DC3" w:rsidP="00454CF2">
                <w:pPr>
                  <w:rPr>
                    <w:rFonts w:ascii="Garamond" w:hAnsi="Garamond" w:cs="Calibri"/>
                    <w:sz w:val="20"/>
                    <w:szCs w:val="20"/>
                  </w:rPr>
                </w:pPr>
                <w:r w:rsidRPr="008B442B">
                  <w:rPr>
                    <w:rFonts w:ascii="Garamond" w:hAnsi="Garamond" w:cs="Calibri"/>
                    <w:sz w:val="20"/>
                    <w:szCs w:val="20"/>
                  </w:rPr>
                  <w:t>ID</w:t>
                </w:r>
                <w:r w:rsidRPr="008B442B">
                  <w:rPr>
                    <w:rFonts w:eastAsia="Yu Gothic UI Semilight"/>
                    <w:sz w:val="20"/>
                    <w:szCs w:val="20"/>
                  </w:rPr>
                  <w:t>₄</w:t>
                </w:r>
              </w:p>
            </w:tc>
            <w:tc>
              <w:tcPr>
                <w:tcW w:w="662" w:type="pct"/>
                <w:tcBorders>
                  <w:top w:val="single" w:sz="4" w:space="0" w:color="A5A5A5" w:themeColor="accent3"/>
                  <w:left w:val="single" w:sz="4" w:space="0" w:color="A5A5A5" w:themeColor="accent3"/>
                </w:tcBorders>
                <w:shd w:val="clear" w:color="auto" w:fill="auto"/>
                <w:noWrap/>
              </w:tcPr>
              <w:p w14:paraId="7B28E5F0" w14:textId="77777777" w:rsidR="00F16DC3" w:rsidRPr="008B442B"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524" w:type="pct"/>
                <w:tcBorders>
                  <w:top w:val="single" w:sz="4" w:space="0" w:color="A5A5A5" w:themeColor="accent3"/>
                </w:tcBorders>
                <w:shd w:val="clear" w:color="auto" w:fill="auto"/>
                <w:noWrap/>
              </w:tcPr>
              <w:p w14:paraId="7DC26CD5" w14:textId="77777777" w:rsidR="00F16DC3" w:rsidRPr="008B442B"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61" w:type="pct"/>
                <w:tcBorders>
                  <w:top w:val="single" w:sz="4" w:space="0" w:color="A5A5A5" w:themeColor="accent3"/>
                </w:tcBorders>
                <w:shd w:val="clear" w:color="auto" w:fill="auto"/>
                <w:noWrap/>
              </w:tcPr>
              <w:p w14:paraId="26D62A95" w14:textId="77777777"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61" w:type="pct"/>
                <w:tcBorders>
                  <w:top w:val="single" w:sz="4" w:space="0" w:color="A5A5A5" w:themeColor="accent3"/>
                </w:tcBorders>
                <w:shd w:val="clear" w:color="auto" w:fill="auto"/>
                <w:noWrap/>
              </w:tcPr>
              <w:p w14:paraId="012C4BB5" w14:textId="77777777"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61" w:type="pct"/>
                <w:tcBorders>
                  <w:top w:val="single" w:sz="4" w:space="0" w:color="A5A5A5" w:themeColor="accent3"/>
                </w:tcBorders>
                <w:shd w:val="clear" w:color="auto" w:fill="auto"/>
              </w:tcPr>
              <w:p w14:paraId="05CEA891" w14:textId="77777777"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61" w:type="pct"/>
                <w:tcBorders>
                  <w:top w:val="single" w:sz="4" w:space="0" w:color="A5A5A5" w:themeColor="accent3"/>
                </w:tcBorders>
                <w:shd w:val="clear" w:color="auto" w:fill="auto"/>
                <w:noWrap/>
              </w:tcPr>
              <w:p w14:paraId="1B610D5D" w14:textId="16CE5CE6"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08" w:type="pct"/>
                <w:tcBorders>
                  <w:top w:val="single" w:sz="4" w:space="0" w:color="A5A5A5" w:themeColor="accent3"/>
                </w:tcBorders>
                <w:shd w:val="clear" w:color="auto" w:fill="auto"/>
                <w:noWrap/>
              </w:tcPr>
              <w:p w14:paraId="754A5B83" w14:textId="77777777"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F16DC3" w:rsidRPr="009B2B43" w14:paraId="0408572F" w14:textId="77777777" w:rsidTr="00D70EAD">
            <w:trPr>
              <w:trHeight w:val="283"/>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bottom w:val="nil"/>
                  <w:right w:val="single" w:sz="4" w:space="0" w:color="A5A5A5" w:themeColor="accent3"/>
                </w:tcBorders>
                <w:shd w:val="clear" w:color="auto" w:fill="A5A5A5"/>
                <w:noWrap/>
                <w:vAlign w:val="center"/>
                <w:hideMark/>
              </w:tcPr>
              <w:p w14:paraId="640DA9F2" w14:textId="77777777" w:rsidR="00F16DC3" w:rsidRPr="008B442B" w:rsidRDefault="00F16DC3" w:rsidP="00454CF2">
                <w:pPr>
                  <w:rPr>
                    <w:rFonts w:ascii="Garamond" w:hAnsi="Garamond" w:cs="Calibri"/>
                    <w:sz w:val="20"/>
                    <w:szCs w:val="20"/>
                  </w:rPr>
                </w:pPr>
                <w:r w:rsidRPr="008B442B">
                  <w:rPr>
                    <w:rFonts w:ascii="Garamond" w:hAnsi="Garamond" w:cs="Calibri"/>
                    <w:sz w:val="20"/>
                    <w:szCs w:val="20"/>
                  </w:rPr>
                  <w:t>T</w:t>
                </w:r>
                <w:r w:rsidRPr="008B442B">
                  <w:rPr>
                    <w:rFonts w:eastAsia="Yu Gothic UI Semilight"/>
                    <w:sz w:val="20"/>
                    <w:szCs w:val="20"/>
                  </w:rPr>
                  <w:t>₄</w:t>
                </w:r>
              </w:p>
            </w:tc>
            <w:tc>
              <w:tcPr>
                <w:tcW w:w="662" w:type="pct"/>
                <w:tcBorders>
                  <w:left w:val="single" w:sz="4" w:space="0" w:color="A5A5A5" w:themeColor="accent3"/>
                </w:tcBorders>
                <w:shd w:val="clear" w:color="auto" w:fill="auto"/>
                <w:noWrap/>
              </w:tcPr>
              <w:p w14:paraId="7B3D98EE"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0,076</w:t>
                </w:r>
              </w:p>
            </w:tc>
            <w:tc>
              <w:tcPr>
                <w:tcW w:w="524" w:type="pct"/>
                <w:shd w:val="clear" w:color="auto" w:fill="auto"/>
                <w:noWrap/>
              </w:tcPr>
              <w:p w14:paraId="57122332"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61" w:type="pct"/>
                <w:shd w:val="clear" w:color="auto" w:fill="auto"/>
                <w:noWrap/>
              </w:tcPr>
              <w:p w14:paraId="6DDD0D21"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61" w:type="pct"/>
                <w:shd w:val="clear" w:color="auto" w:fill="auto"/>
                <w:noWrap/>
              </w:tcPr>
              <w:p w14:paraId="544D8E44" w14:textId="77777777" w:rsidR="00F16DC3" w:rsidRPr="009B2B43"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61" w:type="pct"/>
                <w:shd w:val="clear" w:color="auto" w:fill="auto"/>
              </w:tcPr>
              <w:p w14:paraId="30C6B093" w14:textId="77777777" w:rsidR="00F16DC3" w:rsidRPr="009B2B43"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61" w:type="pct"/>
                <w:shd w:val="clear" w:color="auto" w:fill="auto"/>
                <w:noWrap/>
              </w:tcPr>
              <w:p w14:paraId="3E57BA78" w14:textId="388DBE34" w:rsidR="00F16DC3" w:rsidRPr="009B2B43"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08" w:type="pct"/>
                <w:shd w:val="clear" w:color="auto" w:fill="auto"/>
                <w:noWrap/>
              </w:tcPr>
              <w:p w14:paraId="4699596C" w14:textId="77777777" w:rsidR="00F16DC3" w:rsidRPr="009B2B43"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F16DC3" w:rsidRPr="009B2B43" w14:paraId="04021A84" w14:textId="77777777" w:rsidTr="00D70EA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bottom w:val="nil"/>
                  <w:right w:val="single" w:sz="4" w:space="0" w:color="A5A5A5" w:themeColor="accent3"/>
                </w:tcBorders>
                <w:shd w:val="clear" w:color="auto" w:fill="A5A5A5"/>
                <w:noWrap/>
                <w:vAlign w:val="center"/>
                <w:hideMark/>
              </w:tcPr>
              <w:p w14:paraId="4F055C79" w14:textId="77777777" w:rsidR="00F16DC3" w:rsidRPr="008B442B" w:rsidRDefault="00F16DC3" w:rsidP="00454CF2">
                <w:pPr>
                  <w:rPr>
                    <w:rFonts w:ascii="Garamond" w:hAnsi="Garamond" w:cs="Calibri"/>
                    <w:sz w:val="20"/>
                    <w:szCs w:val="20"/>
                  </w:rPr>
                </w:pPr>
                <w:r w:rsidRPr="008B442B">
                  <w:rPr>
                    <w:rFonts w:ascii="Garamond" w:hAnsi="Garamond" w:cs="Calibri"/>
                    <w:sz w:val="20"/>
                    <w:szCs w:val="20"/>
                  </w:rPr>
                  <w:t>R</w:t>
                </w:r>
                <w:r w:rsidRPr="008B442B">
                  <w:rPr>
                    <w:rFonts w:eastAsia="Yu Gothic UI Semilight"/>
                    <w:sz w:val="20"/>
                    <w:szCs w:val="20"/>
                  </w:rPr>
                  <w:t>₄</w:t>
                </w:r>
              </w:p>
            </w:tc>
            <w:tc>
              <w:tcPr>
                <w:tcW w:w="662" w:type="pct"/>
                <w:tcBorders>
                  <w:left w:val="single" w:sz="4" w:space="0" w:color="A5A5A5" w:themeColor="accent3"/>
                </w:tcBorders>
                <w:shd w:val="clear" w:color="auto" w:fill="auto"/>
                <w:noWrap/>
              </w:tcPr>
              <w:p w14:paraId="1BB962DA" w14:textId="77777777" w:rsidR="00F16DC3" w:rsidRPr="008B442B"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0,100</w:t>
                </w:r>
              </w:p>
            </w:tc>
            <w:tc>
              <w:tcPr>
                <w:tcW w:w="524" w:type="pct"/>
                <w:shd w:val="clear" w:color="auto" w:fill="auto"/>
                <w:noWrap/>
              </w:tcPr>
              <w:p w14:paraId="7B155B42" w14:textId="77777777" w:rsidR="00F16DC3" w:rsidRPr="008B442B"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-0,201</w:t>
                </w:r>
              </w:p>
            </w:tc>
            <w:tc>
              <w:tcPr>
                <w:tcW w:w="661" w:type="pct"/>
                <w:shd w:val="clear" w:color="auto" w:fill="auto"/>
                <w:noWrap/>
              </w:tcPr>
              <w:p w14:paraId="7D5AF533" w14:textId="77777777" w:rsidR="00F16DC3" w:rsidRPr="008B442B"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61" w:type="pct"/>
                <w:shd w:val="clear" w:color="auto" w:fill="auto"/>
                <w:noWrap/>
              </w:tcPr>
              <w:p w14:paraId="257D9A0B" w14:textId="77777777" w:rsidR="00F16DC3" w:rsidRPr="008B442B"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61" w:type="pct"/>
                <w:shd w:val="clear" w:color="auto" w:fill="auto"/>
              </w:tcPr>
              <w:p w14:paraId="6FD5EC2B" w14:textId="77777777"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61" w:type="pct"/>
                <w:shd w:val="clear" w:color="auto" w:fill="auto"/>
                <w:noWrap/>
              </w:tcPr>
              <w:p w14:paraId="5E8B5CDB" w14:textId="5170CF84"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08" w:type="pct"/>
                <w:shd w:val="clear" w:color="auto" w:fill="auto"/>
                <w:noWrap/>
              </w:tcPr>
              <w:p w14:paraId="237614A1" w14:textId="77777777" w:rsidR="00F16DC3" w:rsidRPr="009B2B43" w:rsidRDefault="00F16DC3" w:rsidP="00454CF2">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F16DC3" w:rsidRPr="009B2B43" w14:paraId="246CD872" w14:textId="77777777" w:rsidTr="00D70EAD">
            <w:trPr>
              <w:trHeight w:val="283"/>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bottom w:val="nil"/>
                  <w:right w:val="single" w:sz="4" w:space="0" w:color="A5A5A5" w:themeColor="accent3"/>
                </w:tcBorders>
                <w:shd w:val="clear" w:color="auto" w:fill="A5A5A5"/>
                <w:noWrap/>
                <w:vAlign w:val="center"/>
                <w:hideMark/>
              </w:tcPr>
              <w:p w14:paraId="5FBFEC01" w14:textId="77777777" w:rsidR="00F16DC3" w:rsidRPr="008B442B" w:rsidRDefault="00F16DC3" w:rsidP="00454CF2">
                <w:pPr>
                  <w:rPr>
                    <w:rFonts w:ascii="Garamond" w:hAnsi="Garamond" w:cs="Calibri"/>
                    <w:sz w:val="20"/>
                    <w:szCs w:val="20"/>
                  </w:rPr>
                </w:pPr>
                <w:r w:rsidRPr="008B442B">
                  <w:rPr>
                    <w:rFonts w:ascii="Garamond" w:hAnsi="Garamond" w:cs="Calibri"/>
                    <w:sz w:val="20"/>
                    <w:szCs w:val="20"/>
                  </w:rPr>
                  <w:t>E</w:t>
                </w:r>
                <w:r w:rsidRPr="008B442B">
                  <w:rPr>
                    <w:rFonts w:eastAsia="Yu Gothic UI Semilight"/>
                    <w:sz w:val="20"/>
                    <w:szCs w:val="20"/>
                  </w:rPr>
                  <w:t>₄</w:t>
                </w:r>
              </w:p>
            </w:tc>
            <w:tc>
              <w:tcPr>
                <w:tcW w:w="662" w:type="pct"/>
                <w:tcBorders>
                  <w:left w:val="single" w:sz="4" w:space="0" w:color="A5A5A5" w:themeColor="accent3"/>
                </w:tcBorders>
                <w:shd w:val="clear" w:color="auto" w:fill="auto"/>
                <w:noWrap/>
              </w:tcPr>
              <w:p w14:paraId="60CDC917"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-0,227</w:t>
                </w:r>
              </w:p>
            </w:tc>
            <w:tc>
              <w:tcPr>
                <w:tcW w:w="524" w:type="pct"/>
                <w:shd w:val="clear" w:color="auto" w:fill="auto"/>
                <w:noWrap/>
              </w:tcPr>
              <w:p w14:paraId="416ADAE5"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0,358*</w:t>
                </w:r>
              </w:p>
            </w:tc>
            <w:tc>
              <w:tcPr>
                <w:tcW w:w="661" w:type="pct"/>
                <w:shd w:val="clear" w:color="auto" w:fill="auto"/>
                <w:noWrap/>
              </w:tcPr>
              <w:p w14:paraId="3B5C6B7E"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-0,122</w:t>
                </w:r>
              </w:p>
            </w:tc>
            <w:tc>
              <w:tcPr>
                <w:tcW w:w="661" w:type="pct"/>
                <w:shd w:val="clear" w:color="auto" w:fill="auto"/>
                <w:noWrap/>
              </w:tcPr>
              <w:p w14:paraId="6394949E"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61" w:type="pct"/>
                <w:shd w:val="clear" w:color="auto" w:fill="auto"/>
              </w:tcPr>
              <w:p w14:paraId="23188D4D" w14:textId="77777777"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61" w:type="pct"/>
                <w:shd w:val="clear" w:color="auto" w:fill="auto"/>
                <w:noWrap/>
              </w:tcPr>
              <w:p w14:paraId="5616550D" w14:textId="7CD21911" w:rsidR="00F16DC3" w:rsidRPr="008B442B"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08" w:type="pct"/>
                <w:shd w:val="clear" w:color="auto" w:fill="auto"/>
                <w:noWrap/>
              </w:tcPr>
              <w:p w14:paraId="31C9C3E4" w14:textId="77777777" w:rsidR="00F16DC3" w:rsidRPr="009B2B43" w:rsidRDefault="00F16DC3" w:rsidP="00454CF2">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F16DC3" w:rsidRPr="009B2B43" w14:paraId="62B7E427" w14:textId="77777777" w:rsidTr="00D70EA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bottom w:val="nil"/>
                  <w:right w:val="single" w:sz="4" w:space="0" w:color="A5A5A5" w:themeColor="accent3"/>
                </w:tcBorders>
                <w:shd w:val="clear" w:color="auto" w:fill="A5A5A5"/>
                <w:noWrap/>
                <w:vAlign w:val="center"/>
              </w:tcPr>
              <w:p w14:paraId="767DFF73" w14:textId="2E262264" w:rsidR="00F16DC3" w:rsidRPr="008B442B" w:rsidRDefault="00F16DC3" w:rsidP="00F16DC3">
                <w:pPr>
                  <w:rPr>
                    <w:rFonts w:ascii="Garamond" w:hAnsi="Garamond" w:cs="Calibri"/>
                    <w:sz w:val="20"/>
                    <w:szCs w:val="20"/>
                  </w:rPr>
                </w:pPr>
                <w:r w:rsidRPr="008B442B">
                  <w:rPr>
                    <w:rFonts w:ascii="Garamond" w:hAnsi="Garamond" w:cs="Calibri"/>
                    <w:sz w:val="20"/>
                    <w:szCs w:val="20"/>
                  </w:rPr>
                  <w:t>DSA</w:t>
                </w:r>
                <w:r w:rsidRPr="008B442B">
                  <w:rPr>
                    <w:rFonts w:eastAsia="Yu Gothic UI Semilight"/>
                    <w:sz w:val="20"/>
                    <w:szCs w:val="20"/>
                  </w:rPr>
                  <w:t>₄</w:t>
                </w:r>
              </w:p>
            </w:tc>
            <w:tc>
              <w:tcPr>
                <w:tcW w:w="662" w:type="pct"/>
                <w:tcBorders>
                  <w:left w:val="single" w:sz="4" w:space="0" w:color="A5A5A5" w:themeColor="accent3"/>
                </w:tcBorders>
                <w:shd w:val="clear" w:color="auto" w:fill="auto"/>
                <w:noWrap/>
              </w:tcPr>
              <w:p w14:paraId="5ABDD9A9" w14:textId="27E220FF"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w:t>
                </w:r>
                <w:r>
                  <w:rPr>
                    <w:rFonts w:ascii="Garamond" w:hAnsi="Garamond"/>
                    <w:sz w:val="20"/>
                    <w:szCs w:val="20"/>
                  </w:rPr>
                  <w:t>0</w:t>
                </w:r>
                <w:r w:rsidRPr="008B442B">
                  <w:rPr>
                    <w:rFonts w:ascii="Garamond" w:hAnsi="Garamond"/>
                    <w:sz w:val="20"/>
                    <w:szCs w:val="20"/>
                  </w:rPr>
                  <w:t>,318*</w:t>
                </w:r>
              </w:p>
            </w:tc>
            <w:tc>
              <w:tcPr>
                <w:tcW w:w="524" w:type="pct"/>
                <w:shd w:val="clear" w:color="auto" w:fill="auto"/>
                <w:noWrap/>
              </w:tcPr>
              <w:p w14:paraId="714590B5" w14:textId="64C21D41"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,215</w:t>
                </w:r>
              </w:p>
            </w:tc>
            <w:tc>
              <w:tcPr>
                <w:tcW w:w="661" w:type="pct"/>
                <w:shd w:val="clear" w:color="auto" w:fill="auto"/>
                <w:noWrap/>
              </w:tcPr>
              <w:p w14:paraId="14CD701C" w14:textId="7C460FA8"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,444**</w:t>
                </w:r>
              </w:p>
            </w:tc>
            <w:tc>
              <w:tcPr>
                <w:tcW w:w="661" w:type="pct"/>
                <w:shd w:val="clear" w:color="auto" w:fill="auto"/>
                <w:noWrap/>
              </w:tcPr>
              <w:p w14:paraId="28529B7E" w14:textId="34561952"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,414**</w:t>
                </w:r>
              </w:p>
            </w:tc>
            <w:tc>
              <w:tcPr>
                <w:tcW w:w="661" w:type="pct"/>
                <w:shd w:val="clear" w:color="auto" w:fill="auto"/>
              </w:tcPr>
              <w:p w14:paraId="042408E5" w14:textId="5A0DF3B6"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61" w:type="pct"/>
                <w:shd w:val="clear" w:color="auto" w:fill="auto"/>
                <w:noWrap/>
              </w:tcPr>
              <w:p w14:paraId="7575DDAE" w14:textId="77777777"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08" w:type="pct"/>
                <w:shd w:val="clear" w:color="auto" w:fill="auto"/>
                <w:noWrap/>
              </w:tcPr>
              <w:p w14:paraId="45C647A8" w14:textId="77777777" w:rsidR="00F16DC3" w:rsidRPr="009B2B43"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F16DC3" w:rsidRPr="009B2B43" w14:paraId="2EB5D715" w14:textId="77777777" w:rsidTr="00D70EAD">
            <w:trPr>
              <w:trHeight w:val="283"/>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bottom w:val="nil"/>
                  <w:right w:val="single" w:sz="4" w:space="0" w:color="A5A5A5" w:themeColor="accent3"/>
                </w:tcBorders>
                <w:shd w:val="clear" w:color="auto" w:fill="A5A5A5"/>
                <w:noWrap/>
                <w:vAlign w:val="center"/>
                <w:hideMark/>
              </w:tcPr>
              <w:p w14:paraId="7EB8665A" w14:textId="77777777" w:rsidR="00F16DC3" w:rsidRPr="008B442B" w:rsidRDefault="00F16DC3" w:rsidP="00F16DC3">
                <w:pPr>
                  <w:rPr>
                    <w:rFonts w:ascii="Garamond" w:hAnsi="Garamond" w:cs="Calibri"/>
                    <w:sz w:val="20"/>
                    <w:szCs w:val="20"/>
                  </w:rPr>
                </w:pPr>
                <w:r w:rsidRPr="008B442B">
                  <w:rPr>
                    <w:rFonts w:ascii="Garamond" w:hAnsi="Garamond" w:cs="Calibri"/>
                    <w:sz w:val="20"/>
                    <w:szCs w:val="20"/>
                  </w:rPr>
                  <w:t>ROS</w:t>
                </w:r>
                <w:r w:rsidRPr="008B442B">
                  <w:rPr>
                    <w:rFonts w:eastAsia="Yu Gothic UI Semilight"/>
                    <w:sz w:val="20"/>
                    <w:szCs w:val="20"/>
                  </w:rPr>
                  <w:t>₄</w:t>
                </w:r>
              </w:p>
            </w:tc>
            <w:tc>
              <w:tcPr>
                <w:tcW w:w="662" w:type="pct"/>
                <w:tcBorders>
                  <w:left w:val="single" w:sz="4" w:space="0" w:color="A5A5A5" w:themeColor="accent3"/>
                </w:tcBorders>
                <w:shd w:val="clear" w:color="auto" w:fill="auto"/>
                <w:noWrap/>
              </w:tcPr>
              <w:p w14:paraId="033B7BD7" w14:textId="77777777" w:rsidR="00F16DC3" w:rsidRPr="008B442B" w:rsidRDefault="00F16DC3" w:rsidP="00F16DC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-0,190</w:t>
                </w:r>
              </w:p>
            </w:tc>
            <w:tc>
              <w:tcPr>
                <w:tcW w:w="524" w:type="pct"/>
                <w:shd w:val="clear" w:color="auto" w:fill="auto"/>
                <w:noWrap/>
              </w:tcPr>
              <w:p w14:paraId="5F77052E" w14:textId="77777777" w:rsidR="00F16DC3" w:rsidRPr="008B442B" w:rsidRDefault="00F16DC3" w:rsidP="00F16DC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-0,205</w:t>
                </w:r>
              </w:p>
            </w:tc>
            <w:tc>
              <w:tcPr>
                <w:tcW w:w="661" w:type="pct"/>
                <w:shd w:val="clear" w:color="auto" w:fill="auto"/>
                <w:noWrap/>
              </w:tcPr>
              <w:p w14:paraId="740E941E" w14:textId="77777777" w:rsidR="00F16DC3" w:rsidRPr="008B442B" w:rsidRDefault="00F16DC3" w:rsidP="00F16DC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-0,122</w:t>
                </w:r>
              </w:p>
            </w:tc>
            <w:tc>
              <w:tcPr>
                <w:tcW w:w="661" w:type="pct"/>
                <w:shd w:val="clear" w:color="auto" w:fill="auto"/>
                <w:noWrap/>
              </w:tcPr>
              <w:p w14:paraId="6E553E01" w14:textId="77777777" w:rsidR="00F16DC3" w:rsidRPr="008B442B" w:rsidRDefault="00F16DC3" w:rsidP="00F16DC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-0,229</w:t>
                </w:r>
              </w:p>
            </w:tc>
            <w:tc>
              <w:tcPr>
                <w:tcW w:w="661" w:type="pct"/>
                <w:shd w:val="clear" w:color="auto" w:fill="auto"/>
              </w:tcPr>
              <w:p w14:paraId="6DFAE434" w14:textId="76F598E6" w:rsidR="00F16DC3" w:rsidRPr="008B442B" w:rsidRDefault="00F16DC3" w:rsidP="00F16DC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w:t>
                </w:r>
                <w:r>
                  <w:rPr>
                    <w:rFonts w:ascii="Garamond" w:hAnsi="Garamond"/>
                    <w:sz w:val="20"/>
                    <w:szCs w:val="20"/>
                  </w:rPr>
                  <w:t>0</w:t>
                </w:r>
                <w:r w:rsidRPr="008B442B">
                  <w:rPr>
                    <w:rFonts w:ascii="Garamond" w:hAnsi="Garamond"/>
                    <w:sz w:val="20"/>
                    <w:szCs w:val="20"/>
                  </w:rPr>
                  <w:t>,459**</w:t>
                </w:r>
              </w:p>
            </w:tc>
            <w:tc>
              <w:tcPr>
                <w:tcW w:w="661" w:type="pct"/>
                <w:shd w:val="clear" w:color="auto" w:fill="auto"/>
                <w:noWrap/>
              </w:tcPr>
              <w:p w14:paraId="573896FC" w14:textId="7FF17AA4" w:rsidR="00F16DC3" w:rsidRPr="008B442B" w:rsidRDefault="00F16DC3" w:rsidP="00F16DC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508" w:type="pct"/>
                <w:shd w:val="clear" w:color="auto" w:fill="auto"/>
                <w:noWrap/>
              </w:tcPr>
              <w:p w14:paraId="31052DAB" w14:textId="77777777" w:rsidR="00F16DC3" w:rsidRPr="008B442B" w:rsidRDefault="00F16DC3" w:rsidP="00F16DC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F16DC3" w:rsidRPr="009B2B43" w14:paraId="357354F1" w14:textId="77777777" w:rsidTr="00D70EA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bottom w:val="single" w:sz="4" w:space="0" w:color="C9C9C9" w:themeColor="accent3" w:themeTint="99"/>
                  <w:right w:val="single" w:sz="4" w:space="0" w:color="A5A5A5" w:themeColor="accent3"/>
                </w:tcBorders>
                <w:shd w:val="clear" w:color="auto" w:fill="A5A5A5"/>
                <w:noWrap/>
                <w:vAlign w:val="center"/>
                <w:hideMark/>
              </w:tcPr>
              <w:p w14:paraId="110911EE" w14:textId="77777777" w:rsidR="00F16DC3" w:rsidRPr="008B442B" w:rsidRDefault="00F16DC3" w:rsidP="00F16DC3">
                <w:pPr>
                  <w:rPr>
                    <w:rFonts w:ascii="Garamond" w:hAnsi="Garamond" w:cs="Calibri"/>
                    <w:sz w:val="20"/>
                    <w:szCs w:val="20"/>
                  </w:rPr>
                </w:pPr>
                <w:r w:rsidRPr="008B442B">
                  <w:rPr>
                    <w:rFonts w:ascii="Garamond" w:hAnsi="Garamond" w:cs="Calibri"/>
                    <w:sz w:val="20"/>
                    <w:szCs w:val="20"/>
                  </w:rPr>
                  <w:t>SOA</w:t>
                </w:r>
                <w:r w:rsidRPr="008B442B">
                  <w:rPr>
                    <w:rFonts w:eastAsia="Yu Gothic UI Semilight"/>
                    <w:sz w:val="20"/>
                    <w:szCs w:val="20"/>
                  </w:rPr>
                  <w:t>₄</w:t>
                </w:r>
              </w:p>
            </w:tc>
            <w:tc>
              <w:tcPr>
                <w:tcW w:w="662" w:type="pct"/>
                <w:tcBorders>
                  <w:left w:val="single" w:sz="4" w:space="0" w:color="A5A5A5" w:themeColor="accent3"/>
                </w:tcBorders>
                <w:shd w:val="clear" w:color="auto" w:fill="auto"/>
                <w:noWrap/>
              </w:tcPr>
              <w:p w14:paraId="24018E03" w14:textId="77777777"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0,343*</w:t>
                </w:r>
              </w:p>
            </w:tc>
            <w:tc>
              <w:tcPr>
                <w:tcW w:w="524" w:type="pct"/>
                <w:shd w:val="clear" w:color="auto" w:fill="auto"/>
                <w:noWrap/>
              </w:tcPr>
              <w:p w14:paraId="40F4C8D4" w14:textId="77777777"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-0,015</w:t>
                </w:r>
              </w:p>
            </w:tc>
            <w:tc>
              <w:tcPr>
                <w:tcW w:w="661" w:type="pct"/>
                <w:shd w:val="clear" w:color="auto" w:fill="auto"/>
                <w:noWrap/>
              </w:tcPr>
              <w:p w14:paraId="09C94A9B" w14:textId="77777777"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0,089</w:t>
                </w:r>
              </w:p>
            </w:tc>
            <w:tc>
              <w:tcPr>
                <w:tcW w:w="661" w:type="pct"/>
                <w:shd w:val="clear" w:color="auto" w:fill="auto"/>
                <w:noWrap/>
              </w:tcPr>
              <w:p w14:paraId="0A3FCAC5" w14:textId="77777777"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0,382*</w:t>
                </w:r>
              </w:p>
            </w:tc>
            <w:tc>
              <w:tcPr>
                <w:tcW w:w="661" w:type="pct"/>
                <w:shd w:val="clear" w:color="auto" w:fill="auto"/>
              </w:tcPr>
              <w:p w14:paraId="37EEAF05" w14:textId="03012651"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,223</w:t>
                </w:r>
              </w:p>
            </w:tc>
            <w:tc>
              <w:tcPr>
                <w:tcW w:w="661" w:type="pct"/>
                <w:shd w:val="clear" w:color="auto" w:fill="auto"/>
                <w:noWrap/>
              </w:tcPr>
              <w:p w14:paraId="4C528C5B" w14:textId="4D119E31"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-0,130</w:t>
                </w:r>
              </w:p>
            </w:tc>
            <w:tc>
              <w:tcPr>
                <w:tcW w:w="508" w:type="pct"/>
                <w:shd w:val="clear" w:color="auto" w:fill="auto"/>
                <w:noWrap/>
              </w:tcPr>
              <w:p w14:paraId="15DF6005" w14:textId="77777777" w:rsidR="00F16DC3" w:rsidRPr="008B442B" w:rsidRDefault="00F16DC3" w:rsidP="00F16DC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r>
          <w:tr w:rsidR="00F16DC3" w:rsidRPr="009B2B43" w14:paraId="6DE05886" w14:textId="77777777" w:rsidTr="00F16DC3">
            <w:trPr>
              <w:trHeight w:val="220"/>
              <w:jc w:val="center"/>
            </w:trPr>
            <w:tc>
              <w:tcPr>
                <w:cnfStyle w:val="001000000000" w:firstRow="0" w:lastRow="0" w:firstColumn="1" w:lastColumn="0" w:oddVBand="0" w:evenVBand="0" w:oddHBand="0" w:evenHBand="0" w:firstRowFirstColumn="0" w:firstRowLastColumn="0" w:lastRowFirstColumn="0" w:lastRowLastColumn="0"/>
                <w:tcW w:w="662" w:type="pct"/>
                <w:tcBorders>
                  <w:bottom w:val="nil"/>
                  <w:right w:val="nil"/>
                </w:tcBorders>
                <w:shd w:val="clear" w:color="auto" w:fill="EDEDED"/>
              </w:tcPr>
              <w:p w14:paraId="248E7313" w14:textId="77777777" w:rsidR="00F16DC3" w:rsidRPr="009B2B43" w:rsidRDefault="00F16DC3" w:rsidP="00F16DC3">
                <w:pPr>
                  <w:rPr>
                    <w:rFonts w:ascii="Garamond" w:hAnsi="Garamond" w:cs="Calibri"/>
                    <w:sz w:val="20"/>
                    <w:szCs w:val="20"/>
                  </w:rPr>
                </w:pPr>
              </w:p>
            </w:tc>
            <w:tc>
              <w:tcPr>
                <w:tcW w:w="4338" w:type="pct"/>
                <w:gridSpan w:val="7"/>
                <w:vMerge w:val="restart"/>
                <w:tcBorders>
                  <w:left w:val="nil"/>
                </w:tcBorders>
                <w:shd w:val="clear" w:color="auto" w:fill="EDEDED"/>
              </w:tcPr>
              <w:p w14:paraId="79EF5B23" w14:textId="77777777" w:rsidR="00F16DC3" w:rsidRPr="009B2B43" w:rsidRDefault="00F16DC3" w:rsidP="00F16DC3">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0,05 (2 extremidades).</w:t>
                </w:r>
              </w:p>
              <w:p w14:paraId="07E16B5C" w14:textId="6E8835DD" w:rsidR="00F16DC3" w:rsidRPr="009B2B43" w:rsidRDefault="00F16DC3" w:rsidP="00F16DC3">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0,01 (2 extremidades).</w:t>
                </w:r>
              </w:p>
            </w:tc>
          </w:tr>
          <w:tr w:rsidR="00F16DC3" w:rsidRPr="009B2B43" w14:paraId="35857DD7" w14:textId="77777777" w:rsidTr="00F16DC3">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662" w:type="pct"/>
                <w:tcBorders>
                  <w:top w:val="nil"/>
                  <w:right w:val="nil"/>
                </w:tcBorders>
                <w:shd w:val="clear" w:color="auto" w:fill="EDEDED"/>
              </w:tcPr>
              <w:p w14:paraId="52B0FE0C" w14:textId="77777777" w:rsidR="00F16DC3" w:rsidRPr="009B2B43" w:rsidRDefault="00F16DC3" w:rsidP="00F16DC3">
                <w:pPr>
                  <w:rPr>
                    <w:rFonts w:ascii="Garamond" w:hAnsi="Garamond" w:cs="Calibri"/>
                    <w:sz w:val="20"/>
                    <w:szCs w:val="20"/>
                  </w:rPr>
                </w:pPr>
              </w:p>
            </w:tc>
            <w:tc>
              <w:tcPr>
                <w:tcW w:w="4338" w:type="pct"/>
                <w:gridSpan w:val="7"/>
                <w:vMerge/>
                <w:tcBorders>
                  <w:left w:val="nil"/>
                </w:tcBorders>
                <w:shd w:val="clear" w:color="auto" w:fill="EDEDED"/>
              </w:tcPr>
              <w:p w14:paraId="6B0EE574" w14:textId="5556B1C9" w:rsidR="00F16DC3" w:rsidRPr="009B2B43" w:rsidRDefault="00F16DC3" w:rsidP="00F16DC3">
                <w:pP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r>
        </w:tbl>
        <w:p w14:paraId="431BFE67" w14:textId="077504BB" w:rsidR="00553F67" w:rsidRDefault="00553F67" w:rsidP="00553F67">
          <w:pPr>
            <w:pStyle w:val="LegendaTese-Tabelas"/>
            <w:spacing w:before="120"/>
          </w:pPr>
          <w:bookmarkStart w:id="81" w:name="_Ref51622365"/>
          <w:bookmarkStart w:id="82" w:name="_Toc52399482"/>
          <w:r>
            <w:t xml:space="preserve">Tabela </w:t>
          </w:r>
          <w:fldSimple w:instr=" SEQ Tabela \* ARABIC ">
            <w:r w:rsidR="00F05336">
              <w:rPr>
                <w:noProof/>
              </w:rPr>
              <w:t>10</w:t>
            </w:r>
          </w:fldSimple>
          <w:bookmarkEnd w:id="81"/>
          <w:r>
            <w:t xml:space="preserve">- </w:t>
          </w:r>
          <w:r w:rsidR="00182869" w:rsidRPr="000F2F7B">
            <w:t xml:space="preserve">Correlações de </w:t>
          </w:r>
          <w:proofErr w:type="spellStart"/>
          <w:r w:rsidR="00182869" w:rsidRPr="00792F9F">
            <w:rPr>
              <w:i/>
              <w:iCs/>
            </w:rPr>
            <w:t>Spearman</w:t>
          </w:r>
          <w:proofErr w:type="spellEnd"/>
          <w:r w:rsidR="00182869">
            <w:t xml:space="preserve">, </w:t>
          </w:r>
          <w:r w:rsidR="00182869" w:rsidRPr="00053496">
            <w:t xml:space="preserve">da classe </w:t>
          </w:r>
          <w:r w:rsidR="00182869">
            <w:t xml:space="preserve">4, </w:t>
          </w:r>
          <w:r w:rsidR="00182869" w:rsidRPr="00053496">
            <w:t>entre variáveis independentes</w:t>
          </w:r>
          <w:bookmarkEnd w:id="82"/>
        </w:p>
        <w:p w14:paraId="344A8FE4" w14:textId="77777777" w:rsidR="00E46204" w:rsidRDefault="00E46204" w:rsidP="00467BFE">
          <w:pPr>
            <w:pStyle w:val="CorpoTese"/>
          </w:pPr>
        </w:p>
        <w:p w14:paraId="0243F823" w14:textId="73EF0974" w:rsidR="00467BFE" w:rsidRPr="00E117BA" w:rsidRDefault="00467BFE" w:rsidP="00467BFE">
          <w:pPr>
            <w:pStyle w:val="CorpoTese"/>
          </w:pPr>
          <w:r w:rsidRPr="00E117BA">
            <w:t xml:space="preserve">Seguindo os critérios de </w:t>
          </w:r>
          <w:r w:rsidR="0032127C">
            <w:rPr>
              <w:noProof/>
            </w:rPr>
            <w:t xml:space="preserve">Bryman </w:t>
          </w:r>
          <w:r w:rsidR="003C41DA">
            <w:rPr>
              <w:noProof/>
            </w:rPr>
            <w:t>e</w:t>
          </w:r>
          <w:r w:rsidR="0032127C">
            <w:rPr>
              <w:noProof/>
            </w:rPr>
            <w:t xml:space="preserve"> Cramer (1995)</w:t>
          </w:r>
          <w:r w:rsidRPr="00E117BA">
            <w:t xml:space="preserve"> e conciliando os coeficientes obtidos na tabela anterior, constatamos que a maioria das variáveis independentes apresentam correlações entre si, pelo que são, em termos globais, significativas. </w:t>
          </w:r>
        </w:p>
        <w:p w14:paraId="04930001" w14:textId="60B9DAB7" w:rsidR="00467BFE" w:rsidRDefault="00467BFE" w:rsidP="00467BFE">
          <w:pPr>
            <w:pStyle w:val="CorpoTese"/>
          </w:pPr>
          <w:r w:rsidRPr="00E117BA">
            <w:t xml:space="preserve">A </w:t>
          </w:r>
          <w:r w:rsidR="00CE3B1E">
            <w:fldChar w:fldCharType="begin"/>
          </w:r>
          <w:r w:rsidR="00CE3B1E">
            <w:instrText xml:space="preserve"> REF _Ref51622356 \h </w:instrText>
          </w:r>
          <w:r w:rsidR="00CE3B1E">
            <w:fldChar w:fldCharType="separate"/>
          </w:r>
          <w:r w:rsidR="00F05336">
            <w:t xml:space="preserve">Tabela </w:t>
          </w:r>
          <w:r w:rsidR="00F05336">
            <w:rPr>
              <w:noProof/>
            </w:rPr>
            <w:t>9</w:t>
          </w:r>
          <w:r w:rsidR="00CE3B1E">
            <w:fldChar w:fldCharType="end"/>
          </w:r>
          <w:r w:rsidRPr="00E117BA">
            <w:t xml:space="preserve"> leva a concluir que há uma relação positiva e estatisticamente significativa entre a divulgação do </w:t>
          </w:r>
          <w:r w:rsidR="00360329">
            <w:t>R</w:t>
          </w:r>
          <w:r w:rsidRPr="00E117BA">
            <w:t xml:space="preserve">elatório de </w:t>
          </w:r>
          <w:r w:rsidR="00360329">
            <w:t>S</w:t>
          </w:r>
          <w:r w:rsidRPr="00E117BA">
            <w:t xml:space="preserve">ustentabilidade e o </w:t>
          </w:r>
          <w:r w:rsidR="00360329">
            <w:t>T</w:t>
          </w:r>
          <w:r w:rsidRPr="00E117BA">
            <w:t xml:space="preserve">amanho da </w:t>
          </w:r>
          <w:r w:rsidR="00360329">
            <w:t>E</w:t>
          </w:r>
          <w:r w:rsidRPr="00E117BA">
            <w:t xml:space="preserve">mpresa, para um nível de </w:t>
          </w:r>
          <w:r w:rsidRPr="00E117BA">
            <w:lastRenderedPageBreak/>
            <w:t>significância de 1%</w:t>
          </w:r>
          <w:r w:rsidR="00360329">
            <w:t xml:space="preserve">. </w:t>
          </w:r>
          <w:r w:rsidRPr="00E117BA">
            <w:t xml:space="preserve">Adicionalmente, podemos ainda destacar as relações significativas entre as variáveis T com R; T com E; T com ROS; </w:t>
          </w:r>
          <w:r w:rsidR="003C078E">
            <w:t xml:space="preserve">R com DSA; </w:t>
          </w:r>
          <w:r w:rsidRPr="00E117BA">
            <w:t>R com ROS; E com ROS; E com SOA</w:t>
          </w:r>
          <w:r w:rsidR="003C078E">
            <w:t xml:space="preserve">; DSA com ROS e DSA com SOA. </w:t>
          </w:r>
        </w:p>
        <w:p w14:paraId="626D3ACF" w14:textId="131D0803" w:rsidR="000C0BBC" w:rsidRPr="000C0BBC" w:rsidRDefault="000C0BBC" w:rsidP="00467BFE">
          <w:pPr>
            <w:pStyle w:val="CorpoTese"/>
          </w:pPr>
          <w:r w:rsidRPr="00CC5FB9">
            <w:t>Quando analisada a correlação da classe 4</w:t>
          </w:r>
          <w:r w:rsidR="00CE3B1E">
            <w:t xml:space="preserve"> (</w:t>
          </w:r>
          <w:r w:rsidR="00CE3B1E">
            <w:fldChar w:fldCharType="begin"/>
          </w:r>
          <w:r w:rsidR="00CE3B1E">
            <w:instrText xml:space="preserve"> REF _Ref51622365 \h </w:instrText>
          </w:r>
          <w:r w:rsidR="00CE3B1E">
            <w:fldChar w:fldCharType="separate"/>
          </w:r>
          <w:r w:rsidR="00F05336">
            <w:t xml:space="preserve">Tabela </w:t>
          </w:r>
          <w:r w:rsidR="00F05336">
            <w:rPr>
              <w:noProof/>
            </w:rPr>
            <w:t>10</w:t>
          </w:r>
          <w:r w:rsidR="00CE3B1E">
            <w:fldChar w:fldCharType="end"/>
          </w:r>
          <w:r w:rsidR="00CE3B1E">
            <w:t>)</w:t>
          </w:r>
          <w:r w:rsidRPr="00CC5FB9">
            <w:t xml:space="preserve">, a relação </w:t>
          </w:r>
          <w:r w:rsidR="008B2D90">
            <w:t>entre a divulgação do Relatório de Sustentabilidade</w:t>
          </w:r>
          <w:r w:rsidRPr="00CC5FB9">
            <w:t xml:space="preserve"> e </w:t>
          </w:r>
          <w:r w:rsidR="008B2D90">
            <w:t xml:space="preserve">o Setor de Atividade </w:t>
          </w:r>
          <w:r w:rsidRPr="00CC5FB9">
            <w:t>é estatisticamente significativo, par</w:t>
          </w:r>
          <w:r w:rsidR="008B2D90">
            <w:t>a</w:t>
          </w:r>
          <w:r w:rsidRPr="00CC5FB9">
            <w:t xml:space="preserve"> um nível de 5%.</w:t>
          </w:r>
          <w:r w:rsidR="008B2D90">
            <w:t xml:space="preserve"> A mesma relação significativa verifica-se entre a divulgação do Relatório de Sustentabilidade e o Desempenho das Vendas. </w:t>
          </w:r>
          <w:r w:rsidR="00E029B2">
            <w:t xml:space="preserve">De igual modo, podemos ainda destacar as seguintes relações significativas entre as variáveis T com E; R com DSA; E com DSA; E com SOA e DSA com ROS. </w:t>
          </w:r>
        </w:p>
        <w:p w14:paraId="75F49035" w14:textId="77777777" w:rsidR="00467BFE" w:rsidRPr="00E117BA" w:rsidRDefault="00467BFE" w:rsidP="00467BFE">
          <w:pPr>
            <w:pStyle w:val="CorpoTese"/>
          </w:pPr>
        </w:p>
        <w:p w14:paraId="424D374E" w14:textId="51BEF05F" w:rsidR="00467BFE" w:rsidRDefault="00467BFE" w:rsidP="00467BFE">
          <w:pPr>
            <w:pStyle w:val="CorpoTese"/>
          </w:pPr>
          <w:r w:rsidRPr="00E117BA">
            <w:t xml:space="preserve">Uma vez comprovada que não existe </w:t>
          </w:r>
          <w:proofErr w:type="spellStart"/>
          <w:r w:rsidRPr="00E117BA">
            <w:t>multicolinearidade</w:t>
          </w:r>
          <w:proofErr w:type="spellEnd"/>
          <w:r w:rsidRPr="00E117BA">
            <w:t>, o estudo empírico prosseguiu com a estimação do</w:t>
          </w:r>
          <w:r>
            <w:t xml:space="preserve"> modelo para a regressão </w:t>
          </w:r>
          <w:proofErr w:type="spellStart"/>
          <w:r w:rsidR="00A12F7D">
            <w:rPr>
              <w:i/>
              <w:iCs/>
            </w:rPr>
            <w:t>Logit</w:t>
          </w:r>
          <w:proofErr w:type="spellEnd"/>
          <w:r w:rsidR="00C9505F">
            <w:t xml:space="preserve">, dentro dos parâmetros estabelecidos anteriormente (na estimação por </w:t>
          </w:r>
          <w:r w:rsidR="00C9505F">
            <w:rPr>
              <w:i/>
              <w:iCs/>
            </w:rPr>
            <w:t>OLS</w:t>
          </w:r>
          <w:r w:rsidR="00C9505F">
            <w:t xml:space="preserve">) para as variáveis de desempenho: </w:t>
          </w:r>
        </w:p>
        <w:p w14:paraId="63E89853" w14:textId="3D33A5AD" w:rsidR="00C9505F" w:rsidRDefault="00C9505F" w:rsidP="00C9505F">
          <w:pPr>
            <w:pStyle w:val="CorpoTese"/>
            <w:numPr>
              <w:ilvl w:val="0"/>
              <w:numId w:val="29"/>
            </w:numPr>
            <w:spacing w:before="120"/>
            <w:ind w:left="714" w:hanging="357"/>
          </w:pPr>
          <w:r>
            <w:t xml:space="preserve">1º Bloco - Considera-se as seguintes variáveis independentes: </w:t>
          </w:r>
          <w:r w:rsidR="00E46204">
            <w:t>T</w:t>
          </w:r>
          <w:r w:rsidRPr="00D41D4E">
            <w:t xml:space="preserve">amanho da </w:t>
          </w:r>
          <w:r w:rsidR="00E46204">
            <w:t>E</w:t>
          </w:r>
          <w:r w:rsidRPr="00D41D4E">
            <w:t xml:space="preserve">mpresa, </w:t>
          </w:r>
          <w:r w:rsidR="00E46204">
            <w:t>E</w:t>
          </w:r>
          <w:r w:rsidRPr="00D41D4E">
            <w:t xml:space="preserve">ndividamento, </w:t>
          </w:r>
          <w:r w:rsidR="00E46204">
            <w:t>S</w:t>
          </w:r>
          <w:r w:rsidRPr="00D41D4E">
            <w:t xml:space="preserve">etor de </w:t>
          </w:r>
          <w:r w:rsidR="00E46204">
            <w:t>A</w:t>
          </w:r>
          <w:r w:rsidRPr="00D41D4E">
            <w:t xml:space="preserve">tividade (algumas das principais características das empresas) e a </w:t>
          </w:r>
          <w:r w:rsidR="00E46204">
            <w:t>R</w:t>
          </w:r>
          <w:r w:rsidRPr="00D41D4E">
            <w:t xml:space="preserve">endibilidade do </w:t>
          </w:r>
          <w:r w:rsidR="00E46204">
            <w:t>A</w:t>
          </w:r>
          <w:r w:rsidRPr="00D41D4E">
            <w:t>tivo.</w:t>
          </w:r>
        </w:p>
        <w:p w14:paraId="6D289578" w14:textId="77777777" w:rsidR="00C9505F" w:rsidRDefault="00C9505F" w:rsidP="00C9505F">
          <w:pPr>
            <w:pStyle w:val="CorpoTese"/>
          </w:pPr>
        </w:p>
        <w:p w14:paraId="48FB1D52" w14:textId="02E9E9A9" w:rsidR="00C9505F" w:rsidRDefault="00C9505F" w:rsidP="00C9505F">
          <w:pPr>
            <w:pStyle w:val="CorpoTese"/>
            <w:numPr>
              <w:ilvl w:val="0"/>
              <w:numId w:val="29"/>
            </w:numPr>
          </w:pPr>
          <w:r>
            <w:t xml:space="preserve">2º Bloco – face ao 1º bloco, existe substituição da variável Rendibilidade do Ativo pela Rendibilidade das Vendas. </w:t>
          </w:r>
        </w:p>
        <w:p w14:paraId="64A0AF06" w14:textId="77777777" w:rsidR="00C9505F" w:rsidRDefault="00C9505F" w:rsidP="00C9505F">
          <w:pPr>
            <w:pStyle w:val="CorpoTese"/>
          </w:pPr>
        </w:p>
        <w:p w14:paraId="03676A07" w14:textId="140A52CC" w:rsidR="00C9505F" w:rsidRPr="00D41D4E" w:rsidRDefault="00C9505F" w:rsidP="00C9505F">
          <w:pPr>
            <w:pStyle w:val="CorpoTese"/>
            <w:numPr>
              <w:ilvl w:val="0"/>
              <w:numId w:val="29"/>
            </w:numPr>
          </w:pPr>
          <w:r>
            <w:t>3º Bloco - Pretende-se verificar se o modelo inicial (1º Bloco) melhorou com a substituição da variável Rendibilidade do Ativo pelo Desempenho das Vendas.</w:t>
          </w:r>
        </w:p>
        <w:p w14:paraId="67641F8C" w14:textId="77777777" w:rsidR="00C9505F" w:rsidRPr="00C9505F" w:rsidRDefault="00C9505F" w:rsidP="00467BFE">
          <w:pPr>
            <w:pStyle w:val="CorpoTese"/>
          </w:pPr>
        </w:p>
        <w:p w14:paraId="5C22A347" w14:textId="633C8E31" w:rsidR="00B83A32" w:rsidRDefault="00B83A32" w:rsidP="00B83A32">
          <w:pPr>
            <w:pStyle w:val="CorpoTese"/>
          </w:pPr>
          <w:r>
            <w:t xml:space="preserve">No entanto, de forma a utilizar o modelo de regressão </w:t>
          </w:r>
          <w:proofErr w:type="spellStart"/>
          <w:r>
            <w:rPr>
              <w:i/>
              <w:iCs/>
            </w:rPr>
            <w:t>Logit</w:t>
          </w:r>
          <w:proofErr w:type="spellEnd"/>
          <w:r w:rsidR="00467BFE" w:rsidRPr="00E117BA">
            <w:t xml:space="preserve">, </w:t>
          </w:r>
          <w:r>
            <w:t>é necessária a criação de uma variável dependente dicotómica:</w:t>
          </w:r>
        </w:p>
        <w:p w14:paraId="1266F80B" w14:textId="1346815C" w:rsidR="002460DB" w:rsidRDefault="002460DB" w:rsidP="002460DB">
          <w:pPr>
            <w:pStyle w:val="CorpoTese"/>
            <w:spacing w:before="120"/>
          </w:pPr>
          <w:r w:rsidRPr="00F37827">
            <w:rPr>
              <w:noProof/>
              <w:sz w:val="20"/>
              <w:szCs w:val="20"/>
            </w:rPr>
            <w:drawing>
              <wp:inline distT="0" distB="0" distL="0" distR="0" wp14:anchorId="12DD6537" wp14:editId="6F43F080">
                <wp:extent cx="5396230" cy="1285875"/>
                <wp:effectExtent l="0" t="38100" r="0" b="2857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4F130B30" w14:textId="77777777" w:rsidR="009C4741" w:rsidRDefault="009C4741" w:rsidP="009C4741">
          <w:pPr>
            <w:pStyle w:val="CorpoTese"/>
            <w:spacing w:before="120"/>
          </w:pPr>
        </w:p>
        <w:p w14:paraId="2ED7B67D" w14:textId="7189D090" w:rsidR="009C4741" w:rsidRDefault="009C4741" w:rsidP="009C4741">
          <w:pPr>
            <w:pStyle w:val="CorpoTese"/>
            <w:spacing w:before="120"/>
            <w:sectPr w:rsidR="009C4741" w:rsidSect="001970F9">
              <w:pgSz w:w="11900" w:h="16840"/>
              <w:pgMar w:top="1417" w:right="1701" w:bottom="1417" w:left="1701" w:header="708" w:footer="708" w:gutter="0"/>
              <w:cols w:space="708"/>
              <w:docGrid w:linePitch="360"/>
            </w:sectPr>
          </w:pPr>
        </w:p>
        <w:p w14:paraId="0C8C9AB1" w14:textId="77777777" w:rsidR="003068AB" w:rsidRDefault="003068AB" w:rsidP="003068AB">
          <w:pPr>
            <w:pStyle w:val="Caption"/>
            <w:jc w:val="center"/>
            <w:rPr>
              <w:rFonts w:ascii="Garamond" w:hAnsi="Garamond"/>
              <w:i w:val="0"/>
              <w:iCs w:val="0"/>
              <w:color w:val="000000" w:themeColor="text1"/>
            </w:rPr>
          </w:pPr>
          <w:bookmarkStart w:id="83" w:name="_Ref52234854"/>
          <w:bookmarkStart w:id="84" w:name="_Ref51622470"/>
          <w:r w:rsidRPr="00553F67">
            <w:rPr>
              <w:rFonts w:ascii="Garamond" w:hAnsi="Garamond"/>
              <w:i w:val="0"/>
              <w:iCs w:val="0"/>
              <w:color w:val="000000" w:themeColor="text1"/>
            </w:rPr>
            <w:lastRenderedPageBreak/>
            <w:t xml:space="preserve">Tabela </w:t>
          </w:r>
          <w:r w:rsidRPr="00553F67">
            <w:rPr>
              <w:rFonts w:ascii="Garamond" w:hAnsi="Garamond"/>
              <w:i w:val="0"/>
              <w:iCs w:val="0"/>
              <w:color w:val="000000" w:themeColor="text1"/>
            </w:rPr>
            <w:fldChar w:fldCharType="begin"/>
          </w:r>
          <w:r w:rsidRPr="00553F67">
            <w:rPr>
              <w:rFonts w:ascii="Garamond" w:hAnsi="Garamond"/>
              <w:i w:val="0"/>
              <w:iCs w:val="0"/>
              <w:color w:val="000000" w:themeColor="text1"/>
            </w:rPr>
            <w:instrText xml:space="preserve"> SEQ Tabela \* ARABIC </w:instrText>
          </w:r>
          <w:r w:rsidRPr="00553F67">
            <w:rPr>
              <w:rFonts w:ascii="Garamond" w:hAnsi="Garamond"/>
              <w:i w:val="0"/>
              <w:iCs w:val="0"/>
              <w:color w:val="000000" w:themeColor="text1"/>
            </w:rPr>
            <w:fldChar w:fldCharType="separate"/>
          </w:r>
          <w:r>
            <w:rPr>
              <w:rFonts w:ascii="Garamond" w:hAnsi="Garamond"/>
              <w:i w:val="0"/>
              <w:iCs w:val="0"/>
              <w:noProof/>
              <w:color w:val="000000" w:themeColor="text1"/>
            </w:rPr>
            <w:t>11</w:t>
          </w:r>
          <w:r w:rsidRPr="00553F67">
            <w:rPr>
              <w:rFonts w:ascii="Garamond" w:hAnsi="Garamond"/>
              <w:i w:val="0"/>
              <w:iCs w:val="0"/>
              <w:color w:val="000000" w:themeColor="text1"/>
            </w:rPr>
            <w:fldChar w:fldCharType="end"/>
          </w:r>
          <w:r w:rsidRPr="00553F67">
            <w:rPr>
              <w:rFonts w:ascii="Garamond" w:hAnsi="Garamond"/>
              <w:i w:val="0"/>
              <w:iCs w:val="0"/>
              <w:color w:val="000000" w:themeColor="text1"/>
            </w:rPr>
            <w:t xml:space="preserve">- Coeficientes do modelo </w:t>
          </w:r>
          <w:proofErr w:type="spellStart"/>
          <w:r>
            <w:rPr>
              <w:rFonts w:ascii="Garamond" w:hAnsi="Garamond"/>
              <w:color w:val="000000" w:themeColor="text1"/>
            </w:rPr>
            <w:t>Logit</w:t>
          </w:r>
          <w:proofErr w:type="spellEnd"/>
          <w:r w:rsidRPr="00553F67">
            <w:rPr>
              <w:rFonts w:ascii="Garamond" w:hAnsi="Garamond"/>
              <w:i w:val="0"/>
              <w:iCs w:val="0"/>
              <w:color w:val="000000" w:themeColor="text1"/>
            </w:rPr>
            <w:t xml:space="preserve"> para </w:t>
          </w:r>
          <w:r>
            <w:rPr>
              <w:rFonts w:ascii="Garamond" w:hAnsi="Garamond"/>
              <w:i w:val="0"/>
              <w:iCs w:val="0"/>
              <w:color w:val="000000" w:themeColor="text1"/>
            </w:rPr>
            <w:t xml:space="preserve">a 1ª Classe do Índice Divulgação </w:t>
          </w:r>
          <w:r w:rsidRPr="00553F67">
            <w:rPr>
              <w:rFonts w:ascii="Garamond" w:hAnsi="Garamond"/>
              <w:i w:val="0"/>
              <w:iCs w:val="0"/>
              <w:color w:val="000000" w:themeColor="text1"/>
            </w:rPr>
            <w:t>(2014-2018)</w:t>
          </w:r>
          <w:bookmarkEnd w:id="83"/>
        </w:p>
        <w:tbl>
          <w:tblPr>
            <w:tblStyle w:val="GridTable4-Accent3"/>
            <w:tblW w:w="0" w:type="auto"/>
            <w:jc w:val="center"/>
            <w:tblLook w:val="04A0" w:firstRow="1" w:lastRow="0" w:firstColumn="1" w:lastColumn="0" w:noHBand="0" w:noVBand="1"/>
          </w:tblPr>
          <w:tblGrid>
            <w:gridCol w:w="2302"/>
            <w:gridCol w:w="1260"/>
            <w:gridCol w:w="998"/>
            <w:gridCol w:w="820"/>
            <w:gridCol w:w="820"/>
            <w:gridCol w:w="1260"/>
            <w:gridCol w:w="998"/>
            <w:gridCol w:w="820"/>
            <w:gridCol w:w="820"/>
            <w:gridCol w:w="1260"/>
            <w:gridCol w:w="998"/>
            <w:gridCol w:w="820"/>
            <w:gridCol w:w="820"/>
          </w:tblGrid>
          <w:tr w:rsidR="003068AB" w:rsidRPr="00583C3F" w14:paraId="1FAACA2E" w14:textId="77777777" w:rsidTr="00A4075C">
            <w:trPr>
              <w:cnfStyle w:val="100000000000" w:firstRow="1" w:lastRow="0" w:firstColumn="0" w:lastColumn="0" w:oddVBand="0" w:evenVBand="0" w:oddHBand="0"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nil"/>
                </w:tcBorders>
                <w:noWrap/>
                <w:vAlign w:val="center"/>
              </w:tcPr>
              <w:p w14:paraId="6533A852" w14:textId="77777777" w:rsidR="003068AB" w:rsidRPr="00583C3F" w:rsidRDefault="003068AB" w:rsidP="00C54348">
                <w:pPr>
                  <w:pStyle w:val="CorpoTese"/>
                  <w:spacing w:line="240" w:lineRule="auto"/>
                  <w:jc w:val="center"/>
                  <w:rPr>
                    <w:i/>
                    <w:iCs/>
                    <w:sz w:val="20"/>
                    <w:szCs w:val="20"/>
                  </w:rPr>
                </w:pPr>
              </w:p>
            </w:tc>
            <w:tc>
              <w:tcPr>
                <w:tcW w:w="0" w:type="auto"/>
                <w:gridSpan w:val="12"/>
                <w:tcBorders>
                  <w:top w:val="single" w:sz="4" w:space="0" w:color="C9C9C9" w:themeColor="accent3" w:themeTint="99"/>
                  <w:bottom w:val="single" w:sz="4" w:space="0" w:color="C9C9C9" w:themeColor="accent3" w:themeTint="99"/>
                  <w:right w:val="single" w:sz="4" w:space="0" w:color="C9C9C9" w:themeColor="accent3" w:themeTint="99"/>
                </w:tcBorders>
                <w:vAlign w:val="center"/>
              </w:tcPr>
              <w:p w14:paraId="09CD2FAE" w14:textId="77777777" w:rsidR="003068AB" w:rsidRPr="00583C3F" w:rsidRDefault="003068AB" w:rsidP="00C54348">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583C3F">
                  <w:rPr>
                    <w:sz w:val="20"/>
                    <w:szCs w:val="20"/>
                  </w:rPr>
                  <w:t>DID</w:t>
                </w:r>
                <w:r w:rsidRPr="00583C3F">
                  <w:rPr>
                    <w:rFonts w:ascii="Times New Roman" w:hAnsi="Times New Roman" w:cs="Times New Roman"/>
                  </w:rPr>
                  <w:t>₁</w:t>
                </w:r>
              </w:p>
            </w:tc>
          </w:tr>
          <w:tr w:rsidR="003068AB" w:rsidRPr="00583C3F" w14:paraId="1DE1773E" w14:textId="77777777" w:rsidTr="00A4075C">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C9C9C9" w:themeColor="accent3" w:themeTint="99"/>
                  <w:bottom w:val="single" w:sz="4" w:space="0" w:color="C9C9C9" w:themeColor="accent3" w:themeTint="99"/>
                  <w:right w:val="nil"/>
                </w:tcBorders>
                <w:shd w:val="clear" w:color="auto" w:fill="A5A5A5"/>
                <w:noWrap/>
                <w:vAlign w:val="center"/>
              </w:tcPr>
              <w:p w14:paraId="761B0160" w14:textId="77777777" w:rsidR="003068AB" w:rsidRPr="00583C3F" w:rsidRDefault="003068AB" w:rsidP="00C54348">
                <w:pPr>
                  <w:pStyle w:val="CorpoTese"/>
                  <w:spacing w:line="240" w:lineRule="auto"/>
                  <w:jc w:val="center"/>
                  <w:rPr>
                    <w:i/>
                    <w:iCs/>
                    <w:color w:val="FFFFFF" w:themeColor="background1"/>
                    <w:sz w:val="20"/>
                    <w:szCs w:val="20"/>
                  </w:rPr>
                </w:pP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0510C8B3" w14:textId="77777777" w:rsidR="003068AB" w:rsidRPr="00583C3F" w:rsidRDefault="003068AB" w:rsidP="00C54348">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Pr>
                    <w:b/>
                    <w:bCs/>
                    <w:i/>
                    <w:iCs/>
                    <w:color w:val="FFFFFF" w:themeColor="background1"/>
                    <w:sz w:val="20"/>
                    <w:szCs w:val="20"/>
                  </w:rPr>
                  <w:t>Logit</w:t>
                </w:r>
                <w:proofErr w:type="spellEnd"/>
                <w:r w:rsidRPr="00583C3F">
                  <w:rPr>
                    <w:b/>
                    <w:bCs/>
                    <w:i/>
                    <w:iCs/>
                    <w:color w:val="FFFFFF" w:themeColor="background1"/>
                    <w:sz w:val="20"/>
                    <w:szCs w:val="20"/>
                  </w:rPr>
                  <w:t xml:space="preserve"> </w:t>
                </w:r>
                <w:r w:rsidRPr="00583C3F">
                  <w:rPr>
                    <w:b/>
                    <w:bCs/>
                    <w:color w:val="FFFFFF" w:themeColor="background1"/>
                    <w:sz w:val="20"/>
                    <w:szCs w:val="20"/>
                  </w:rPr>
                  <w:t>(1º Bloco)</w:t>
                </w: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6FF02236" w14:textId="77777777" w:rsidR="003068AB" w:rsidRPr="00583C3F" w:rsidRDefault="003068AB" w:rsidP="00C54348">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Pr>
                    <w:b/>
                    <w:bCs/>
                    <w:i/>
                    <w:iCs/>
                    <w:color w:val="FFFFFF" w:themeColor="background1"/>
                    <w:sz w:val="20"/>
                    <w:szCs w:val="20"/>
                  </w:rPr>
                  <w:t>Logit</w:t>
                </w:r>
                <w:proofErr w:type="spellEnd"/>
                <w:r w:rsidRPr="00583C3F">
                  <w:rPr>
                    <w:b/>
                    <w:bCs/>
                    <w:i/>
                    <w:iCs/>
                    <w:color w:val="FFFFFF" w:themeColor="background1"/>
                    <w:sz w:val="20"/>
                    <w:szCs w:val="20"/>
                  </w:rPr>
                  <w:t xml:space="preserve"> </w:t>
                </w:r>
                <w:r w:rsidRPr="00583C3F">
                  <w:rPr>
                    <w:b/>
                    <w:bCs/>
                    <w:color w:val="FFFFFF" w:themeColor="background1"/>
                    <w:sz w:val="20"/>
                    <w:szCs w:val="20"/>
                  </w:rPr>
                  <w:t>(2º Bloco)</w:t>
                </w:r>
              </w:p>
            </w:tc>
            <w:tc>
              <w:tcPr>
                <w:tcW w:w="0" w:type="auto"/>
                <w:gridSpan w:val="4"/>
                <w:tcBorders>
                  <w:top w:val="single" w:sz="4" w:space="0" w:color="C9C9C9" w:themeColor="accent3" w:themeTint="99"/>
                  <w:left w:val="nil"/>
                  <w:bottom w:val="single" w:sz="4" w:space="0" w:color="C9C9C9" w:themeColor="accent3" w:themeTint="99"/>
                  <w:right w:val="single" w:sz="4" w:space="0" w:color="C9C9C9" w:themeColor="accent3" w:themeTint="99"/>
                </w:tcBorders>
                <w:shd w:val="clear" w:color="auto" w:fill="A5A5A5"/>
                <w:vAlign w:val="center"/>
              </w:tcPr>
              <w:p w14:paraId="6A5D71BE" w14:textId="77777777" w:rsidR="003068AB" w:rsidRPr="00583C3F" w:rsidRDefault="003068AB" w:rsidP="00C54348">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Pr>
                    <w:b/>
                    <w:bCs/>
                    <w:i/>
                    <w:iCs/>
                    <w:color w:val="FFFFFF" w:themeColor="background1"/>
                    <w:sz w:val="20"/>
                    <w:szCs w:val="20"/>
                  </w:rPr>
                  <w:t>Logit</w:t>
                </w:r>
                <w:proofErr w:type="spellEnd"/>
                <w:r w:rsidRPr="00583C3F">
                  <w:rPr>
                    <w:b/>
                    <w:bCs/>
                    <w:i/>
                    <w:iCs/>
                    <w:color w:val="FFFFFF" w:themeColor="background1"/>
                    <w:sz w:val="20"/>
                    <w:szCs w:val="20"/>
                  </w:rPr>
                  <w:t xml:space="preserve"> </w:t>
                </w:r>
                <w:r w:rsidRPr="00583C3F">
                  <w:rPr>
                    <w:b/>
                    <w:bCs/>
                    <w:color w:val="FFFFFF" w:themeColor="background1"/>
                    <w:sz w:val="20"/>
                    <w:szCs w:val="20"/>
                  </w:rPr>
                  <w:t>(3º Bloco)</w:t>
                </w:r>
              </w:p>
            </w:tc>
          </w:tr>
          <w:tr w:rsidR="00E874A8" w:rsidRPr="00583C3F" w14:paraId="42F0AA3E" w14:textId="77777777" w:rsidTr="00233043">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bottom w:val="single" w:sz="4" w:space="0" w:color="C9C9C9" w:themeColor="accent3" w:themeTint="99"/>
                </w:tcBorders>
                <w:shd w:val="clear" w:color="auto" w:fill="EDEDED"/>
                <w:noWrap/>
                <w:vAlign w:val="center"/>
                <w:hideMark/>
              </w:tcPr>
              <w:p w14:paraId="6DA84A9B" w14:textId="77777777" w:rsidR="003068AB" w:rsidRPr="00583C3F" w:rsidRDefault="003068AB" w:rsidP="00C54348">
                <w:pPr>
                  <w:pStyle w:val="CorpoTese"/>
                  <w:spacing w:line="240" w:lineRule="auto"/>
                  <w:jc w:val="left"/>
                  <w:rPr>
                    <w:sz w:val="20"/>
                    <w:szCs w:val="20"/>
                  </w:rPr>
                </w:pPr>
              </w:p>
            </w:tc>
            <w:tc>
              <w:tcPr>
                <w:tcW w:w="0" w:type="auto"/>
                <w:tcBorders>
                  <w:top w:val="single" w:sz="4" w:space="0" w:color="C9C9C9" w:themeColor="accent3" w:themeTint="99"/>
                  <w:bottom w:val="single" w:sz="4" w:space="0" w:color="C9C9C9" w:themeColor="accent3" w:themeTint="99"/>
                </w:tcBorders>
                <w:shd w:val="clear" w:color="auto" w:fill="EDEDED"/>
                <w:vAlign w:val="center"/>
                <w:hideMark/>
              </w:tcPr>
              <w:p w14:paraId="6C430847" w14:textId="77777777" w:rsidR="003068AB" w:rsidRPr="00583C3F" w:rsidRDefault="003068AB"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583C3F">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62A18241" w14:textId="1ABCEAAB" w:rsidR="003068AB" w:rsidRPr="00A4075C" w:rsidRDefault="00A4075C"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hideMark/>
              </w:tcPr>
              <w:p w14:paraId="690ED832" w14:textId="77777777" w:rsidR="003068AB" w:rsidRPr="00583C3F" w:rsidRDefault="003068AB"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583C3F">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7988D52C" w14:textId="77777777" w:rsidR="003068AB" w:rsidRPr="00583C3F" w:rsidRDefault="003068AB"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583C3F">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1166DF1D" w14:textId="23E9E1B5" w:rsidR="003068AB" w:rsidRPr="00583C3F" w:rsidRDefault="00A4075C"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328A2531" w14:textId="77777777" w:rsidR="003068AB" w:rsidRPr="00583C3F" w:rsidRDefault="003068AB"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583C3F">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78C1917A" w14:textId="77777777" w:rsidR="003068AB" w:rsidRPr="00583C3F" w:rsidRDefault="003068AB"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583C3F">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34F6FCDE" w14:textId="6DCCDCB2" w:rsidR="003068AB" w:rsidRPr="00583C3F" w:rsidRDefault="00A4075C"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024F9AC2" w14:textId="77777777" w:rsidR="003068AB" w:rsidRPr="00583C3F" w:rsidRDefault="003068AB" w:rsidP="00C54348">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583C3F">
                  <w:rPr>
                    <w:b/>
                    <w:bCs/>
                    <w:sz w:val="20"/>
                    <w:szCs w:val="20"/>
                  </w:rPr>
                  <w:t>Intervalo de Confiança 95%</w:t>
                </w:r>
              </w:p>
            </w:tc>
          </w:tr>
          <w:tr w:rsidR="00E874A8" w:rsidRPr="00583C3F" w14:paraId="574E75F0"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25BFD4FC" w14:textId="77777777" w:rsidR="00E874A8" w:rsidRPr="00583C3F" w:rsidRDefault="00E874A8" w:rsidP="00E874A8">
                <w:pPr>
                  <w:pStyle w:val="CorpoTese"/>
                  <w:spacing w:line="240" w:lineRule="auto"/>
                  <w:jc w:val="left"/>
                  <w:rPr>
                    <w:sz w:val="20"/>
                    <w:szCs w:val="20"/>
                  </w:rPr>
                </w:pPr>
                <w:r w:rsidRPr="00583C3F">
                  <w:rPr>
                    <w:sz w:val="20"/>
                    <w:szCs w:val="20"/>
                  </w:rPr>
                  <w:t>Constante</w:t>
                </w:r>
              </w:p>
            </w:tc>
            <w:tc>
              <w:tcPr>
                <w:tcW w:w="0" w:type="auto"/>
                <w:shd w:val="clear" w:color="auto" w:fill="auto"/>
                <w:noWrap/>
                <w:vAlign w:val="center"/>
              </w:tcPr>
              <w:p w14:paraId="6A98968E" w14:textId="6076E901"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29,186</w:t>
                </w:r>
              </w:p>
            </w:tc>
            <w:tc>
              <w:tcPr>
                <w:tcW w:w="0" w:type="auto"/>
                <w:shd w:val="clear" w:color="auto" w:fill="auto"/>
                <w:vAlign w:val="center"/>
              </w:tcPr>
              <w:p w14:paraId="7AD4B0CE" w14:textId="4CD5A414"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4,953</w:t>
                </w:r>
              </w:p>
            </w:tc>
            <w:tc>
              <w:tcPr>
                <w:tcW w:w="0" w:type="auto"/>
                <w:shd w:val="clear" w:color="auto" w:fill="auto"/>
                <w:noWrap/>
                <w:vAlign w:val="center"/>
              </w:tcPr>
              <w:p w14:paraId="4C8FCC44"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439C293D" w14:textId="4A47F59D"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E7F5313" w14:textId="5327BECA"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29,145</w:t>
                </w:r>
              </w:p>
            </w:tc>
            <w:tc>
              <w:tcPr>
                <w:tcW w:w="0" w:type="auto"/>
                <w:shd w:val="clear" w:color="auto" w:fill="auto"/>
                <w:vAlign w:val="center"/>
              </w:tcPr>
              <w:p w14:paraId="65A2DB9D" w14:textId="36CF38B4"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4,947</w:t>
                </w:r>
              </w:p>
            </w:tc>
            <w:tc>
              <w:tcPr>
                <w:tcW w:w="0" w:type="auto"/>
                <w:shd w:val="clear" w:color="auto" w:fill="auto"/>
                <w:vAlign w:val="center"/>
              </w:tcPr>
              <w:p w14:paraId="33CFFC77" w14:textId="5E9B5ADF"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D152052"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C588D0B" w14:textId="02F3998E"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31,645</w:t>
                </w:r>
              </w:p>
            </w:tc>
            <w:tc>
              <w:tcPr>
                <w:tcW w:w="0" w:type="auto"/>
                <w:shd w:val="clear" w:color="auto" w:fill="auto"/>
                <w:vAlign w:val="center"/>
              </w:tcPr>
              <w:p w14:paraId="5C279A90" w14:textId="5656838C"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5,365</w:t>
                </w:r>
              </w:p>
            </w:tc>
            <w:tc>
              <w:tcPr>
                <w:tcW w:w="0" w:type="auto"/>
                <w:shd w:val="clear" w:color="auto" w:fill="auto"/>
                <w:vAlign w:val="center"/>
              </w:tcPr>
              <w:p w14:paraId="76616FA9" w14:textId="08FA088A"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3058F13" w14:textId="7B263C58"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874A8" w:rsidRPr="00583C3F" w14:paraId="240F88AF"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780F4E34" w14:textId="77777777" w:rsidR="00E874A8" w:rsidRPr="00583C3F" w:rsidRDefault="00E874A8" w:rsidP="00E874A8">
                <w:pPr>
                  <w:pStyle w:val="CorpoTese"/>
                  <w:spacing w:line="240" w:lineRule="auto"/>
                  <w:jc w:val="left"/>
                  <w:rPr>
                    <w:sz w:val="20"/>
                    <w:szCs w:val="20"/>
                  </w:rPr>
                </w:pPr>
                <w:r w:rsidRPr="00583C3F">
                  <w:rPr>
                    <w:sz w:val="20"/>
                    <w:szCs w:val="20"/>
                  </w:rPr>
                  <w:t>T</w:t>
                </w:r>
              </w:p>
            </w:tc>
            <w:tc>
              <w:tcPr>
                <w:tcW w:w="0" w:type="auto"/>
                <w:shd w:val="clear" w:color="auto" w:fill="auto"/>
                <w:noWrap/>
                <w:vAlign w:val="center"/>
              </w:tcPr>
              <w:p w14:paraId="479D0705" w14:textId="49E1DFE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-1,360</w:t>
                </w:r>
                <w:r w:rsidRPr="00E874A8">
                  <w:rPr>
                    <w:rFonts w:cs="Calibri"/>
                    <w:sz w:val="20"/>
                    <w:szCs w:val="20"/>
                  </w:rPr>
                  <w:t>***</w:t>
                </w:r>
              </w:p>
            </w:tc>
            <w:tc>
              <w:tcPr>
                <w:tcW w:w="0" w:type="auto"/>
                <w:shd w:val="clear" w:color="auto" w:fill="auto"/>
                <w:vAlign w:val="center"/>
              </w:tcPr>
              <w:p w14:paraId="6E233357" w14:textId="180D5927"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,238</w:t>
                </w:r>
              </w:p>
            </w:tc>
            <w:tc>
              <w:tcPr>
                <w:tcW w:w="0" w:type="auto"/>
                <w:shd w:val="clear" w:color="auto" w:fill="auto"/>
                <w:noWrap/>
                <w:vAlign w:val="center"/>
              </w:tcPr>
              <w:p w14:paraId="5775795B" w14:textId="3C4BC933"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,161</w:t>
                </w:r>
              </w:p>
            </w:tc>
            <w:tc>
              <w:tcPr>
                <w:tcW w:w="0" w:type="auto"/>
                <w:shd w:val="clear" w:color="auto" w:fill="auto"/>
                <w:noWrap/>
                <w:vAlign w:val="center"/>
              </w:tcPr>
              <w:p w14:paraId="50BD6F80" w14:textId="42727521"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,409</w:t>
                </w:r>
              </w:p>
            </w:tc>
            <w:tc>
              <w:tcPr>
                <w:tcW w:w="0" w:type="auto"/>
                <w:shd w:val="clear" w:color="auto" w:fill="auto"/>
                <w:vAlign w:val="center"/>
              </w:tcPr>
              <w:p w14:paraId="47768BF5" w14:textId="26BD0BCE"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-1,353</w:t>
                </w:r>
                <w:r w:rsidRPr="00E874A8">
                  <w:rPr>
                    <w:rFonts w:cs="Calibri"/>
                    <w:sz w:val="20"/>
                    <w:szCs w:val="20"/>
                  </w:rPr>
                  <w:t>***</w:t>
                </w:r>
              </w:p>
            </w:tc>
            <w:tc>
              <w:tcPr>
                <w:tcW w:w="0" w:type="auto"/>
                <w:shd w:val="clear" w:color="auto" w:fill="auto"/>
                <w:vAlign w:val="center"/>
              </w:tcPr>
              <w:p w14:paraId="29E41E9B" w14:textId="2EFE6734"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0,239</w:t>
                </w:r>
              </w:p>
            </w:tc>
            <w:tc>
              <w:tcPr>
                <w:tcW w:w="0" w:type="auto"/>
                <w:shd w:val="clear" w:color="auto" w:fill="auto"/>
                <w:vAlign w:val="center"/>
              </w:tcPr>
              <w:p w14:paraId="2F76E9AA" w14:textId="7C84020E"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0,162</w:t>
                </w:r>
              </w:p>
            </w:tc>
            <w:tc>
              <w:tcPr>
                <w:tcW w:w="0" w:type="auto"/>
                <w:shd w:val="clear" w:color="auto" w:fill="auto"/>
                <w:vAlign w:val="center"/>
              </w:tcPr>
              <w:p w14:paraId="7FEEF1ED" w14:textId="6F4FDFE0"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0,413</w:t>
                </w:r>
              </w:p>
            </w:tc>
            <w:tc>
              <w:tcPr>
                <w:tcW w:w="0" w:type="auto"/>
                <w:shd w:val="clear" w:color="auto" w:fill="auto"/>
                <w:vAlign w:val="center"/>
              </w:tcPr>
              <w:p w14:paraId="56AAE1CF" w14:textId="1494DFEA"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-1,468</w:t>
                </w:r>
                <w:r w:rsidRPr="00E874A8">
                  <w:rPr>
                    <w:rFonts w:cs="Calibri"/>
                    <w:sz w:val="20"/>
                    <w:szCs w:val="20"/>
                  </w:rPr>
                  <w:t>***</w:t>
                </w:r>
              </w:p>
            </w:tc>
            <w:tc>
              <w:tcPr>
                <w:tcW w:w="0" w:type="auto"/>
                <w:shd w:val="clear" w:color="auto" w:fill="auto"/>
                <w:vAlign w:val="center"/>
              </w:tcPr>
              <w:p w14:paraId="74A59C69" w14:textId="667AD99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0,257</w:t>
                </w:r>
              </w:p>
            </w:tc>
            <w:tc>
              <w:tcPr>
                <w:tcW w:w="0" w:type="auto"/>
                <w:shd w:val="clear" w:color="auto" w:fill="auto"/>
                <w:vAlign w:val="center"/>
              </w:tcPr>
              <w:p w14:paraId="106E5CA9" w14:textId="11F99CB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0,139</w:t>
                </w:r>
              </w:p>
            </w:tc>
            <w:tc>
              <w:tcPr>
                <w:tcW w:w="0" w:type="auto"/>
                <w:shd w:val="clear" w:color="auto" w:fill="auto"/>
                <w:vAlign w:val="center"/>
              </w:tcPr>
              <w:p w14:paraId="74E58440" w14:textId="2FFD14AF"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0,381</w:t>
                </w:r>
              </w:p>
            </w:tc>
          </w:tr>
          <w:tr w:rsidR="00E874A8" w:rsidRPr="00583C3F" w14:paraId="067583CF"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02FB57C0" w14:textId="77777777" w:rsidR="00E874A8" w:rsidRPr="00583C3F" w:rsidRDefault="00E874A8" w:rsidP="00E874A8">
                <w:pPr>
                  <w:pStyle w:val="CorpoTese"/>
                  <w:spacing w:line="240" w:lineRule="auto"/>
                  <w:jc w:val="left"/>
                  <w:rPr>
                    <w:sz w:val="20"/>
                    <w:szCs w:val="20"/>
                  </w:rPr>
                </w:pPr>
                <w:r w:rsidRPr="00583C3F">
                  <w:rPr>
                    <w:sz w:val="20"/>
                    <w:szCs w:val="20"/>
                  </w:rPr>
                  <w:t>R</w:t>
                </w:r>
              </w:p>
            </w:tc>
            <w:tc>
              <w:tcPr>
                <w:tcW w:w="0" w:type="auto"/>
                <w:shd w:val="clear" w:color="auto" w:fill="auto"/>
                <w:noWrap/>
                <w:vAlign w:val="center"/>
              </w:tcPr>
              <w:p w14:paraId="728ED125" w14:textId="5C16BB24"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w:t>
                </w:r>
                <w:r>
                  <w:rPr>
                    <w:sz w:val="20"/>
                    <w:szCs w:val="20"/>
                  </w:rPr>
                  <w:t>0</w:t>
                </w:r>
                <w:r w:rsidRPr="00E874A8">
                  <w:rPr>
                    <w:sz w:val="20"/>
                    <w:szCs w:val="20"/>
                  </w:rPr>
                  <w:t>,868</w:t>
                </w:r>
              </w:p>
            </w:tc>
            <w:tc>
              <w:tcPr>
                <w:tcW w:w="0" w:type="auto"/>
                <w:shd w:val="clear" w:color="auto" w:fill="auto"/>
                <w:vAlign w:val="center"/>
              </w:tcPr>
              <w:p w14:paraId="6BFA6B27" w14:textId="12A0F026"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1,154</w:t>
                </w:r>
              </w:p>
            </w:tc>
            <w:tc>
              <w:tcPr>
                <w:tcW w:w="0" w:type="auto"/>
                <w:shd w:val="clear" w:color="auto" w:fill="auto"/>
                <w:noWrap/>
                <w:vAlign w:val="center"/>
              </w:tcPr>
              <w:p w14:paraId="00EDBAF9" w14:textId="3C045765"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,044</w:t>
                </w:r>
              </w:p>
            </w:tc>
            <w:tc>
              <w:tcPr>
                <w:tcW w:w="0" w:type="auto"/>
                <w:shd w:val="clear" w:color="auto" w:fill="auto"/>
                <w:noWrap/>
                <w:vAlign w:val="center"/>
              </w:tcPr>
              <w:p w14:paraId="3B2A830D" w14:textId="5E8C792E"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4,02</w:t>
                </w:r>
                <w:r w:rsidR="005B293A">
                  <w:rPr>
                    <w:sz w:val="20"/>
                    <w:szCs w:val="20"/>
                  </w:rPr>
                  <w:t>0</w:t>
                </w:r>
              </w:p>
            </w:tc>
            <w:tc>
              <w:tcPr>
                <w:tcW w:w="0" w:type="auto"/>
                <w:shd w:val="clear" w:color="auto" w:fill="F2F2F2" w:themeFill="background1" w:themeFillShade="F2"/>
                <w:vAlign w:val="center"/>
              </w:tcPr>
              <w:p w14:paraId="68F26416"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5F6878B"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DBABA62"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0F8D281B"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54859DE"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3AC6D1F"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8E2FF12"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7605A50"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874A8" w:rsidRPr="00583C3F" w14:paraId="1DC14474"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54E6062" w14:textId="77777777" w:rsidR="00E874A8" w:rsidRPr="00583C3F" w:rsidRDefault="00E874A8" w:rsidP="00E874A8">
                <w:pPr>
                  <w:pStyle w:val="CorpoTese"/>
                  <w:spacing w:line="240" w:lineRule="auto"/>
                  <w:jc w:val="left"/>
                  <w:rPr>
                    <w:sz w:val="20"/>
                    <w:szCs w:val="20"/>
                  </w:rPr>
                </w:pPr>
                <w:r w:rsidRPr="00583C3F">
                  <w:rPr>
                    <w:sz w:val="20"/>
                    <w:szCs w:val="20"/>
                  </w:rPr>
                  <w:t>E</w:t>
                </w:r>
              </w:p>
            </w:tc>
            <w:tc>
              <w:tcPr>
                <w:tcW w:w="0" w:type="auto"/>
                <w:shd w:val="clear" w:color="auto" w:fill="auto"/>
                <w:noWrap/>
                <w:vAlign w:val="center"/>
              </w:tcPr>
              <w:p w14:paraId="138D1254" w14:textId="6F164704"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874A8">
                  <w:rPr>
                    <w:sz w:val="20"/>
                    <w:szCs w:val="20"/>
                  </w:rPr>
                  <w:t>,050</w:t>
                </w:r>
              </w:p>
            </w:tc>
            <w:tc>
              <w:tcPr>
                <w:tcW w:w="0" w:type="auto"/>
                <w:shd w:val="clear" w:color="auto" w:fill="auto"/>
                <w:vAlign w:val="center"/>
              </w:tcPr>
              <w:p w14:paraId="2604CF33" w14:textId="022D9F15"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,422</w:t>
                </w:r>
              </w:p>
            </w:tc>
            <w:tc>
              <w:tcPr>
                <w:tcW w:w="0" w:type="auto"/>
                <w:shd w:val="clear" w:color="auto" w:fill="auto"/>
                <w:noWrap/>
                <w:vAlign w:val="center"/>
              </w:tcPr>
              <w:p w14:paraId="218D9139" w14:textId="0D998075"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,460</w:t>
                </w:r>
              </w:p>
            </w:tc>
            <w:tc>
              <w:tcPr>
                <w:tcW w:w="0" w:type="auto"/>
                <w:shd w:val="clear" w:color="auto" w:fill="auto"/>
                <w:noWrap/>
                <w:vAlign w:val="center"/>
              </w:tcPr>
              <w:p w14:paraId="4F090C4D" w14:textId="025E79C4"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2,405</w:t>
                </w:r>
              </w:p>
            </w:tc>
            <w:tc>
              <w:tcPr>
                <w:tcW w:w="0" w:type="auto"/>
                <w:shd w:val="clear" w:color="auto" w:fill="auto"/>
                <w:vAlign w:val="center"/>
              </w:tcPr>
              <w:p w14:paraId="421ABB73" w14:textId="70C9F26E"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0,016</w:t>
                </w:r>
              </w:p>
            </w:tc>
            <w:tc>
              <w:tcPr>
                <w:tcW w:w="0" w:type="auto"/>
                <w:shd w:val="clear" w:color="auto" w:fill="auto"/>
                <w:vAlign w:val="center"/>
              </w:tcPr>
              <w:p w14:paraId="16960525" w14:textId="0E665D2D"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0,417</w:t>
                </w:r>
              </w:p>
            </w:tc>
            <w:tc>
              <w:tcPr>
                <w:tcW w:w="0" w:type="auto"/>
                <w:shd w:val="clear" w:color="auto" w:fill="auto"/>
                <w:vAlign w:val="center"/>
              </w:tcPr>
              <w:p w14:paraId="1450122B" w14:textId="664C79E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0,449</w:t>
                </w:r>
              </w:p>
            </w:tc>
            <w:tc>
              <w:tcPr>
                <w:tcW w:w="0" w:type="auto"/>
                <w:shd w:val="clear" w:color="auto" w:fill="auto"/>
                <w:vAlign w:val="center"/>
              </w:tcPr>
              <w:p w14:paraId="5ED5B829" w14:textId="4C5A5C3E"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2,3</w:t>
                </w:r>
                <w:r w:rsidR="00D1149A">
                  <w:rPr>
                    <w:rFonts w:cs="Calibri"/>
                    <w:color w:val="000000"/>
                    <w:sz w:val="20"/>
                    <w:szCs w:val="20"/>
                  </w:rPr>
                  <w:t>00</w:t>
                </w:r>
              </w:p>
            </w:tc>
            <w:tc>
              <w:tcPr>
                <w:tcW w:w="0" w:type="auto"/>
                <w:shd w:val="clear" w:color="auto" w:fill="auto"/>
                <w:vAlign w:val="center"/>
              </w:tcPr>
              <w:p w14:paraId="4DCF8946" w14:textId="1B0F440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0,838</w:t>
                </w:r>
              </w:p>
            </w:tc>
            <w:tc>
              <w:tcPr>
                <w:tcW w:w="0" w:type="auto"/>
                <w:shd w:val="clear" w:color="auto" w:fill="auto"/>
                <w:vAlign w:val="center"/>
              </w:tcPr>
              <w:p w14:paraId="2DD217A0" w14:textId="33B0D0AD"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0,444</w:t>
                </w:r>
              </w:p>
            </w:tc>
            <w:tc>
              <w:tcPr>
                <w:tcW w:w="0" w:type="auto"/>
                <w:shd w:val="clear" w:color="auto" w:fill="auto"/>
                <w:vAlign w:val="center"/>
              </w:tcPr>
              <w:p w14:paraId="6FE11CC1" w14:textId="21424F6C"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0,968</w:t>
                </w:r>
              </w:p>
            </w:tc>
            <w:tc>
              <w:tcPr>
                <w:tcW w:w="0" w:type="auto"/>
                <w:shd w:val="clear" w:color="auto" w:fill="auto"/>
                <w:vAlign w:val="center"/>
              </w:tcPr>
              <w:p w14:paraId="2A190AD5" w14:textId="07ED9C28"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5,519</w:t>
                </w:r>
              </w:p>
            </w:tc>
          </w:tr>
          <w:tr w:rsidR="00E874A8" w:rsidRPr="00583C3F" w14:paraId="6C6B2070"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1A6BDD07" w14:textId="77777777" w:rsidR="00E874A8" w:rsidRPr="00583C3F" w:rsidRDefault="00E874A8" w:rsidP="00E874A8">
                <w:pPr>
                  <w:pStyle w:val="CorpoTese"/>
                  <w:spacing w:line="240" w:lineRule="auto"/>
                  <w:jc w:val="left"/>
                  <w:rPr>
                    <w:sz w:val="20"/>
                    <w:szCs w:val="20"/>
                  </w:rPr>
                </w:pPr>
                <w:r w:rsidRPr="00583C3F">
                  <w:rPr>
                    <w:sz w:val="20"/>
                    <w:szCs w:val="20"/>
                  </w:rPr>
                  <w:t>DSA</w:t>
                </w:r>
              </w:p>
            </w:tc>
            <w:tc>
              <w:tcPr>
                <w:tcW w:w="0" w:type="auto"/>
                <w:shd w:val="clear" w:color="auto" w:fill="auto"/>
                <w:noWrap/>
                <w:vAlign w:val="center"/>
              </w:tcPr>
              <w:p w14:paraId="3C6EA19C" w14:textId="72EF3201"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-1,326</w:t>
                </w:r>
                <w:r w:rsidRPr="00E874A8">
                  <w:rPr>
                    <w:rFonts w:cs="Calibri"/>
                    <w:sz w:val="20"/>
                    <w:szCs w:val="20"/>
                  </w:rPr>
                  <w:t>**</w:t>
                </w:r>
              </w:p>
            </w:tc>
            <w:tc>
              <w:tcPr>
                <w:tcW w:w="0" w:type="auto"/>
                <w:shd w:val="clear" w:color="auto" w:fill="auto"/>
                <w:vAlign w:val="center"/>
              </w:tcPr>
              <w:p w14:paraId="7B3AC033" w14:textId="65D6F2CD"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,497</w:t>
                </w:r>
              </w:p>
            </w:tc>
            <w:tc>
              <w:tcPr>
                <w:tcW w:w="0" w:type="auto"/>
                <w:shd w:val="clear" w:color="auto" w:fill="auto"/>
                <w:noWrap/>
                <w:vAlign w:val="center"/>
              </w:tcPr>
              <w:p w14:paraId="17EC5F43" w14:textId="720C8854"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,100</w:t>
                </w:r>
              </w:p>
            </w:tc>
            <w:tc>
              <w:tcPr>
                <w:tcW w:w="0" w:type="auto"/>
                <w:shd w:val="clear" w:color="auto" w:fill="auto"/>
                <w:noWrap/>
                <w:vAlign w:val="center"/>
              </w:tcPr>
              <w:p w14:paraId="620F5532" w14:textId="54E1B5E9"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,702</w:t>
                </w:r>
              </w:p>
            </w:tc>
            <w:tc>
              <w:tcPr>
                <w:tcW w:w="0" w:type="auto"/>
                <w:shd w:val="clear" w:color="auto" w:fill="auto"/>
                <w:vAlign w:val="center"/>
              </w:tcPr>
              <w:p w14:paraId="3268403C" w14:textId="53DD099C"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-1,423</w:t>
                </w:r>
                <w:r w:rsidRPr="00E874A8">
                  <w:rPr>
                    <w:rFonts w:cs="Calibri"/>
                    <w:sz w:val="20"/>
                    <w:szCs w:val="20"/>
                  </w:rPr>
                  <w:t>**</w:t>
                </w:r>
              </w:p>
            </w:tc>
            <w:tc>
              <w:tcPr>
                <w:tcW w:w="0" w:type="auto"/>
                <w:shd w:val="clear" w:color="auto" w:fill="auto"/>
                <w:vAlign w:val="center"/>
              </w:tcPr>
              <w:p w14:paraId="6474FED5" w14:textId="17FF02D8"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0,494</w:t>
                </w:r>
              </w:p>
            </w:tc>
            <w:tc>
              <w:tcPr>
                <w:tcW w:w="0" w:type="auto"/>
                <w:shd w:val="clear" w:color="auto" w:fill="auto"/>
                <w:vAlign w:val="center"/>
              </w:tcPr>
              <w:p w14:paraId="77613031" w14:textId="162A17E0"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0,092</w:t>
                </w:r>
              </w:p>
            </w:tc>
            <w:tc>
              <w:tcPr>
                <w:tcW w:w="0" w:type="auto"/>
                <w:shd w:val="clear" w:color="auto" w:fill="auto"/>
                <w:vAlign w:val="center"/>
              </w:tcPr>
              <w:p w14:paraId="6682C53B" w14:textId="67E2A432"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0,635</w:t>
                </w:r>
              </w:p>
            </w:tc>
            <w:tc>
              <w:tcPr>
                <w:tcW w:w="0" w:type="auto"/>
                <w:shd w:val="clear" w:color="auto" w:fill="auto"/>
                <w:vAlign w:val="center"/>
              </w:tcPr>
              <w:p w14:paraId="2DC3C472" w14:textId="2E5EE036"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-1,938</w:t>
                </w:r>
                <w:r w:rsidRPr="00E874A8">
                  <w:rPr>
                    <w:rFonts w:cs="Calibri"/>
                    <w:sz w:val="20"/>
                    <w:szCs w:val="20"/>
                  </w:rPr>
                  <w:t>***</w:t>
                </w:r>
              </w:p>
            </w:tc>
            <w:tc>
              <w:tcPr>
                <w:tcW w:w="0" w:type="auto"/>
                <w:shd w:val="clear" w:color="auto" w:fill="auto"/>
                <w:vAlign w:val="center"/>
              </w:tcPr>
              <w:p w14:paraId="4A5427E6" w14:textId="4358095F"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0,552</w:t>
                </w:r>
              </w:p>
            </w:tc>
            <w:tc>
              <w:tcPr>
                <w:tcW w:w="0" w:type="auto"/>
                <w:shd w:val="clear" w:color="auto" w:fill="auto"/>
                <w:vAlign w:val="center"/>
              </w:tcPr>
              <w:p w14:paraId="198B7E45" w14:textId="236C4998"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0,049</w:t>
                </w:r>
              </w:p>
            </w:tc>
            <w:tc>
              <w:tcPr>
                <w:tcW w:w="0" w:type="auto"/>
                <w:shd w:val="clear" w:color="auto" w:fill="auto"/>
                <w:vAlign w:val="center"/>
              </w:tcPr>
              <w:p w14:paraId="1777DD22" w14:textId="0C501C05"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0,425</w:t>
                </w:r>
              </w:p>
            </w:tc>
          </w:tr>
          <w:tr w:rsidR="00E874A8" w:rsidRPr="00583C3F" w14:paraId="08B02F62"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4C866A4" w14:textId="77777777" w:rsidR="00E874A8" w:rsidRPr="00583C3F" w:rsidRDefault="00E874A8" w:rsidP="00E874A8">
                <w:pPr>
                  <w:pStyle w:val="CorpoTese"/>
                  <w:spacing w:line="240" w:lineRule="auto"/>
                  <w:jc w:val="left"/>
                  <w:rPr>
                    <w:sz w:val="20"/>
                    <w:szCs w:val="20"/>
                  </w:rPr>
                </w:pPr>
                <w:r w:rsidRPr="00583C3F">
                  <w:rPr>
                    <w:sz w:val="20"/>
                    <w:szCs w:val="20"/>
                  </w:rPr>
                  <w:t>ROS</w:t>
                </w:r>
              </w:p>
            </w:tc>
            <w:tc>
              <w:tcPr>
                <w:tcW w:w="0" w:type="auto"/>
                <w:shd w:val="clear" w:color="auto" w:fill="F2F2F2" w:themeFill="background1" w:themeFillShade="F2"/>
                <w:noWrap/>
                <w:vAlign w:val="center"/>
              </w:tcPr>
              <w:p w14:paraId="77168874"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67DB30B"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0F4A6BDD"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3518BFF9"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630A44C8" w14:textId="5E85FDF1"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0,000</w:t>
                </w:r>
              </w:p>
            </w:tc>
            <w:tc>
              <w:tcPr>
                <w:tcW w:w="0" w:type="auto"/>
                <w:shd w:val="clear" w:color="auto" w:fill="auto"/>
                <w:vAlign w:val="center"/>
              </w:tcPr>
              <w:p w14:paraId="1BFDA093" w14:textId="472FF8E9"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0,003</w:t>
                </w:r>
              </w:p>
            </w:tc>
            <w:tc>
              <w:tcPr>
                <w:tcW w:w="0" w:type="auto"/>
                <w:shd w:val="clear" w:color="auto" w:fill="auto"/>
                <w:vAlign w:val="center"/>
              </w:tcPr>
              <w:p w14:paraId="6C05DACD" w14:textId="7CC1F85D"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0,995</w:t>
                </w:r>
              </w:p>
            </w:tc>
            <w:tc>
              <w:tcPr>
                <w:tcW w:w="0" w:type="auto"/>
                <w:shd w:val="clear" w:color="auto" w:fill="auto"/>
                <w:vAlign w:val="center"/>
              </w:tcPr>
              <w:p w14:paraId="37A7DB8A" w14:textId="3861FEB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1,005</w:t>
                </w:r>
              </w:p>
            </w:tc>
            <w:tc>
              <w:tcPr>
                <w:tcW w:w="0" w:type="auto"/>
                <w:shd w:val="clear" w:color="auto" w:fill="F2F2F2" w:themeFill="background1" w:themeFillShade="F2"/>
                <w:vAlign w:val="center"/>
              </w:tcPr>
              <w:p w14:paraId="3D9E1AB8"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573D9A9"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87219E8"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C58E0AD" w14:textId="7777777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874A8" w:rsidRPr="00583C3F" w14:paraId="38B35B2A"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A16709B" w14:textId="77777777" w:rsidR="00E874A8" w:rsidRPr="00583C3F" w:rsidRDefault="00E874A8" w:rsidP="00E874A8">
                <w:pPr>
                  <w:pStyle w:val="CorpoTese"/>
                  <w:spacing w:line="240" w:lineRule="auto"/>
                  <w:jc w:val="left"/>
                  <w:rPr>
                    <w:sz w:val="20"/>
                    <w:szCs w:val="20"/>
                  </w:rPr>
                </w:pPr>
                <w:r w:rsidRPr="00583C3F">
                  <w:rPr>
                    <w:sz w:val="20"/>
                    <w:szCs w:val="20"/>
                  </w:rPr>
                  <w:t>SOA</w:t>
                </w:r>
              </w:p>
            </w:tc>
            <w:tc>
              <w:tcPr>
                <w:tcW w:w="0" w:type="auto"/>
                <w:shd w:val="clear" w:color="auto" w:fill="F2F2F2" w:themeFill="background1" w:themeFillShade="F2"/>
                <w:noWrap/>
                <w:vAlign w:val="center"/>
              </w:tcPr>
              <w:p w14:paraId="79EAD860"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17BD48F"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46964B30"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0ECF5718"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34CE15A"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76E04EC"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52BFB9A9"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20425FD7"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A70BD7B" w14:textId="457363EF"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-3,413</w:t>
                </w:r>
                <w:r w:rsidRPr="00E874A8">
                  <w:rPr>
                    <w:rFonts w:cs="Calibri"/>
                    <w:sz w:val="20"/>
                    <w:szCs w:val="20"/>
                  </w:rPr>
                  <w:t>**</w:t>
                </w:r>
              </w:p>
            </w:tc>
            <w:tc>
              <w:tcPr>
                <w:tcW w:w="0" w:type="auto"/>
                <w:shd w:val="clear" w:color="auto" w:fill="auto"/>
                <w:vAlign w:val="center"/>
              </w:tcPr>
              <w:p w14:paraId="32220049" w14:textId="2431144E"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1,122</w:t>
                </w:r>
              </w:p>
            </w:tc>
            <w:tc>
              <w:tcPr>
                <w:tcW w:w="0" w:type="auto"/>
                <w:shd w:val="clear" w:color="auto" w:fill="auto"/>
                <w:vAlign w:val="center"/>
              </w:tcPr>
              <w:p w14:paraId="5D71B9DF" w14:textId="09E4B6CD"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0,004</w:t>
                </w:r>
              </w:p>
            </w:tc>
            <w:tc>
              <w:tcPr>
                <w:tcW w:w="0" w:type="auto"/>
                <w:shd w:val="clear" w:color="auto" w:fill="auto"/>
                <w:vAlign w:val="center"/>
              </w:tcPr>
              <w:p w14:paraId="6EF4998B" w14:textId="26458E5F"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0,297</w:t>
                </w:r>
              </w:p>
            </w:tc>
          </w:tr>
          <w:tr w:rsidR="00E874A8" w:rsidRPr="00583C3F" w14:paraId="2694526D"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1D6E95B7" w14:textId="3DB8B25B" w:rsidR="00E874A8" w:rsidRPr="00583C3F" w:rsidRDefault="00E874A8" w:rsidP="00E874A8">
                <w:pPr>
                  <w:pStyle w:val="CorpoTese"/>
                  <w:spacing w:line="240" w:lineRule="auto"/>
                  <w:jc w:val="left"/>
                  <w:rPr>
                    <w:sz w:val="20"/>
                    <w:szCs w:val="20"/>
                  </w:rPr>
                </w:pPr>
                <w:r>
                  <w:rPr>
                    <w:sz w:val="20"/>
                    <w:szCs w:val="20"/>
                  </w:rPr>
                  <w:t>Ano_2015</w:t>
                </w:r>
              </w:p>
            </w:tc>
            <w:tc>
              <w:tcPr>
                <w:tcW w:w="0" w:type="auto"/>
                <w:shd w:val="clear" w:color="auto" w:fill="auto"/>
                <w:noWrap/>
                <w:vAlign w:val="center"/>
              </w:tcPr>
              <w:p w14:paraId="3672606D" w14:textId="44AF56B8"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w:t>
                </w:r>
                <w:r>
                  <w:rPr>
                    <w:sz w:val="20"/>
                    <w:szCs w:val="20"/>
                  </w:rPr>
                  <w:t>0</w:t>
                </w:r>
                <w:r w:rsidRPr="00E874A8">
                  <w:rPr>
                    <w:sz w:val="20"/>
                    <w:szCs w:val="20"/>
                  </w:rPr>
                  <w:t>,375</w:t>
                </w:r>
              </w:p>
            </w:tc>
            <w:tc>
              <w:tcPr>
                <w:tcW w:w="0" w:type="auto"/>
                <w:shd w:val="clear" w:color="auto" w:fill="auto"/>
                <w:vAlign w:val="center"/>
              </w:tcPr>
              <w:p w14:paraId="5CEA125C" w14:textId="7F93DEC3"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,747</w:t>
                </w:r>
              </w:p>
            </w:tc>
            <w:tc>
              <w:tcPr>
                <w:tcW w:w="0" w:type="auto"/>
                <w:shd w:val="clear" w:color="auto" w:fill="auto"/>
                <w:noWrap/>
                <w:vAlign w:val="center"/>
              </w:tcPr>
              <w:p w14:paraId="1ACF2851" w14:textId="2B3C9EBB"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,159</w:t>
                </w:r>
              </w:p>
            </w:tc>
            <w:tc>
              <w:tcPr>
                <w:tcW w:w="0" w:type="auto"/>
                <w:shd w:val="clear" w:color="auto" w:fill="auto"/>
                <w:noWrap/>
                <w:vAlign w:val="center"/>
              </w:tcPr>
              <w:p w14:paraId="184A7D8D" w14:textId="0D738A7E"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2,972</w:t>
                </w:r>
              </w:p>
            </w:tc>
            <w:tc>
              <w:tcPr>
                <w:tcW w:w="0" w:type="auto"/>
                <w:shd w:val="clear" w:color="auto" w:fill="auto"/>
                <w:vAlign w:val="center"/>
              </w:tcPr>
              <w:p w14:paraId="7CBF40B1" w14:textId="166CDC7D"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-0,438</w:t>
                </w:r>
              </w:p>
            </w:tc>
            <w:tc>
              <w:tcPr>
                <w:tcW w:w="0" w:type="auto"/>
                <w:shd w:val="clear" w:color="auto" w:fill="auto"/>
                <w:vAlign w:val="center"/>
              </w:tcPr>
              <w:p w14:paraId="5021C887" w14:textId="695352B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0,759</w:t>
                </w:r>
              </w:p>
            </w:tc>
            <w:tc>
              <w:tcPr>
                <w:tcW w:w="0" w:type="auto"/>
                <w:shd w:val="clear" w:color="auto" w:fill="auto"/>
                <w:vAlign w:val="center"/>
              </w:tcPr>
              <w:p w14:paraId="3B16B132" w14:textId="2274D6B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0,146</w:t>
                </w:r>
              </w:p>
            </w:tc>
            <w:tc>
              <w:tcPr>
                <w:tcW w:w="0" w:type="auto"/>
                <w:shd w:val="clear" w:color="auto" w:fill="auto"/>
                <w:vAlign w:val="center"/>
              </w:tcPr>
              <w:p w14:paraId="70988FF2" w14:textId="775D30F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2,855</w:t>
                </w:r>
              </w:p>
            </w:tc>
            <w:tc>
              <w:tcPr>
                <w:tcW w:w="0" w:type="auto"/>
                <w:shd w:val="clear" w:color="auto" w:fill="auto"/>
                <w:vAlign w:val="center"/>
              </w:tcPr>
              <w:p w14:paraId="27D72D61" w14:textId="55739951"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-0,393</w:t>
                </w:r>
              </w:p>
            </w:tc>
            <w:tc>
              <w:tcPr>
                <w:tcW w:w="0" w:type="auto"/>
                <w:shd w:val="clear" w:color="auto" w:fill="auto"/>
                <w:vAlign w:val="center"/>
              </w:tcPr>
              <w:p w14:paraId="04F49C76" w14:textId="4ECDAB37"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0,766</w:t>
                </w:r>
              </w:p>
            </w:tc>
            <w:tc>
              <w:tcPr>
                <w:tcW w:w="0" w:type="auto"/>
                <w:shd w:val="clear" w:color="auto" w:fill="auto"/>
                <w:vAlign w:val="center"/>
              </w:tcPr>
              <w:p w14:paraId="37231384" w14:textId="644095CF"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0,15</w:t>
                </w:r>
                <w:r w:rsidR="00D1149A">
                  <w:rPr>
                    <w:rFonts w:cs="Calibri"/>
                    <w:color w:val="000000"/>
                    <w:sz w:val="20"/>
                    <w:szCs w:val="20"/>
                  </w:rPr>
                  <w:t>0</w:t>
                </w:r>
              </w:p>
            </w:tc>
            <w:tc>
              <w:tcPr>
                <w:tcW w:w="0" w:type="auto"/>
                <w:shd w:val="clear" w:color="auto" w:fill="auto"/>
                <w:vAlign w:val="center"/>
              </w:tcPr>
              <w:p w14:paraId="57B06EB7" w14:textId="608C55DB"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3,027</w:t>
                </w:r>
              </w:p>
            </w:tc>
          </w:tr>
          <w:tr w:rsidR="00E874A8" w:rsidRPr="00583C3F" w14:paraId="4068D581"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37A0B55E" w14:textId="56CC6874" w:rsidR="00E874A8" w:rsidRPr="00583C3F" w:rsidRDefault="00E874A8" w:rsidP="00E874A8">
                <w:pPr>
                  <w:pStyle w:val="CorpoTese"/>
                  <w:spacing w:line="240" w:lineRule="auto"/>
                  <w:jc w:val="left"/>
                  <w:rPr>
                    <w:sz w:val="20"/>
                    <w:szCs w:val="20"/>
                  </w:rPr>
                </w:pPr>
                <w:r>
                  <w:rPr>
                    <w:sz w:val="20"/>
                    <w:szCs w:val="20"/>
                  </w:rPr>
                  <w:t>Ano_2016</w:t>
                </w:r>
              </w:p>
            </w:tc>
            <w:tc>
              <w:tcPr>
                <w:tcW w:w="0" w:type="auto"/>
                <w:shd w:val="clear" w:color="auto" w:fill="auto"/>
                <w:noWrap/>
                <w:vAlign w:val="center"/>
              </w:tcPr>
              <w:p w14:paraId="2B5AA440" w14:textId="159EAAD6"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w:t>
                </w:r>
                <w:r>
                  <w:rPr>
                    <w:sz w:val="20"/>
                    <w:szCs w:val="20"/>
                  </w:rPr>
                  <w:t>0</w:t>
                </w:r>
                <w:r w:rsidRPr="00E874A8">
                  <w:rPr>
                    <w:sz w:val="20"/>
                    <w:szCs w:val="20"/>
                  </w:rPr>
                  <w:t>,423</w:t>
                </w:r>
              </w:p>
            </w:tc>
            <w:tc>
              <w:tcPr>
                <w:tcW w:w="0" w:type="auto"/>
                <w:shd w:val="clear" w:color="auto" w:fill="auto"/>
                <w:vAlign w:val="center"/>
              </w:tcPr>
              <w:p w14:paraId="4F5C0191" w14:textId="66D5D719"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,746</w:t>
                </w:r>
              </w:p>
            </w:tc>
            <w:tc>
              <w:tcPr>
                <w:tcW w:w="0" w:type="auto"/>
                <w:shd w:val="clear" w:color="auto" w:fill="auto"/>
                <w:noWrap/>
                <w:vAlign w:val="center"/>
              </w:tcPr>
              <w:p w14:paraId="17B4FB1C" w14:textId="4FA224F5"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,152</w:t>
                </w:r>
              </w:p>
            </w:tc>
            <w:tc>
              <w:tcPr>
                <w:tcW w:w="0" w:type="auto"/>
                <w:shd w:val="clear" w:color="auto" w:fill="auto"/>
                <w:noWrap/>
                <w:vAlign w:val="center"/>
              </w:tcPr>
              <w:p w14:paraId="15121613" w14:textId="0A0A1FA0"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2,825</w:t>
                </w:r>
              </w:p>
            </w:tc>
            <w:tc>
              <w:tcPr>
                <w:tcW w:w="0" w:type="auto"/>
                <w:shd w:val="clear" w:color="auto" w:fill="auto"/>
                <w:vAlign w:val="center"/>
              </w:tcPr>
              <w:p w14:paraId="71E59384" w14:textId="7EA29B18"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-0,5</w:t>
                </w:r>
                <w:r w:rsidR="00D1149A">
                  <w:rPr>
                    <w:rFonts w:cs="Calibri"/>
                    <w:color w:val="000000"/>
                    <w:sz w:val="20"/>
                    <w:szCs w:val="20"/>
                  </w:rPr>
                  <w:t>00</w:t>
                </w:r>
              </w:p>
            </w:tc>
            <w:tc>
              <w:tcPr>
                <w:tcW w:w="0" w:type="auto"/>
                <w:shd w:val="clear" w:color="auto" w:fill="auto"/>
                <w:vAlign w:val="center"/>
              </w:tcPr>
              <w:p w14:paraId="0F592D23" w14:textId="5CC26A05"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0,756</w:t>
                </w:r>
              </w:p>
            </w:tc>
            <w:tc>
              <w:tcPr>
                <w:tcW w:w="0" w:type="auto"/>
                <w:shd w:val="clear" w:color="auto" w:fill="auto"/>
                <w:vAlign w:val="center"/>
              </w:tcPr>
              <w:p w14:paraId="6B2546B1" w14:textId="4D2B9C4A"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0,138</w:t>
                </w:r>
              </w:p>
            </w:tc>
            <w:tc>
              <w:tcPr>
                <w:tcW w:w="0" w:type="auto"/>
                <w:shd w:val="clear" w:color="auto" w:fill="auto"/>
                <w:vAlign w:val="center"/>
              </w:tcPr>
              <w:p w14:paraId="1015F03C" w14:textId="1D179DC6"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2,667</w:t>
                </w:r>
              </w:p>
            </w:tc>
            <w:tc>
              <w:tcPr>
                <w:tcW w:w="0" w:type="auto"/>
                <w:shd w:val="clear" w:color="auto" w:fill="auto"/>
                <w:vAlign w:val="center"/>
              </w:tcPr>
              <w:p w14:paraId="34ADF20F" w14:textId="0B58AF0F"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-0,4</w:t>
                </w:r>
                <w:r w:rsidR="00D1149A">
                  <w:rPr>
                    <w:rFonts w:cs="Calibri"/>
                    <w:color w:val="000000"/>
                    <w:sz w:val="20"/>
                    <w:szCs w:val="20"/>
                  </w:rPr>
                  <w:t>00</w:t>
                </w:r>
              </w:p>
            </w:tc>
            <w:tc>
              <w:tcPr>
                <w:tcW w:w="0" w:type="auto"/>
                <w:shd w:val="clear" w:color="auto" w:fill="auto"/>
                <w:vAlign w:val="center"/>
              </w:tcPr>
              <w:p w14:paraId="102BEF23" w14:textId="15BA3A18"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0,767</w:t>
                </w:r>
              </w:p>
            </w:tc>
            <w:tc>
              <w:tcPr>
                <w:tcW w:w="0" w:type="auto"/>
                <w:shd w:val="clear" w:color="auto" w:fill="auto"/>
                <w:vAlign w:val="center"/>
              </w:tcPr>
              <w:p w14:paraId="0081C259" w14:textId="245355CF"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0,149</w:t>
                </w:r>
              </w:p>
            </w:tc>
            <w:tc>
              <w:tcPr>
                <w:tcW w:w="0" w:type="auto"/>
                <w:shd w:val="clear" w:color="auto" w:fill="auto"/>
                <w:vAlign w:val="center"/>
              </w:tcPr>
              <w:p w14:paraId="0D097F64" w14:textId="2C0F9B53"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3,014</w:t>
                </w:r>
              </w:p>
            </w:tc>
          </w:tr>
          <w:tr w:rsidR="00E874A8" w:rsidRPr="00583C3F" w14:paraId="030FA189"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2FF18A79" w14:textId="15F5D239" w:rsidR="00E874A8" w:rsidRPr="00583C3F" w:rsidRDefault="00E874A8" w:rsidP="00E874A8">
                <w:pPr>
                  <w:pStyle w:val="CorpoTese"/>
                  <w:spacing w:line="240" w:lineRule="auto"/>
                  <w:jc w:val="left"/>
                  <w:rPr>
                    <w:sz w:val="20"/>
                    <w:szCs w:val="20"/>
                  </w:rPr>
                </w:pPr>
                <w:r>
                  <w:rPr>
                    <w:sz w:val="20"/>
                    <w:szCs w:val="20"/>
                  </w:rPr>
                  <w:t>Ano_2017</w:t>
                </w:r>
              </w:p>
            </w:tc>
            <w:tc>
              <w:tcPr>
                <w:tcW w:w="0" w:type="auto"/>
                <w:shd w:val="clear" w:color="auto" w:fill="auto"/>
                <w:noWrap/>
                <w:vAlign w:val="center"/>
              </w:tcPr>
              <w:p w14:paraId="605A10D5" w14:textId="5D5E3A03"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-2,137</w:t>
                </w:r>
                <w:r w:rsidRPr="00E874A8">
                  <w:rPr>
                    <w:rFonts w:cs="Calibri"/>
                    <w:sz w:val="20"/>
                    <w:szCs w:val="20"/>
                  </w:rPr>
                  <w:t>**</w:t>
                </w:r>
              </w:p>
            </w:tc>
            <w:tc>
              <w:tcPr>
                <w:tcW w:w="0" w:type="auto"/>
                <w:shd w:val="clear" w:color="auto" w:fill="auto"/>
                <w:vAlign w:val="center"/>
              </w:tcPr>
              <w:p w14:paraId="7A44A327" w14:textId="34A9C874"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,771</w:t>
                </w:r>
              </w:p>
            </w:tc>
            <w:tc>
              <w:tcPr>
                <w:tcW w:w="0" w:type="auto"/>
                <w:shd w:val="clear" w:color="auto" w:fill="auto"/>
                <w:noWrap/>
                <w:vAlign w:val="center"/>
              </w:tcPr>
              <w:p w14:paraId="3633FEF6" w14:textId="1A709E40"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,026</w:t>
                </w:r>
              </w:p>
            </w:tc>
            <w:tc>
              <w:tcPr>
                <w:tcW w:w="0" w:type="auto"/>
                <w:shd w:val="clear" w:color="auto" w:fill="auto"/>
                <w:noWrap/>
                <w:vAlign w:val="center"/>
              </w:tcPr>
              <w:p w14:paraId="03C8FD83" w14:textId="0EED0C18" w:rsidR="00E874A8" w:rsidRPr="00E874A8" w:rsidRDefault="00D1149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,534</w:t>
                </w:r>
              </w:p>
            </w:tc>
            <w:tc>
              <w:tcPr>
                <w:tcW w:w="0" w:type="auto"/>
                <w:shd w:val="clear" w:color="auto" w:fill="auto"/>
                <w:vAlign w:val="center"/>
              </w:tcPr>
              <w:p w14:paraId="50B22B68" w14:textId="5812ED4D"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-2,193</w:t>
                </w:r>
                <w:r w:rsidRPr="00E874A8">
                  <w:rPr>
                    <w:rFonts w:cs="Calibri"/>
                    <w:sz w:val="20"/>
                    <w:szCs w:val="20"/>
                  </w:rPr>
                  <w:t>**</w:t>
                </w:r>
              </w:p>
            </w:tc>
            <w:tc>
              <w:tcPr>
                <w:tcW w:w="0" w:type="auto"/>
                <w:shd w:val="clear" w:color="auto" w:fill="auto"/>
                <w:vAlign w:val="center"/>
              </w:tcPr>
              <w:p w14:paraId="5E38240C" w14:textId="6A5723CD"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0,769</w:t>
                </w:r>
              </w:p>
            </w:tc>
            <w:tc>
              <w:tcPr>
                <w:tcW w:w="0" w:type="auto"/>
                <w:shd w:val="clear" w:color="auto" w:fill="auto"/>
                <w:vAlign w:val="center"/>
              </w:tcPr>
              <w:p w14:paraId="2ACBD673" w14:textId="2E0C7512"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0,025</w:t>
                </w:r>
              </w:p>
            </w:tc>
            <w:tc>
              <w:tcPr>
                <w:tcW w:w="0" w:type="auto"/>
                <w:shd w:val="clear" w:color="auto" w:fill="auto"/>
                <w:vAlign w:val="center"/>
              </w:tcPr>
              <w:p w14:paraId="68EEB771" w14:textId="2EF3F999"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0,504</w:t>
                </w:r>
              </w:p>
            </w:tc>
            <w:tc>
              <w:tcPr>
                <w:tcW w:w="0" w:type="auto"/>
                <w:shd w:val="clear" w:color="auto" w:fill="auto"/>
                <w:vAlign w:val="center"/>
              </w:tcPr>
              <w:p w14:paraId="290056B3" w14:textId="76CDAEB3"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-2,296</w:t>
                </w:r>
                <w:r w:rsidRPr="00E874A8">
                  <w:rPr>
                    <w:rFonts w:cs="Calibri"/>
                    <w:sz w:val="20"/>
                    <w:szCs w:val="20"/>
                  </w:rPr>
                  <w:t>**</w:t>
                </w:r>
              </w:p>
            </w:tc>
            <w:tc>
              <w:tcPr>
                <w:tcW w:w="0" w:type="auto"/>
                <w:shd w:val="clear" w:color="auto" w:fill="auto"/>
                <w:vAlign w:val="center"/>
              </w:tcPr>
              <w:p w14:paraId="0D0AD30B" w14:textId="75A9084C"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0,808</w:t>
                </w:r>
              </w:p>
            </w:tc>
            <w:tc>
              <w:tcPr>
                <w:tcW w:w="0" w:type="auto"/>
                <w:shd w:val="clear" w:color="auto" w:fill="auto"/>
                <w:vAlign w:val="center"/>
              </w:tcPr>
              <w:p w14:paraId="734F0171" w14:textId="70B04883"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0,021</w:t>
                </w:r>
              </w:p>
            </w:tc>
            <w:tc>
              <w:tcPr>
                <w:tcW w:w="0" w:type="auto"/>
                <w:shd w:val="clear" w:color="auto" w:fill="auto"/>
                <w:vAlign w:val="center"/>
              </w:tcPr>
              <w:p w14:paraId="38F751F3" w14:textId="58365A69" w:rsidR="00E874A8"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rFonts w:cs="Calibri"/>
                    <w:color w:val="000000"/>
                    <w:sz w:val="20"/>
                    <w:szCs w:val="20"/>
                  </w:rPr>
                  <w:t>0,49</w:t>
                </w:r>
                <w:r w:rsidR="00D1149A">
                  <w:rPr>
                    <w:rFonts w:cs="Calibri"/>
                    <w:color w:val="000000"/>
                    <w:sz w:val="20"/>
                    <w:szCs w:val="20"/>
                  </w:rPr>
                  <w:t>0</w:t>
                </w:r>
              </w:p>
            </w:tc>
          </w:tr>
          <w:tr w:rsidR="00E874A8" w:rsidRPr="00583C3F" w14:paraId="6FE2C07E"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7813A814" w14:textId="7419A830" w:rsidR="00E874A8" w:rsidRPr="00583C3F" w:rsidRDefault="00E874A8" w:rsidP="00E874A8">
                <w:pPr>
                  <w:pStyle w:val="CorpoTese"/>
                  <w:spacing w:line="240" w:lineRule="auto"/>
                  <w:jc w:val="left"/>
                  <w:rPr>
                    <w:sz w:val="20"/>
                    <w:szCs w:val="20"/>
                  </w:rPr>
                </w:pPr>
                <w:r>
                  <w:rPr>
                    <w:sz w:val="20"/>
                    <w:szCs w:val="20"/>
                  </w:rPr>
                  <w:t>Ano_2018</w:t>
                </w:r>
              </w:p>
            </w:tc>
            <w:tc>
              <w:tcPr>
                <w:tcW w:w="0" w:type="auto"/>
                <w:shd w:val="clear" w:color="auto" w:fill="auto"/>
                <w:noWrap/>
                <w:vAlign w:val="center"/>
              </w:tcPr>
              <w:p w14:paraId="2523F6C3" w14:textId="074B9D30"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-2,584</w:t>
                </w:r>
                <w:r w:rsidRPr="00E874A8">
                  <w:rPr>
                    <w:rFonts w:cs="Calibri"/>
                    <w:sz w:val="20"/>
                    <w:szCs w:val="20"/>
                  </w:rPr>
                  <w:t>***</w:t>
                </w:r>
              </w:p>
            </w:tc>
            <w:tc>
              <w:tcPr>
                <w:tcW w:w="0" w:type="auto"/>
                <w:shd w:val="clear" w:color="auto" w:fill="auto"/>
                <w:vAlign w:val="center"/>
              </w:tcPr>
              <w:p w14:paraId="6FBE551A" w14:textId="707BD2F8"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,797</w:t>
                </w:r>
              </w:p>
            </w:tc>
            <w:tc>
              <w:tcPr>
                <w:tcW w:w="0" w:type="auto"/>
                <w:shd w:val="clear" w:color="auto" w:fill="auto"/>
                <w:noWrap/>
                <w:vAlign w:val="center"/>
              </w:tcPr>
              <w:p w14:paraId="73D3C479" w14:textId="6D73CF85"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,016</w:t>
                </w:r>
              </w:p>
            </w:tc>
            <w:tc>
              <w:tcPr>
                <w:tcW w:w="0" w:type="auto"/>
                <w:shd w:val="clear" w:color="auto" w:fill="auto"/>
                <w:noWrap/>
                <w:vAlign w:val="center"/>
              </w:tcPr>
              <w:p w14:paraId="1E2543E1" w14:textId="36F5A20D" w:rsidR="00E874A8" w:rsidRPr="00E874A8" w:rsidRDefault="00D1149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,360</w:t>
                </w:r>
              </w:p>
            </w:tc>
            <w:tc>
              <w:tcPr>
                <w:tcW w:w="0" w:type="auto"/>
                <w:shd w:val="clear" w:color="auto" w:fill="auto"/>
                <w:vAlign w:val="center"/>
              </w:tcPr>
              <w:p w14:paraId="16A9D433" w14:textId="05EAD99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-2,697</w:t>
                </w:r>
                <w:r w:rsidRPr="00E874A8">
                  <w:rPr>
                    <w:rFonts w:cs="Calibri"/>
                    <w:sz w:val="20"/>
                    <w:szCs w:val="20"/>
                  </w:rPr>
                  <w:t>***</w:t>
                </w:r>
              </w:p>
            </w:tc>
            <w:tc>
              <w:tcPr>
                <w:tcW w:w="0" w:type="auto"/>
                <w:shd w:val="clear" w:color="auto" w:fill="auto"/>
                <w:vAlign w:val="center"/>
              </w:tcPr>
              <w:p w14:paraId="0C3E6A9E" w14:textId="0549C16A"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0,8</w:t>
                </w:r>
                <w:r w:rsidR="00D1149A">
                  <w:rPr>
                    <w:rFonts w:cs="Calibri"/>
                    <w:color w:val="000000"/>
                    <w:sz w:val="20"/>
                    <w:szCs w:val="20"/>
                  </w:rPr>
                  <w:t>00</w:t>
                </w:r>
              </w:p>
            </w:tc>
            <w:tc>
              <w:tcPr>
                <w:tcW w:w="0" w:type="auto"/>
                <w:shd w:val="clear" w:color="auto" w:fill="auto"/>
                <w:vAlign w:val="center"/>
              </w:tcPr>
              <w:p w14:paraId="518CEAD1" w14:textId="60BB360D"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0,014</w:t>
                </w:r>
              </w:p>
            </w:tc>
            <w:tc>
              <w:tcPr>
                <w:tcW w:w="0" w:type="auto"/>
                <w:shd w:val="clear" w:color="auto" w:fill="auto"/>
                <w:vAlign w:val="center"/>
              </w:tcPr>
              <w:p w14:paraId="26192F57" w14:textId="091577E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0,323</w:t>
                </w:r>
              </w:p>
            </w:tc>
            <w:tc>
              <w:tcPr>
                <w:tcW w:w="0" w:type="auto"/>
                <w:shd w:val="clear" w:color="auto" w:fill="auto"/>
                <w:vAlign w:val="center"/>
              </w:tcPr>
              <w:p w14:paraId="2F39E729" w14:textId="5154F653"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-2,881</w:t>
                </w:r>
                <w:r w:rsidRPr="00E874A8">
                  <w:rPr>
                    <w:rFonts w:cs="Calibri"/>
                    <w:sz w:val="20"/>
                    <w:szCs w:val="20"/>
                  </w:rPr>
                  <w:t>***</w:t>
                </w:r>
              </w:p>
            </w:tc>
            <w:tc>
              <w:tcPr>
                <w:tcW w:w="0" w:type="auto"/>
                <w:shd w:val="clear" w:color="auto" w:fill="auto"/>
                <w:vAlign w:val="center"/>
              </w:tcPr>
              <w:p w14:paraId="5B65DF78" w14:textId="5E74B780"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0,856</w:t>
                </w:r>
              </w:p>
            </w:tc>
            <w:tc>
              <w:tcPr>
                <w:tcW w:w="0" w:type="auto"/>
                <w:shd w:val="clear" w:color="auto" w:fill="auto"/>
                <w:vAlign w:val="center"/>
              </w:tcPr>
              <w:p w14:paraId="6E3AD4AF" w14:textId="1CC00B5B"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0,01</w:t>
                </w:r>
                <w:r w:rsidR="00D1149A">
                  <w:rPr>
                    <w:rFonts w:cs="Calibri"/>
                    <w:color w:val="000000"/>
                    <w:sz w:val="20"/>
                    <w:szCs w:val="20"/>
                  </w:rPr>
                  <w:t>0</w:t>
                </w:r>
              </w:p>
            </w:tc>
            <w:tc>
              <w:tcPr>
                <w:tcW w:w="0" w:type="auto"/>
                <w:shd w:val="clear" w:color="auto" w:fill="auto"/>
                <w:vAlign w:val="center"/>
              </w:tcPr>
              <w:p w14:paraId="61FE3276" w14:textId="6D9A6C3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rFonts w:cs="Calibri"/>
                    <w:color w:val="000000"/>
                    <w:sz w:val="20"/>
                    <w:szCs w:val="20"/>
                  </w:rPr>
                  <w:t>0,3</w:t>
                </w:r>
                <w:r w:rsidR="00D1149A">
                  <w:rPr>
                    <w:rFonts w:cs="Calibri"/>
                    <w:color w:val="000000"/>
                    <w:sz w:val="20"/>
                    <w:szCs w:val="20"/>
                  </w:rPr>
                  <w:t>00</w:t>
                </w:r>
              </w:p>
            </w:tc>
          </w:tr>
          <w:tr w:rsidR="00A4075C" w:rsidRPr="00583C3F" w14:paraId="5A917A8A"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53BD22DD" w14:textId="77777777" w:rsidR="003068AB" w:rsidRPr="00583C3F" w:rsidRDefault="003068AB" w:rsidP="00C54348">
                <w:pPr>
                  <w:pStyle w:val="CorpoTese"/>
                  <w:spacing w:line="240" w:lineRule="auto"/>
                  <w:jc w:val="left"/>
                  <w:rPr>
                    <w:sz w:val="20"/>
                    <w:szCs w:val="20"/>
                  </w:rPr>
                </w:pPr>
                <w:r w:rsidRPr="00583C3F">
                  <w:rPr>
                    <w:sz w:val="20"/>
                    <w:szCs w:val="20"/>
                  </w:rPr>
                  <w:t>n</w:t>
                </w:r>
              </w:p>
            </w:tc>
            <w:tc>
              <w:tcPr>
                <w:tcW w:w="0" w:type="auto"/>
                <w:shd w:val="clear" w:color="auto" w:fill="auto"/>
                <w:noWrap/>
                <w:vAlign w:val="center"/>
              </w:tcPr>
              <w:p w14:paraId="19EF5280" w14:textId="4167C167" w:rsidR="003068AB" w:rsidRPr="00E874A8" w:rsidRDefault="00E00654"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165</w:t>
                </w:r>
              </w:p>
            </w:tc>
            <w:tc>
              <w:tcPr>
                <w:tcW w:w="0" w:type="auto"/>
                <w:shd w:val="clear" w:color="auto" w:fill="auto"/>
                <w:vAlign w:val="center"/>
              </w:tcPr>
              <w:p w14:paraId="0D3CC6A7"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6F9DB973"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10E0673E" w14:textId="4E39D808"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BE56FBF" w14:textId="18F4E348" w:rsidR="003068AB" w:rsidRPr="00E874A8" w:rsidRDefault="00E00654"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165</w:t>
                </w:r>
              </w:p>
            </w:tc>
            <w:tc>
              <w:tcPr>
                <w:tcW w:w="0" w:type="auto"/>
                <w:shd w:val="clear" w:color="auto" w:fill="auto"/>
                <w:vAlign w:val="center"/>
              </w:tcPr>
              <w:p w14:paraId="7BFCAB07"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73A3809"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F847AEC"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86C9EC8" w14:textId="05BFF77C" w:rsidR="003068AB" w:rsidRPr="00E874A8" w:rsidRDefault="00E00654"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165</w:t>
                </w:r>
              </w:p>
            </w:tc>
            <w:tc>
              <w:tcPr>
                <w:tcW w:w="0" w:type="auto"/>
                <w:shd w:val="clear" w:color="auto" w:fill="auto"/>
                <w:vAlign w:val="center"/>
              </w:tcPr>
              <w:p w14:paraId="1A1419A1"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027E718"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65D940A2"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4075C" w:rsidRPr="00583C3F" w14:paraId="46AC000A"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A16EB5C" w14:textId="77777777" w:rsidR="003068AB" w:rsidRPr="00583C3F" w:rsidRDefault="006A72D0" w:rsidP="00C54348">
                <w:pPr>
                  <w:pStyle w:val="CorpoTese"/>
                  <w:spacing w:line="240" w:lineRule="auto"/>
                  <w:jc w:val="left"/>
                  <w:rPr>
                    <w:iCs/>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3068AB" w:rsidRPr="00583C3F">
                  <w:rPr>
                    <w:rFonts w:eastAsiaTheme="minorEastAsia"/>
                    <w:iCs/>
                    <w:sz w:val="20"/>
                    <w:szCs w:val="20"/>
                  </w:rPr>
                  <w:t xml:space="preserve"> </w:t>
                </w:r>
                <w:r w:rsidR="003068AB" w:rsidRPr="00E00654">
                  <w:rPr>
                    <w:rFonts w:eastAsiaTheme="minorEastAsia"/>
                    <w:i/>
                    <w:sz w:val="20"/>
                    <w:szCs w:val="20"/>
                  </w:rPr>
                  <w:t>Cox &amp; Snell</w:t>
                </w:r>
              </w:p>
            </w:tc>
            <w:tc>
              <w:tcPr>
                <w:tcW w:w="0" w:type="auto"/>
                <w:shd w:val="clear" w:color="auto" w:fill="auto"/>
                <w:noWrap/>
                <w:vAlign w:val="center"/>
              </w:tcPr>
              <w:p w14:paraId="7C4FD91F" w14:textId="030C8CFE" w:rsidR="003068AB"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00654" w:rsidRPr="00E874A8">
                  <w:rPr>
                    <w:sz w:val="20"/>
                    <w:szCs w:val="20"/>
                  </w:rPr>
                  <w:t>,467</w:t>
                </w:r>
              </w:p>
            </w:tc>
            <w:tc>
              <w:tcPr>
                <w:tcW w:w="0" w:type="auto"/>
                <w:shd w:val="clear" w:color="auto" w:fill="auto"/>
                <w:vAlign w:val="center"/>
              </w:tcPr>
              <w:p w14:paraId="1E497D04"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044DB496"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34157F76" w14:textId="1C217FE1"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37C7A8B6" w14:textId="402BD64F" w:rsidR="003068AB"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E874A8">
                  <w:rPr>
                    <w:sz w:val="20"/>
                    <w:szCs w:val="20"/>
                  </w:rPr>
                  <w:t>,462</w:t>
                </w:r>
              </w:p>
            </w:tc>
            <w:tc>
              <w:tcPr>
                <w:tcW w:w="0" w:type="auto"/>
                <w:shd w:val="clear" w:color="auto" w:fill="auto"/>
                <w:vAlign w:val="center"/>
              </w:tcPr>
              <w:p w14:paraId="01A0159A"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7569735C"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697B7606"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06BB53F" w14:textId="4AA5725D" w:rsidR="003068AB" w:rsidRPr="00E874A8" w:rsidRDefault="002943BA"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E874A8" w:rsidRPr="00E874A8">
                  <w:rPr>
                    <w:sz w:val="20"/>
                    <w:szCs w:val="20"/>
                  </w:rPr>
                  <w:t>,498</w:t>
                </w:r>
              </w:p>
            </w:tc>
            <w:tc>
              <w:tcPr>
                <w:tcW w:w="0" w:type="auto"/>
                <w:shd w:val="clear" w:color="auto" w:fill="auto"/>
                <w:vAlign w:val="center"/>
              </w:tcPr>
              <w:p w14:paraId="7F150F65"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65FC89E7"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44358A2"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4075C" w:rsidRPr="00583C3F" w14:paraId="4B6FE52D"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4F8A5A85" w14:textId="77777777" w:rsidR="003068AB" w:rsidRPr="00583C3F" w:rsidRDefault="006A72D0" w:rsidP="00C54348">
                <w:pPr>
                  <w:pStyle w:val="CorpoTese"/>
                  <w:spacing w:line="240" w:lineRule="auto"/>
                  <w:jc w:val="left"/>
                  <w:rPr>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3068AB" w:rsidRPr="00583C3F">
                  <w:t xml:space="preserve"> </w:t>
                </w:r>
                <w:proofErr w:type="spellStart"/>
                <w:r w:rsidR="003068AB" w:rsidRPr="00E00654">
                  <w:rPr>
                    <w:i/>
                    <w:iCs/>
                    <w:sz w:val="20"/>
                    <w:szCs w:val="20"/>
                  </w:rPr>
                  <w:t>Nagelkerke</w:t>
                </w:r>
                <w:proofErr w:type="spellEnd"/>
              </w:p>
            </w:tc>
            <w:tc>
              <w:tcPr>
                <w:tcW w:w="0" w:type="auto"/>
                <w:shd w:val="clear" w:color="auto" w:fill="auto"/>
                <w:noWrap/>
                <w:vAlign w:val="center"/>
              </w:tcPr>
              <w:p w14:paraId="09BF86D2" w14:textId="1389970F" w:rsidR="003068AB"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00654" w:rsidRPr="00E874A8">
                  <w:rPr>
                    <w:sz w:val="20"/>
                    <w:szCs w:val="20"/>
                  </w:rPr>
                  <w:t>,627</w:t>
                </w:r>
              </w:p>
            </w:tc>
            <w:tc>
              <w:tcPr>
                <w:tcW w:w="0" w:type="auto"/>
                <w:shd w:val="clear" w:color="auto" w:fill="auto"/>
                <w:vAlign w:val="center"/>
              </w:tcPr>
              <w:p w14:paraId="13A3EC5A"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12AEE5CE"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5AB2D0A6" w14:textId="4C338D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8FB4EB8" w14:textId="2074E96E" w:rsidR="003068AB"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E874A8">
                  <w:rPr>
                    <w:sz w:val="20"/>
                    <w:szCs w:val="20"/>
                  </w:rPr>
                  <w:t>,621</w:t>
                </w:r>
              </w:p>
            </w:tc>
            <w:tc>
              <w:tcPr>
                <w:tcW w:w="0" w:type="auto"/>
                <w:shd w:val="clear" w:color="auto" w:fill="auto"/>
                <w:vAlign w:val="center"/>
              </w:tcPr>
              <w:p w14:paraId="7C079739"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A415041"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6B0B2D7"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3C9CB29" w14:textId="48213DE4" w:rsidR="003068AB" w:rsidRPr="00E874A8" w:rsidRDefault="002943BA"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E874A8" w:rsidRPr="00E874A8">
                  <w:rPr>
                    <w:sz w:val="20"/>
                    <w:szCs w:val="20"/>
                  </w:rPr>
                  <w:t>,670</w:t>
                </w:r>
              </w:p>
            </w:tc>
            <w:tc>
              <w:tcPr>
                <w:tcW w:w="0" w:type="auto"/>
                <w:shd w:val="clear" w:color="auto" w:fill="auto"/>
                <w:vAlign w:val="center"/>
              </w:tcPr>
              <w:p w14:paraId="6F838A55"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45EBFB0"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61EC907D"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4075C" w:rsidRPr="00583C3F" w14:paraId="75EA3BF1"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1EB7BA0E" w14:textId="77777777" w:rsidR="003068AB" w:rsidRPr="00583C3F" w:rsidRDefault="003068AB" w:rsidP="00C54348">
                <w:pPr>
                  <w:pStyle w:val="Default"/>
                  <w:rPr>
                    <w:rFonts w:ascii="Garamond" w:hAnsi="Garamond" w:cstheme="minorBidi"/>
                    <w:i/>
                    <w:iCs/>
                    <w:color w:val="auto"/>
                    <w:sz w:val="20"/>
                    <w:szCs w:val="20"/>
                  </w:rPr>
                </w:pPr>
                <w:r w:rsidRPr="00583C3F">
                  <w:rPr>
                    <w:rFonts w:ascii="Garamond" w:hAnsi="Garamond" w:cstheme="minorBidi"/>
                    <w:i/>
                    <w:iCs/>
                    <w:color w:val="auto"/>
                    <w:sz w:val="20"/>
                    <w:szCs w:val="20"/>
                  </w:rPr>
                  <w:t xml:space="preserve">Log </w:t>
                </w:r>
                <w:proofErr w:type="spellStart"/>
                <w:r w:rsidRPr="00583C3F">
                  <w:rPr>
                    <w:rFonts w:ascii="Garamond" w:hAnsi="Garamond" w:cstheme="minorBidi"/>
                    <w:i/>
                    <w:iCs/>
                    <w:color w:val="auto"/>
                    <w:sz w:val="20"/>
                    <w:szCs w:val="20"/>
                  </w:rPr>
                  <w:t>Likelihood</w:t>
                </w:r>
                <w:proofErr w:type="spellEnd"/>
              </w:p>
            </w:tc>
            <w:tc>
              <w:tcPr>
                <w:tcW w:w="0" w:type="auto"/>
                <w:shd w:val="clear" w:color="auto" w:fill="auto"/>
                <w:noWrap/>
                <w:vAlign w:val="center"/>
              </w:tcPr>
              <w:p w14:paraId="0969623D" w14:textId="2C3AE3D9" w:rsidR="003068AB" w:rsidRPr="00E874A8" w:rsidRDefault="00E00654"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121,257</w:t>
                </w:r>
              </w:p>
            </w:tc>
            <w:tc>
              <w:tcPr>
                <w:tcW w:w="0" w:type="auto"/>
                <w:shd w:val="clear" w:color="auto" w:fill="auto"/>
                <w:vAlign w:val="center"/>
              </w:tcPr>
              <w:p w14:paraId="2AEA65A6"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7D4A6093"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2967EE5A" w14:textId="70C6E6F1"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32FAB6B" w14:textId="165BE608" w:rsidR="003068AB"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121,631</w:t>
                </w:r>
              </w:p>
            </w:tc>
            <w:tc>
              <w:tcPr>
                <w:tcW w:w="0" w:type="auto"/>
                <w:shd w:val="clear" w:color="auto" w:fill="auto"/>
                <w:vAlign w:val="center"/>
              </w:tcPr>
              <w:p w14:paraId="26CFEE9B"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20175C5"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D0FC8A7"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1919073" w14:textId="09888760" w:rsidR="003068AB"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111,145</w:t>
                </w:r>
              </w:p>
            </w:tc>
            <w:tc>
              <w:tcPr>
                <w:tcW w:w="0" w:type="auto"/>
                <w:shd w:val="clear" w:color="auto" w:fill="auto"/>
                <w:vAlign w:val="center"/>
              </w:tcPr>
              <w:p w14:paraId="085F6732"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F068D5B"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969ABA2" w14:textId="77777777" w:rsidR="003068AB" w:rsidRPr="00E874A8" w:rsidRDefault="003068AB"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4075C" w:rsidRPr="00583C3F" w14:paraId="4C1F71A1"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360A8171" w14:textId="3B0FAE86" w:rsidR="003068AB" w:rsidRPr="00583C3F" w:rsidRDefault="003068AB" w:rsidP="00C54348">
                <w:pPr>
                  <w:pStyle w:val="CorpoTese"/>
                  <w:spacing w:line="240" w:lineRule="auto"/>
                  <w:jc w:val="left"/>
                  <w:rPr>
                    <w:sz w:val="20"/>
                    <w:szCs w:val="20"/>
                  </w:rPr>
                </w:pPr>
                <w:r w:rsidRPr="00583C3F">
                  <w:rPr>
                    <w:rFonts w:ascii="Cambria Math" w:hAnsi="Cambria Math" w:cs="Cambria Math"/>
                    <w:sz w:val="20"/>
                    <w:szCs w:val="20"/>
                  </w:rPr>
                  <w:t>𝒳</w:t>
                </w:r>
                <w:r w:rsidRPr="00583C3F">
                  <w:rPr>
                    <w:rFonts w:eastAsia="Yu Gothic UI Light" w:cs="Cambria Math"/>
                    <w:sz w:val="20"/>
                    <w:szCs w:val="20"/>
                  </w:rPr>
                  <w:t>²</w:t>
                </w:r>
                <w:r w:rsidR="00504E44">
                  <w:rPr>
                    <w:rFonts w:eastAsia="Yu Gothic UI Light" w:cs="Cambria Math"/>
                    <w:sz w:val="20"/>
                    <w:szCs w:val="20"/>
                  </w:rPr>
                  <w:t xml:space="preserve"> (Qui-quadrado)</w:t>
                </w:r>
              </w:p>
            </w:tc>
            <w:tc>
              <w:tcPr>
                <w:tcW w:w="0" w:type="auto"/>
                <w:shd w:val="clear" w:color="auto" w:fill="auto"/>
                <w:noWrap/>
                <w:vAlign w:val="center"/>
              </w:tcPr>
              <w:p w14:paraId="4C148D50" w14:textId="03F82359" w:rsidR="003068AB" w:rsidRPr="00E874A8" w:rsidRDefault="00E00654"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103,679</w:t>
                </w:r>
              </w:p>
            </w:tc>
            <w:tc>
              <w:tcPr>
                <w:tcW w:w="0" w:type="auto"/>
                <w:shd w:val="clear" w:color="auto" w:fill="auto"/>
                <w:vAlign w:val="center"/>
              </w:tcPr>
              <w:p w14:paraId="4B7E17EB"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3F6874C1"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2553D68C" w14:textId="1996AE2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C5A88CF" w14:textId="5E947907" w:rsidR="003068AB"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101,582</w:t>
                </w:r>
              </w:p>
            </w:tc>
            <w:tc>
              <w:tcPr>
                <w:tcW w:w="0" w:type="auto"/>
                <w:shd w:val="clear" w:color="auto" w:fill="auto"/>
                <w:vAlign w:val="center"/>
              </w:tcPr>
              <w:p w14:paraId="583F3FC5"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D7E48DA"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0BD9655"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43D0B21" w14:textId="532D0242" w:rsidR="003068AB" w:rsidRPr="00E874A8" w:rsidRDefault="00E874A8"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874A8">
                  <w:rPr>
                    <w:sz w:val="20"/>
                    <w:szCs w:val="20"/>
                  </w:rPr>
                  <w:t>113,791</w:t>
                </w:r>
              </w:p>
            </w:tc>
            <w:tc>
              <w:tcPr>
                <w:tcW w:w="0" w:type="auto"/>
                <w:shd w:val="clear" w:color="auto" w:fill="auto"/>
                <w:vAlign w:val="center"/>
              </w:tcPr>
              <w:p w14:paraId="74E0B911"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6C28B756"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10E4950" w14:textId="77777777" w:rsidR="003068AB" w:rsidRPr="00E874A8" w:rsidRDefault="003068AB"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E874A8" w:rsidRPr="00583C3F" w14:paraId="56CE2334"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9C9C9" w:themeColor="accent3" w:themeTint="99"/>
                </w:tcBorders>
                <w:shd w:val="clear" w:color="auto" w:fill="EDEDED"/>
                <w:noWrap/>
                <w:vAlign w:val="center"/>
              </w:tcPr>
              <w:p w14:paraId="6D571928" w14:textId="77777777" w:rsidR="00E874A8" w:rsidRPr="00583C3F" w:rsidRDefault="00E874A8" w:rsidP="00E874A8">
                <w:pPr>
                  <w:pStyle w:val="CorpoTese"/>
                  <w:spacing w:line="240" w:lineRule="auto"/>
                  <w:jc w:val="left"/>
                  <w:rPr>
                    <w:rFonts w:cs="Cambria Math"/>
                    <w:sz w:val="20"/>
                    <w:szCs w:val="20"/>
                  </w:rPr>
                </w:pPr>
                <w:r w:rsidRPr="00583C3F">
                  <w:rPr>
                    <w:rFonts w:ascii="Cambria Math" w:hAnsi="Cambria Math" w:cs="Cambria Math"/>
                    <w:sz w:val="20"/>
                    <w:szCs w:val="20"/>
                  </w:rPr>
                  <w:t>𝒳</w:t>
                </w:r>
                <w:r w:rsidRPr="00583C3F">
                  <w:rPr>
                    <w:rFonts w:eastAsia="Yu Gothic UI Light" w:cs="Cambria Math"/>
                    <w:sz w:val="20"/>
                    <w:szCs w:val="20"/>
                  </w:rPr>
                  <w:t xml:space="preserve">² </w:t>
                </w:r>
                <w:proofErr w:type="spellStart"/>
                <w:r w:rsidRPr="00E00654">
                  <w:rPr>
                    <w:rFonts w:eastAsia="Yu Gothic UI Light" w:cs="Cambria Math"/>
                    <w:i/>
                    <w:iCs/>
                    <w:sz w:val="20"/>
                    <w:szCs w:val="20"/>
                  </w:rPr>
                  <w:t>Hosmer</w:t>
                </w:r>
                <w:proofErr w:type="spellEnd"/>
                <w:r w:rsidRPr="00583C3F">
                  <w:rPr>
                    <w:rFonts w:eastAsia="Yu Gothic UI Light" w:cs="Cambria Math"/>
                    <w:sz w:val="20"/>
                    <w:szCs w:val="20"/>
                  </w:rPr>
                  <w:t xml:space="preserve"> e </w:t>
                </w:r>
                <w:proofErr w:type="spellStart"/>
                <w:r w:rsidRPr="00E00654">
                  <w:rPr>
                    <w:rFonts w:eastAsia="Yu Gothic UI Light" w:cs="Cambria Math"/>
                    <w:i/>
                    <w:iCs/>
                    <w:sz w:val="20"/>
                    <w:szCs w:val="20"/>
                  </w:rPr>
                  <w:t>Lemeshow</w:t>
                </w:r>
                <w:proofErr w:type="spellEnd"/>
              </w:p>
            </w:tc>
            <w:tc>
              <w:tcPr>
                <w:tcW w:w="0" w:type="auto"/>
                <w:shd w:val="clear" w:color="auto" w:fill="auto"/>
                <w:noWrap/>
                <w:vAlign w:val="center"/>
              </w:tcPr>
              <w:p w14:paraId="416D1468" w14:textId="28635C1F"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14,281</w:t>
                </w:r>
              </w:p>
            </w:tc>
            <w:tc>
              <w:tcPr>
                <w:tcW w:w="0" w:type="auto"/>
                <w:shd w:val="clear" w:color="auto" w:fill="auto"/>
                <w:vAlign w:val="center"/>
              </w:tcPr>
              <w:p w14:paraId="10B4C3CF"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01C89081"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065C501A" w14:textId="44A3D8B9"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E79A182" w14:textId="589F4D1D"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12,821</w:t>
                </w:r>
              </w:p>
            </w:tc>
            <w:tc>
              <w:tcPr>
                <w:tcW w:w="0" w:type="auto"/>
                <w:shd w:val="clear" w:color="auto" w:fill="auto"/>
                <w:vAlign w:val="center"/>
              </w:tcPr>
              <w:p w14:paraId="3B35BB34"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75B9352"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F2F6F48" w14:textId="491AC98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9CCE35D" w14:textId="3CB2FB12"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E874A8">
                  <w:rPr>
                    <w:sz w:val="20"/>
                    <w:szCs w:val="20"/>
                  </w:rPr>
                  <w:t>14,759</w:t>
                </w:r>
              </w:p>
            </w:tc>
            <w:tc>
              <w:tcPr>
                <w:tcW w:w="0" w:type="auto"/>
                <w:shd w:val="clear" w:color="auto" w:fill="auto"/>
                <w:vAlign w:val="center"/>
              </w:tcPr>
              <w:p w14:paraId="543B4831"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014D5EBD"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0383176" w14:textId="77777777" w:rsidR="00E874A8" w:rsidRPr="00E874A8" w:rsidRDefault="00E874A8"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874A8" w:rsidRPr="00583C3F" w14:paraId="11E9ED8B" w14:textId="77777777" w:rsidTr="00291661">
            <w:trPr>
              <w:trHeight w:val="67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9C9C9" w:themeColor="accent3" w:themeTint="99"/>
                  <w:right w:val="nil"/>
                </w:tcBorders>
                <w:shd w:val="clear" w:color="auto" w:fill="EDEDED"/>
                <w:noWrap/>
                <w:vAlign w:val="center"/>
              </w:tcPr>
              <w:p w14:paraId="3D297518" w14:textId="77777777" w:rsidR="00E874A8" w:rsidRPr="00583C3F" w:rsidRDefault="00E874A8" w:rsidP="00E874A8">
                <w:pPr>
                  <w:pStyle w:val="CorpoTese"/>
                  <w:spacing w:line="240" w:lineRule="auto"/>
                  <w:jc w:val="left"/>
                  <w:rPr>
                    <w:rFonts w:cs="Cambria Math"/>
                    <w:sz w:val="20"/>
                    <w:szCs w:val="20"/>
                  </w:rPr>
                </w:pPr>
              </w:p>
            </w:tc>
            <w:tc>
              <w:tcPr>
                <w:tcW w:w="0" w:type="auto"/>
                <w:gridSpan w:val="12"/>
                <w:tcBorders>
                  <w:left w:val="nil"/>
                  <w:bottom w:val="single" w:sz="4" w:space="0" w:color="C9C9C9" w:themeColor="accent3" w:themeTint="99"/>
                </w:tcBorders>
                <w:shd w:val="clear" w:color="auto" w:fill="EDEDED"/>
                <w:noWrap/>
                <w:vAlign w:val="center"/>
              </w:tcPr>
              <w:p w14:paraId="7A7DEACA" w14:textId="5E0C9106" w:rsidR="00E874A8" w:rsidRPr="003068AB" w:rsidRDefault="00E874A8" w:rsidP="00E874A8">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3068AB">
                  <w:rPr>
                    <w:rFonts w:ascii="Garamond" w:hAnsi="Garamond" w:cs="Calibri"/>
                    <w:sz w:val="18"/>
                    <w:szCs w:val="18"/>
                  </w:rPr>
                  <w:t>*Significativ</w:t>
                </w:r>
                <w:r w:rsidR="00291661">
                  <w:rPr>
                    <w:rFonts w:ascii="Garamond" w:hAnsi="Garamond" w:cs="Calibri"/>
                    <w:sz w:val="18"/>
                    <w:szCs w:val="18"/>
                  </w:rPr>
                  <w:t>a</w:t>
                </w:r>
                <w:r w:rsidRPr="003068AB">
                  <w:rPr>
                    <w:rFonts w:ascii="Garamond" w:hAnsi="Garamond" w:cs="Calibri"/>
                    <w:sz w:val="18"/>
                    <w:szCs w:val="18"/>
                  </w:rPr>
                  <w:t xml:space="preserve"> no nível 0,05 </w:t>
                </w:r>
              </w:p>
              <w:p w14:paraId="4BA535C0" w14:textId="77777777" w:rsidR="00E874A8" w:rsidRPr="003068AB" w:rsidRDefault="00E874A8" w:rsidP="00E874A8">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3068AB">
                  <w:rPr>
                    <w:rFonts w:cs="Calibri"/>
                    <w:sz w:val="18"/>
                    <w:szCs w:val="18"/>
                  </w:rPr>
                  <w:t>**Significativa no nível 0,01</w:t>
                </w:r>
              </w:p>
              <w:p w14:paraId="1C0BF605" w14:textId="77777777" w:rsidR="00E874A8" w:rsidRPr="003068AB" w:rsidRDefault="00E874A8" w:rsidP="00E874A8">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3068AB">
                  <w:rPr>
                    <w:rFonts w:cs="Calibri"/>
                    <w:sz w:val="18"/>
                    <w:szCs w:val="18"/>
                  </w:rPr>
                  <w:t>***Significativa no nível 0,001</w:t>
                </w:r>
              </w:p>
            </w:tc>
          </w:tr>
          <w:bookmarkEnd w:id="84"/>
        </w:tbl>
        <w:p w14:paraId="60638608" w14:textId="6098DAFC" w:rsidR="008B4F8A" w:rsidRDefault="008B4F8A" w:rsidP="003068AB">
          <w:pPr>
            <w:pStyle w:val="Caption"/>
            <w:spacing w:before="120"/>
          </w:pPr>
          <w:r>
            <w:br w:type="page"/>
          </w:r>
        </w:p>
        <w:p w14:paraId="6ADE0C5A" w14:textId="77777777" w:rsidR="0000436F" w:rsidRDefault="0000436F" w:rsidP="0000436F">
          <w:pPr>
            <w:pStyle w:val="Caption"/>
            <w:jc w:val="center"/>
            <w:rPr>
              <w:rFonts w:ascii="Garamond" w:hAnsi="Garamond"/>
              <w:i w:val="0"/>
              <w:iCs w:val="0"/>
              <w:color w:val="000000" w:themeColor="text1"/>
            </w:rPr>
          </w:pPr>
          <w:bookmarkStart w:id="85" w:name="_Ref52234856"/>
          <w:r w:rsidRPr="008B4F8A">
            <w:rPr>
              <w:rFonts w:ascii="Garamond" w:hAnsi="Garamond"/>
              <w:i w:val="0"/>
              <w:iCs w:val="0"/>
              <w:color w:val="000000" w:themeColor="text1"/>
            </w:rPr>
            <w:lastRenderedPageBreak/>
            <w:t xml:space="preserve">Tabela </w:t>
          </w:r>
          <w:r w:rsidRPr="008B4F8A">
            <w:rPr>
              <w:rFonts w:ascii="Garamond" w:hAnsi="Garamond"/>
              <w:i w:val="0"/>
              <w:iCs w:val="0"/>
              <w:color w:val="000000" w:themeColor="text1"/>
            </w:rPr>
            <w:fldChar w:fldCharType="begin"/>
          </w:r>
          <w:r w:rsidRPr="008B4F8A">
            <w:rPr>
              <w:rFonts w:ascii="Garamond" w:hAnsi="Garamond"/>
              <w:i w:val="0"/>
              <w:iCs w:val="0"/>
              <w:color w:val="000000" w:themeColor="text1"/>
            </w:rPr>
            <w:instrText xml:space="preserve"> SEQ Tabela \* ARABIC </w:instrText>
          </w:r>
          <w:r w:rsidRPr="008B4F8A">
            <w:rPr>
              <w:rFonts w:ascii="Garamond" w:hAnsi="Garamond"/>
              <w:i w:val="0"/>
              <w:iCs w:val="0"/>
              <w:color w:val="000000" w:themeColor="text1"/>
            </w:rPr>
            <w:fldChar w:fldCharType="separate"/>
          </w:r>
          <w:r>
            <w:rPr>
              <w:rFonts w:ascii="Garamond" w:hAnsi="Garamond"/>
              <w:i w:val="0"/>
              <w:iCs w:val="0"/>
              <w:noProof/>
              <w:color w:val="000000" w:themeColor="text1"/>
            </w:rPr>
            <w:t>12</w:t>
          </w:r>
          <w:r w:rsidRPr="008B4F8A">
            <w:rPr>
              <w:rFonts w:ascii="Garamond" w:hAnsi="Garamond"/>
              <w:i w:val="0"/>
              <w:iCs w:val="0"/>
              <w:color w:val="000000" w:themeColor="text1"/>
            </w:rPr>
            <w:fldChar w:fldCharType="end"/>
          </w:r>
          <w:r w:rsidRPr="008B4F8A">
            <w:rPr>
              <w:rFonts w:ascii="Garamond" w:hAnsi="Garamond"/>
              <w:i w:val="0"/>
              <w:iCs w:val="0"/>
              <w:color w:val="000000" w:themeColor="text1"/>
            </w:rPr>
            <w:t xml:space="preserve">- </w:t>
          </w:r>
          <w:r w:rsidRPr="00553F67">
            <w:rPr>
              <w:rFonts w:ascii="Garamond" w:hAnsi="Garamond"/>
              <w:i w:val="0"/>
              <w:iCs w:val="0"/>
              <w:color w:val="000000" w:themeColor="text1"/>
            </w:rPr>
            <w:t xml:space="preserve">Coeficientes do modelo </w:t>
          </w:r>
          <w:proofErr w:type="spellStart"/>
          <w:r>
            <w:rPr>
              <w:rFonts w:ascii="Garamond" w:hAnsi="Garamond"/>
              <w:color w:val="000000" w:themeColor="text1"/>
            </w:rPr>
            <w:t>Logit</w:t>
          </w:r>
          <w:proofErr w:type="spellEnd"/>
          <w:r w:rsidRPr="00553F67">
            <w:rPr>
              <w:rFonts w:ascii="Garamond" w:hAnsi="Garamond"/>
              <w:i w:val="0"/>
              <w:iCs w:val="0"/>
              <w:color w:val="000000" w:themeColor="text1"/>
            </w:rPr>
            <w:t xml:space="preserve"> para </w:t>
          </w:r>
          <w:r>
            <w:rPr>
              <w:rFonts w:ascii="Garamond" w:hAnsi="Garamond"/>
              <w:i w:val="0"/>
              <w:iCs w:val="0"/>
              <w:color w:val="000000" w:themeColor="text1"/>
            </w:rPr>
            <w:t xml:space="preserve">a 4ª Classe do Índice Divulgação </w:t>
          </w:r>
          <w:r w:rsidRPr="00553F67">
            <w:rPr>
              <w:rFonts w:ascii="Garamond" w:hAnsi="Garamond"/>
              <w:i w:val="0"/>
              <w:iCs w:val="0"/>
              <w:color w:val="000000" w:themeColor="text1"/>
            </w:rPr>
            <w:t>(2014-2018)</w:t>
          </w:r>
          <w:bookmarkEnd w:id="85"/>
        </w:p>
        <w:tbl>
          <w:tblPr>
            <w:tblStyle w:val="GridTable4-Accent3"/>
            <w:tblW w:w="0" w:type="auto"/>
            <w:jc w:val="center"/>
            <w:tblLook w:val="04A0" w:firstRow="1" w:lastRow="0" w:firstColumn="1" w:lastColumn="0" w:noHBand="0" w:noVBand="1"/>
          </w:tblPr>
          <w:tblGrid>
            <w:gridCol w:w="2302"/>
            <w:gridCol w:w="1260"/>
            <w:gridCol w:w="975"/>
            <w:gridCol w:w="774"/>
            <w:gridCol w:w="889"/>
            <w:gridCol w:w="1260"/>
            <w:gridCol w:w="975"/>
            <w:gridCol w:w="774"/>
            <w:gridCol w:w="889"/>
            <w:gridCol w:w="1260"/>
            <w:gridCol w:w="975"/>
            <w:gridCol w:w="774"/>
            <w:gridCol w:w="889"/>
          </w:tblGrid>
          <w:tr w:rsidR="00233043" w:rsidRPr="00C36777" w14:paraId="1923F60D" w14:textId="77777777" w:rsidTr="00233043">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nil"/>
                </w:tcBorders>
                <w:noWrap/>
                <w:vAlign w:val="center"/>
              </w:tcPr>
              <w:p w14:paraId="5751F063" w14:textId="77777777" w:rsidR="00233043" w:rsidRPr="00C36777" w:rsidRDefault="00233043" w:rsidP="00C54348">
                <w:pPr>
                  <w:pStyle w:val="CorpoTese"/>
                  <w:spacing w:line="240" w:lineRule="auto"/>
                  <w:jc w:val="center"/>
                  <w:rPr>
                    <w:sz w:val="20"/>
                    <w:szCs w:val="20"/>
                  </w:rPr>
                </w:pPr>
              </w:p>
            </w:tc>
            <w:tc>
              <w:tcPr>
                <w:tcW w:w="0" w:type="auto"/>
                <w:gridSpan w:val="12"/>
                <w:tcBorders>
                  <w:top w:val="single" w:sz="4" w:space="0" w:color="C9C9C9" w:themeColor="accent3" w:themeTint="99"/>
                  <w:bottom w:val="single" w:sz="4" w:space="0" w:color="C9C9C9" w:themeColor="accent3" w:themeTint="99"/>
                  <w:right w:val="single" w:sz="4" w:space="0" w:color="C9C9C9" w:themeColor="accent3" w:themeTint="99"/>
                </w:tcBorders>
                <w:vAlign w:val="center"/>
              </w:tcPr>
              <w:p w14:paraId="18DE09A0" w14:textId="383BDB2E" w:rsidR="00233043" w:rsidRPr="00C36777" w:rsidRDefault="00233043" w:rsidP="00C54348">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C36777">
                  <w:rPr>
                    <w:sz w:val="20"/>
                    <w:szCs w:val="20"/>
                  </w:rPr>
                  <w:t>DID</w:t>
                </w:r>
                <w:r w:rsidRPr="00C36777">
                  <w:rPr>
                    <w:rFonts w:ascii="Times New Roman" w:hAnsi="Times New Roman" w:cs="Times New Roman"/>
                    <w:sz w:val="20"/>
                    <w:szCs w:val="20"/>
                  </w:rPr>
                  <w:t>₄</w:t>
                </w:r>
              </w:p>
            </w:tc>
          </w:tr>
          <w:tr w:rsidR="00233043" w:rsidRPr="00C36777" w14:paraId="0E6B187D" w14:textId="77777777" w:rsidTr="00233043">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C9C9C9" w:themeColor="accent3" w:themeTint="99"/>
                  <w:bottom w:val="single" w:sz="4" w:space="0" w:color="C9C9C9" w:themeColor="accent3" w:themeTint="99"/>
                  <w:right w:val="nil"/>
                </w:tcBorders>
                <w:shd w:val="clear" w:color="auto" w:fill="A5A5A5"/>
                <w:noWrap/>
                <w:vAlign w:val="center"/>
              </w:tcPr>
              <w:p w14:paraId="669B30AC" w14:textId="0878CD4D" w:rsidR="00233043" w:rsidRPr="00C36777" w:rsidRDefault="00233043" w:rsidP="00233043">
                <w:pPr>
                  <w:pStyle w:val="CorpoTese"/>
                  <w:spacing w:line="240" w:lineRule="auto"/>
                  <w:jc w:val="center"/>
                  <w:rPr>
                    <w:i/>
                    <w:iCs/>
                    <w:color w:val="FFFFFF" w:themeColor="background1"/>
                    <w:sz w:val="20"/>
                    <w:szCs w:val="20"/>
                  </w:rPr>
                </w:pP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0F4175E2" w14:textId="61E07267" w:rsidR="00233043" w:rsidRPr="00C36777" w:rsidRDefault="00233043" w:rsidP="0023304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C36777">
                  <w:rPr>
                    <w:b/>
                    <w:bCs/>
                    <w:i/>
                    <w:iCs/>
                    <w:color w:val="FFFFFF" w:themeColor="background1"/>
                    <w:sz w:val="20"/>
                    <w:szCs w:val="20"/>
                  </w:rPr>
                  <w:t>Logit</w:t>
                </w:r>
                <w:proofErr w:type="spellEnd"/>
                <w:r w:rsidRPr="00C36777">
                  <w:rPr>
                    <w:b/>
                    <w:bCs/>
                    <w:i/>
                    <w:iCs/>
                    <w:color w:val="FFFFFF" w:themeColor="background1"/>
                    <w:sz w:val="20"/>
                    <w:szCs w:val="20"/>
                  </w:rPr>
                  <w:t xml:space="preserve"> </w:t>
                </w:r>
                <w:r w:rsidRPr="00C36777">
                  <w:rPr>
                    <w:b/>
                    <w:bCs/>
                    <w:color w:val="FFFFFF" w:themeColor="background1"/>
                    <w:sz w:val="20"/>
                    <w:szCs w:val="20"/>
                  </w:rPr>
                  <w:t>(1º Bloco)</w:t>
                </w: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16BF5AC8" w14:textId="1C276422" w:rsidR="00233043" w:rsidRPr="00C36777" w:rsidRDefault="00233043" w:rsidP="0023304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C36777">
                  <w:rPr>
                    <w:b/>
                    <w:bCs/>
                    <w:i/>
                    <w:iCs/>
                    <w:color w:val="FFFFFF" w:themeColor="background1"/>
                    <w:sz w:val="20"/>
                    <w:szCs w:val="20"/>
                  </w:rPr>
                  <w:t>Logit</w:t>
                </w:r>
                <w:proofErr w:type="spellEnd"/>
                <w:r w:rsidRPr="00C36777">
                  <w:rPr>
                    <w:b/>
                    <w:bCs/>
                    <w:i/>
                    <w:iCs/>
                    <w:color w:val="FFFFFF" w:themeColor="background1"/>
                    <w:sz w:val="20"/>
                    <w:szCs w:val="20"/>
                  </w:rPr>
                  <w:t xml:space="preserve"> </w:t>
                </w:r>
                <w:r w:rsidRPr="00C36777">
                  <w:rPr>
                    <w:b/>
                    <w:bCs/>
                    <w:color w:val="FFFFFF" w:themeColor="background1"/>
                    <w:sz w:val="20"/>
                    <w:szCs w:val="20"/>
                  </w:rPr>
                  <w:t>(2º Bloco)</w:t>
                </w:r>
              </w:p>
            </w:tc>
            <w:tc>
              <w:tcPr>
                <w:tcW w:w="0" w:type="auto"/>
                <w:gridSpan w:val="4"/>
                <w:tcBorders>
                  <w:top w:val="single" w:sz="4" w:space="0" w:color="C9C9C9" w:themeColor="accent3" w:themeTint="99"/>
                  <w:left w:val="nil"/>
                  <w:bottom w:val="single" w:sz="4" w:space="0" w:color="C9C9C9" w:themeColor="accent3" w:themeTint="99"/>
                  <w:right w:val="single" w:sz="4" w:space="0" w:color="C9C9C9" w:themeColor="accent3" w:themeTint="99"/>
                </w:tcBorders>
                <w:shd w:val="clear" w:color="auto" w:fill="A5A5A5"/>
                <w:vAlign w:val="center"/>
              </w:tcPr>
              <w:p w14:paraId="698780F5" w14:textId="3DF90038" w:rsidR="00233043" w:rsidRPr="00C36777" w:rsidRDefault="00233043" w:rsidP="0023304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C36777">
                  <w:rPr>
                    <w:b/>
                    <w:bCs/>
                    <w:i/>
                    <w:iCs/>
                    <w:color w:val="FFFFFF" w:themeColor="background1"/>
                    <w:sz w:val="20"/>
                    <w:szCs w:val="20"/>
                  </w:rPr>
                  <w:t>Logit</w:t>
                </w:r>
                <w:proofErr w:type="spellEnd"/>
                <w:r w:rsidRPr="00C36777">
                  <w:rPr>
                    <w:b/>
                    <w:bCs/>
                    <w:i/>
                    <w:iCs/>
                    <w:color w:val="FFFFFF" w:themeColor="background1"/>
                    <w:sz w:val="20"/>
                    <w:szCs w:val="20"/>
                  </w:rPr>
                  <w:t xml:space="preserve"> </w:t>
                </w:r>
                <w:r w:rsidRPr="00C36777">
                  <w:rPr>
                    <w:b/>
                    <w:bCs/>
                    <w:color w:val="FFFFFF" w:themeColor="background1"/>
                    <w:sz w:val="20"/>
                    <w:szCs w:val="20"/>
                  </w:rPr>
                  <w:t>(3º Bloco)</w:t>
                </w:r>
              </w:p>
            </w:tc>
          </w:tr>
          <w:tr w:rsidR="006800CF" w:rsidRPr="00C36777" w14:paraId="3FB11B9B" w14:textId="77777777" w:rsidTr="00233043">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bottom w:val="single" w:sz="4" w:space="0" w:color="C9C9C9" w:themeColor="accent3" w:themeTint="99"/>
                </w:tcBorders>
                <w:shd w:val="clear" w:color="auto" w:fill="EDEDED"/>
                <w:noWrap/>
                <w:vAlign w:val="center"/>
                <w:hideMark/>
              </w:tcPr>
              <w:p w14:paraId="3D9732F3" w14:textId="77777777" w:rsidR="006800CF" w:rsidRPr="00C36777" w:rsidRDefault="006800CF" w:rsidP="006800CF">
                <w:pPr>
                  <w:pStyle w:val="CorpoTese"/>
                  <w:spacing w:line="240" w:lineRule="auto"/>
                  <w:jc w:val="left"/>
                  <w:rPr>
                    <w:sz w:val="20"/>
                    <w:szCs w:val="20"/>
                  </w:rPr>
                </w:pPr>
              </w:p>
            </w:tc>
            <w:tc>
              <w:tcPr>
                <w:tcW w:w="0" w:type="auto"/>
                <w:tcBorders>
                  <w:top w:val="single" w:sz="4" w:space="0" w:color="C9C9C9" w:themeColor="accent3" w:themeTint="99"/>
                  <w:bottom w:val="single" w:sz="4" w:space="0" w:color="C9C9C9" w:themeColor="accent3" w:themeTint="99"/>
                </w:tcBorders>
                <w:shd w:val="clear" w:color="auto" w:fill="EDEDED"/>
                <w:vAlign w:val="center"/>
                <w:hideMark/>
              </w:tcPr>
              <w:p w14:paraId="6C8A6F50" w14:textId="77777777"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6499C6D4" w14:textId="605F8F6E"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hideMark/>
              </w:tcPr>
              <w:p w14:paraId="590090E0" w14:textId="1819A5AE"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05C2BDC4" w14:textId="77777777"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06543658" w14:textId="58E2AF31"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395EE226" w14:textId="4A894FB3"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08168DBF" w14:textId="77777777"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4D44794D" w14:textId="7F05DC13"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142A8EB3" w14:textId="68E11A08" w:rsidR="006800CF" w:rsidRPr="00C36777" w:rsidRDefault="006800CF" w:rsidP="006800CF">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Intervalo de Confiança 95%</w:t>
                </w:r>
              </w:p>
            </w:tc>
          </w:tr>
          <w:tr w:rsidR="006800CF" w:rsidRPr="00C36777" w14:paraId="11A50933"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087CD417" w14:textId="77777777" w:rsidR="006800CF" w:rsidRPr="00C36777" w:rsidRDefault="006800CF" w:rsidP="006800CF">
                <w:pPr>
                  <w:pStyle w:val="CorpoTese"/>
                  <w:spacing w:line="240" w:lineRule="auto"/>
                  <w:jc w:val="left"/>
                  <w:rPr>
                    <w:sz w:val="20"/>
                    <w:szCs w:val="20"/>
                  </w:rPr>
                </w:pPr>
                <w:r w:rsidRPr="00C36777">
                  <w:rPr>
                    <w:sz w:val="20"/>
                    <w:szCs w:val="20"/>
                  </w:rPr>
                  <w:t>Constante</w:t>
                </w:r>
              </w:p>
            </w:tc>
            <w:tc>
              <w:tcPr>
                <w:tcW w:w="0" w:type="auto"/>
                <w:shd w:val="clear" w:color="auto" w:fill="auto"/>
                <w:noWrap/>
                <w:vAlign w:val="center"/>
              </w:tcPr>
              <w:p w14:paraId="37E13479" w14:textId="505C1DDB"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-33,077</w:t>
                </w:r>
              </w:p>
            </w:tc>
            <w:tc>
              <w:tcPr>
                <w:tcW w:w="0" w:type="auto"/>
                <w:shd w:val="clear" w:color="auto" w:fill="auto"/>
                <w:vAlign w:val="center"/>
              </w:tcPr>
              <w:p w14:paraId="7B7A6295" w14:textId="78F237FE"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5,900</w:t>
                </w:r>
              </w:p>
            </w:tc>
            <w:tc>
              <w:tcPr>
                <w:tcW w:w="0" w:type="auto"/>
                <w:shd w:val="clear" w:color="auto" w:fill="auto"/>
                <w:noWrap/>
                <w:vAlign w:val="center"/>
              </w:tcPr>
              <w:p w14:paraId="2124F18E" w14:textId="04E5EE3D"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21539F24"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00CF7A7" w14:textId="5DF91AB5"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-32,896</w:t>
                </w:r>
              </w:p>
            </w:tc>
            <w:tc>
              <w:tcPr>
                <w:tcW w:w="0" w:type="auto"/>
                <w:shd w:val="clear" w:color="auto" w:fill="auto"/>
                <w:vAlign w:val="center"/>
              </w:tcPr>
              <w:p w14:paraId="1C1BE25E" w14:textId="3882739C"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5,879</w:t>
                </w:r>
              </w:p>
            </w:tc>
            <w:tc>
              <w:tcPr>
                <w:tcW w:w="0" w:type="auto"/>
                <w:shd w:val="clear" w:color="auto" w:fill="auto"/>
                <w:vAlign w:val="center"/>
              </w:tcPr>
              <w:p w14:paraId="74C7F168" w14:textId="03F14DCA"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35852B00" w14:textId="5B41F7A0"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0CF8188" w14:textId="5B772C86"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-33,683</w:t>
                </w:r>
              </w:p>
            </w:tc>
            <w:tc>
              <w:tcPr>
                <w:tcW w:w="0" w:type="auto"/>
                <w:shd w:val="clear" w:color="auto" w:fill="auto"/>
                <w:vAlign w:val="center"/>
              </w:tcPr>
              <w:p w14:paraId="48422400" w14:textId="05F3E9EC"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5,987</w:t>
                </w:r>
              </w:p>
            </w:tc>
            <w:tc>
              <w:tcPr>
                <w:tcW w:w="0" w:type="auto"/>
                <w:shd w:val="clear" w:color="auto" w:fill="auto"/>
                <w:vAlign w:val="center"/>
              </w:tcPr>
              <w:p w14:paraId="2C6BE752" w14:textId="0CC5ACA4"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2960E07" w14:textId="167CB831"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800CF" w:rsidRPr="00C36777" w14:paraId="53B87895"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035E972A" w14:textId="77777777" w:rsidR="006800CF" w:rsidRPr="00C36777" w:rsidRDefault="006800CF" w:rsidP="006800CF">
                <w:pPr>
                  <w:pStyle w:val="CorpoTese"/>
                  <w:spacing w:line="240" w:lineRule="auto"/>
                  <w:jc w:val="left"/>
                  <w:rPr>
                    <w:sz w:val="20"/>
                    <w:szCs w:val="20"/>
                  </w:rPr>
                </w:pPr>
                <w:r w:rsidRPr="00C36777">
                  <w:rPr>
                    <w:sz w:val="20"/>
                    <w:szCs w:val="20"/>
                  </w:rPr>
                  <w:t>T</w:t>
                </w:r>
              </w:p>
            </w:tc>
            <w:tc>
              <w:tcPr>
                <w:tcW w:w="0" w:type="auto"/>
                <w:shd w:val="clear" w:color="auto" w:fill="auto"/>
                <w:noWrap/>
                <w:vAlign w:val="center"/>
              </w:tcPr>
              <w:p w14:paraId="5ED9CB1F" w14:textId="2109732B"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1,489</w:t>
                </w:r>
                <w:r w:rsidR="00B4598D">
                  <w:rPr>
                    <w:rFonts w:cs="Calibri"/>
                    <w:color w:val="000000"/>
                    <w:sz w:val="20"/>
                    <w:szCs w:val="20"/>
                  </w:rPr>
                  <w:t>***</w:t>
                </w:r>
              </w:p>
            </w:tc>
            <w:tc>
              <w:tcPr>
                <w:tcW w:w="0" w:type="auto"/>
                <w:shd w:val="clear" w:color="auto" w:fill="auto"/>
                <w:vAlign w:val="center"/>
              </w:tcPr>
              <w:p w14:paraId="4441A4CE" w14:textId="023EBB25"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0,277</w:t>
                </w:r>
              </w:p>
            </w:tc>
            <w:tc>
              <w:tcPr>
                <w:tcW w:w="0" w:type="auto"/>
                <w:shd w:val="clear" w:color="auto" w:fill="auto"/>
                <w:noWrap/>
                <w:vAlign w:val="center"/>
              </w:tcPr>
              <w:p w14:paraId="255C44BC" w14:textId="3B9E355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2,576</w:t>
                </w:r>
              </w:p>
            </w:tc>
            <w:tc>
              <w:tcPr>
                <w:tcW w:w="0" w:type="auto"/>
                <w:shd w:val="clear" w:color="auto" w:fill="auto"/>
                <w:noWrap/>
                <w:vAlign w:val="center"/>
              </w:tcPr>
              <w:p w14:paraId="5FC5A83A" w14:textId="3F70F53E"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7,631</w:t>
                </w:r>
              </w:p>
            </w:tc>
            <w:tc>
              <w:tcPr>
                <w:tcW w:w="0" w:type="auto"/>
                <w:shd w:val="clear" w:color="auto" w:fill="auto"/>
                <w:vAlign w:val="center"/>
              </w:tcPr>
              <w:p w14:paraId="3CD3A14C" w14:textId="24FC086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1,470</w:t>
                </w:r>
                <w:r w:rsidR="00B4598D">
                  <w:rPr>
                    <w:rFonts w:cs="Calibri"/>
                    <w:color w:val="000000"/>
                    <w:sz w:val="20"/>
                    <w:szCs w:val="20"/>
                  </w:rPr>
                  <w:t>***</w:t>
                </w:r>
              </w:p>
            </w:tc>
            <w:tc>
              <w:tcPr>
                <w:tcW w:w="0" w:type="auto"/>
                <w:shd w:val="clear" w:color="auto" w:fill="auto"/>
                <w:vAlign w:val="center"/>
              </w:tcPr>
              <w:p w14:paraId="290F55D3" w14:textId="0052524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0,277</w:t>
                </w:r>
              </w:p>
            </w:tc>
            <w:tc>
              <w:tcPr>
                <w:tcW w:w="0" w:type="auto"/>
                <w:shd w:val="clear" w:color="auto" w:fill="auto"/>
                <w:vAlign w:val="center"/>
              </w:tcPr>
              <w:p w14:paraId="4C5C4915" w14:textId="712B27B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2,528</w:t>
                </w:r>
              </w:p>
            </w:tc>
            <w:tc>
              <w:tcPr>
                <w:tcW w:w="0" w:type="auto"/>
                <w:shd w:val="clear" w:color="auto" w:fill="auto"/>
                <w:vAlign w:val="center"/>
              </w:tcPr>
              <w:p w14:paraId="0B6C84C5" w14:textId="1F9F5A9F"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7,477</w:t>
                </w:r>
              </w:p>
            </w:tc>
            <w:tc>
              <w:tcPr>
                <w:tcW w:w="0" w:type="auto"/>
                <w:shd w:val="clear" w:color="auto" w:fill="auto"/>
                <w:vAlign w:val="center"/>
              </w:tcPr>
              <w:p w14:paraId="5D2E40BF" w14:textId="3562A844"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1,516</w:t>
                </w:r>
                <w:r w:rsidR="00B4598D">
                  <w:rPr>
                    <w:rFonts w:cs="Calibri"/>
                    <w:color w:val="000000"/>
                    <w:sz w:val="20"/>
                    <w:szCs w:val="20"/>
                  </w:rPr>
                  <w:t>***</w:t>
                </w:r>
              </w:p>
            </w:tc>
            <w:tc>
              <w:tcPr>
                <w:tcW w:w="0" w:type="auto"/>
                <w:shd w:val="clear" w:color="auto" w:fill="auto"/>
                <w:vAlign w:val="center"/>
              </w:tcPr>
              <w:p w14:paraId="32E2D2C2" w14:textId="75EE6D32"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0,281</w:t>
                </w:r>
              </w:p>
            </w:tc>
            <w:tc>
              <w:tcPr>
                <w:tcW w:w="0" w:type="auto"/>
                <w:shd w:val="clear" w:color="auto" w:fill="auto"/>
                <w:vAlign w:val="center"/>
              </w:tcPr>
              <w:p w14:paraId="42BC1A25" w14:textId="56E010C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2,626</w:t>
                </w:r>
              </w:p>
            </w:tc>
            <w:tc>
              <w:tcPr>
                <w:tcW w:w="0" w:type="auto"/>
                <w:shd w:val="clear" w:color="auto" w:fill="auto"/>
                <w:vAlign w:val="center"/>
              </w:tcPr>
              <w:p w14:paraId="4543C3B9" w14:textId="6CF04E4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7,895</w:t>
                </w:r>
              </w:p>
            </w:tc>
          </w:tr>
          <w:tr w:rsidR="006800CF" w:rsidRPr="00C36777" w14:paraId="29601266"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6F6C6F1" w14:textId="77777777" w:rsidR="006800CF" w:rsidRPr="00C36777" w:rsidRDefault="006800CF" w:rsidP="006800CF">
                <w:pPr>
                  <w:pStyle w:val="CorpoTese"/>
                  <w:spacing w:line="240" w:lineRule="auto"/>
                  <w:jc w:val="left"/>
                  <w:rPr>
                    <w:sz w:val="20"/>
                    <w:szCs w:val="20"/>
                  </w:rPr>
                </w:pPr>
                <w:r w:rsidRPr="00C36777">
                  <w:rPr>
                    <w:sz w:val="20"/>
                    <w:szCs w:val="20"/>
                  </w:rPr>
                  <w:t>R</w:t>
                </w:r>
              </w:p>
            </w:tc>
            <w:tc>
              <w:tcPr>
                <w:tcW w:w="0" w:type="auto"/>
                <w:shd w:val="clear" w:color="auto" w:fill="auto"/>
                <w:noWrap/>
                <w:vAlign w:val="center"/>
              </w:tcPr>
              <w:p w14:paraId="243AEB16" w14:textId="6B7D2390"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0,559</w:t>
                </w:r>
              </w:p>
            </w:tc>
            <w:tc>
              <w:tcPr>
                <w:tcW w:w="0" w:type="auto"/>
                <w:shd w:val="clear" w:color="auto" w:fill="auto"/>
                <w:vAlign w:val="center"/>
              </w:tcPr>
              <w:p w14:paraId="19F0EC15" w14:textId="3ACA3590"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1,812</w:t>
                </w:r>
              </w:p>
            </w:tc>
            <w:tc>
              <w:tcPr>
                <w:tcW w:w="0" w:type="auto"/>
                <w:shd w:val="clear" w:color="auto" w:fill="auto"/>
                <w:noWrap/>
                <w:vAlign w:val="center"/>
              </w:tcPr>
              <w:p w14:paraId="4A9DA5F7" w14:textId="7A759EAA"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0,050</w:t>
                </w:r>
              </w:p>
            </w:tc>
            <w:tc>
              <w:tcPr>
                <w:tcW w:w="0" w:type="auto"/>
                <w:shd w:val="clear" w:color="auto" w:fill="auto"/>
                <w:noWrap/>
                <w:vAlign w:val="center"/>
              </w:tcPr>
              <w:p w14:paraId="1CF4C162" w14:textId="0D54D94C"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60,980</w:t>
                </w:r>
              </w:p>
            </w:tc>
            <w:tc>
              <w:tcPr>
                <w:tcW w:w="0" w:type="auto"/>
                <w:shd w:val="clear" w:color="auto" w:fill="F2F2F2" w:themeFill="background1" w:themeFillShade="F2"/>
                <w:vAlign w:val="center"/>
              </w:tcPr>
              <w:p w14:paraId="74AB9F78"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E3630D6"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FFC80E4"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4E9B479"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4BD535B"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1C9B632"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225F78ED"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3AEF0FE"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800CF" w:rsidRPr="00C36777" w14:paraId="188919B6"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5AE8987" w14:textId="77777777" w:rsidR="006800CF" w:rsidRPr="00C36777" w:rsidRDefault="006800CF" w:rsidP="006800CF">
                <w:pPr>
                  <w:pStyle w:val="CorpoTese"/>
                  <w:spacing w:line="240" w:lineRule="auto"/>
                  <w:jc w:val="left"/>
                  <w:rPr>
                    <w:sz w:val="20"/>
                    <w:szCs w:val="20"/>
                  </w:rPr>
                </w:pPr>
                <w:r w:rsidRPr="00C36777">
                  <w:rPr>
                    <w:sz w:val="20"/>
                    <w:szCs w:val="20"/>
                  </w:rPr>
                  <w:t>E</w:t>
                </w:r>
              </w:p>
            </w:tc>
            <w:tc>
              <w:tcPr>
                <w:tcW w:w="0" w:type="auto"/>
                <w:shd w:val="clear" w:color="auto" w:fill="auto"/>
                <w:noWrap/>
                <w:vAlign w:val="center"/>
              </w:tcPr>
              <w:p w14:paraId="73DEDBE7" w14:textId="0B20DDB4"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0,397</w:t>
                </w:r>
              </w:p>
            </w:tc>
            <w:tc>
              <w:tcPr>
                <w:tcW w:w="0" w:type="auto"/>
                <w:shd w:val="clear" w:color="auto" w:fill="auto"/>
                <w:vAlign w:val="center"/>
              </w:tcPr>
              <w:p w14:paraId="71B4A470" w14:textId="06E5F280"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0,605</w:t>
                </w:r>
              </w:p>
            </w:tc>
            <w:tc>
              <w:tcPr>
                <w:tcW w:w="0" w:type="auto"/>
                <w:shd w:val="clear" w:color="auto" w:fill="auto"/>
                <w:noWrap/>
                <w:vAlign w:val="center"/>
              </w:tcPr>
              <w:p w14:paraId="3A15625C" w14:textId="3E94BD24"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0,455</w:t>
                </w:r>
              </w:p>
            </w:tc>
            <w:tc>
              <w:tcPr>
                <w:tcW w:w="0" w:type="auto"/>
                <w:shd w:val="clear" w:color="auto" w:fill="auto"/>
                <w:noWrap/>
                <w:vAlign w:val="center"/>
              </w:tcPr>
              <w:p w14:paraId="616B3F0F" w14:textId="6B28E119"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4,867</w:t>
                </w:r>
              </w:p>
            </w:tc>
            <w:tc>
              <w:tcPr>
                <w:tcW w:w="0" w:type="auto"/>
                <w:shd w:val="clear" w:color="auto" w:fill="auto"/>
                <w:vAlign w:val="center"/>
              </w:tcPr>
              <w:p w14:paraId="6A5F01E8" w14:textId="3F643E09"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0,430</w:t>
                </w:r>
              </w:p>
            </w:tc>
            <w:tc>
              <w:tcPr>
                <w:tcW w:w="0" w:type="auto"/>
                <w:shd w:val="clear" w:color="auto" w:fill="auto"/>
                <w:vAlign w:val="center"/>
              </w:tcPr>
              <w:p w14:paraId="76824AC6" w14:textId="03ACA28F"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0,604</w:t>
                </w:r>
              </w:p>
            </w:tc>
            <w:tc>
              <w:tcPr>
                <w:tcW w:w="0" w:type="auto"/>
                <w:shd w:val="clear" w:color="auto" w:fill="auto"/>
                <w:vAlign w:val="center"/>
              </w:tcPr>
              <w:p w14:paraId="7F7B7840" w14:textId="10E4FFC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0,471</w:t>
                </w:r>
              </w:p>
            </w:tc>
            <w:tc>
              <w:tcPr>
                <w:tcW w:w="0" w:type="auto"/>
                <w:shd w:val="clear" w:color="auto" w:fill="auto"/>
                <w:vAlign w:val="center"/>
              </w:tcPr>
              <w:p w14:paraId="3EC125DD" w14:textId="3C350EC5"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5,017</w:t>
                </w:r>
              </w:p>
            </w:tc>
            <w:tc>
              <w:tcPr>
                <w:tcW w:w="0" w:type="auto"/>
                <w:shd w:val="clear" w:color="auto" w:fill="auto"/>
                <w:vAlign w:val="center"/>
              </w:tcPr>
              <w:p w14:paraId="12D65772" w14:textId="59F7C52B"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0,089</w:t>
                </w:r>
              </w:p>
            </w:tc>
            <w:tc>
              <w:tcPr>
                <w:tcW w:w="0" w:type="auto"/>
                <w:shd w:val="clear" w:color="auto" w:fill="auto"/>
                <w:vAlign w:val="center"/>
              </w:tcPr>
              <w:p w14:paraId="51C018CD" w14:textId="1153F8A3"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0,576</w:t>
                </w:r>
              </w:p>
            </w:tc>
            <w:tc>
              <w:tcPr>
                <w:tcW w:w="0" w:type="auto"/>
                <w:shd w:val="clear" w:color="auto" w:fill="auto"/>
                <w:vAlign w:val="center"/>
              </w:tcPr>
              <w:p w14:paraId="5184595F" w14:textId="5D763BE9"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0,354</w:t>
                </w:r>
              </w:p>
            </w:tc>
            <w:tc>
              <w:tcPr>
                <w:tcW w:w="0" w:type="auto"/>
                <w:shd w:val="clear" w:color="auto" w:fill="auto"/>
                <w:vAlign w:val="center"/>
              </w:tcPr>
              <w:p w14:paraId="5D6576BD" w14:textId="1BE54A6A"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3,38</w:t>
                </w:r>
              </w:p>
            </w:tc>
          </w:tr>
          <w:tr w:rsidR="006800CF" w:rsidRPr="00C36777" w14:paraId="70D218E1"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5EAC27EB" w14:textId="77777777" w:rsidR="006800CF" w:rsidRPr="00C36777" w:rsidRDefault="006800CF" w:rsidP="006800CF">
                <w:pPr>
                  <w:pStyle w:val="CorpoTese"/>
                  <w:spacing w:line="240" w:lineRule="auto"/>
                  <w:jc w:val="left"/>
                  <w:rPr>
                    <w:sz w:val="20"/>
                    <w:szCs w:val="20"/>
                  </w:rPr>
                </w:pPr>
                <w:r w:rsidRPr="00C36777">
                  <w:rPr>
                    <w:sz w:val="20"/>
                    <w:szCs w:val="20"/>
                  </w:rPr>
                  <w:t>DSA</w:t>
                </w:r>
              </w:p>
            </w:tc>
            <w:tc>
              <w:tcPr>
                <w:tcW w:w="0" w:type="auto"/>
                <w:shd w:val="clear" w:color="auto" w:fill="auto"/>
                <w:noWrap/>
                <w:vAlign w:val="center"/>
              </w:tcPr>
              <w:p w14:paraId="0D84432F" w14:textId="1A505FD0"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0,842</w:t>
                </w:r>
              </w:p>
            </w:tc>
            <w:tc>
              <w:tcPr>
                <w:tcW w:w="0" w:type="auto"/>
                <w:shd w:val="clear" w:color="auto" w:fill="auto"/>
                <w:vAlign w:val="center"/>
              </w:tcPr>
              <w:p w14:paraId="1CFA291B" w14:textId="18787F6A"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0,544</w:t>
                </w:r>
              </w:p>
            </w:tc>
            <w:tc>
              <w:tcPr>
                <w:tcW w:w="0" w:type="auto"/>
                <w:shd w:val="clear" w:color="auto" w:fill="auto"/>
                <w:noWrap/>
                <w:vAlign w:val="center"/>
              </w:tcPr>
              <w:p w14:paraId="4407BB83" w14:textId="61BCB89B"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0,800</w:t>
                </w:r>
              </w:p>
            </w:tc>
            <w:tc>
              <w:tcPr>
                <w:tcW w:w="0" w:type="auto"/>
                <w:shd w:val="clear" w:color="auto" w:fill="auto"/>
                <w:noWrap/>
                <w:vAlign w:val="center"/>
              </w:tcPr>
              <w:p w14:paraId="77B16E19" w14:textId="20030DDE"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6,738</w:t>
                </w:r>
              </w:p>
            </w:tc>
            <w:tc>
              <w:tcPr>
                <w:tcW w:w="0" w:type="auto"/>
                <w:shd w:val="clear" w:color="auto" w:fill="auto"/>
                <w:vAlign w:val="center"/>
              </w:tcPr>
              <w:p w14:paraId="6CD9A94B" w14:textId="5A846C1D"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0,945</w:t>
                </w:r>
              </w:p>
            </w:tc>
            <w:tc>
              <w:tcPr>
                <w:tcW w:w="0" w:type="auto"/>
                <w:shd w:val="clear" w:color="auto" w:fill="auto"/>
                <w:vAlign w:val="center"/>
              </w:tcPr>
              <w:p w14:paraId="4A1279A1" w14:textId="2534787E"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0,551</w:t>
                </w:r>
              </w:p>
            </w:tc>
            <w:tc>
              <w:tcPr>
                <w:tcW w:w="0" w:type="auto"/>
                <w:shd w:val="clear" w:color="auto" w:fill="auto"/>
                <w:vAlign w:val="center"/>
              </w:tcPr>
              <w:p w14:paraId="41D0F76B" w14:textId="68FF3916"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0,874</w:t>
                </w:r>
              </w:p>
            </w:tc>
            <w:tc>
              <w:tcPr>
                <w:tcW w:w="0" w:type="auto"/>
                <w:shd w:val="clear" w:color="auto" w:fill="auto"/>
                <w:vAlign w:val="center"/>
              </w:tcPr>
              <w:p w14:paraId="08B0AD39" w14:textId="223DED7E"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7,581</w:t>
                </w:r>
              </w:p>
            </w:tc>
            <w:tc>
              <w:tcPr>
                <w:tcW w:w="0" w:type="auto"/>
                <w:shd w:val="clear" w:color="auto" w:fill="auto"/>
                <w:vAlign w:val="center"/>
              </w:tcPr>
              <w:p w14:paraId="7CF22604" w14:textId="46648625"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0,998</w:t>
                </w:r>
              </w:p>
            </w:tc>
            <w:tc>
              <w:tcPr>
                <w:tcW w:w="0" w:type="auto"/>
                <w:shd w:val="clear" w:color="auto" w:fill="auto"/>
                <w:vAlign w:val="center"/>
              </w:tcPr>
              <w:p w14:paraId="2C8D5A21" w14:textId="197B17C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0,561</w:t>
                </w:r>
              </w:p>
            </w:tc>
            <w:tc>
              <w:tcPr>
                <w:tcW w:w="0" w:type="auto"/>
                <w:shd w:val="clear" w:color="auto" w:fill="auto"/>
                <w:vAlign w:val="center"/>
              </w:tcPr>
              <w:p w14:paraId="45C76FBE" w14:textId="224BFB12"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0,904</w:t>
                </w:r>
              </w:p>
            </w:tc>
            <w:tc>
              <w:tcPr>
                <w:tcW w:w="0" w:type="auto"/>
                <w:shd w:val="clear" w:color="auto" w:fill="auto"/>
                <w:vAlign w:val="center"/>
              </w:tcPr>
              <w:p w14:paraId="0F169801" w14:textId="57EBA9D8"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8,139</w:t>
                </w:r>
              </w:p>
            </w:tc>
          </w:tr>
          <w:tr w:rsidR="006800CF" w:rsidRPr="00C36777" w14:paraId="3568F3AF"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47116A9F" w14:textId="77777777" w:rsidR="006800CF" w:rsidRPr="00C36777" w:rsidRDefault="006800CF" w:rsidP="006800CF">
                <w:pPr>
                  <w:pStyle w:val="CorpoTese"/>
                  <w:spacing w:line="240" w:lineRule="auto"/>
                  <w:jc w:val="left"/>
                  <w:rPr>
                    <w:sz w:val="20"/>
                    <w:szCs w:val="20"/>
                  </w:rPr>
                </w:pPr>
                <w:r w:rsidRPr="00C36777">
                  <w:rPr>
                    <w:sz w:val="20"/>
                    <w:szCs w:val="20"/>
                  </w:rPr>
                  <w:t>ROS</w:t>
                </w:r>
              </w:p>
            </w:tc>
            <w:tc>
              <w:tcPr>
                <w:tcW w:w="0" w:type="auto"/>
                <w:shd w:val="clear" w:color="auto" w:fill="F2F2F2" w:themeFill="background1" w:themeFillShade="F2"/>
                <w:noWrap/>
                <w:vAlign w:val="center"/>
              </w:tcPr>
              <w:p w14:paraId="02342B69"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E7174E9"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619F0541"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2C997D22"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762581F" w14:textId="3CCCAED9"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-0,001</w:t>
                </w:r>
              </w:p>
            </w:tc>
            <w:tc>
              <w:tcPr>
                <w:tcW w:w="0" w:type="auto"/>
                <w:shd w:val="clear" w:color="auto" w:fill="auto"/>
                <w:vAlign w:val="center"/>
              </w:tcPr>
              <w:p w14:paraId="24A95DD5" w14:textId="135C9DE4"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0,002</w:t>
                </w:r>
              </w:p>
            </w:tc>
            <w:tc>
              <w:tcPr>
                <w:tcW w:w="0" w:type="auto"/>
                <w:shd w:val="clear" w:color="auto" w:fill="auto"/>
                <w:vAlign w:val="center"/>
              </w:tcPr>
              <w:p w14:paraId="1081733F" w14:textId="6321EC3F"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0,994</w:t>
                </w:r>
              </w:p>
            </w:tc>
            <w:tc>
              <w:tcPr>
                <w:tcW w:w="0" w:type="auto"/>
                <w:shd w:val="clear" w:color="auto" w:fill="auto"/>
                <w:vAlign w:val="center"/>
              </w:tcPr>
              <w:p w14:paraId="512EFA92" w14:textId="27712479"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1,003</w:t>
                </w:r>
              </w:p>
            </w:tc>
            <w:tc>
              <w:tcPr>
                <w:tcW w:w="0" w:type="auto"/>
                <w:shd w:val="clear" w:color="auto" w:fill="F2F2F2" w:themeFill="background1" w:themeFillShade="F2"/>
                <w:vAlign w:val="center"/>
              </w:tcPr>
              <w:p w14:paraId="124FA635"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0B231595"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5BFFA887"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9F1341B"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800CF" w:rsidRPr="00C36777" w14:paraId="399B9A02"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6594E6D" w14:textId="77777777" w:rsidR="006800CF" w:rsidRPr="00C36777" w:rsidRDefault="006800CF" w:rsidP="006800CF">
                <w:pPr>
                  <w:pStyle w:val="CorpoTese"/>
                  <w:spacing w:line="240" w:lineRule="auto"/>
                  <w:jc w:val="left"/>
                  <w:rPr>
                    <w:sz w:val="20"/>
                    <w:szCs w:val="20"/>
                  </w:rPr>
                </w:pPr>
                <w:r w:rsidRPr="00C36777">
                  <w:rPr>
                    <w:sz w:val="20"/>
                    <w:szCs w:val="20"/>
                  </w:rPr>
                  <w:t>SOA</w:t>
                </w:r>
              </w:p>
            </w:tc>
            <w:tc>
              <w:tcPr>
                <w:tcW w:w="0" w:type="auto"/>
                <w:shd w:val="clear" w:color="auto" w:fill="F2F2F2" w:themeFill="background1" w:themeFillShade="F2"/>
                <w:noWrap/>
                <w:vAlign w:val="center"/>
              </w:tcPr>
              <w:p w14:paraId="7B227ADE"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023AAF4F"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20640A25"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38E5F9DF"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9AFB4FA"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8C88824"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01BCFAE"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05FB10C5"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0BBEFEC8" w14:textId="06DFA82D"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1,284</w:t>
                </w:r>
              </w:p>
            </w:tc>
            <w:tc>
              <w:tcPr>
                <w:tcW w:w="0" w:type="auto"/>
                <w:shd w:val="clear" w:color="auto" w:fill="auto"/>
                <w:vAlign w:val="center"/>
              </w:tcPr>
              <w:p w14:paraId="0B061A7E" w14:textId="4D437E9E"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1,022</w:t>
                </w:r>
              </w:p>
            </w:tc>
            <w:tc>
              <w:tcPr>
                <w:tcW w:w="0" w:type="auto"/>
                <w:shd w:val="clear" w:color="auto" w:fill="auto"/>
                <w:vAlign w:val="center"/>
              </w:tcPr>
              <w:p w14:paraId="0433150A" w14:textId="315D5D0C"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0,487</w:t>
                </w:r>
              </w:p>
            </w:tc>
            <w:tc>
              <w:tcPr>
                <w:tcW w:w="0" w:type="auto"/>
                <w:shd w:val="clear" w:color="auto" w:fill="auto"/>
                <w:vAlign w:val="center"/>
              </w:tcPr>
              <w:p w14:paraId="36BADC20" w14:textId="65C7738B"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26,78</w:t>
                </w:r>
              </w:p>
            </w:tc>
          </w:tr>
          <w:tr w:rsidR="006800CF" w:rsidRPr="00C36777" w14:paraId="007B2746"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55A387EC" w14:textId="33CFAD36" w:rsidR="006800CF" w:rsidRPr="00C36777" w:rsidRDefault="006800CF" w:rsidP="006800CF">
                <w:pPr>
                  <w:pStyle w:val="CorpoTese"/>
                  <w:spacing w:line="240" w:lineRule="auto"/>
                  <w:jc w:val="left"/>
                  <w:rPr>
                    <w:sz w:val="20"/>
                    <w:szCs w:val="20"/>
                  </w:rPr>
                </w:pPr>
                <w:r>
                  <w:rPr>
                    <w:sz w:val="20"/>
                    <w:szCs w:val="20"/>
                  </w:rPr>
                  <w:t>Ano_2015</w:t>
                </w:r>
              </w:p>
            </w:tc>
            <w:tc>
              <w:tcPr>
                <w:tcW w:w="0" w:type="auto"/>
                <w:shd w:val="clear" w:color="auto" w:fill="auto"/>
                <w:noWrap/>
                <w:vAlign w:val="center"/>
              </w:tcPr>
              <w:p w14:paraId="7DA24FE8" w14:textId="3037C548"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0,062</w:t>
                </w:r>
              </w:p>
            </w:tc>
            <w:tc>
              <w:tcPr>
                <w:tcW w:w="0" w:type="auto"/>
                <w:shd w:val="clear" w:color="auto" w:fill="auto"/>
                <w:vAlign w:val="center"/>
              </w:tcPr>
              <w:p w14:paraId="56E07C0E" w14:textId="66982782"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0,866</w:t>
                </w:r>
              </w:p>
            </w:tc>
            <w:tc>
              <w:tcPr>
                <w:tcW w:w="0" w:type="auto"/>
                <w:shd w:val="clear" w:color="auto" w:fill="auto"/>
                <w:noWrap/>
                <w:vAlign w:val="center"/>
              </w:tcPr>
              <w:p w14:paraId="7D03F9D4" w14:textId="7630839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0,195</w:t>
                </w:r>
              </w:p>
            </w:tc>
            <w:tc>
              <w:tcPr>
                <w:tcW w:w="0" w:type="auto"/>
                <w:shd w:val="clear" w:color="auto" w:fill="auto"/>
                <w:noWrap/>
                <w:vAlign w:val="center"/>
              </w:tcPr>
              <w:p w14:paraId="1C942491" w14:textId="3E34F7C5"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5,805</w:t>
                </w:r>
              </w:p>
            </w:tc>
            <w:tc>
              <w:tcPr>
                <w:tcW w:w="0" w:type="auto"/>
                <w:shd w:val="clear" w:color="auto" w:fill="auto"/>
                <w:vAlign w:val="center"/>
              </w:tcPr>
              <w:p w14:paraId="7A4B8D8A" w14:textId="3A910BE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0,167</w:t>
                </w:r>
              </w:p>
            </w:tc>
            <w:tc>
              <w:tcPr>
                <w:tcW w:w="0" w:type="auto"/>
                <w:shd w:val="clear" w:color="auto" w:fill="auto"/>
                <w:vAlign w:val="center"/>
              </w:tcPr>
              <w:p w14:paraId="3F81D02F" w14:textId="69825D81"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0,916</w:t>
                </w:r>
              </w:p>
            </w:tc>
            <w:tc>
              <w:tcPr>
                <w:tcW w:w="0" w:type="auto"/>
                <w:shd w:val="clear" w:color="auto" w:fill="auto"/>
                <w:vAlign w:val="center"/>
              </w:tcPr>
              <w:p w14:paraId="721C6806" w14:textId="494A0DBB"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0,196</w:t>
                </w:r>
              </w:p>
            </w:tc>
            <w:tc>
              <w:tcPr>
                <w:tcW w:w="0" w:type="auto"/>
                <w:shd w:val="clear" w:color="auto" w:fill="auto"/>
                <w:vAlign w:val="center"/>
              </w:tcPr>
              <w:p w14:paraId="46CF9CEC" w14:textId="38FDA00B"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7,121</w:t>
                </w:r>
              </w:p>
            </w:tc>
            <w:tc>
              <w:tcPr>
                <w:tcW w:w="0" w:type="auto"/>
                <w:shd w:val="clear" w:color="auto" w:fill="auto"/>
                <w:vAlign w:val="center"/>
              </w:tcPr>
              <w:p w14:paraId="25C3F58F" w14:textId="2FA881B3"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0,056</w:t>
                </w:r>
              </w:p>
            </w:tc>
            <w:tc>
              <w:tcPr>
                <w:tcW w:w="0" w:type="auto"/>
                <w:shd w:val="clear" w:color="auto" w:fill="auto"/>
                <w:vAlign w:val="center"/>
              </w:tcPr>
              <w:p w14:paraId="69B03109" w14:textId="6E848093"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0,877</w:t>
                </w:r>
              </w:p>
            </w:tc>
            <w:tc>
              <w:tcPr>
                <w:tcW w:w="0" w:type="auto"/>
                <w:shd w:val="clear" w:color="auto" w:fill="auto"/>
                <w:vAlign w:val="center"/>
              </w:tcPr>
              <w:p w14:paraId="2756080E" w14:textId="6C456B5B"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0,19</w:t>
                </w:r>
              </w:p>
            </w:tc>
            <w:tc>
              <w:tcPr>
                <w:tcW w:w="0" w:type="auto"/>
                <w:shd w:val="clear" w:color="auto" w:fill="auto"/>
                <w:vAlign w:val="center"/>
              </w:tcPr>
              <w:p w14:paraId="2A7FB623" w14:textId="3E3467E3"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5,905</w:t>
                </w:r>
              </w:p>
            </w:tc>
          </w:tr>
          <w:tr w:rsidR="006800CF" w:rsidRPr="00C36777" w14:paraId="2EB7936C"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6253914B" w14:textId="73660B45" w:rsidR="006800CF" w:rsidRPr="00C36777" w:rsidRDefault="006800CF" w:rsidP="006800CF">
                <w:pPr>
                  <w:pStyle w:val="CorpoTese"/>
                  <w:spacing w:line="240" w:lineRule="auto"/>
                  <w:jc w:val="left"/>
                  <w:rPr>
                    <w:sz w:val="20"/>
                    <w:szCs w:val="20"/>
                  </w:rPr>
                </w:pPr>
                <w:r>
                  <w:rPr>
                    <w:sz w:val="20"/>
                    <w:szCs w:val="20"/>
                  </w:rPr>
                  <w:t>Ano_2016</w:t>
                </w:r>
              </w:p>
            </w:tc>
            <w:tc>
              <w:tcPr>
                <w:tcW w:w="0" w:type="auto"/>
                <w:shd w:val="clear" w:color="auto" w:fill="auto"/>
                <w:noWrap/>
                <w:vAlign w:val="center"/>
              </w:tcPr>
              <w:p w14:paraId="3AF9DE03" w14:textId="11121829"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0,129</w:t>
                </w:r>
              </w:p>
            </w:tc>
            <w:tc>
              <w:tcPr>
                <w:tcW w:w="0" w:type="auto"/>
                <w:shd w:val="clear" w:color="auto" w:fill="auto"/>
                <w:vAlign w:val="center"/>
              </w:tcPr>
              <w:p w14:paraId="1EC6E4EB" w14:textId="7E359D54"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0,869</w:t>
                </w:r>
              </w:p>
            </w:tc>
            <w:tc>
              <w:tcPr>
                <w:tcW w:w="0" w:type="auto"/>
                <w:shd w:val="clear" w:color="auto" w:fill="auto"/>
                <w:noWrap/>
                <w:vAlign w:val="center"/>
              </w:tcPr>
              <w:p w14:paraId="4F48DE51" w14:textId="69E1A7CF"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0,207</w:t>
                </w:r>
              </w:p>
            </w:tc>
            <w:tc>
              <w:tcPr>
                <w:tcW w:w="0" w:type="auto"/>
                <w:shd w:val="clear" w:color="auto" w:fill="auto"/>
                <w:noWrap/>
                <w:vAlign w:val="center"/>
              </w:tcPr>
              <w:p w14:paraId="3985A630" w14:textId="10EF99A0"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6,251</w:t>
                </w:r>
              </w:p>
            </w:tc>
            <w:tc>
              <w:tcPr>
                <w:tcW w:w="0" w:type="auto"/>
                <w:shd w:val="clear" w:color="auto" w:fill="auto"/>
                <w:vAlign w:val="center"/>
              </w:tcPr>
              <w:p w14:paraId="57455455" w14:textId="74F1890E"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0,334</w:t>
                </w:r>
              </w:p>
            </w:tc>
            <w:tc>
              <w:tcPr>
                <w:tcW w:w="0" w:type="auto"/>
                <w:shd w:val="clear" w:color="auto" w:fill="auto"/>
                <w:vAlign w:val="center"/>
              </w:tcPr>
              <w:p w14:paraId="19C11301" w14:textId="7123CDBA"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0,905</w:t>
                </w:r>
              </w:p>
            </w:tc>
            <w:tc>
              <w:tcPr>
                <w:tcW w:w="0" w:type="auto"/>
                <w:shd w:val="clear" w:color="auto" w:fill="auto"/>
                <w:vAlign w:val="center"/>
              </w:tcPr>
              <w:p w14:paraId="1F02C3D7" w14:textId="05984B4A"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0,237</w:t>
                </w:r>
              </w:p>
            </w:tc>
            <w:tc>
              <w:tcPr>
                <w:tcW w:w="0" w:type="auto"/>
                <w:shd w:val="clear" w:color="auto" w:fill="auto"/>
                <w:vAlign w:val="center"/>
              </w:tcPr>
              <w:p w14:paraId="481FC49B" w14:textId="3E8D0CF5"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8,238</w:t>
                </w:r>
              </w:p>
            </w:tc>
            <w:tc>
              <w:tcPr>
                <w:tcW w:w="0" w:type="auto"/>
                <w:shd w:val="clear" w:color="auto" w:fill="auto"/>
                <w:vAlign w:val="center"/>
              </w:tcPr>
              <w:p w14:paraId="05C63C50" w14:textId="7B82439B"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0,115</w:t>
                </w:r>
              </w:p>
            </w:tc>
            <w:tc>
              <w:tcPr>
                <w:tcW w:w="0" w:type="auto"/>
                <w:shd w:val="clear" w:color="auto" w:fill="auto"/>
                <w:vAlign w:val="center"/>
              </w:tcPr>
              <w:p w14:paraId="21047FEA" w14:textId="4F6890D6"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0,881</w:t>
                </w:r>
              </w:p>
            </w:tc>
            <w:tc>
              <w:tcPr>
                <w:tcW w:w="0" w:type="auto"/>
                <w:shd w:val="clear" w:color="auto" w:fill="auto"/>
                <w:vAlign w:val="center"/>
              </w:tcPr>
              <w:p w14:paraId="44ABE5FC" w14:textId="79894193"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0,199</w:t>
                </w:r>
              </w:p>
            </w:tc>
            <w:tc>
              <w:tcPr>
                <w:tcW w:w="0" w:type="auto"/>
                <w:shd w:val="clear" w:color="auto" w:fill="auto"/>
                <w:vAlign w:val="center"/>
              </w:tcPr>
              <w:p w14:paraId="11A2D44F" w14:textId="21A58A75"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6,312</w:t>
                </w:r>
              </w:p>
            </w:tc>
          </w:tr>
          <w:tr w:rsidR="006800CF" w:rsidRPr="00C36777" w14:paraId="073DED1D"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49A4EB3B" w14:textId="0DFEDA66" w:rsidR="006800CF" w:rsidRPr="00C36777" w:rsidRDefault="006800CF" w:rsidP="006800CF">
                <w:pPr>
                  <w:pStyle w:val="CorpoTese"/>
                  <w:spacing w:line="240" w:lineRule="auto"/>
                  <w:jc w:val="left"/>
                  <w:rPr>
                    <w:sz w:val="20"/>
                    <w:szCs w:val="20"/>
                  </w:rPr>
                </w:pPr>
                <w:r>
                  <w:rPr>
                    <w:sz w:val="20"/>
                    <w:szCs w:val="20"/>
                  </w:rPr>
                  <w:t>Ano_2017</w:t>
                </w:r>
              </w:p>
            </w:tc>
            <w:tc>
              <w:tcPr>
                <w:tcW w:w="0" w:type="auto"/>
                <w:shd w:val="clear" w:color="auto" w:fill="auto"/>
                <w:noWrap/>
                <w:vAlign w:val="center"/>
              </w:tcPr>
              <w:p w14:paraId="56E11DC2" w14:textId="52E5586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1,152</w:t>
                </w:r>
              </w:p>
            </w:tc>
            <w:tc>
              <w:tcPr>
                <w:tcW w:w="0" w:type="auto"/>
                <w:shd w:val="clear" w:color="auto" w:fill="auto"/>
                <w:vAlign w:val="center"/>
              </w:tcPr>
              <w:p w14:paraId="153F87D3" w14:textId="437D59FC"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0,839</w:t>
                </w:r>
              </w:p>
            </w:tc>
            <w:tc>
              <w:tcPr>
                <w:tcW w:w="0" w:type="auto"/>
                <w:shd w:val="clear" w:color="auto" w:fill="auto"/>
                <w:noWrap/>
                <w:vAlign w:val="center"/>
              </w:tcPr>
              <w:p w14:paraId="414A7628" w14:textId="3AF1E7F9"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0,611</w:t>
                </w:r>
              </w:p>
            </w:tc>
            <w:tc>
              <w:tcPr>
                <w:tcW w:w="0" w:type="auto"/>
                <w:shd w:val="clear" w:color="auto" w:fill="auto"/>
                <w:noWrap/>
                <w:vAlign w:val="center"/>
              </w:tcPr>
              <w:p w14:paraId="60A3A177" w14:textId="6D5D039C"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16,397</w:t>
                </w:r>
              </w:p>
            </w:tc>
            <w:tc>
              <w:tcPr>
                <w:tcW w:w="0" w:type="auto"/>
                <w:shd w:val="clear" w:color="auto" w:fill="auto"/>
                <w:vAlign w:val="center"/>
              </w:tcPr>
              <w:p w14:paraId="00763045" w14:textId="4436D9E3"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1,360</w:t>
                </w:r>
              </w:p>
            </w:tc>
            <w:tc>
              <w:tcPr>
                <w:tcW w:w="0" w:type="auto"/>
                <w:shd w:val="clear" w:color="auto" w:fill="auto"/>
                <w:vAlign w:val="center"/>
              </w:tcPr>
              <w:p w14:paraId="512678F8" w14:textId="0751ACDD"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0,873</w:t>
                </w:r>
              </w:p>
            </w:tc>
            <w:tc>
              <w:tcPr>
                <w:tcW w:w="0" w:type="auto"/>
                <w:shd w:val="clear" w:color="auto" w:fill="auto"/>
                <w:vAlign w:val="center"/>
              </w:tcPr>
              <w:p w14:paraId="4BFB9AE2" w14:textId="63615421"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0,703</w:t>
                </w:r>
              </w:p>
            </w:tc>
            <w:tc>
              <w:tcPr>
                <w:tcW w:w="0" w:type="auto"/>
                <w:shd w:val="clear" w:color="auto" w:fill="auto"/>
                <w:vAlign w:val="center"/>
              </w:tcPr>
              <w:p w14:paraId="0E71BEC6" w14:textId="27E55885"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21,567</w:t>
                </w:r>
              </w:p>
            </w:tc>
            <w:tc>
              <w:tcPr>
                <w:tcW w:w="0" w:type="auto"/>
                <w:shd w:val="clear" w:color="auto" w:fill="auto"/>
                <w:vAlign w:val="center"/>
              </w:tcPr>
              <w:p w14:paraId="3CB07045" w14:textId="66BD6D43"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1,163</w:t>
                </w:r>
              </w:p>
            </w:tc>
            <w:tc>
              <w:tcPr>
                <w:tcW w:w="0" w:type="auto"/>
                <w:shd w:val="clear" w:color="auto" w:fill="auto"/>
                <w:vAlign w:val="center"/>
              </w:tcPr>
              <w:p w14:paraId="57CFE5B3" w14:textId="0C159D7A"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0,846</w:t>
                </w:r>
              </w:p>
            </w:tc>
            <w:tc>
              <w:tcPr>
                <w:tcW w:w="0" w:type="auto"/>
                <w:shd w:val="clear" w:color="auto" w:fill="auto"/>
                <w:vAlign w:val="center"/>
              </w:tcPr>
              <w:p w14:paraId="5DABEDAD" w14:textId="344707A5"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0,61</w:t>
                </w:r>
              </w:p>
            </w:tc>
            <w:tc>
              <w:tcPr>
                <w:tcW w:w="0" w:type="auto"/>
                <w:shd w:val="clear" w:color="auto" w:fill="auto"/>
                <w:vAlign w:val="center"/>
              </w:tcPr>
              <w:p w14:paraId="27C9E409" w14:textId="23FD12DE"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rFonts w:cs="Calibri"/>
                    <w:color w:val="000000"/>
                    <w:sz w:val="20"/>
                    <w:szCs w:val="20"/>
                  </w:rPr>
                  <w:t>16,782</w:t>
                </w:r>
              </w:p>
            </w:tc>
          </w:tr>
          <w:tr w:rsidR="006800CF" w:rsidRPr="00C36777" w14:paraId="1C5304BE"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3096A393" w14:textId="6F5DD3B2" w:rsidR="006800CF" w:rsidRPr="00C36777" w:rsidRDefault="006800CF" w:rsidP="006800CF">
                <w:pPr>
                  <w:pStyle w:val="CorpoTese"/>
                  <w:spacing w:line="240" w:lineRule="auto"/>
                  <w:jc w:val="left"/>
                  <w:rPr>
                    <w:sz w:val="20"/>
                    <w:szCs w:val="20"/>
                  </w:rPr>
                </w:pPr>
                <w:r>
                  <w:rPr>
                    <w:sz w:val="20"/>
                    <w:szCs w:val="20"/>
                  </w:rPr>
                  <w:t>Ano_2018</w:t>
                </w:r>
              </w:p>
            </w:tc>
            <w:tc>
              <w:tcPr>
                <w:tcW w:w="0" w:type="auto"/>
                <w:shd w:val="clear" w:color="auto" w:fill="auto"/>
                <w:noWrap/>
                <w:vAlign w:val="center"/>
              </w:tcPr>
              <w:p w14:paraId="1E0E1313" w14:textId="030E47A4"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2,171</w:t>
                </w:r>
                <w:r w:rsidR="00B4598D">
                  <w:rPr>
                    <w:rFonts w:cs="Calibri"/>
                    <w:color w:val="000000"/>
                    <w:sz w:val="20"/>
                    <w:szCs w:val="20"/>
                  </w:rPr>
                  <w:t>**</w:t>
                </w:r>
              </w:p>
            </w:tc>
            <w:tc>
              <w:tcPr>
                <w:tcW w:w="0" w:type="auto"/>
                <w:shd w:val="clear" w:color="auto" w:fill="auto"/>
                <w:vAlign w:val="center"/>
              </w:tcPr>
              <w:p w14:paraId="1CFE7D1F" w14:textId="236DC380"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0,865</w:t>
                </w:r>
              </w:p>
            </w:tc>
            <w:tc>
              <w:tcPr>
                <w:tcW w:w="0" w:type="auto"/>
                <w:shd w:val="clear" w:color="auto" w:fill="auto"/>
                <w:noWrap/>
                <w:vAlign w:val="center"/>
              </w:tcPr>
              <w:p w14:paraId="6A12D118" w14:textId="44F1D5F9"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1,611</w:t>
                </w:r>
              </w:p>
            </w:tc>
            <w:tc>
              <w:tcPr>
                <w:tcW w:w="0" w:type="auto"/>
                <w:shd w:val="clear" w:color="auto" w:fill="auto"/>
                <w:noWrap/>
                <w:vAlign w:val="center"/>
              </w:tcPr>
              <w:p w14:paraId="6EEC86D1" w14:textId="0CAA8E72"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47,739</w:t>
                </w:r>
              </w:p>
            </w:tc>
            <w:tc>
              <w:tcPr>
                <w:tcW w:w="0" w:type="auto"/>
                <w:shd w:val="clear" w:color="auto" w:fill="auto"/>
                <w:vAlign w:val="center"/>
              </w:tcPr>
              <w:p w14:paraId="02FCFEDC" w14:textId="6AAD614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2,393</w:t>
                </w:r>
                <w:r w:rsidR="00B4598D">
                  <w:rPr>
                    <w:rFonts w:cs="Calibri"/>
                    <w:color w:val="000000"/>
                    <w:sz w:val="20"/>
                    <w:szCs w:val="20"/>
                  </w:rPr>
                  <w:t>**</w:t>
                </w:r>
              </w:p>
            </w:tc>
            <w:tc>
              <w:tcPr>
                <w:tcW w:w="0" w:type="auto"/>
                <w:shd w:val="clear" w:color="auto" w:fill="auto"/>
                <w:vAlign w:val="center"/>
              </w:tcPr>
              <w:p w14:paraId="3EC9E602" w14:textId="1FE3B9A5"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0,886</w:t>
                </w:r>
              </w:p>
            </w:tc>
            <w:tc>
              <w:tcPr>
                <w:tcW w:w="0" w:type="auto"/>
                <w:shd w:val="clear" w:color="auto" w:fill="auto"/>
                <w:vAlign w:val="center"/>
              </w:tcPr>
              <w:p w14:paraId="6289BB62" w14:textId="7E55C242"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1,926</w:t>
                </w:r>
              </w:p>
            </w:tc>
            <w:tc>
              <w:tcPr>
                <w:tcW w:w="0" w:type="auto"/>
                <w:shd w:val="clear" w:color="auto" w:fill="auto"/>
                <w:vAlign w:val="center"/>
              </w:tcPr>
              <w:p w14:paraId="58E69B95" w14:textId="3B0A5D94"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62,161</w:t>
                </w:r>
              </w:p>
            </w:tc>
            <w:tc>
              <w:tcPr>
                <w:tcW w:w="0" w:type="auto"/>
                <w:shd w:val="clear" w:color="auto" w:fill="auto"/>
                <w:vAlign w:val="center"/>
              </w:tcPr>
              <w:p w14:paraId="21EB7C12" w14:textId="747D670E"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2,186</w:t>
                </w:r>
                <w:r w:rsidR="00B4598D">
                  <w:rPr>
                    <w:rFonts w:cs="Calibri"/>
                    <w:color w:val="000000"/>
                    <w:sz w:val="20"/>
                    <w:szCs w:val="20"/>
                  </w:rPr>
                  <w:t>**</w:t>
                </w:r>
              </w:p>
            </w:tc>
            <w:tc>
              <w:tcPr>
                <w:tcW w:w="0" w:type="auto"/>
                <w:shd w:val="clear" w:color="auto" w:fill="auto"/>
                <w:vAlign w:val="center"/>
              </w:tcPr>
              <w:p w14:paraId="62038951" w14:textId="58C79B4A"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0,861</w:t>
                </w:r>
              </w:p>
            </w:tc>
            <w:tc>
              <w:tcPr>
                <w:tcW w:w="0" w:type="auto"/>
                <w:shd w:val="clear" w:color="auto" w:fill="auto"/>
                <w:vAlign w:val="center"/>
              </w:tcPr>
              <w:p w14:paraId="3CB7CCE8" w14:textId="7C9D4543"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1,646</w:t>
                </w:r>
              </w:p>
            </w:tc>
            <w:tc>
              <w:tcPr>
                <w:tcW w:w="0" w:type="auto"/>
                <w:shd w:val="clear" w:color="auto" w:fill="auto"/>
                <w:vAlign w:val="center"/>
              </w:tcPr>
              <w:p w14:paraId="723CAA02" w14:textId="3877244F"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rFonts w:cs="Calibri"/>
                    <w:color w:val="000000"/>
                    <w:sz w:val="20"/>
                    <w:szCs w:val="20"/>
                  </w:rPr>
                  <w:t>48,07</w:t>
                </w:r>
              </w:p>
            </w:tc>
          </w:tr>
          <w:tr w:rsidR="006800CF" w:rsidRPr="00C36777" w14:paraId="753BC0F5"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21700529" w14:textId="77777777" w:rsidR="006800CF" w:rsidRPr="00C36777" w:rsidRDefault="006800CF" w:rsidP="006800CF">
                <w:pPr>
                  <w:pStyle w:val="CorpoTese"/>
                  <w:spacing w:line="240" w:lineRule="auto"/>
                  <w:jc w:val="left"/>
                  <w:rPr>
                    <w:sz w:val="20"/>
                    <w:szCs w:val="20"/>
                  </w:rPr>
                </w:pPr>
                <w:r w:rsidRPr="00C36777">
                  <w:rPr>
                    <w:sz w:val="20"/>
                    <w:szCs w:val="20"/>
                  </w:rPr>
                  <w:t>n</w:t>
                </w:r>
              </w:p>
            </w:tc>
            <w:tc>
              <w:tcPr>
                <w:tcW w:w="0" w:type="auto"/>
                <w:shd w:val="clear" w:color="auto" w:fill="auto"/>
                <w:noWrap/>
                <w:vAlign w:val="center"/>
              </w:tcPr>
              <w:p w14:paraId="6182C5D7" w14:textId="5EA5451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sz w:val="20"/>
                    <w:szCs w:val="20"/>
                  </w:rPr>
                  <w:t>165</w:t>
                </w:r>
              </w:p>
            </w:tc>
            <w:tc>
              <w:tcPr>
                <w:tcW w:w="0" w:type="auto"/>
                <w:shd w:val="clear" w:color="auto" w:fill="auto"/>
                <w:vAlign w:val="center"/>
              </w:tcPr>
              <w:p w14:paraId="45DCD9EA"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44A0CF95"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68485E58"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B58404B" w14:textId="3055B9E1"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sz w:val="20"/>
                    <w:szCs w:val="20"/>
                  </w:rPr>
                  <w:t>165</w:t>
                </w:r>
              </w:p>
            </w:tc>
            <w:tc>
              <w:tcPr>
                <w:tcW w:w="0" w:type="auto"/>
                <w:shd w:val="clear" w:color="auto" w:fill="auto"/>
                <w:vAlign w:val="center"/>
              </w:tcPr>
              <w:p w14:paraId="0451E95A"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571CF40"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A28B4E0"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6AFBB0F" w14:textId="248D3A96"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sz w:val="20"/>
                    <w:szCs w:val="20"/>
                  </w:rPr>
                  <w:t>165</w:t>
                </w:r>
              </w:p>
            </w:tc>
            <w:tc>
              <w:tcPr>
                <w:tcW w:w="0" w:type="auto"/>
                <w:shd w:val="clear" w:color="auto" w:fill="auto"/>
                <w:vAlign w:val="center"/>
              </w:tcPr>
              <w:p w14:paraId="7EE59577"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8A3F921"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5994D6A"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800CF" w:rsidRPr="00C36777" w14:paraId="54868E6A"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06674F6" w14:textId="77777777" w:rsidR="006800CF" w:rsidRPr="00C36777" w:rsidRDefault="006A72D0" w:rsidP="006800CF">
                <w:pPr>
                  <w:pStyle w:val="CorpoTese"/>
                  <w:spacing w:line="240" w:lineRule="auto"/>
                  <w:jc w:val="left"/>
                  <w:rPr>
                    <w:iCs/>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6800CF" w:rsidRPr="00C36777">
                  <w:rPr>
                    <w:rFonts w:eastAsiaTheme="minorEastAsia"/>
                    <w:iCs/>
                    <w:sz w:val="20"/>
                    <w:szCs w:val="20"/>
                  </w:rPr>
                  <w:t xml:space="preserve"> Cox &amp; Snell</w:t>
                </w:r>
              </w:p>
            </w:tc>
            <w:tc>
              <w:tcPr>
                <w:tcW w:w="0" w:type="auto"/>
                <w:shd w:val="clear" w:color="auto" w:fill="auto"/>
                <w:noWrap/>
                <w:vAlign w:val="center"/>
              </w:tcPr>
              <w:p w14:paraId="45A1C1E1" w14:textId="694579ED"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6800CF">
                  <w:rPr>
                    <w:sz w:val="20"/>
                    <w:szCs w:val="20"/>
                  </w:rPr>
                  <w:t>,407</w:t>
                </w:r>
              </w:p>
            </w:tc>
            <w:tc>
              <w:tcPr>
                <w:tcW w:w="0" w:type="auto"/>
                <w:shd w:val="clear" w:color="auto" w:fill="auto"/>
                <w:vAlign w:val="center"/>
              </w:tcPr>
              <w:p w14:paraId="7D52FB71"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73850719"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516E3D65"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0D363A84" w14:textId="681A51AD"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6800CF">
                  <w:rPr>
                    <w:sz w:val="20"/>
                    <w:szCs w:val="20"/>
                  </w:rPr>
                  <w:t>,404</w:t>
                </w:r>
              </w:p>
            </w:tc>
            <w:tc>
              <w:tcPr>
                <w:tcW w:w="0" w:type="auto"/>
                <w:shd w:val="clear" w:color="auto" w:fill="auto"/>
                <w:vAlign w:val="center"/>
              </w:tcPr>
              <w:p w14:paraId="74893E0A"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01DF01B"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79119FF"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049F0B7B" w14:textId="57F7407B"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6800CF">
                  <w:rPr>
                    <w:sz w:val="20"/>
                    <w:szCs w:val="20"/>
                  </w:rPr>
                  <w:t>,412</w:t>
                </w:r>
              </w:p>
            </w:tc>
            <w:tc>
              <w:tcPr>
                <w:tcW w:w="0" w:type="auto"/>
                <w:shd w:val="clear" w:color="auto" w:fill="auto"/>
                <w:vAlign w:val="center"/>
              </w:tcPr>
              <w:p w14:paraId="5408839A"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65AD909F"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E921042"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800CF" w:rsidRPr="00C36777" w14:paraId="067E63C7"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49125B90" w14:textId="77777777" w:rsidR="006800CF" w:rsidRPr="00C36777" w:rsidRDefault="006A72D0" w:rsidP="006800CF">
                <w:pPr>
                  <w:pStyle w:val="CorpoTese"/>
                  <w:spacing w:line="240" w:lineRule="auto"/>
                  <w:jc w:val="left"/>
                  <w:rPr>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6800CF" w:rsidRPr="00C36777">
                  <w:t xml:space="preserve"> </w:t>
                </w:r>
                <w:proofErr w:type="spellStart"/>
                <w:r w:rsidR="006800CF" w:rsidRPr="00C36777">
                  <w:rPr>
                    <w:sz w:val="20"/>
                    <w:szCs w:val="20"/>
                  </w:rPr>
                  <w:t>Nagelkerke</w:t>
                </w:r>
                <w:proofErr w:type="spellEnd"/>
              </w:p>
            </w:tc>
            <w:tc>
              <w:tcPr>
                <w:tcW w:w="0" w:type="auto"/>
                <w:shd w:val="clear" w:color="auto" w:fill="auto"/>
                <w:noWrap/>
                <w:vAlign w:val="center"/>
              </w:tcPr>
              <w:p w14:paraId="604F8218" w14:textId="296378B4"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6800CF">
                  <w:rPr>
                    <w:sz w:val="20"/>
                    <w:szCs w:val="20"/>
                  </w:rPr>
                  <w:t>,608</w:t>
                </w:r>
              </w:p>
            </w:tc>
            <w:tc>
              <w:tcPr>
                <w:tcW w:w="0" w:type="auto"/>
                <w:shd w:val="clear" w:color="auto" w:fill="auto"/>
                <w:vAlign w:val="center"/>
              </w:tcPr>
              <w:p w14:paraId="34E3E848"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2652D2BF"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526BB2E4"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8BAB5F0" w14:textId="54BC5434"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6800CF">
                  <w:rPr>
                    <w:sz w:val="20"/>
                    <w:szCs w:val="20"/>
                  </w:rPr>
                  <w:t>,606</w:t>
                </w:r>
              </w:p>
            </w:tc>
            <w:tc>
              <w:tcPr>
                <w:tcW w:w="0" w:type="auto"/>
                <w:shd w:val="clear" w:color="auto" w:fill="auto"/>
                <w:vAlign w:val="center"/>
              </w:tcPr>
              <w:p w14:paraId="749F0F87"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523A0C3"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2DB0FEA"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8FE4AE3" w14:textId="4371969C"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6800CF">
                  <w:rPr>
                    <w:sz w:val="20"/>
                    <w:szCs w:val="20"/>
                  </w:rPr>
                  <w:t>,615</w:t>
                </w:r>
              </w:p>
            </w:tc>
            <w:tc>
              <w:tcPr>
                <w:tcW w:w="0" w:type="auto"/>
                <w:shd w:val="clear" w:color="auto" w:fill="auto"/>
                <w:vAlign w:val="center"/>
              </w:tcPr>
              <w:p w14:paraId="6725CAFD"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FE93569"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0B2CD65"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800CF" w:rsidRPr="00C36777" w14:paraId="0C3688CA"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39C672BB" w14:textId="77777777" w:rsidR="006800CF" w:rsidRPr="00C36777" w:rsidRDefault="006800CF" w:rsidP="006800CF">
                <w:pPr>
                  <w:pStyle w:val="Default"/>
                  <w:rPr>
                    <w:rFonts w:ascii="Garamond" w:hAnsi="Garamond" w:cstheme="minorBidi"/>
                    <w:i/>
                    <w:iCs/>
                    <w:color w:val="auto"/>
                    <w:sz w:val="20"/>
                    <w:szCs w:val="20"/>
                  </w:rPr>
                </w:pPr>
                <w:r w:rsidRPr="00C36777">
                  <w:rPr>
                    <w:rFonts w:ascii="Garamond" w:hAnsi="Garamond" w:cstheme="minorBidi"/>
                    <w:i/>
                    <w:iCs/>
                    <w:color w:val="auto"/>
                    <w:sz w:val="20"/>
                    <w:szCs w:val="20"/>
                  </w:rPr>
                  <w:t xml:space="preserve">Log </w:t>
                </w:r>
                <w:proofErr w:type="spellStart"/>
                <w:r w:rsidRPr="00C36777">
                  <w:rPr>
                    <w:rFonts w:ascii="Garamond" w:hAnsi="Garamond" w:cstheme="minorBidi"/>
                    <w:i/>
                    <w:iCs/>
                    <w:color w:val="auto"/>
                    <w:sz w:val="20"/>
                    <w:szCs w:val="20"/>
                  </w:rPr>
                  <w:t>Likelihood</w:t>
                </w:r>
                <w:proofErr w:type="spellEnd"/>
              </w:p>
            </w:tc>
            <w:tc>
              <w:tcPr>
                <w:tcW w:w="0" w:type="auto"/>
                <w:shd w:val="clear" w:color="auto" w:fill="auto"/>
                <w:noWrap/>
                <w:vAlign w:val="center"/>
              </w:tcPr>
              <w:p w14:paraId="0D2C3492" w14:textId="555A9581"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sz w:val="20"/>
                    <w:szCs w:val="20"/>
                  </w:rPr>
                  <w:t>96,550</w:t>
                </w:r>
              </w:p>
            </w:tc>
            <w:tc>
              <w:tcPr>
                <w:tcW w:w="0" w:type="auto"/>
                <w:shd w:val="clear" w:color="auto" w:fill="auto"/>
                <w:vAlign w:val="center"/>
              </w:tcPr>
              <w:p w14:paraId="60F49847"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2282B33D"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0B22DDAA"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39E8691" w14:textId="22B8AFDF"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sz w:val="20"/>
                    <w:szCs w:val="20"/>
                  </w:rPr>
                  <w:t>95,154</w:t>
                </w:r>
              </w:p>
            </w:tc>
            <w:tc>
              <w:tcPr>
                <w:tcW w:w="0" w:type="auto"/>
                <w:shd w:val="clear" w:color="auto" w:fill="auto"/>
                <w:vAlign w:val="center"/>
              </w:tcPr>
              <w:p w14:paraId="4543DA26"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714B6F9"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0BC601F"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65C07427" w14:textId="49887AF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sz w:val="20"/>
                    <w:szCs w:val="20"/>
                  </w:rPr>
                  <w:t>95,168</w:t>
                </w:r>
              </w:p>
            </w:tc>
            <w:tc>
              <w:tcPr>
                <w:tcW w:w="0" w:type="auto"/>
                <w:shd w:val="clear" w:color="auto" w:fill="auto"/>
                <w:vAlign w:val="center"/>
              </w:tcPr>
              <w:p w14:paraId="41C5A590"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66D7016"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3F71CF9D"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800CF" w:rsidRPr="00C36777" w14:paraId="1A4D852F" w14:textId="77777777" w:rsidTr="00B4598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232A5D30" w14:textId="5354A0EF" w:rsidR="006800CF" w:rsidRPr="00C36777" w:rsidRDefault="006800CF" w:rsidP="006800CF">
                <w:pPr>
                  <w:pStyle w:val="CorpoTese"/>
                  <w:spacing w:line="240" w:lineRule="auto"/>
                  <w:jc w:val="left"/>
                  <w:rPr>
                    <w:sz w:val="20"/>
                    <w:szCs w:val="20"/>
                  </w:rPr>
                </w:pPr>
                <w:r w:rsidRPr="00C36777">
                  <w:rPr>
                    <w:rFonts w:ascii="Cambria Math" w:hAnsi="Cambria Math" w:cs="Cambria Math"/>
                    <w:sz w:val="20"/>
                    <w:szCs w:val="20"/>
                  </w:rPr>
                  <w:t>𝒳</w:t>
                </w:r>
                <w:r w:rsidRPr="00C36777">
                  <w:rPr>
                    <w:rFonts w:eastAsia="Yu Gothic UI Light" w:cs="Cambria Math"/>
                    <w:sz w:val="20"/>
                    <w:szCs w:val="20"/>
                  </w:rPr>
                  <w:t>²</w:t>
                </w:r>
                <w:r w:rsidR="00504E44">
                  <w:rPr>
                    <w:rFonts w:eastAsia="Yu Gothic UI Light" w:cs="Cambria Math"/>
                    <w:sz w:val="20"/>
                    <w:szCs w:val="20"/>
                  </w:rPr>
                  <w:t xml:space="preserve"> (Qui-quadrado)</w:t>
                </w:r>
              </w:p>
            </w:tc>
            <w:tc>
              <w:tcPr>
                <w:tcW w:w="0" w:type="auto"/>
                <w:shd w:val="clear" w:color="auto" w:fill="auto"/>
                <w:noWrap/>
                <w:vAlign w:val="center"/>
              </w:tcPr>
              <w:p w14:paraId="2B45CFEF" w14:textId="365C91B4"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sz w:val="20"/>
                    <w:szCs w:val="20"/>
                  </w:rPr>
                  <w:t>86,224</w:t>
                </w:r>
              </w:p>
            </w:tc>
            <w:tc>
              <w:tcPr>
                <w:tcW w:w="0" w:type="auto"/>
                <w:shd w:val="clear" w:color="auto" w:fill="auto"/>
                <w:vAlign w:val="center"/>
              </w:tcPr>
              <w:p w14:paraId="2565A5F7"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479CAD3A"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60AE6242"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CFC762A" w14:textId="189ABA41"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sz w:val="20"/>
                    <w:szCs w:val="20"/>
                  </w:rPr>
                  <w:t>84,766</w:t>
                </w:r>
              </w:p>
            </w:tc>
            <w:tc>
              <w:tcPr>
                <w:tcW w:w="0" w:type="auto"/>
                <w:shd w:val="clear" w:color="auto" w:fill="auto"/>
                <w:vAlign w:val="center"/>
              </w:tcPr>
              <w:p w14:paraId="741F52B0"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0B41CCD"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8C1CFD8"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E4F768C" w14:textId="6DD50629"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6800CF">
                  <w:rPr>
                    <w:sz w:val="20"/>
                    <w:szCs w:val="20"/>
                  </w:rPr>
                  <w:t>87,605</w:t>
                </w:r>
              </w:p>
            </w:tc>
            <w:tc>
              <w:tcPr>
                <w:tcW w:w="0" w:type="auto"/>
                <w:shd w:val="clear" w:color="auto" w:fill="auto"/>
                <w:vAlign w:val="center"/>
              </w:tcPr>
              <w:p w14:paraId="2C9C2C81"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E640A8E"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EF5E48B" w14:textId="77777777" w:rsidR="006800CF" w:rsidRPr="006800CF" w:rsidRDefault="006800CF" w:rsidP="00B4598D">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800CF" w:rsidRPr="00C36777" w14:paraId="04204974" w14:textId="77777777" w:rsidTr="00B4598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2AFB2A00" w14:textId="77777777" w:rsidR="006800CF" w:rsidRPr="00C36777" w:rsidRDefault="006800CF" w:rsidP="006800CF">
                <w:pPr>
                  <w:pStyle w:val="CorpoTese"/>
                  <w:spacing w:line="240" w:lineRule="auto"/>
                  <w:jc w:val="left"/>
                  <w:rPr>
                    <w:rFonts w:cs="Cambria Math"/>
                    <w:sz w:val="20"/>
                    <w:szCs w:val="20"/>
                  </w:rPr>
                </w:pPr>
                <w:r w:rsidRPr="00C36777">
                  <w:rPr>
                    <w:rFonts w:ascii="Cambria Math" w:hAnsi="Cambria Math" w:cs="Cambria Math"/>
                    <w:sz w:val="20"/>
                    <w:szCs w:val="20"/>
                  </w:rPr>
                  <w:t>𝒳</w:t>
                </w:r>
                <w:r w:rsidRPr="00C36777">
                  <w:rPr>
                    <w:rFonts w:eastAsia="Yu Gothic UI Light" w:cs="Cambria Math"/>
                    <w:sz w:val="20"/>
                    <w:szCs w:val="20"/>
                  </w:rPr>
                  <w:t xml:space="preserve">² </w:t>
                </w:r>
                <w:proofErr w:type="spellStart"/>
                <w:r w:rsidRPr="00C36777">
                  <w:rPr>
                    <w:rFonts w:eastAsia="Yu Gothic UI Light" w:cs="Cambria Math"/>
                    <w:sz w:val="20"/>
                    <w:szCs w:val="20"/>
                  </w:rPr>
                  <w:t>Hosmer</w:t>
                </w:r>
                <w:proofErr w:type="spellEnd"/>
                <w:r w:rsidRPr="00C36777">
                  <w:rPr>
                    <w:rFonts w:eastAsia="Yu Gothic UI Light" w:cs="Cambria Math"/>
                    <w:sz w:val="20"/>
                    <w:szCs w:val="20"/>
                  </w:rPr>
                  <w:t xml:space="preserve"> e </w:t>
                </w:r>
                <w:proofErr w:type="spellStart"/>
                <w:r w:rsidRPr="00C36777">
                  <w:rPr>
                    <w:rFonts w:eastAsia="Yu Gothic UI Light" w:cs="Cambria Math"/>
                    <w:sz w:val="20"/>
                    <w:szCs w:val="20"/>
                  </w:rPr>
                  <w:t>Lemeshow</w:t>
                </w:r>
                <w:proofErr w:type="spellEnd"/>
              </w:p>
            </w:tc>
            <w:tc>
              <w:tcPr>
                <w:tcW w:w="0" w:type="auto"/>
                <w:tcBorders>
                  <w:bottom w:val="single" w:sz="4" w:space="0" w:color="C9C9C9" w:themeColor="accent3" w:themeTint="99"/>
                </w:tcBorders>
                <w:shd w:val="clear" w:color="auto" w:fill="auto"/>
                <w:noWrap/>
                <w:vAlign w:val="center"/>
              </w:tcPr>
              <w:p w14:paraId="0087183F" w14:textId="7352A946"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sz w:val="20"/>
                    <w:szCs w:val="20"/>
                  </w:rPr>
                  <w:t>11,237</w:t>
                </w:r>
              </w:p>
            </w:tc>
            <w:tc>
              <w:tcPr>
                <w:tcW w:w="0" w:type="auto"/>
                <w:tcBorders>
                  <w:bottom w:val="single" w:sz="4" w:space="0" w:color="C9C9C9" w:themeColor="accent3" w:themeTint="99"/>
                </w:tcBorders>
                <w:shd w:val="clear" w:color="auto" w:fill="auto"/>
                <w:vAlign w:val="center"/>
              </w:tcPr>
              <w:p w14:paraId="4AAC48EE"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4E76C088" w14:textId="4BD4679D"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3CC4F4BA"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6AED5CCF" w14:textId="71359C81"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sz w:val="20"/>
                    <w:szCs w:val="20"/>
                  </w:rPr>
                  <w:t>14,672</w:t>
                </w:r>
              </w:p>
            </w:tc>
            <w:tc>
              <w:tcPr>
                <w:tcW w:w="0" w:type="auto"/>
                <w:tcBorders>
                  <w:bottom w:val="single" w:sz="4" w:space="0" w:color="C9C9C9" w:themeColor="accent3" w:themeTint="99"/>
                </w:tcBorders>
                <w:shd w:val="clear" w:color="auto" w:fill="auto"/>
                <w:vAlign w:val="center"/>
              </w:tcPr>
              <w:p w14:paraId="544D1A57" w14:textId="5917E024"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2CF854C6" w14:textId="21232125"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4DD8E940"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1579145E" w14:textId="44923138"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6800CF">
                  <w:rPr>
                    <w:sz w:val="20"/>
                    <w:szCs w:val="20"/>
                  </w:rPr>
                  <w:t>8,817</w:t>
                </w:r>
              </w:p>
            </w:tc>
            <w:tc>
              <w:tcPr>
                <w:tcW w:w="0" w:type="auto"/>
                <w:tcBorders>
                  <w:bottom w:val="single" w:sz="4" w:space="0" w:color="C9C9C9" w:themeColor="accent3" w:themeTint="99"/>
                </w:tcBorders>
                <w:shd w:val="clear" w:color="auto" w:fill="auto"/>
                <w:vAlign w:val="center"/>
              </w:tcPr>
              <w:p w14:paraId="1D0B5C73"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57E66D62" w14:textId="3064B5AC"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3DFF3EFD" w14:textId="77777777" w:rsidR="006800CF" w:rsidRPr="006800CF" w:rsidRDefault="006800CF" w:rsidP="00B4598D">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800CF" w:rsidRPr="00C36777" w14:paraId="706E199C" w14:textId="77777777" w:rsidTr="00291661">
            <w:trPr>
              <w:trHeight w:val="63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9C9C9" w:themeColor="accent3" w:themeTint="99"/>
                  <w:right w:val="nil"/>
                </w:tcBorders>
                <w:shd w:val="clear" w:color="auto" w:fill="EDEDED"/>
                <w:noWrap/>
                <w:vAlign w:val="center"/>
              </w:tcPr>
              <w:p w14:paraId="65AE9CF0" w14:textId="77777777" w:rsidR="006800CF" w:rsidRPr="00C36777" w:rsidRDefault="006800CF" w:rsidP="006800CF">
                <w:pPr>
                  <w:pStyle w:val="CorpoTese"/>
                  <w:spacing w:line="240" w:lineRule="auto"/>
                  <w:jc w:val="left"/>
                  <w:rPr>
                    <w:rFonts w:cs="Cambria Math"/>
                    <w:sz w:val="20"/>
                    <w:szCs w:val="20"/>
                  </w:rPr>
                </w:pPr>
              </w:p>
            </w:tc>
            <w:tc>
              <w:tcPr>
                <w:tcW w:w="0" w:type="auto"/>
                <w:gridSpan w:val="12"/>
                <w:tcBorders>
                  <w:left w:val="nil"/>
                  <w:bottom w:val="single" w:sz="4" w:space="0" w:color="C9C9C9" w:themeColor="accent3" w:themeTint="99"/>
                </w:tcBorders>
                <w:shd w:val="clear" w:color="auto" w:fill="EDEDED"/>
                <w:noWrap/>
                <w:vAlign w:val="center"/>
              </w:tcPr>
              <w:p w14:paraId="3F1DD9FB" w14:textId="6014FD19" w:rsidR="006800CF" w:rsidRPr="00291661" w:rsidRDefault="006800CF" w:rsidP="006800CF">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291661">
                  <w:rPr>
                    <w:rFonts w:ascii="Garamond" w:hAnsi="Garamond" w:cs="Calibri"/>
                    <w:sz w:val="18"/>
                    <w:szCs w:val="18"/>
                  </w:rPr>
                  <w:t>*Significativ</w:t>
                </w:r>
                <w:r w:rsidR="00291661" w:rsidRPr="00291661">
                  <w:rPr>
                    <w:rFonts w:ascii="Garamond" w:hAnsi="Garamond" w:cs="Calibri"/>
                    <w:sz w:val="18"/>
                    <w:szCs w:val="18"/>
                  </w:rPr>
                  <w:t>a</w:t>
                </w:r>
                <w:r w:rsidRPr="00291661">
                  <w:rPr>
                    <w:rFonts w:ascii="Garamond" w:hAnsi="Garamond" w:cs="Calibri"/>
                    <w:sz w:val="18"/>
                    <w:szCs w:val="18"/>
                  </w:rPr>
                  <w:t xml:space="preserve"> no nível 0,05 </w:t>
                </w:r>
              </w:p>
              <w:p w14:paraId="483EF582" w14:textId="325D449C" w:rsidR="006800CF" w:rsidRPr="00291661" w:rsidRDefault="006800CF" w:rsidP="006800CF">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91661">
                  <w:rPr>
                    <w:rFonts w:cs="Calibri"/>
                    <w:sz w:val="18"/>
                    <w:szCs w:val="18"/>
                  </w:rPr>
                  <w:t>**Significativa no nível 0,01</w:t>
                </w:r>
              </w:p>
              <w:p w14:paraId="60A68CA2" w14:textId="3CD165E6" w:rsidR="006800CF" w:rsidRPr="00291661" w:rsidRDefault="006800CF" w:rsidP="006800CF">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91661">
                  <w:rPr>
                    <w:rFonts w:cs="Calibri"/>
                    <w:sz w:val="18"/>
                    <w:szCs w:val="18"/>
                  </w:rPr>
                  <w:t>***Significativa no nível 0,001</w:t>
                </w:r>
              </w:p>
            </w:tc>
          </w:tr>
        </w:tbl>
        <w:p w14:paraId="761D4642" w14:textId="196E5E83" w:rsidR="0000436F" w:rsidRDefault="0000436F" w:rsidP="0000436F">
          <w:pPr>
            <w:pStyle w:val="Caption"/>
            <w:spacing w:before="120"/>
          </w:pPr>
        </w:p>
        <w:p w14:paraId="6519BF3D" w14:textId="7905FF3A" w:rsidR="0000436F" w:rsidRPr="0000436F" w:rsidRDefault="0000436F" w:rsidP="0000436F">
          <w:pPr>
            <w:rPr>
              <w:lang w:eastAsia="en-US"/>
            </w:rPr>
            <w:sectPr w:rsidR="0000436F" w:rsidRPr="0000436F" w:rsidSect="00C725E2">
              <w:headerReference w:type="default" r:id="rId81"/>
              <w:pgSz w:w="16840" w:h="11900" w:orient="landscape"/>
              <w:pgMar w:top="1701" w:right="1417" w:bottom="1701" w:left="1417" w:header="708" w:footer="708" w:gutter="0"/>
              <w:cols w:space="708"/>
              <w:docGrid w:linePitch="360"/>
            </w:sectPr>
          </w:pPr>
        </w:p>
        <w:p w14:paraId="69497A92" w14:textId="20BAD8F3" w:rsidR="00D86A12" w:rsidRDefault="00D86A12" w:rsidP="00D26E81">
          <w:pPr>
            <w:pStyle w:val="CorpoTese"/>
          </w:pPr>
          <w:r>
            <w:lastRenderedPageBreak/>
            <w:t xml:space="preserve">A validação dos modelos selecionados foi efetuada mediante o teste LR, que permitiu comprovar a existência de falhas, ou seja, o alcance dos valores para p&lt;0.05 demonstra que pelo menos uma das variáveis do modelo é diferente de zero. </w:t>
          </w:r>
        </w:p>
        <w:p w14:paraId="3B21A963" w14:textId="0C375E3A" w:rsidR="00D86A12" w:rsidRDefault="00D86A12" w:rsidP="00D26E81">
          <w:pPr>
            <w:pStyle w:val="CorpoTese"/>
          </w:pPr>
          <w:r>
            <w:t>Globalmente, o resultado desta tipologia de modelizações demonstra que o Endividamento e a Rendibilidade, quer do Ativo quer das Vendas, não apresentam qualquer influência na divulgação de informação sustentável (</w:t>
          </w:r>
          <w:r w:rsidRPr="00D26E81">
            <w:fldChar w:fldCharType="begin"/>
          </w:r>
          <w:r w:rsidRPr="00D26E81">
            <w:instrText xml:space="preserve"> REF _Ref52234854 \h  \* MERGEFORMAT </w:instrText>
          </w:r>
          <w:r w:rsidRPr="00D26E81">
            <w:fldChar w:fldCharType="separate"/>
          </w:r>
          <w:r w:rsidRPr="00D26E81">
            <w:t>Tabela 11</w:t>
          </w:r>
          <w:r w:rsidRPr="00D26E81">
            <w:fldChar w:fldCharType="end"/>
          </w:r>
          <w:r w:rsidRPr="00D26E81">
            <w:t xml:space="preserve"> e </w:t>
          </w:r>
          <w:r w:rsidRPr="00D26E81">
            <w:fldChar w:fldCharType="begin"/>
          </w:r>
          <w:r w:rsidRPr="00D26E81">
            <w:instrText xml:space="preserve"> REF _Ref52234856 \h </w:instrText>
          </w:r>
          <w:r>
            <w:instrText xml:space="preserve"> \* MERGEFORMAT </w:instrText>
          </w:r>
          <w:r w:rsidRPr="00D26E81">
            <w:fldChar w:fldCharType="separate"/>
          </w:r>
          <w:r w:rsidRPr="00D26E81">
            <w:t>12</w:t>
          </w:r>
          <w:r w:rsidRPr="00D26E81">
            <w:fldChar w:fldCharType="end"/>
          </w:r>
          <w:r>
            <w:t>).</w:t>
          </w:r>
        </w:p>
        <w:p w14:paraId="2E50A827" w14:textId="77777777" w:rsidR="00832E94" w:rsidRDefault="00832E94" w:rsidP="00832E94">
          <w:pPr>
            <w:pStyle w:val="CorpoTese"/>
          </w:pPr>
          <w:r>
            <w:t xml:space="preserve">Adicionalmente, é possível constatar que a variável Tamanho da Empresa manteve-se, transversalmente, como variável estatisticamente significa. Por outro lado, o Setor de Atividade apenas tem expressão num Índice de Divulgação baixo. No que respeita, ao Desempenho das Vendas apenas assume significância estatística, </w:t>
          </w:r>
          <w:r w:rsidRPr="00D26E81">
            <w:t>para um nível de 0,01</w:t>
          </w:r>
          <w:r>
            <w:t xml:space="preserve">, quando analisamos o Índice de Divulgação mais baixo. </w:t>
          </w:r>
        </w:p>
        <w:p w14:paraId="0DDA85CF" w14:textId="2E37FE6C" w:rsidR="00B4598D" w:rsidRDefault="005B293A" w:rsidP="00D26E81">
          <w:pPr>
            <w:pStyle w:val="CorpoTese"/>
          </w:pPr>
          <w:r>
            <w:t>Quando analisamos os resultados obtidos, relacionados com a variável de controlo, demonstramos que, para uma classe mais baixa, os anos de 2017 e 2018 apresentam-se estatisticamente significativos</w:t>
          </w:r>
          <w:r w:rsidR="0027520D">
            <w:t xml:space="preserve"> (</w:t>
          </w:r>
          <w:r w:rsidR="0027520D" w:rsidRPr="00D26E81">
            <w:fldChar w:fldCharType="begin"/>
          </w:r>
          <w:r w:rsidR="0027520D" w:rsidRPr="00D26E81">
            <w:instrText xml:space="preserve"> REF _Ref52234854 \h  \* MERGEFORMAT </w:instrText>
          </w:r>
          <w:r w:rsidR="0027520D" w:rsidRPr="00D26E81">
            <w:fldChar w:fldCharType="separate"/>
          </w:r>
          <w:r w:rsidR="0027520D" w:rsidRPr="00D26E81">
            <w:t>Tabela 11</w:t>
          </w:r>
          <w:r w:rsidR="0027520D" w:rsidRPr="00D26E81">
            <w:fldChar w:fldCharType="end"/>
          </w:r>
          <w:r w:rsidR="0027520D">
            <w:t>)</w:t>
          </w:r>
          <w:r>
            <w:t>. Porém, se avançarmos para a classe mais alta constatamos que apenas o ano de 2018 se apresenta como estatisticamente significativo</w:t>
          </w:r>
          <w:r w:rsidR="0027520D">
            <w:t xml:space="preserve"> (</w:t>
          </w:r>
          <w:r w:rsidR="0027520D" w:rsidRPr="00D26E81">
            <w:fldChar w:fldCharType="begin"/>
          </w:r>
          <w:r w:rsidR="0027520D" w:rsidRPr="00D26E81">
            <w:instrText xml:space="preserve"> REF _Ref52234854 \h  \* MERGEFORMAT </w:instrText>
          </w:r>
          <w:r w:rsidR="0027520D" w:rsidRPr="00D26E81">
            <w:fldChar w:fldCharType="separate"/>
          </w:r>
          <w:r w:rsidR="0027520D" w:rsidRPr="00D26E81">
            <w:t>Tabela</w:t>
          </w:r>
          <w:r w:rsidR="0027520D" w:rsidRPr="00D26E81">
            <w:fldChar w:fldCharType="end"/>
          </w:r>
          <w:r w:rsidR="0027520D" w:rsidRPr="00D26E81">
            <w:t xml:space="preserve"> </w:t>
          </w:r>
          <w:r w:rsidR="0027520D" w:rsidRPr="00D26E81">
            <w:fldChar w:fldCharType="begin"/>
          </w:r>
          <w:r w:rsidR="0027520D" w:rsidRPr="00D26E81">
            <w:instrText xml:space="preserve"> REF _Ref52234856 \h </w:instrText>
          </w:r>
          <w:r w:rsidR="0027520D">
            <w:instrText xml:space="preserve"> \* MERGEFORMAT </w:instrText>
          </w:r>
          <w:r w:rsidR="0027520D" w:rsidRPr="00D26E81">
            <w:fldChar w:fldCharType="separate"/>
          </w:r>
          <w:r w:rsidR="0027520D" w:rsidRPr="00D26E81">
            <w:t>12</w:t>
          </w:r>
          <w:r w:rsidR="0027520D" w:rsidRPr="00D26E81">
            <w:fldChar w:fldCharType="end"/>
          </w:r>
          <w:r w:rsidR="0027520D">
            <w:t>)</w:t>
          </w:r>
          <w:r>
            <w:t xml:space="preserve">. </w:t>
          </w:r>
        </w:p>
        <w:p w14:paraId="0DD07877" w14:textId="3A9D90E5" w:rsidR="002943BA" w:rsidRDefault="005B293A" w:rsidP="00D26E81">
          <w:pPr>
            <w:pStyle w:val="CorpoTese"/>
          </w:pPr>
          <w:r>
            <w:t>Podemos concluir</w:t>
          </w:r>
          <w:r w:rsidR="00E17209">
            <w:t xml:space="preserve"> que, atualmente, </w:t>
          </w:r>
          <w:r>
            <w:t xml:space="preserve">as empresas estão a divulgar cada vez mais informações sustentáveis, sendo que os seus relatórios começam a conter a maioria das informações propostas pelas diretrizes do GRI. </w:t>
          </w:r>
        </w:p>
        <w:p w14:paraId="0AD02ECF" w14:textId="07A22A73" w:rsidR="005670E9" w:rsidRPr="00032543" w:rsidRDefault="005670E9" w:rsidP="00032543">
          <w:pPr>
            <w:pStyle w:val="CorpoTese"/>
          </w:pPr>
          <w:r w:rsidRPr="00032543">
            <w:t>Atendendo que estamos a analisar a classe mais baixa do Índice de Divulgação, os resultados da DID</w:t>
          </w:r>
          <w:r w:rsidRPr="00032543">
            <w:rPr>
              <w:rFonts w:ascii="Times New Roman" w:hAnsi="Times New Roman" w:cs="Times New Roman"/>
            </w:rPr>
            <w:t>₁</w:t>
          </w:r>
          <w:r w:rsidRPr="00032543">
            <w:t xml:space="preserve"> (</w:t>
          </w:r>
          <w:r w:rsidRPr="00032543">
            <w:fldChar w:fldCharType="begin"/>
          </w:r>
          <w:r w:rsidRPr="00032543">
            <w:instrText xml:space="preserve"> REF _Ref51622470 \h  \* MERGEFORMAT </w:instrText>
          </w:r>
          <w:r w:rsidRPr="00032543">
            <w:fldChar w:fldCharType="separate"/>
          </w:r>
          <w:r w:rsidRPr="00032543">
            <w:t>Tabela 11</w:t>
          </w:r>
          <w:r w:rsidRPr="00032543">
            <w:fldChar w:fldCharType="end"/>
          </w:r>
          <w:r w:rsidRPr="00032543">
            <w:t xml:space="preserve">), confirmam as hipóteses 1 [T], 4 [DSA] e 6 [SOA], através de uma relação inversa. Empresas de dimensão pequena, </w:t>
          </w:r>
          <w:r w:rsidR="00832E94">
            <w:t>que</w:t>
          </w:r>
          <w:r w:rsidR="00832E94" w:rsidRPr="00032543">
            <w:t xml:space="preserve"> não </w:t>
          </w:r>
          <w:r w:rsidR="00832E94">
            <w:t xml:space="preserve">pertençam </w:t>
          </w:r>
          <w:r w:rsidR="00832E94" w:rsidRPr="00032543">
            <w:t>ao setor “sensível” e com um baixo nível de desempenho são as que menos tendem a divulgar informações sobre a temática da sustentabilidade.</w:t>
          </w:r>
        </w:p>
        <w:p w14:paraId="7EB44051" w14:textId="4FA42113" w:rsidR="00AD6FAC" w:rsidRDefault="00BC07B2" w:rsidP="00BC07B2">
          <w:pPr>
            <w:pStyle w:val="CorpoTese"/>
          </w:pPr>
          <w:r w:rsidRPr="00BC07B2">
            <w:t xml:space="preserve">Segundo </w:t>
          </w:r>
          <m:oMath>
            <m:sSup>
              <m:sSupPr>
                <m:ctrlPr>
                  <w:rPr>
                    <w:rFonts w:ascii="Cambria Math" w:hAnsi="Cambria Math"/>
                  </w:rPr>
                </m:ctrlPr>
              </m:sSupPr>
              <m:e>
                <m:r>
                  <m:rPr>
                    <m:sty m:val="p"/>
                  </m:rPr>
                  <w:rPr>
                    <w:rFonts w:ascii="Cambria Math" w:hAnsi="Cambria Math"/>
                  </w:rPr>
                  <m:t>R</m:t>
                </m:r>
              </m:e>
              <m:sup>
                <m:r>
                  <m:rPr>
                    <m:sty m:val="p"/>
                  </m:rPr>
                  <w:rPr>
                    <w:rFonts w:ascii="Cambria Math" w:hAnsi="Cambria Math"/>
                  </w:rPr>
                  <m:t>2</m:t>
                </m:r>
              </m:sup>
            </m:sSup>
          </m:oMath>
          <w:r w:rsidRPr="00BC07B2">
            <w:t xml:space="preserve"> Nagelkerke</w:t>
          </w:r>
          <w:r>
            <w:t xml:space="preserve">, o modelo é capaz de explicar cerca de </w:t>
          </w:r>
          <w:r w:rsidR="00AD6FAC">
            <w:t>67% das variações registadas no ID da classe 1, se a variável de desempenho for o SOA. Caso contrário, explica cerca de 62% (</w:t>
          </w:r>
          <w:r w:rsidR="00AD6FAC" w:rsidRPr="001A3B2C">
            <w:fldChar w:fldCharType="begin"/>
          </w:r>
          <w:r w:rsidR="00AD6FAC" w:rsidRPr="001A3B2C">
            <w:instrText xml:space="preserve"> REF _Ref52234856 \h </w:instrText>
          </w:r>
          <w:r w:rsidR="00AD6FAC">
            <w:instrText xml:space="preserve"> \* MERGEFORMAT </w:instrText>
          </w:r>
          <w:r w:rsidR="00AD6FAC" w:rsidRPr="001A3B2C">
            <w:fldChar w:fldCharType="separate"/>
          </w:r>
          <w:r w:rsidR="00AD6FAC" w:rsidRPr="001A3B2C">
            <w:t>Tabela 12</w:t>
          </w:r>
          <w:r w:rsidR="00AD6FAC" w:rsidRPr="001A3B2C">
            <w:fldChar w:fldCharType="end"/>
          </w:r>
          <w:r w:rsidR="00AD6FAC">
            <w:t xml:space="preserve">). </w:t>
          </w:r>
        </w:p>
        <w:p w14:paraId="1149C265" w14:textId="3B99304B" w:rsidR="00B4598D" w:rsidRPr="00032543" w:rsidRDefault="00032543" w:rsidP="00032543">
          <w:pPr>
            <w:pStyle w:val="CorpoTese"/>
          </w:pPr>
          <w:r w:rsidRPr="00032543">
            <w:t xml:space="preserve">De modo geral, </w:t>
          </w:r>
          <w:r>
            <w:t>as relações das variáveis independentes com a</w:t>
          </w:r>
          <w:r w:rsidRPr="00032543">
            <w:t xml:space="preserve"> variável DID</w:t>
          </w:r>
          <w:r w:rsidRPr="00032543">
            <w:rPr>
              <w:rFonts w:ascii="Times New Roman" w:hAnsi="Times New Roman" w:cs="Times New Roman"/>
            </w:rPr>
            <w:t>₁</w:t>
          </w:r>
          <w:r>
            <w:t xml:space="preserve"> vão de encontro ao expectável: empresas pequenas, com rendibilidades e desempenho baixos, não pertencentes ao setor “sensível” e com elevado nível de endividamento, não têm motivação para divulgar informação para </w:t>
          </w:r>
          <w:r w:rsidR="00774AC3">
            <w:t>além do essencial</w:t>
          </w:r>
          <w:r>
            <w:t xml:space="preserve">. </w:t>
          </w:r>
        </w:p>
        <w:p w14:paraId="5350AFC8" w14:textId="02940824" w:rsidR="006B37B1" w:rsidRPr="00322721" w:rsidRDefault="00E17209" w:rsidP="00322721">
          <w:pPr>
            <w:pStyle w:val="CorpoTese"/>
          </w:pPr>
          <w:r w:rsidRPr="00322721">
            <w:t xml:space="preserve">Por sua vez, </w:t>
          </w:r>
          <w:r w:rsidR="009537A6" w:rsidRPr="00322721">
            <w:t>os modelos efetuados com a variável DID</w:t>
          </w:r>
          <w:r w:rsidR="009537A6" w:rsidRPr="00322721">
            <w:rPr>
              <w:rFonts w:ascii="Times New Roman" w:hAnsi="Times New Roman" w:cs="Times New Roman"/>
            </w:rPr>
            <w:t>₄</w:t>
          </w:r>
          <w:r w:rsidR="009537A6" w:rsidRPr="00322721">
            <w:t xml:space="preserve"> não se apresenta</w:t>
          </w:r>
          <w:r w:rsidR="00D2573E">
            <w:t>m</w:t>
          </w:r>
          <w:r w:rsidR="009537A6" w:rsidRPr="00322721">
            <w:t xml:space="preserve"> robusto</w:t>
          </w:r>
          <w:r w:rsidR="00D2573E">
            <w:t>s</w:t>
          </w:r>
          <w:r w:rsidR="009537A6" w:rsidRPr="00322721">
            <w:t xml:space="preserve"> sendo, possivelmente, consequência da sua fraca amostra</w:t>
          </w:r>
          <w:r w:rsidR="00D2573E">
            <w:t xml:space="preserve"> (apenas 4</w:t>
          </w:r>
          <w:r w:rsidR="00A471D3">
            <w:t>0</w:t>
          </w:r>
          <w:r w:rsidR="00D2573E">
            <w:t xml:space="preserve"> observações, das 165, </w:t>
          </w:r>
          <w:r w:rsidR="00D2573E">
            <w:lastRenderedPageBreak/>
            <w:t>constituem esta classe)</w:t>
          </w:r>
          <w:r w:rsidR="009537A6" w:rsidRPr="00322721">
            <w:t xml:space="preserve">. </w:t>
          </w:r>
          <w:r w:rsidR="00322721" w:rsidRPr="00322721">
            <w:t xml:space="preserve">Analisando o </w:t>
          </w:r>
          <m:oMath>
            <m:sSup>
              <m:sSupPr>
                <m:ctrlPr>
                  <w:rPr>
                    <w:rFonts w:ascii="Cambria Math" w:hAnsi="Cambria Math"/>
                  </w:rPr>
                </m:ctrlPr>
              </m:sSupPr>
              <m:e>
                <m:r>
                  <m:rPr>
                    <m:sty m:val="p"/>
                  </m:rPr>
                  <w:rPr>
                    <w:rFonts w:ascii="Cambria Math" w:hAnsi="Cambria Math"/>
                  </w:rPr>
                  <m:t>R</m:t>
                </m:r>
              </m:e>
              <m:sup>
                <m:r>
                  <m:rPr>
                    <m:sty m:val="p"/>
                  </m:rPr>
                  <w:rPr>
                    <w:rFonts w:ascii="Cambria Math" w:hAnsi="Cambria Math"/>
                  </w:rPr>
                  <m:t>2</m:t>
                </m:r>
              </m:sup>
            </m:sSup>
          </m:oMath>
          <w:r w:rsidR="00322721" w:rsidRPr="00322721">
            <w:t xml:space="preserve"> Nagelkerke constatamos que o modelo consegue explicar cerca de 61% das variações registadas na variável dependente </w:t>
          </w:r>
          <w:r w:rsidR="00322721">
            <w:t>(</w:t>
          </w:r>
          <w:r w:rsidR="00322721" w:rsidRPr="00322721">
            <w:fldChar w:fldCharType="begin"/>
          </w:r>
          <w:r w:rsidR="00322721" w:rsidRPr="00322721">
            <w:instrText xml:space="preserve"> REF _Ref52234854 \h  \* MERGEFORMAT </w:instrText>
          </w:r>
          <w:r w:rsidR="00322721" w:rsidRPr="00322721">
            <w:fldChar w:fldCharType="separate"/>
          </w:r>
          <w:r w:rsidR="00322721" w:rsidRPr="00322721">
            <w:t xml:space="preserve">Tabela </w:t>
          </w:r>
          <w:r w:rsidR="00322721" w:rsidRPr="00322721">
            <w:fldChar w:fldCharType="end"/>
          </w:r>
          <w:r w:rsidR="00322721" w:rsidRPr="00322721">
            <w:fldChar w:fldCharType="begin"/>
          </w:r>
          <w:r w:rsidR="00322721" w:rsidRPr="00322721">
            <w:instrText xml:space="preserve"> REF _Ref52234856 \h  \* MERGEFORMAT </w:instrText>
          </w:r>
          <w:r w:rsidR="00322721" w:rsidRPr="00322721">
            <w:fldChar w:fldCharType="separate"/>
          </w:r>
          <w:r w:rsidR="00322721" w:rsidRPr="00322721">
            <w:t>12</w:t>
          </w:r>
          <w:r w:rsidR="00322721" w:rsidRPr="00322721">
            <w:fldChar w:fldCharType="end"/>
          </w:r>
          <w:r w:rsidR="00322721" w:rsidRPr="00322721">
            <w:t>).</w:t>
          </w:r>
        </w:p>
        <w:p w14:paraId="737AF8F8" w14:textId="19871CC9" w:rsidR="00B107DF" w:rsidRDefault="00275534" w:rsidP="00EB363F">
          <w:pPr>
            <w:pStyle w:val="CorpoTese"/>
          </w:pPr>
          <w:r>
            <w:t>As regressões efetuadas</w:t>
          </w:r>
          <w:r w:rsidR="00A476B8">
            <w:t xml:space="preserve">, para a variável </w:t>
          </w:r>
          <w:r w:rsidR="00A476B8" w:rsidRPr="00322721">
            <w:t>DID</w:t>
          </w:r>
          <w:r w:rsidR="00A476B8" w:rsidRPr="00322721">
            <w:rPr>
              <w:rFonts w:ascii="Times New Roman" w:hAnsi="Times New Roman" w:cs="Times New Roman"/>
            </w:rPr>
            <w:t>₄</w:t>
          </w:r>
          <w:r w:rsidR="00A476B8">
            <w:rPr>
              <w:rFonts w:ascii="Times New Roman" w:hAnsi="Times New Roman" w:cs="Times New Roman"/>
            </w:rPr>
            <w:t xml:space="preserve">, </w:t>
          </w:r>
          <w:r>
            <w:t xml:space="preserve">permitem confirmar a hipótese </w:t>
          </w:r>
          <w:r w:rsidRPr="00032543">
            <w:t>1 [T]</w:t>
          </w:r>
          <w:r>
            <w:t>, ou seja, as maiores empresas tendem a divulgar mais informação sustentável nos seus relatórios</w:t>
          </w:r>
          <w:r w:rsidR="00A476B8">
            <w:t xml:space="preserve"> </w:t>
          </w:r>
          <w:r w:rsidR="00A476B8" w:rsidRPr="00322721">
            <w:t xml:space="preserve">dependente </w:t>
          </w:r>
          <w:r w:rsidR="00A476B8">
            <w:t>(</w:t>
          </w:r>
          <w:r w:rsidR="00A476B8" w:rsidRPr="00322721">
            <w:fldChar w:fldCharType="begin"/>
          </w:r>
          <w:r w:rsidR="00A476B8" w:rsidRPr="00322721">
            <w:instrText xml:space="preserve"> REF _Ref52234854 \h  \* MERGEFORMAT </w:instrText>
          </w:r>
          <w:r w:rsidR="00A476B8" w:rsidRPr="00322721">
            <w:fldChar w:fldCharType="separate"/>
          </w:r>
          <w:r w:rsidR="00A476B8" w:rsidRPr="00322721">
            <w:t xml:space="preserve">Tabela </w:t>
          </w:r>
          <w:r w:rsidR="00A476B8" w:rsidRPr="00322721">
            <w:fldChar w:fldCharType="end"/>
          </w:r>
          <w:r w:rsidR="00A476B8" w:rsidRPr="00322721">
            <w:fldChar w:fldCharType="begin"/>
          </w:r>
          <w:r w:rsidR="00A476B8" w:rsidRPr="00322721">
            <w:instrText xml:space="preserve"> REF _Ref52234856 \h  \* MERGEFORMAT </w:instrText>
          </w:r>
          <w:r w:rsidR="00A476B8" w:rsidRPr="00322721">
            <w:fldChar w:fldCharType="separate"/>
          </w:r>
          <w:r w:rsidR="00A476B8" w:rsidRPr="00322721">
            <w:t>12</w:t>
          </w:r>
          <w:r w:rsidR="00A476B8" w:rsidRPr="00322721">
            <w:fldChar w:fldCharType="end"/>
          </w:r>
          <w:r w:rsidR="00A476B8" w:rsidRPr="00322721">
            <w:t>).</w:t>
          </w:r>
        </w:p>
        <w:p w14:paraId="68F62904" w14:textId="77777777" w:rsidR="00B107DF" w:rsidRDefault="00B107DF" w:rsidP="00EB363F">
          <w:pPr>
            <w:pStyle w:val="CorpoTese"/>
          </w:pPr>
        </w:p>
        <w:p w14:paraId="50E71A5A" w14:textId="4CEAD0B3" w:rsidR="00EB1FB5" w:rsidRDefault="00EB1FB5" w:rsidP="00EB363F">
          <w:pPr>
            <w:pStyle w:val="CorpoTese"/>
          </w:pPr>
        </w:p>
        <w:p w14:paraId="67555358" w14:textId="07CF727B" w:rsidR="00EB1FB5" w:rsidRDefault="00EB1FB5" w:rsidP="00EB1FB5">
          <w:pPr>
            <w:pStyle w:val="SubttuloTese"/>
          </w:pPr>
          <w:bookmarkStart w:id="86" w:name="_Toc52399777"/>
          <w:r>
            <w:t>Discussão dos Resultados</w:t>
          </w:r>
          <w:bookmarkEnd w:id="86"/>
          <w:r>
            <w:t xml:space="preserve"> </w:t>
          </w:r>
        </w:p>
        <w:p w14:paraId="55CC82CA" w14:textId="77777777" w:rsidR="00EB1FB5" w:rsidRPr="00126615" w:rsidRDefault="00EB1FB5" w:rsidP="00EB1FB5">
          <w:pPr>
            <w:pStyle w:val="CorpoTese"/>
            <w:spacing w:before="120"/>
          </w:pPr>
          <w:r w:rsidRPr="002E0E32">
            <w:t xml:space="preserve">A investigação sobre a relação entre relato de sustentabilidade e desempenho das </w:t>
          </w:r>
          <w:r>
            <w:t xml:space="preserve">empresas no contexto português, </w:t>
          </w:r>
          <w:r w:rsidRPr="002E0E32">
            <w:t>foi efetuada mediante a análise das seguintes variáveis explicativas</w:t>
          </w:r>
          <w:r w:rsidRPr="00126615">
            <w:t xml:space="preserve">: T, R, E, </w:t>
          </w:r>
          <w:r>
            <w:t xml:space="preserve">DSA, </w:t>
          </w:r>
          <w:r w:rsidRPr="00126615">
            <w:t>ROS e SOA</w:t>
          </w:r>
          <w:r>
            <w:t xml:space="preserve">, sendo que em cada modelo efetuado se introduziu as variáveis Ano_2015, Ano_2016, Ano_2017 e Ano_2018, de forma a conseguir controlar os efeitos para os anos em análise. </w:t>
          </w:r>
          <w:r w:rsidRPr="00126615">
            <w:t xml:space="preserve"> </w:t>
          </w:r>
        </w:p>
        <w:p w14:paraId="21C257BA" w14:textId="56795F3E" w:rsidR="00EB1FB5" w:rsidRDefault="00EB1FB5" w:rsidP="00EB1FB5">
          <w:pPr>
            <w:pStyle w:val="CorpoTese"/>
          </w:pPr>
          <w:r>
            <w:t>O confronto dos resultados alcançados através dos modelos utilizados permitem concluir que os coeficientes estatisticamente significativos encontram-se, essencialmente, associados às variáveis explicativas T e DSA (</w:t>
          </w:r>
          <w:r>
            <w:fldChar w:fldCharType="begin"/>
          </w:r>
          <w:r>
            <w:instrText xml:space="preserve"> REF _Ref52224958 \h </w:instrText>
          </w:r>
          <w:r>
            <w:fldChar w:fldCharType="separate"/>
          </w:r>
          <w:r>
            <w:t xml:space="preserve">Tabela </w:t>
          </w:r>
          <w:r>
            <w:rPr>
              <w:noProof/>
            </w:rPr>
            <w:t>6</w:t>
          </w:r>
          <w:r>
            <w:fldChar w:fldCharType="end"/>
          </w:r>
          <w:r>
            <w:t>,</w:t>
          </w:r>
          <w:r w:rsidRPr="00D26E81">
            <w:fldChar w:fldCharType="begin"/>
          </w:r>
          <w:r w:rsidRPr="00D26E81">
            <w:instrText xml:space="preserve"> REF _Ref52234854 \h  \* MERGEFORMAT </w:instrText>
          </w:r>
          <w:r w:rsidRPr="00D26E81">
            <w:fldChar w:fldCharType="separate"/>
          </w:r>
          <w:r>
            <w:t xml:space="preserve"> </w:t>
          </w:r>
          <w:r w:rsidRPr="00D26E81">
            <w:t>11</w:t>
          </w:r>
          <w:r w:rsidRPr="00D26E81">
            <w:fldChar w:fldCharType="end"/>
          </w:r>
          <w:r w:rsidRPr="00D26E81">
            <w:t xml:space="preserve"> e </w:t>
          </w:r>
          <w:r w:rsidRPr="00D26E81">
            <w:fldChar w:fldCharType="begin"/>
          </w:r>
          <w:r w:rsidRPr="00D26E81">
            <w:instrText xml:space="preserve"> REF _Ref52234856 \h </w:instrText>
          </w:r>
          <w:r>
            <w:instrText xml:space="preserve"> \* MERGEFORMAT </w:instrText>
          </w:r>
          <w:r w:rsidRPr="00D26E81">
            <w:fldChar w:fldCharType="separate"/>
          </w:r>
          <w:r w:rsidRPr="00D26E81">
            <w:t>12</w:t>
          </w:r>
          <w:r w:rsidRPr="00D26E81">
            <w:fldChar w:fldCharType="end"/>
          </w:r>
          <w:r>
            <w:t>).</w:t>
          </w:r>
        </w:p>
        <w:p w14:paraId="37AC33F7" w14:textId="12874BA0" w:rsidR="00EB1FB5" w:rsidRDefault="00EB1FB5" w:rsidP="00EB1FB5">
          <w:pPr>
            <w:pStyle w:val="CorpoTese"/>
          </w:pPr>
          <w:r>
            <w:t xml:space="preserve">No que à variável T diz respeito, podemos constatar, quer pela análise </w:t>
          </w:r>
          <w:r>
            <w:rPr>
              <w:i/>
              <w:iCs/>
            </w:rPr>
            <w:t>OLS</w:t>
          </w:r>
          <w:r>
            <w:t xml:space="preserve"> quer pela </w:t>
          </w:r>
          <w:proofErr w:type="spellStart"/>
          <w:r>
            <w:rPr>
              <w:i/>
              <w:iCs/>
            </w:rPr>
            <w:t>Logit</w:t>
          </w:r>
          <w:proofErr w:type="spellEnd"/>
          <w:r>
            <w:t xml:space="preserve">, que os coeficientes estão de acordo com os estudos de </w:t>
          </w:r>
          <w:proofErr w:type="spellStart"/>
          <w:r w:rsidRPr="000B0DDA">
            <w:t>Domench</w:t>
          </w:r>
          <w:proofErr w:type="spellEnd"/>
          <w:r w:rsidRPr="000B0DDA">
            <w:t xml:space="preserve"> </w:t>
          </w:r>
          <w:r>
            <w:t>(</w:t>
          </w:r>
          <w:r w:rsidRPr="000B0DDA">
            <w:t>2003</w:t>
          </w:r>
          <w:r>
            <w:t>);</w:t>
          </w:r>
          <w:r w:rsidRPr="009C1670">
            <w:t xml:space="preserve"> </w:t>
          </w:r>
          <w:proofErr w:type="spellStart"/>
          <w:r w:rsidRPr="000B0DDA">
            <w:t>Chalmers</w:t>
          </w:r>
          <w:proofErr w:type="spellEnd"/>
          <w:r w:rsidRPr="000B0DDA">
            <w:t xml:space="preserve"> </w:t>
          </w:r>
          <w:proofErr w:type="spellStart"/>
          <w:r>
            <w:t>et</w:t>
          </w:r>
          <w:proofErr w:type="spellEnd"/>
          <w:r>
            <w:t xml:space="preserve"> al. (</w:t>
          </w:r>
          <w:r w:rsidRPr="000B0DDA">
            <w:t>2004)</w:t>
          </w:r>
          <w:r>
            <w:t>;</w:t>
          </w:r>
          <w:r w:rsidRPr="000B0DDA">
            <w:t xml:space="preserve"> Hassan</w:t>
          </w:r>
          <w:r>
            <w:t xml:space="preserve"> </w:t>
          </w:r>
          <w:proofErr w:type="spellStart"/>
          <w:r>
            <w:t>et</w:t>
          </w:r>
          <w:proofErr w:type="spellEnd"/>
          <w:r>
            <w:t xml:space="preserve"> al. (</w:t>
          </w:r>
          <w:r w:rsidRPr="000B0DDA">
            <w:t>2004)</w:t>
          </w:r>
          <w:r>
            <w:t xml:space="preserve">; </w:t>
          </w:r>
          <w:r w:rsidRPr="000B0DDA">
            <w:t>Branco e Rodrigues (</w:t>
          </w:r>
          <w:r>
            <w:t xml:space="preserve">2006 e </w:t>
          </w:r>
          <w:r w:rsidRPr="000B0DDA">
            <w:t>2008a); Monteiro</w:t>
          </w:r>
          <w:r>
            <w:t xml:space="preserve"> (</w:t>
          </w:r>
          <w:r w:rsidRPr="000B0DDA">
            <w:t>2007)</w:t>
          </w:r>
          <w:r>
            <w:t xml:space="preserve">; </w:t>
          </w:r>
          <w:proofErr w:type="spellStart"/>
          <w:r>
            <w:t>Simnett</w:t>
          </w:r>
          <w:proofErr w:type="spellEnd"/>
          <w:r>
            <w:t xml:space="preserve"> </w:t>
          </w:r>
          <w:proofErr w:type="spellStart"/>
          <w:r>
            <w:t>et</w:t>
          </w:r>
          <w:proofErr w:type="spellEnd"/>
          <w:r>
            <w:t xml:space="preserve"> al. (2009); </w:t>
          </w:r>
          <w:r w:rsidRPr="000B0DDA">
            <w:t xml:space="preserve">Faisal </w:t>
          </w:r>
          <w:proofErr w:type="spellStart"/>
          <w:r w:rsidRPr="000B0DDA">
            <w:t>et</w:t>
          </w:r>
          <w:proofErr w:type="spellEnd"/>
          <w:r w:rsidRPr="000B0DDA">
            <w:t xml:space="preserve"> al. (2012)</w:t>
          </w:r>
          <w:r>
            <w:t xml:space="preserve">: a dimensão da empresa está positivamente relacionada com o nível de divulgação do relatório de sustentabilidade. As empresas com elevada dimensão encaram a divulgação de informação não financeira como um mecanismo de </w:t>
          </w:r>
          <w:r w:rsidR="00E95B99">
            <w:t>suporte</w:t>
          </w:r>
          <w:r>
            <w:t xml:space="preserve">, onde podem propagar temas ou atividades de cariz ambiental e social, de forma a reforçar a sua reputação na sociedade. </w:t>
          </w:r>
        </w:p>
        <w:p w14:paraId="645269D0" w14:textId="7D5B7506" w:rsidR="00EB1FB5" w:rsidRDefault="00EB1FB5" w:rsidP="00EB1FB5">
          <w:pPr>
            <w:pStyle w:val="CorpoTese"/>
          </w:pPr>
          <w:r w:rsidRPr="00920E04">
            <w:t xml:space="preserve">De acordo com alguns autores, </w:t>
          </w:r>
          <w:proofErr w:type="spellStart"/>
          <w:r w:rsidRPr="00920E04">
            <w:t>Chalmers</w:t>
          </w:r>
          <w:proofErr w:type="spellEnd"/>
          <w:r w:rsidRPr="00920E04">
            <w:t xml:space="preserve"> e </w:t>
          </w:r>
          <w:proofErr w:type="spellStart"/>
          <w:r w:rsidRPr="00920E04">
            <w:t>Godfrey</w:t>
          </w:r>
          <w:proofErr w:type="spellEnd"/>
          <w:r w:rsidRPr="00920E04">
            <w:t xml:space="preserve"> (2004); Branco e Rodrigues (2006 e 2008a); Monteiro (2007); Dias (2009); </w:t>
          </w:r>
          <w:proofErr w:type="spellStart"/>
          <w:r w:rsidRPr="00920E04">
            <w:t>Simnett</w:t>
          </w:r>
          <w:proofErr w:type="spellEnd"/>
          <w:r w:rsidRPr="00920E04">
            <w:t xml:space="preserve"> </w:t>
          </w:r>
          <w:proofErr w:type="spellStart"/>
          <w:r w:rsidRPr="00920E04">
            <w:t>et</w:t>
          </w:r>
          <w:proofErr w:type="spellEnd"/>
          <w:r w:rsidRPr="00920E04">
            <w:t xml:space="preserve"> al., 2009; </w:t>
          </w:r>
          <w:proofErr w:type="spellStart"/>
          <w:r w:rsidRPr="00920E04">
            <w:t>Kolk</w:t>
          </w:r>
          <w:proofErr w:type="spellEnd"/>
          <w:r w:rsidRPr="00920E04">
            <w:t xml:space="preserve"> e </w:t>
          </w:r>
          <w:proofErr w:type="spellStart"/>
          <w:r w:rsidRPr="00920E04">
            <w:t>Perego</w:t>
          </w:r>
          <w:proofErr w:type="spellEnd"/>
          <w:r w:rsidRPr="00920E04">
            <w:t xml:space="preserve"> (2010); Faisal </w:t>
          </w:r>
          <w:proofErr w:type="spellStart"/>
          <w:r w:rsidRPr="00920E04">
            <w:t>et</w:t>
          </w:r>
          <w:proofErr w:type="spellEnd"/>
          <w:r w:rsidRPr="00920E04">
            <w:t xml:space="preserve"> al. (2012), a relação esperada entre a variável DSA e o ID é positiva, sendo que o modelo </w:t>
          </w:r>
          <w:r w:rsidRPr="00920E04">
            <w:rPr>
              <w:i/>
              <w:iCs/>
            </w:rPr>
            <w:t>OLS</w:t>
          </w:r>
          <w:r w:rsidRPr="00920E04">
            <w:t xml:space="preserve"> comprova esta afirmação. </w:t>
          </w:r>
          <w:r>
            <w:t xml:space="preserve">Quando as empresas pertencem a setores de atividade com </w:t>
          </w:r>
          <w:r w:rsidR="00CF2B3D">
            <w:t>maior</w:t>
          </w:r>
          <w:r>
            <w:t xml:space="preserve"> impacto ambiental / social, a pressão de divulgação de informação, essencialmente relacionada com os riscos ambientais / sociais, acaba por surtir efeito. </w:t>
          </w:r>
        </w:p>
        <w:p w14:paraId="25999ABD" w14:textId="77777777" w:rsidR="00E95B99" w:rsidRPr="00920E04" w:rsidRDefault="00E95B99" w:rsidP="00E95B99">
          <w:pPr>
            <w:pStyle w:val="CorpoTese"/>
          </w:pPr>
          <w:r>
            <w:t xml:space="preserve">Analisando </w:t>
          </w:r>
          <w:r w:rsidRPr="00920E04">
            <w:t xml:space="preserve">a amostra em geral, </w:t>
          </w:r>
          <w:r>
            <w:t xml:space="preserve">fica evidenciado </w:t>
          </w:r>
          <w:r w:rsidRPr="00920E04">
            <w:t>que</w:t>
          </w:r>
          <w:r>
            <w:t xml:space="preserve"> </w:t>
          </w:r>
          <w:r w:rsidRPr="00920E04">
            <w:t xml:space="preserve">empresas que pertencem a um setor “sensível” têm tendência a emitir um relatório com elevada informação relacionada com a </w:t>
          </w:r>
          <w:r w:rsidRPr="00920E04">
            <w:lastRenderedPageBreak/>
            <w:t xml:space="preserve">sustentabilidade. Por sua vez, a mesma variável, não apresenta expressão quando analisamos o modelo </w:t>
          </w:r>
          <w:proofErr w:type="spellStart"/>
          <w:r w:rsidRPr="00920E04">
            <w:rPr>
              <w:i/>
              <w:iCs/>
            </w:rPr>
            <w:t>Logit</w:t>
          </w:r>
          <w:proofErr w:type="spellEnd"/>
          <w:r w:rsidRPr="00920E04">
            <w:t xml:space="preserve"> para a variável DID</w:t>
          </w:r>
          <w:r w:rsidRPr="00920E04">
            <w:rPr>
              <w:rFonts w:ascii="Times New Roman" w:hAnsi="Times New Roman" w:cs="Times New Roman"/>
            </w:rPr>
            <w:t>₄</w:t>
          </w:r>
          <w:r w:rsidRPr="00920E04">
            <w:t>.</w:t>
          </w:r>
          <w:r>
            <w:t xml:space="preserve">, o que pode justificar com aa dimensão da amostra. De 165 observações, apenas 40 fazem parte desta categoria, correspondendo 27 ao setor “sensível”. </w:t>
          </w:r>
        </w:p>
        <w:p w14:paraId="78F441DA" w14:textId="450C175B" w:rsidR="00EB1FB5" w:rsidRPr="00166171" w:rsidRDefault="00EB1FB5" w:rsidP="00166171">
          <w:pPr>
            <w:pStyle w:val="CorpoTese"/>
          </w:pPr>
          <w:r>
            <w:t>Contrariamente ao expectável</w:t>
          </w:r>
          <w:r w:rsidR="00CD2A51">
            <w:t xml:space="preserve">, </w:t>
          </w:r>
          <w:r>
            <w:t xml:space="preserve">no modelo que analisa a amostra em geral, </w:t>
          </w:r>
          <w:r w:rsidR="00CD2A51">
            <w:t xml:space="preserve">os coeficientes associados à variável E são positivos, </w:t>
          </w:r>
          <w:r>
            <w:t xml:space="preserve">contrariando a hipótese inicialmente formulada. Desta forma, verificámos a veracidade do estudo empírico de </w:t>
          </w:r>
          <w:r w:rsidRPr="003B2458">
            <w:rPr>
              <w:noProof/>
            </w:rPr>
            <w:t>Amran et al. (2009) e Simnett et al. (2009)</w:t>
          </w:r>
          <w:r>
            <w:t xml:space="preserve">, </w:t>
          </w:r>
          <w:r w:rsidR="00E95B99">
            <w:t xml:space="preserve">no qual os autores defendem </w:t>
          </w:r>
          <w:r w:rsidR="00E95B99" w:rsidRPr="008D2461">
            <w:t xml:space="preserve">que quanto maior for o nível de endividamento das </w:t>
          </w:r>
          <w:r w:rsidR="00E95B99" w:rsidRPr="00166171">
            <w:t>empresas mais necessidade têm em divulgar informação não financeira, de forma a credibilizar a sua imagem e melhorar a sua posição perante os credores.</w:t>
          </w:r>
        </w:p>
        <w:p w14:paraId="3D22E426" w14:textId="77777777" w:rsidR="00166171" w:rsidRPr="00166171" w:rsidRDefault="00166171" w:rsidP="00166171">
          <w:pPr>
            <w:pStyle w:val="CorpoTese"/>
          </w:pPr>
          <w:bookmarkStart w:id="87" w:name="_Hlk52395707"/>
          <w:r w:rsidRPr="00166171">
            <w:t xml:space="preserve">No que respeita ás variáveis Rendibilidade do Ativo e das Vendas, as mesmas não se apresentam como um estimador robusto perante a análise do impacto do desempenho financeiro na divulgação do relato de sustentabilidade, em nenhum dos modelos executados. </w:t>
          </w:r>
        </w:p>
        <w:bookmarkEnd w:id="87"/>
        <w:p w14:paraId="7E975F57" w14:textId="200E0F12" w:rsidR="00166171" w:rsidRPr="00166171" w:rsidRDefault="00166171" w:rsidP="00166171">
          <w:pPr>
            <w:pStyle w:val="CorpoTese"/>
          </w:pPr>
          <w:r w:rsidRPr="00166171">
            <w:t xml:space="preserve">Similarmente, autores como Monteiro (2007) e Romero </w:t>
          </w:r>
          <w:proofErr w:type="spellStart"/>
          <w:r w:rsidRPr="00166171">
            <w:t>et</w:t>
          </w:r>
          <w:proofErr w:type="spellEnd"/>
          <w:r w:rsidRPr="00166171">
            <w:t xml:space="preserve"> al. (2010) não evidenciaram nenhuma relação significativa que demonstre que a Rendibilidade influencia a divulgação de informação não financeira. Segundo os últimos autores mencionados, a rendibilidade não assume qualquer associação com o relato de sustentabilidade, uma vez que as empresas, ao avaliar o custo-benefício associado a essa divulgação, consideram o custo superior, acabando por não publicar este tipo de relatório. </w:t>
          </w:r>
        </w:p>
        <w:p w14:paraId="78B6535C" w14:textId="77777777" w:rsidR="00EB1FB5" w:rsidRDefault="00EB1FB5" w:rsidP="00EB1FB5">
          <w:pPr>
            <w:pStyle w:val="CorpoTese"/>
          </w:pPr>
          <w:r w:rsidRPr="00376257">
            <w:t xml:space="preserve">Por fim, segundo Afonso </w:t>
          </w:r>
          <w:proofErr w:type="spellStart"/>
          <w:r w:rsidRPr="00376257">
            <w:t>et</w:t>
          </w:r>
          <w:proofErr w:type="spellEnd"/>
          <w:r w:rsidRPr="00376257">
            <w:t xml:space="preserve"> al. (2012), a responsabilidade social está positivamente relacionada com o desempenho financeiro de uma empresa. Quando analisamos os resultados dos modelos DID</w:t>
          </w:r>
          <w:r w:rsidRPr="00376257">
            <w:rPr>
              <w:rFonts w:ascii="Times New Roman" w:hAnsi="Times New Roman" w:cs="Times New Roman"/>
            </w:rPr>
            <w:t>₁</w:t>
          </w:r>
          <w:r w:rsidRPr="00376257">
            <w:t xml:space="preserve"> e</w:t>
          </w:r>
          <w:r>
            <w:t xml:space="preserve">videnciamos que a relação é negativa, não indo de encontro com a relação estipulada. Porém, se atendermos à classe do ID em análise, verificamos que esta relação negativa está de acordo com o proposto, uma vez que nesta classe estamos a considerar os relatórios com baixo nível de divulgação. Ou seja, se o desempenho das vendas de uma empresa for baixo não há incentivo para a divulgação de informação de cariz social / ambiental. </w:t>
          </w:r>
        </w:p>
        <w:p w14:paraId="1C825604" w14:textId="395B9CC2" w:rsidR="00EB1FB5" w:rsidRDefault="00166171" w:rsidP="00EB363F">
          <w:pPr>
            <w:pStyle w:val="CorpoTese"/>
          </w:pPr>
          <w:r w:rsidRPr="00166171">
            <w:t xml:space="preserve">De notar, que o VN médio passa de 2.195M€ (classe 1) para 23.701M€ (classe 4). Ou seja, a nossa amostra salienta que à medida que a qualidade do relatório aumenta, o volume de negócios melhora consideravelmente, demonstrando que a sociedade é bastante recetiva a boas práticas e iniciativas sustentáveis. Estes valores ajudam a comprovar que o cliente está disposto a investir em produtos / serviços com uma responsabilidade ambiental / social mais elevada. </w:t>
          </w:r>
        </w:p>
        <w:p w14:paraId="0F857D47" w14:textId="22523BD8" w:rsidR="008B5334" w:rsidRDefault="008B5334" w:rsidP="008F52E2">
          <w:pPr>
            <w:pStyle w:val="LegendaTese-Tabelas"/>
            <w:jc w:val="left"/>
            <w:sectPr w:rsidR="008B5334" w:rsidSect="006B34C6">
              <w:headerReference w:type="first" r:id="rId82"/>
              <w:footerReference w:type="first" r:id="rId83"/>
              <w:pgSz w:w="11900" w:h="16840"/>
              <w:pgMar w:top="1701" w:right="1985" w:bottom="1701" w:left="1418" w:header="709" w:footer="709" w:gutter="0"/>
              <w:cols w:space="708"/>
              <w:titlePg/>
              <w:docGrid w:linePitch="360"/>
            </w:sectPr>
          </w:pPr>
        </w:p>
        <w:p w14:paraId="53EBD0D3" w14:textId="77777777" w:rsidR="008F52E2" w:rsidRDefault="008F52E2" w:rsidP="008F52E2">
          <w:pPr>
            <w:pStyle w:val="CaptuloTese"/>
            <w:numPr>
              <w:ilvl w:val="0"/>
              <w:numId w:val="0"/>
            </w:numPr>
          </w:pPr>
        </w:p>
        <w:p w14:paraId="18B70712" w14:textId="77777777" w:rsidR="008F52E2" w:rsidRDefault="008F52E2" w:rsidP="008F52E2">
          <w:pPr>
            <w:pStyle w:val="CaptuloTese"/>
            <w:numPr>
              <w:ilvl w:val="0"/>
              <w:numId w:val="0"/>
            </w:numPr>
          </w:pPr>
        </w:p>
        <w:p w14:paraId="4096FDE7" w14:textId="77777777" w:rsidR="008F52E2" w:rsidRDefault="008F52E2" w:rsidP="008F52E2">
          <w:pPr>
            <w:pStyle w:val="CaptuloTese"/>
            <w:numPr>
              <w:ilvl w:val="0"/>
              <w:numId w:val="0"/>
            </w:numPr>
          </w:pPr>
        </w:p>
        <w:p w14:paraId="7B9761E1" w14:textId="77777777" w:rsidR="008F52E2" w:rsidRDefault="008F52E2" w:rsidP="008F52E2">
          <w:pPr>
            <w:pStyle w:val="CaptuloTese"/>
            <w:numPr>
              <w:ilvl w:val="0"/>
              <w:numId w:val="0"/>
            </w:numPr>
          </w:pPr>
        </w:p>
        <w:p w14:paraId="7992E235" w14:textId="77777777" w:rsidR="008F52E2" w:rsidRDefault="008F52E2" w:rsidP="008F52E2">
          <w:pPr>
            <w:pStyle w:val="CaptuloTese"/>
            <w:numPr>
              <w:ilvl w:val="0"/>
              <w:numId w:val="0"/>
            </w:numPr>
          </w:pPr>
        </w:p>
        <w:p w14:paraId="12FCF3A2" w14:textId="77777777" w:rsidR="008F52E2" w:rsidRDefault="008F52E2" w:rsidP="008F52E2">
          <w:pPr>
            <w:pStyle w:val="CaptuloTese"/>
            <w:numPr>
              <w:ilvl w:val="0"/>
              <w:numId w:val="0"/>
            </w:numPr>
          </w:pPr>
        </w:p>
        <w:p w14:paraId="0D1B4261" w14:textId="77777777" w:rsidR="008F52E2" w:rsidRDefault="008F52E2" w:rsidP="008F52E2">
          <w:pPr>
            <w:pStyle w:val="CaptuloTese"/>
            <w:numPr>
              <w:ilvl w:val="0"/>
              <w:numId w:val="0"/>
            </w:numPr>
          </w:pPr>
        </w:p>
        <w:p w14:paraId="69CE4360" w14:textId="77777777" w:rsidR="008F52E2" w:rsidRDefault="008F52E2" w:rsidP="008F52E2">
          <w:pPr>
            <w:pStyle w:val="CaptuloTese"/>
            <w:numPr>
              <w:ilvl w:val="0"/>
              <w:numId w:val="0"/>
            </w:numPr>
          </w:pPr>
        </w:p>
        <w:p w14:paraId="28FBA64C" w14:textId="77777777" w:rsidR="008F52E2" w:rsidRDefault="008F52E2" w:rsidP="008F52E2">
          <w:pPr>
            <w:pStyle w:val="CaptuloTese"/>
            <w:numPr>
              <w:ilvl w:val="0"/>
              <w:numId w:val="0"/>
            </w:numPr>
          </w:pPr>
        </w:p>
        <w:p w14:paraId="59278514" w14:textId="77777777" w:rsidR="008F52E2" w:rsidRDefault="008F52E2" w:rsidP="008F52E2">
          <w:pPr>
            <w:pStyle w:val="CaptuloTese"/>
            <w:numPr>
              <w:ilvl w:val="0"/>
              <w:numId w:val="0"/>
            </w:numPr>
          </w:pPr>
        </w:p>
        <w:p w14:paraId="5C293771" w14:textId="77777777" w:rsidR="008F52E2" w:rsidRDefault="008F52E2" w:rsidP="008F52E2">
          <w:pPr>
            <w:pStyle w:val="CaptuloTese"/>
            <w:numPr>
              <w:ilvl w:val="0"/>
              <w:numId w:val="0"/>
            </w:numPr>
          </w:pPr>
        </w:p>
        <w:p w14:paraId="3440C876" w14:textId="77777777" w:rsidR="008F52E2" w:rsidRDefault="008F52E2" w:rsidP="008F52E2">
          <w:pPr>
            <w:pStyle w:val="CaptuloTese"/>
            <w:numPr>
              <w:ilvl w:val="0"/>
              <w:numId w:val="0"/>
            </w:numPr>
          </w:pPr>
        </w:p>
        <w:p w14:paraId="34572B9D" w14:textId="77777777" w:rsidR="008F52E2" w:rsidRDefault="008F52E2" w:rsidP="008F52E2">
          <w:pPr>
            <w:pStyle w:val="CaptuloTese"/>
            <w:numPr>
              <w:ilvl w:val="0"/>
              <w:numId w:val="0"/>
            </w:numPr>
          </w:pPr>
        </w:p>
        <w:p w14:paraId="0F30EA39" w14:textId="77777777" w:rsidR="008F52E2" w:rsidRDefault="008F52E2" w:rsidP="008F52E2">
          <w:pPr>
            <w:pStyle w:val="CaptuloTese"/>
            <w:numPr>
              <w:ilvl w:val="0"/>
              <w:numId w:val="0"/>
            </w:numPr>
          </w:pPr>
        </w:p>
        <w:p w14:paraId="62964B6C" w14:textId="77777777" w:rsidR="008F52E2" w:rsidRDefault="008F52E2" w:rsidP="008F52E2">
          <w:pPr>
            <w:pStyle w:val="CaptuloTese"/>
            <w:numPr>
              <w:ilvl w:val="0"/>
              <w:numId w:val="0"/>
            </w:numPr>
          </w:pPr>
        </w:p>
        <w:p w14:paraId="3AD84959" w14:textId="77777777" w:rsidR="008F52E2" w:rsidRDefault="008F52E2" w:rsidP="008F52E2">
          <w:pPr>
            <w:pStyle w:val="CaptuloTese"/>
            <w:numPr>
              <w:ilvl w:val="0"/>
              <w:numId w:val="0"/>
            </w:numPr>
          </w:pPr>
        </w:p>
        <w:p w14:paraId="6D342404" w14:textId="2CDC3A02" w:rsidR="008F52E2" w:rsidRDefault="00C046D3" w:rsidP="008F52E2">
          <w:pPr>
            <w:pStyle w:val="CaptuloTese"/>
            <w:numPr>
              <w:ilvl w:val="0"/>
              <w:numId w:val="0"/>
            </w:numPr>
            <w:jc w:val="right"/>
          </w:pPr>
          <w:bookmarkStart w:id="88" w:name="_Toc52399778"/>
          <w:r>
            <w:t xml:space="preserve">Capítulo V - </w:t>
          </w:r>
          <w:r w:rsidR="008F52E2">
            <w:t>Conclusões</w:t>
          </w:r>
          <w:bookmarkEnd w:id="88"/>
        </w:p>
        <w:p w14:paraId="1682B061" w14:textId="41D39627" w:rsidR="008F52E2" w:rsidRDefault="008F52E2" w:rsidP="008F52E2">
          <w:pPr>
            <w:pStyle w:val="CaptuloTese"/>
            <w:numPr>
              <w:ilvl w:val="0"/>
              <w:numId w:val="0"/>
            </w:numPr>
            <w:jc w:val="right"/>
            <w:sectPr w:rsidR="008F52E2" w:rsidSect="008F52E2">
              <w:headerReference w:type="first" r:id="rId84"/>
              <w:footerReference w:type="first" r:id="rId85"/>
              <w:pgSz w:w="11900" w:h="16840"/>
              <w:pgMar w:top="1417" w:right="1701" w:bottom="1417" w:left="1701" w:header="708" w:footer="708" w:gutter="0"/>
              <w:cols w:space="708"/>
              <w:titlePg/>
              <w:docGrid w:linePitch="360"/>
            </w:sectPr>
          </w:pPr>
        </w:p>
        <w:p w14:paraId="2C5E0E23" w14:textId="1370280B" w:rsidR="00467BFE" w:rsidRDefault="00467BFE" w:rsidP="00F230C8">
          <w:pPr>
            <w:pStyle w:val="CaptuloTese"/>
          </w:pPr>
          <w:bookmarkStart w:id="89" w:name="_Toc52399779"/>
          <w:r>
            <w:lastRenderedPageBreak/>
            <w:t>Conclus</w:t>
          </w:r>
          <w:r w:rsidR="00286C82">
            <w:t>ões</w:t>
          </w:r>
          <w:bookmarkEnd w:id="89"/>
        </w:p>
        <w:p w14:paraId="19352E10" w14:textId="77777777" w:rsidR="00E07736" w:rsidRDefault="00CA0FBB" w:rsidP="00BF327A">
          <w:pPr>
            <w:pStyle w:val="CorpoTese"/>
          </w:pPr>
          <w:r>
            <w:t xml:space="preserve">Atualmente, com o acréscimo da concorrência, a instabilidade e incerteza económica e com a crescente globalização das operações empresariais, existe uma maior necessidade em investir na viabilidade e na sustentabilidade. </w:t>
          </w:r>
        </w:p>
        <w:p w14:paraId="574C2AAA" w14:textId="2F20D26B" w:rsidR="00BF327A" w:rsidRPr="0027372E" w:rsidRDefault="00BF327A" w:rsidP="00BF327A">
          <w:pPr>
            <w:pStyle w:val="CorpoTese"/>
          </w:pPr>
          <w:r>
            <w:t xml:space="preserve">Para dar resposta à pressão da sociedade, mais concretamente dos </w:t>
          </w:r>
          <w:proofErr w:type="spellStart"/>
          <w:r>
            <w:rPr>
              <w:i/>
              <w:iCs/>
            </w:rPr>
            <w:t>stakeholders</w:t>
          </w:r>
          <w:proofErr w:type="spellEnd"/>
          <w:r>
            <w:t xml:space="preserve">, as empresas divulgam relatórios, geralmente denominados de Relatório e Contas, Relatório de Sustentabilidade ou Relatório Integrado. Estes relatórios possuem um conjunto de informações não financeiras, nomeadamente sobre sustentabilidade, permitindo que as empresas sejam transparentes e abram caminhos para informações mais comprometedoras. </w:t>
          </w:r>
        </w:p>
        <w:p w14:paraId="0D576C2A" w14:textId="0D9089F3" w:rsidR="00984045" w:rsidRDefault="00984045" w:rsidP="00023A93">
          <w:pPr>
            <w:pStyle w:val="CorpoTese"/>
          </w:pPr>
          <w:r>
            <w:t xml:space="preserve">Ao longo dos tempos, a divulgação de informação sustentável, por parte das entidades, tem vindo a aumentar, tornando-se importante entender </w:t>
          </w:r>
          <w:r w:rsidR="00E94A72">
            <w:t xml:space="preserve">o que motiva a sua elaboração e difusão. Através de estudos empíricos, diversos autores como </w:t>
          </w:r>
          <w:r w:rsidR="00E94A72" w:rsidRPr="00920E04">
            <w:t xml:space="preserve">Branco e Rodrigues (2006 e 2008a); Monteiro (2007); Dias (2009); Faisal </w:t>
          </w:r>
          <w:proofErr w:type="spellStart"/>
          <w:r w:rsidR="00E94A72" w:rsidRPr="00920E04">
            <w:t>et</w:t>
          </w:r>
          <w:proofErr w:type="spellEnd"/>
          <w:r w:rsidR="00E94A72" w:rsidRPr="00920E04">
            <w:t xml:space="preserve"> al. (2012)</w:t>
          </w:r>
          <w:r w:rsidR="00E94A72">
            <w:t xml:space="preserve">; </w:t>
          </w:r>
          <w:r w:rsidR="00E94A72" w:rsidRPr="00E94A72">
            <w:t xml:space="preserve">Afonso </w:t>
          </w:r>
          <w:proofErr w:type="spellStart"/>
          <w:r w:rsidR="00E94A72" w:rsidRPr="00E94A72">
            <w:t>et</w:t>
          </w:r>
          <w:proofErr w:type="spellEnd"/>
          <w:r w:rsidR="00E94A72" w:rsidRPr="00E94A72">
            <w:t xml:space="preserve"> al. (2012)</w:t>
          </w:r>
          <w:r w:rsidR="00E94A72">
            <w:t xml:space="preserve">, entre outros, que existe um relacionamento entre algumas variáveis económicas e financeiras e o nível de divulgação dessa informação. </w:t>
          </w:r>
        </w:p>
        <w:p w14:paraId="19C8D34D" w14:textId="3DDFF719" w:rsidR="005E62A5" w:rsidRDefault="0038512D" w:rsidP="005E62A5">
          <w:pPr>
            <w:pStyle w:val="CorpoTese"/>
          </w:pPr>
          <w:r>
            <w:t>Sendo este um tema atual, a</w:t>
          </w:r>
          <w:r w:rsidR="0027372E">
            <w:t xml:space="preserve"> presente dissertação teve como </w:t>
          </w:r>
          <w:r w:rsidR="00E94A72">
            <w:t>principal objetivo analisar</w:t>
          </w:r>
          <w:r w:rsidR="0027372E">
            <w:t xml:space="preserve"> a relação entre o Relato de Sustentabilidade e o Desempenho Económico e Financeiro, das empresas cotadas </w:t>
          </w:r>
          <w:r w:rsidR="00E94A72">
            <w:t xml:space="preserve">na </w:t>
          </w:r>
          <w:proofErr w:type="spellStart"/>
          <w:r w:rsidR="00E94A72">
            <w:rPr>
              <w:i/>
              <w:iCs/>
            </w:rPr>
            <w:t>Euronext</w:t>
          </w:r>
          <w:proofErr w:type="spellEnd"/>
          <w:r w:rsidR="00E94A72">
            <w:rPr>
              <w:i/>
              <w:iCs/>
            </w:rPr>
            <w:t xml:space="preserve"> </w:t>
          </w:r>
          <w:proofErr w:type="spellStart"/>
          <w:r w:rsidR="00E94A72">
            <w:rPr>
              <w:i/>
              <w:iCs/>
            </w:rPr>
            <w:t>Lisbon</w:t>
          </w:r>
          <w:proofErr w:type="spellEnd"/>
          <w:r w:rsidR="00E94A72">
            <w:t xml:space="preserve">, </w:t>
          </w:r>
          <w:r w:rsidR="005E62A5">
            <w:t xml:space="preserve">pretendendo aferir o ponto de situação a nível dos conteúdos divulgados pelas empresas nacionais. </w:t>
          </w:r>
        </w:p>
        <w:p w14:paraId="54176228" w14:textId="4628FEE0" w:rsidR="00203BD8" w:rsidRPr="00E94A72" w:rsidRDefault="00203BD8" w:rsidP="005E62A5">
          <w:pPr>
            <w:pStyle w:val="CorpoTese"/>
          </w:pPr>
          <w:r>
            <w:t xml:space="preserve">Tendo como ponto de referência a </w:t>
          </w:r>
          <w:r w:rsidRPr="00203BD8">
            <w:t>Diretiva 2014/95/UE</w:t>
          </w:r>
          <w:r>
            <w:t xml:space="preserve"> e a publicação das diretrizes G4 do GRI, </w:t>
          </w:r>
          <w:r w:rsidR="00B0179F">
            <w:t xml:space="preserve">o período da amostra é de 2014 a 2018, sendo que, verificaremos, o impacto da obrigatoriedade estabelecida pelo </w:t>
          </w:r>
          <w:r w:rsidR="00B0179F" w:rsidRPr="00B0179F">
            <w:t>Decreto-Lei nº 89/2017</w:t>
          </w:r>
          <w:r w:rsidR="00B0179F">
            <w:t>.</w:t>
          </w:r>
        </w:p>
        <w:p w14:paraId="60092276" w14:textId="77777777" w:rsidR="00510EE8" w:rsidRDefault="00DD70A1" w:rsidP="00023A93">
          <w:pPr>
            <w:pStyle w:val="CorpoTese"/>
          </w:pPr>
          <w:r>
            <w:t xml:space="preserve">Após a análise dos dados recolhidos, evidencia-se que nos 3 primeiros anos, a divulgação de Relatórios de Sustentabilidade rondava os 21%. Contudo, com a aplicação do </w:t>
          </w:r>
          <w:r w:rsidRPr="00DD70A1">
            <w:t>Decreto-Lei nº 89/2017</w:t>
          </w:r>
          <w:r>
            <w:t>, as divulgações duplicaram, rondando os 42%.</w:t>
          </w:r>
        </w:p>
        <w:p w14:paraId="24DBB33F" w14:textId="450E9699" w:rsidR="005E62A5" w:rsidRDefault="00510EE8" w:rsidP="00023A93">
          <w:pPr>
            <w:pStyle w:val="CorpoTese"/>
          </w:pPr>
          <w:r>
            <w:t xml:space="preserve">Se atendermos ao Índice de Divulgação, constatamos que </w:t>
          </w:r>
          <w:r w:rsidR="00613C1B">
            <w:t xml:space="preserve">no contexto português, as empresas ainda têm um longo caminho a percorrer, dado que dos 165 relatórios analisados, apenas 40 encontram-se dentro dos parâmetros estabelecidos como excelência. A maioria das empresas (58% da amostra) divulga relatórios com o mínimo de informação, onde constam essencialmente os impactos, riscos e oportunidades da empresa e informações relevantes sobre Ética e Integridade. </w:t>
          </w:r>
          <w:r w:rsidR="00DD70A1">
            <w:t xml:space="preserve"> </w:t>
          </w:r>
        </w:p>
        <w:p w14:paraId="28EAC124" w14:textId="1169D9F8" w:rsidR="00E94A72" w:rsidRDefault="00EE17B5" w:rsidP="00023A93">
          <w:pPr>
            <w:pStyle w:val="CorpoTese"/>
          </w:pPr>
          <w:r>
            <w:t xml:space="preserve">À semelhança dos resultados obtidos por outros autores, </w:t>
          </w:r>
          <w:r w:rsidRPr="00920E04">
            <w:t xml:space="preserve">Branco e Rodrigues (2006 e 2008a); Monteiro (2007); Dias (2009); Faisal </w:t>
          </w:r>
          <w:proofErr w:type="spellStart"/>
          <w:r w:rsidRPr="00920E04">
            <w:t>et</w:t>
          </w:r>
          <w:proofErr w:type="spellEnd"/>
          <w:r w:rsidRPr="00920E04">
            <w:t xml:space="preserve"> al. (2012)</w:t>
          </w:r>
          <w:r>
            <w:t xml:space="preserve">, entre outros, o Tamanho da Empresa, o </w:t>
          </w:r>
          <w:r>
            <w:lastRenderedPageBreak/>
            <w:t xml:space="preserve">Setor de Atividade e o Desempenho das Vendas afetam positivamente o Índice de Divulgação, sendo que o Endividamento, a Rendibilidade do Ativo e das Vendas não aparentam ter relevância na explicação da variável dependente. </w:t>
          </w:r>
        </w:p>
        <w:p w14:paraId="3802AB00" w14:textId="0661D3B8" w:rsidR="00A216E7" w:rsidRDefault="0048537E" w:rsidP="00023A93">
          <w:pPr>
            <w:pStyle w:val="CorpoTese"/>
          </w:pPr>
          <w:r>
            <w:t xml:space="preserve">Em suma, os resultados obtidos permitem verificar o patamar de divulgação das empresas nacionais, sendo que devem definir estratégias e reajustar os processos, com o intuito de alcançar um nível de divulgação elevado, uma maior competitividade e resiliência no mercado. </w:t>
          </w:r>
        </w:p>
        <w:p w14:paraId="2E652AF5" w14:textId="5688DF0F" w:rsidR="00092B7C" w:rsidRDefault="00092B7C" w:rsidP="00023A93">
          <w:pPr>
            <w:pStyle w:val="CorpoTese"/>
          </w:pPr>
        </w:p>
        <w:p w14:paraId="5BE22C52" w14:textId="77777777" w:rsidR="0048537E" w:rsidRDefault="0048537E" w:rsidP="00023A93">
          <w:pPr>
            <w:pStyle w:val="CorpoTese"/>
          </w:pPr>
        </w:p>
        <w:p w14:paraId="5AA42B6A" w14:textId="6889B4A4" w:rsidR="00023A93" w:rsidRPr="00A71B74" w:rsidRDefault="00023A93" w:rsidP="00023A93">
          <w:pPr>
            <w:pStyle w:val="SubttuloTese"/>
          </w:pPr>
          <w:bookmarkStart w:id="90" w:name="_Toc52399780"/>
          <w:r w:rsidRPr="00A71B74">
            <w:t>Limitações do estudo</w:t>
          </w:r>
          <w:bookmarkEnd w:id="90"/>
          <w:r w:rsidRPr="00A71B74">
            <w:t xml:space="preserve"> </w:t>
          </w:r>
        </w:p>
        <w:p w14:paraId="7094DFAA" w14:textId="7BF618EB" w:rsidR="007E3DA4" w:rsidRDefault="007E3DA4" w:rsidP="007E3DA4">
          <w:pPr>
            <w:pStyle w:val="CorpoTese"/>
          </w:pPr>
          <w:r>
            <w:t xml:space="preserve">As limitações surgem no decorrer do estudo dificultando o alcance dos objetivos propostos. Os trabalhos de investigação científica primam pelo rigor, mas, existem certas circunstâncias que saem do controlo do investigador. De acordo com Hill </w:t>
          </w:r>
          <w:r w:rsidR="003C41DA">
            <w:t>e</w:t>
          </w:r>
          <w:r>
            <w:t xml:space="preserve"> Hill (2000), o investigador pode não dispor dos recursos suficientes para proceder à recolha e análise dos dados para cada um dos casos, enfrentando algumas limitações nesse âmbito. </w:t>
          </w:r>
        </w:p>
        <w:p w14:paraId="1A556AD5" w14:textId="623541A3" w:rsidR="007E3DA4" w:rsidRDefault="007E3DA4" w:rsidP="007E3DA4">
          <w:pPr>
            <w:pStyle w:val="CorpoTese"/>
          </w:pPr>
          <w:r>
            <w:t xml:space="preserve">Na presente dissertação, a primeira limitação teve circunscrita à subjetividade inerente à Análise de Conteúdo (hipótese anteriormente construída como Índice de Divulgação). Apesar de ser a metodologia mais apropriada para este tipo de investigação, apresenta limitações, </w:t>
          </w:r>
          <w:r w:rsidR="000050DF">
            <w:t>tal como a subjetividade a análise e na seleção da informação acarretando alguns entraves ao estudo</w:t>
          </w:r>
          <w:r>
            <w:t>. Durante o presente estudo, de modo a colmatar esta situação e diminuindo o nível de subjetividade, conciliou-se a Análise de Conteúdo com a Análise Score, com a definição de um conjunto de parâmetros facilmente compreensíveis e identificáveis (</w:t>
          </w:r>
          <w:r w:rsidR="00A7333C">
            <w:fldChar w:fldCharType="begin"/>
          </w:r>
          <w:r w:rsidR="00A7333C">
            <w:instrText xml:space="preserve"> REF _Ref51622764 \h </w:instrText>
          </w:r>
          <w:r w:rsidR="00A7333C">
            <w:fldChar w:fldCharType="separate"/>
          </w:r>
          <w:r w:rsidR="00F05336">
            <w:t xml:space="preserve">Tabela </w:t>
          </w:r>
          <w:r w:rsidR="00F05336">
            <w:rPr>
              <w:noProof/>
            </w:rPr>
            <w:t>1</w:t>
          </w:r>
          <w:r w:rsidR="00A7333C">
            <w:fldChar w:fldCharType="end"/>
          </w:r>
          <w:r>
            <w:t xml:space="preserve">), quer para o investigador quer para terceiros que analisem esta informação. </w:t>
          </w:r>
        </w:p>
        <w:p w14:paraId="59F01A69" w14:textId="77777777" w:rsidR="007E3DA4" w:rsidRDefault="007E3DA4" w:rsidP="007E3DA4">
          <w:pPr>
            <w:pStyle w:val="CorpoTese"/>
          </w:pPr>
          <w:r>
            <w:t>A segunda limitação está associada à definição/</w:t>
          </w:r>
          <w:r w:rsidRPr="00FA70FF">
            <w:t>escolha</w:t>
          </w:r>
          <w:r>
            <w:t xml:space="preserve"> dos indicadores / </w:t>
          </w:r>
          <w:proofErr w:type="spellStart"/>
          <w:r>
            <w:t>sub-indicadores</w:t>
          </w:r>
          <w:proofErr w:type="spellEnd"/>
          <w:r>
            <w:t xml:space="preserve"> estabelecidos. Neste estudo, foram consideradas as disposições das diretrizes G4, publicadas pela GRI. No entanto, um investigador distinto, facilmente</w:t>
          </w:r>
          <w:r w:rsidRPr="00FA70FF">
            <w:t xml:space="preserve"> pode </w:t>
          </w:r>
          <w:r>
            <w:t>defin</w:t>
          </w:r>
          <w:r w:rsidRPr="00FA70FF">
            <w:t>ir</w:t>
          </w:r>
          <w:r>
            <w:t xml:space="preserve"> diferentes indicadores com base nos mesmos elementos de consulta. </w:t>
          </w:r>
        </w:p>
        <w:p w14:paraId="6B320E5A" w14:textId="77777777" w:rsidR="007E3DA4" w:rsidRDefault="007E3DA4" w:rsidP="007E3DA4">
          <w:pPr>
            <w:pStyle w:val="CorpoTese"/>
          </w:pPr>
          <w:r>
            <w:t xml:space="preserve">Por fim, é de realçar o número reduzido de empresas que constituem a amostra, uma vez que se restringe à realidade das empresas nacionais. Esta limitação está relacionada com a definição do objetivo de estudo: Impacto dos Relatórios de Sustentabilidade no desempenho Económico e Financeiro das Empresas Portuguesas. </w:t>
          </w:r>
        </w:p>
        <w:p w14:paraId="3C87BD3C" w14:textId="7C7524E0" w:rsidR="003B6799" w:rsidRPr="000050DF" w:rsidRDefault="000050DF" w:rsidP="003B6799">
          <w:pPr>
            <w:pStyle w:val="CorpoTese"/>
          </w:pPr>
          <w:r w:rsidRPr="000050DF">
            <w:lastRenderedPageBreak/>
            <w:t xml:space="preserve">Devido à atualidade do tema, não é possível extrapolar uma tendência padrão para mercados distintos, na medida em que existem variáveis intrínsecas diferenciadas para cada país. Por isso, só a aplicação prática do modelo e o tempo permitirão aferir conclusões mais realistas </w:t>
          </w:r>
          <w:sdt>
            <w:sdtPr>
              <w:id w:val="-276946163"/>
              <w:citation/>
            </w:sdtPr>
            <w:sdtEndPr/>
            <w:sdtContent>
              <w:r w:rsidR="003B6799" w:rsidRPr="000050DF">
                <w:fldChar w:fldCharType="begin"/>
              </w:r>
              <w:r w:rsidR="00A24677">
                <w:instrText xml:space="preserve">CITATION Far15 \l 2070 </w:instrText>
              </w:r>
              <w:r w:rsidR="003B6799" w:rsidRPr="000050DF">
                <w:fldChar w:fldCharType="separate"/>
              </w:r>
              <w:r w:rsidR="00A24677">
                <w:rPr>
                  <w:noProof/>
                </w:rPr>
                <w:t>(Faria, 2015)</w:t>
              </w:r>
              <w:r w:rsidR="003B6799" w:rsidRPr="000050DF">
                <w:fldChar w:fldCharType="end"/>
              </w:r>
            </w:sdtContent>
          </w:sdt>
          <w:r w:rsidR="003B6799" w:rsidRPr="000050DF">
            <w:t>.</w:t>
          </w:r>
        </w:p>
        <w:p w14:paraId="6D88CF9E" w14:textId="7CCA1D32" w:rsidR="001E596B" w:rsidRDefault="001E596B" w:rsidP="00023A93">
          <w:pPr>
            <w:pStyle w:val="CorpoTese"/>
          </w:pPr>
        </w:p>
        <w:p w14:paraId="5AAA4DF8" w14:textId="77777777" w:rsidR="001E596B" w:rsidRDefault="001E596B" w:rsidP="00023A93">
          <w:pPr>
            <w:pStyle w:val="CorpoTese"/>
          </w:pPr>
        </w:p>
        <w:p w14:paraId="3247730B" w14:textId="1382F25B" w:rsidR="00023A93" w:rsidRPr="00346874" w:rsidRDefault="00023A93" w:rsidP="00346874">
          <w:pPr>
            <w:pStyle w:val="SubttuloTese"/>
          </w:pPr>
          <w:bookmarkStart w:id="91" w:name="_Toc52399781"/>
          <w:r w:rsidRPr="00346874">
            <w:t>Sugestões para investigações futuras</w:t>
          </w:r>
          <w:bookmarkStart w:id="92" w:name="_Hlk51342593"/>
          <w:bookmarkEnd w:id="91"/>
          <w:r w:rsidRPr="00346874">
            <w:t xml:space="preserve"> </w:t>
          </w:r>
        </w:p>
        <w:bookmarkEnd w:id="92"/>
        <w:p w14:paraId="52AA7EB5" w14:textId="77777777" w:rsidR="00F858E1" w:rsidRDefault="00F858E1" w:rsidP="00F858E1">
          <w:pPr>
            <w:pStyle w:val="CorpoTese"/>
          </w:pPr>
          <w:r>
            <w:t xml:space="preserve">Tendo por base que o Relato Integrado e toda a temática da sustentabilidade está em permanente crescimento e aperfeiçoamento, não descurando as limitações identificadas ao estudo, é possível mencionar oportunidades a considerar em investigações futuras. </w:t>
          </w:r>
        </w:p>
        <w:p w14:paraId="71CBB64D" w14:textId="77777777" w:rsidR="00F858E1" w:rsidRDefault="00F858E1" w:rsidP="00F858E1">
          <w:pPr>
            <w:pStyle w:val="CorpoTese"/>
          </w:pPr>
          <w:r>
            <w:t xml:space="preserve">Primeiramente, sugere-se a replicação do presente estudo no longo prazo, tendo como objetivo verificar as alterações que tenham ocorrido nesse espaço temporal e comparar os respetivos resultados. Tal sugestão é justificada pelo dinamismo do mercado, onde os impactos, quer económicos quer financeiros, das divulgações / publicações dos Relatórios de Sustentabilidade / Relatórios Integrados tendem a evoluir. </w:t>
          </w:r>
        </w:p>
        <w:p w14:paraId="2F1D8BEE" w14:textId="3E398EF4" w:rsidR="00F858E1" w:rsidRDefault="00F858E1" w:rsidP="00F858E1">
          <w:pPr>
            <w:pStyle w:val="CorpoTese"/>
          </w:pPr>
          <w:r>
            <w:t xml:space="preserve">Por outro lado, a dimensão da amostra também poderá ser alargada, quer em número de empresas quer na sua localização (por exemplo: alargar a amostra a países europeus), de forma a aferir a realidade da divulgação europeia face à divulgação nacional. Assim, será possível verificar em que países existem maiores impactos, económicos e/ou financeiros, com a divulgação de informação </w:t>
          </w:r>
          <w:r w:rsidR="00900652">
            <w:t>não financeira</w:t>
          </w:r>
          <w:r>
            <w:t>.</w:t>
          </w:r>
        </w:p>
        <w:p w14:paraId="1B8DE8EE" w14:textId="77777777" w:rsidR="00F858E1" w:rsidRDefault="00F858E1" w:rsidP="00F858E1">
          <w:pPr>
            <w:pStyle w:val="CorpoTese"/>
          </w:pPr>
          <w:r>
            <w:t xml:space="preserve">Por fim, as hipóteses propostas seguem uma série de indicadores financeiros que poderão ser redefinidos, de modo a que a análise consiga corroborar, ou não, os resultados e as conclusões apresentadas neste estudo. Como tal, sugere-se o desenvolvimento de novos modelos nesta área, com a introdução de novas variáveis explicativas. </w:t>
          </w:r>
        </w:p>
        <w:p w14:paraId="542593C2" w14:textId="77777777" w:rsidR="00023A93" w:rsidRPr="001E596B" w:rsidRDefault="00023A93" w:rsidP="001E596B">
          <w:pPr>
            <w:pStyle w:val="CorpoTese"/>
          </w:pPr>
        </w:p>
        <w:p w14:paraId="5B57A2A0" w14:textId="77777777" w:rsidR="00AC2A86" w:rsidRDefault="0004527F">
          <w:pPr>
            <w:sectPr w:rsidR="00AC2A86" w:rsidSect="00817579">
              <w:headerReference w:type="default" r:id="rId86"/>
              <w:headerReference w:type="first" r:id="rId87"/>
              <w:footerReference w:type="first" r:id="rId88"/>
              <w:pgSz w:w="11900" w:h="16840"/>
              <w:pgMar w:top="1701" w:right="1985" w:bottom="1701" w:left="1418" w:header="709" w:footer="709" w:gutter="0"/>
              <w:cols w:space="708"/>
              <w:docGrid w:linePitch="360"/>
            </w:sectPr>
          </w:pPr>
          <w:r>
            <w:br w:type="page"/>
          </w:r>
        </w:p>
        <w:p w14:paraId="4D7C0B0B" w14:textId="77777777" w:rsidR="008F52E2" w:rsidRPr="00A216E7" w:rsidRDefault="008F52E2" w:rsidP="008F52E2"/>
        <w:p w14:paraId="2AC07792" w14:textId="77777777" w:rsidR="008F52E2" w:rsidRPr="00A216E7" w:rsidRDefault="008F52E2" w:rsidP="008F52E2"/>
        <w:p w14:paraId="34B7ECF6" w14:textId="77777777" w:rsidR="008F52E2" w:rsidRPr="00A216E7" w:rsidRDefault="008F52E2" w:rsidP="008F52E2"/>
        <w:p w14:paraId="0F0A79CE" w14:textId="77777777" w:rsidR="008F52E2" w:rsidRPr="00A216E7" w:rsidRDefault="008F52E2" w:rsidP="008F52E2"/>
        <w:p w14:paraId="1FEF7E8C" w14:textId="77777777" w:rsidR="008F52E2" w:rsidRPr="00A216E7" w:rsidRDefault="008F52E2" w:rsidP="008F52E2"/>
        <w:p w14:paraId="41D688DE" w14:textId="77777777" w:rsidR="008F52E2" w:rsidRPr="00A216E7" w:rsidRDefault="008F52E2" w:rsidP="008F52E2"/>
        <w:p w14:paraId="5E4D757A" w14:textId="77777777" w:rsidR="008F52E2" w:rsidRPr="00A216E7" w:rsidRDefault="008F52E2" w:rsidP="008F52E2"/>
        <w:p w14:paraId="5CA0B870" w14:textId="77777777" w:rsidR="008F52E2" w:rsidRPr="00A216E7" w:rsidRDefault="008F52E2" w:rsidP="008F52E2"/>
        <w:p w14:paraId="1CD088D7" w14:textId="77777777" w:rsidR="008F52E2" w:rsidRPr="00A216E7" w:rsidRDefault="008F52E2" w:rsidP="008F52E2"/>
        <w:p w14:paraId="071E6604" w14:textId="77777777" w:rsidR="008F52E2" w:rsidRPr="00A216E7" w:rsidRDefault="008F52E2" w:rsidP="008F52E2">
          <w:pPr>
            <w:pStyle w:val="CaptuloTese"/>
            <w:numPr>
              <w:ilvl w:val="0"/>
              <w:numId w:val="0"/>
            </w:numPr>
            <w:jc w:val="right"/>
          </w:pPr>
        </w:p>
        <w:p w14:paraId="343C6CFD" w14:textId="77777777" w:rsidR="008F52E2" w:rsidRPr="00A216E7" w:rsidRDefault="008F52E2" w:rsidP="008F52E2">
          <w:pPr>
            <w:pStyle w:val="CaptuloTese"/>
            <w:numPr>
              <w:ilvl w:val="0"/>
              <w:numId w:val="0"/>
            </w:numPr>
            <w:jc w:val="right"/>
          </w:pPr>
        </w:p>
        <w:p w14:paraId="0D2DEEF8" w14:textId="77777777" w:rsidR="008F52E2" w:rsidRPr="00A216E7" w:rsidRDefault="008F52E2" w:rsidP="008F52E2">
          <w:pPr>
            <w:pStyle w:val="CaptuloTese"/>
            <w:numPr>
              <w:ilvl w:val="0"/>
              <w:numId w:val="0"/>
            </w:numPr>
            <w:jc w:val="right"/>
          </w:pPr>
        </w:p>
        <w:p w14:paraId="36355764" w14:textId="77777777" w:rsidR="008F52E2" w:rsidRPr="00A216E7" w:rsidRDefault="008F52E2" w:rsidP="008F52E2">
          <w:pPr>
            <w:pStyle w:val="CaptuloTese"/>
            <w:numPr>
              <w:ilvl w:val="0"/>
              <w:numId w:val="0"/>
            </w:numPr>
            <w:jc w:val="right"/>
          </w:pPr>
        </w:p>
        <w:p w14:paraId="3766731E" w14:textId="77777777" w:rsidR="008F52E2" w:rsidRPr="00A216E7" w:rsidRDefault="008F52E2" w:rsidP="008F52E2">
          <w:pPr>
            <w:pStyle w:val="CaptuloTese"/>
            <w:numPr>
              <w:ilvl w:val="0"/>
              <w:numId w:val="0"/>
            </w:numPr>
            <w:jc w:val="right"/>
          </w:pPr>
        </w:p>
        <w:p w14:paraId="705B0CEE" w14:textId="77777777" w:rsidR="008F52E2" w:rsidRPr="00A216E7" w:rsidRDefault="008F52E2" w:rsidP="008F52E2">
          <w:pPr>
            <w:pStyle w:val="CaptuloTese"/>
            <w:numPr>
              <w:ilvl w:val="0"/>
              <w:numId w:val="0"/>
            </w:numPr>
            <w:jc w:val="right"/>
          </w:pPr>
        </w:p>
        <w:p w14:paraId="700BE7CA" w14:textId="77777777" w:rsidR="008F52E2" w:rsidRPr="00A216E7" w:rsidRDefault="008F52E2" w:rsidP="008F52E2">
          <w:pPr>
            <w:pStyle w:val="CaptuloTese"/>
            <w:numPr>
              <w:ilvl w:val="0"/>
              <w:numId w:val="0"/>
            </w:numPr>
            <w:jc w:val="right"/>
          </w:pPr>
        </w:p>
        <w:p w14:paraId="27BF72C2" w14:textId="08DEA26B" w:rsidR="008F52E2" w:rsidRPr="00A216E7" w:rsidRDefault="008F52E2" w:rsidP="008F52E2">
          <w:pPr>
            <w:pStyle w:val="CaptuloTese"/>
            <w:numPr>
              <w:ilvl w:val="0"/>
              <w:numId w:val="0"/>
            </w:numPr>
            <w:jc w:val="right"/>
          </w:pPr>
          <w:bookmarkStart w:id="93" w:name="_Toc52399782"/>
          <w:r w:rsidRPr="00A216E7">
            <w:t>Apêndices</w:t>
          </w:r>
          <w:bookmarkEnd w:id="93"/>
        </w:p>
        <w:p w14:paraId="4B85E23A" w14:textId="77777777" w:rsidR="008F52E2" w:rsidRPr="00A216E7" w:rsidRDefault="008F52E2" w:rsidP="008F52E2">
          <w:pPr>
            <w:pStyle w:val="CaptuloTese"/>
            <w:numPr>
              <w:ilvl w:val="0"/>
              <w:numId w:val="0"/>
            </w:numPr>
            <w:jc w:val="right"/>
          </w:pPr>
        </w:p>
        <w:p w14:paraId="028F45F9" w14:textId="77777777" w:rsidR="008F52E2" w:rsidRPr="00A216E7" w:rsidRDefault="008F52E2" w:rsidP="00F230C8">
          <w:pPr>
            <w:pStyle w:val="CaptuloTese"/>
            <w:numPr>
              <w:ilvl w:val="0"/>
              <w:numId w:val="0"/>
            </w:numPr>
          </w:pPr>
        </w:p>
        <w:p w14:paraId="3DEEFDCB" w14:textId="7412713E" w:rsidR="008F52E2" w:rsidRPr="00A216E7" w:rsidRDefault="008F52E2" w:rsidP="00F230C8">
          <w:pPr>
            <w:pStyle w:val="CaptuloTese"/>
            <w:numPr>
              <w:ilvl w:val="0"/>
              <w:numId w:val="0"/>
            </w:numPr>
            <w:sectPr w:rsidR="008F52E2" w:rsidRPr="00A216E7" w:rsidSect="006B0218">
              <w:headerReference w:type="default" r:id="rId89"/>
              <w:headerReference w:type="first" r:id="rId90"/>
              <w:footerReference w:type="first" r:id="rId91"/>
              <w:pgSz w:w="11900" w:h="16840"/>
              <w:pgMar w:top="1701" w:right="1418" w:bottom="1701" w:left="1985" w:header="709" w:footer="709" w:gutter="0"/>
              <w:cols w:space="708"/>
              <w:titlePg/>
              <w:docGrid w:linePitch="360"/>
            </w:sectPr>
          </w:pPr>
        </w:p>
        <w:p w14:paraId="3D3AFD30" w14:textId="76B2A19D" w:rsidR="002412B8" w:rsidRPr="00D0562F" w:rsidRDefault="00B56869" w:rsidP="00D0562F">
          <w:pPr>
            <w:pStyle w:val="CorpoTese"/>
            <w:rPr>
              <w:b/>
              <w:bCs/>
              <w:sz w:val="28"/>
              <w:szCs w:val="28"/>
            </w:rPr>
          </w:pPr>
          <w:r w:rsidRPr="00D0562F">
            <w:rPr>
              <w:b/>
              <w:bCs/>
              <w:sz w:val="28"/>
              <w:szCs w:val="28"/>
            </w:rPr>
            <w:lastRenderedPageBreak/>
            <w:t>Apêndices</w:t>
          </w:r>
        </w:p>
        <w:p w14:paraId="32AD7B81" w14:textId="0B83344F" w:rsidR="00574209" w:rsidRPr="00553F67" w:rsidRDefault="00574209" w:rsidP="00553F67">
          <w:pPr>
            <w:pStyle w:val="CorpoTese"/>
            <w:spacing w:before="240" w:after="240"/>
            <w:rPr>
              <w:b/>
              <w:bCs/>
            </w:rPr>
          </w:pPr>
          <w:bookmarkStart w:id="94" w:name="_Ref51621724"/>
          <w:r w:rsidRPr="00553F67">
            <w:rPr>
              <w:b/>
              <w:bCs/>
            </w:rPr>
            <w:t xml:space="preserve">Apêndice </w:t>
          </w:r>
          <w:r w:rsidRPr="00553F67">
            <w:rPr>
              <w:b/>
              <w:bCs/>
            </w:rPr>
            <w:fldChar w:fldCharType="begin"/>
          </w:r>
          <w:r w:rsidRPr="00553F67">
            <w:rPr>
              <w:b/>
              <w:bCs/>
            </w:rPr>
            <w:instrText xml:space="preserve"> SEQ Apêndice \* ROMAN </w:instrText>
          </w:r>
          <w:r w:rsidRPr="00553F67">
            <w:rPr>
              <w:b/>
              <w:bCs/>
            </w:rPr>
            <w:fldChar w:fldCharType="separate"/>
          </w:r>
          <w:r w:rsidR="00F05336">
            <w:rPr>
              <w:b/>
              <w:bCs/>
              <w:noProof/>
            </w:rPr>
            <w:t>I</w:t>
          </w:r>
          <w:r w:rsidRPr="00553F67">
            <w:rPr>
              <w:b/>
              <w:bCs/>
            </w:rPr>
            <w:fldChar w:fldCharType="end"/>
          </w:r>
          <w:bookmarkEnd w:id="94"/>
          <w:r w:rsidRPr="00553F67">
            <w:rPr>
              <w:b/>
              <w:bCs/>
            </w:rPr>
            <w:t xml:space="preserve">: Amostra Elegível </w:t>
          </w:r>
        </w:p>
        <w:p w14:paraId="69906C21" w14:textId="7BD7F135" w:rsidR="00574209" w:rsidRPr="00240E8D" w:rsidRDefault="00553F67" w:rsidP="00553F67">
          <w:pPr>
            <w:pStyle w:val="LegendaTabelasApndice"/>
            <w:spacing w:before="120"/>
            <w:rPr>
              <w:color w:val="FF0000"/>
            </w:rPr>
          </w:pPr>
          <w:bookmarkStart w:id="95" w:name="_Ref51620690"/>
          <w:bookmarkStart w:id="96" w:name="_Toc52399483"/>
          <w:r>
            <w:t xml:space="preserve">Tabela I.  </w:t>
          </w:r>
          <w:fldSimple w:instr=" SEQ Tabela_I._ \* ARABIC ">
            <w:r w:rsidR="00F05336">
              <w:rPr>
                <w:noProof/>
              </w:rPr>
              <w:t>1</w:t>
            </w:r>
          </w:fldSimple>
          <w:bookmarkEnd w:id="95"/>
          <w:r>
            <w:t xml:space="preserve">: </w:t>
          </w:r>
          <w:r w:rsidRPr="00507132">
            <w:t>Proporção de empresas rejeitadas e incluídas no estudo</w:t>
          </w:r>
          <w:bookmarkEnd w:id="96"/>
        </w:p>
        <w:tbl>
          <w:tblPr>
            <w:tblStyle w:val="TableGrid"/>
            <w:tblW w:w="5000" w:type="pct"/>
            <w:tblLook w:val="04A0" w:firstRow="1" w:lastRow="0" w:firstColumn="1" w:lastColumn="0" w:noHBand="0" w:noVBand="1"/>
          </w:tblPr>
          <w:tblGrid>
            <w:gridCol w:w="4243"/>
            <w:gridCol w:w="4244"/>
          </w:tblGrid>
          <w:tr w:rsidR="00574209" w:rsidRPr="00240E8D" w14:paraId="278EF069" w14:textId="77777777" w:rsidTr="00240E8D">
            <w:trPr>
              <w:trHeight w:val="591"/>
            </w:trPr>
            <w:tc>
              <w:tcPr>
                <w:tcW w:w="2500" w:type="pct"/>
                <w:shd w:val="clear" w:color="auto" w:fill="A5A5A5"/>
                <w:vAlign w:val="center"/>
              </w:tcPr>
              <w:p w14:paraId="3B7DD62E" w14:textId="63E1E1BF" w:rsidR="00574209" w:rsidRPr="00240E8D" w:rsidRDefault="00574209" w:rsidP="00240E8D">
                <w:pPr>
                  <w:jc w:val="center"/>
                  <w:rPr>
                    <w:rFonts w:ascii="Garamond" w:hAnsi="Garamond"/>
                    <w:b/>
                    <w:bCs/>
                    <w:lang w:eastAsia="en-US"/>
                  </w:rPr>
                </w:pPr>
                <w:r w:rsidRPr="00240E8D">
                  <w:rPr>
                    <w:rFonts w:ascii="Garamond" w:hAnsi="Garamond"/>
                    <w:b/>
                    <w:bCs/>
                    <w:lang w:eastAsia="en-US"/>
                  </w:rPr>
                  <w:t xml:space="preserve">População </w:t>
                </w:r>
                <w:r w:rsidR="00C5292C" w:rsidRPr="00240E8D">
                  <w:rPr>
                    <w:rFonts w:ascii="Garamond" w:hAnsi="Garamond"/>
                    <w:b/>
                    <w:bCs/>
                    <w:lang w:eastAsia="en-US"/>
                  </w:rPr>
                  <w:t xml:space="preserve">Base </w:t>
                </w:r>
                <w:r w:rsidRPr="00240E8D">
                  <w:rPr>
                    <w:rFonts w:ascii="Garamond" w:hAnsi="Garamond"/>
                    <w:b/>
                    <w:bCs/>
                    <w:lang w:eastAsia="en-US"/>
                  </w:rPr>
                  <w:t>(1)</w:t>
                </w:r>
              </w:p>
            </w:tc>
            <w:tc>
              <w:tcPr>
                <w:tcW w:w="2500" w:type="pct"/>
                <w:vAlign w:val="center"/>
              </w:tcPr>
              <w:p w14:paraId="658E84F1" w14:textId="1296113E" w:rsidR="00574209" w:rsidRPr="00240E8D" w:rsidRDefault="00574209" w:rsidP="00240E8D">
                <w:pPr>
                  <w:jc w:val="center"/>
                  <w:rPr>
                    <w:rFonts w:ascii="Garamond" w:hAnsi="Garamond"/>
                    <w:lang w:eastAsia="en-US"/>
                  </w:rPr>
                </w:pPr>
                <w:r w:rsidRPr="00240E8D">
                  <w:rPr>
                    <w:rFonts w:ascii="Garamond" w:hAnsi="Garamond"/>
                    <w:lang w:eastAsia="en-US"/>
                  </w:rPr>
                  <w:t>48</w:t>
                </w:r>
              </w:p>
            </w:tc>
          </w:tr>
        </w:tbl>
        <w:p w14:paraId="088F4D8A" w14:textId="0D7C83B7" w:rsidR="00574209" w:rsidRDefault="00574209" w:rsidP="008E7411">
          <w:pPr>
            <w:pStyle w:val="CorpoTese"/>
          </w:pPr>
        </w:p>
        <w:p w14:paraId="7CD5C63E" w14:textId="77777777" w:rsidR="008E7411" w:rsidRDefault="008E7411" w:rsidP="008E7411">
          <w:pPr>
            <w:pStyle w:val="CorpoTese"/>
          </w:pPr>
        </w:p>
        <w:tbl>
          <w:tblPr>
            <w:tblStyle w:val="TableGrid"/>
            <w:tblW w:w="0" w:type="auto"/>
            <w:tblLook w:val="04A0" w:firstRow="1" w:lastRow="0" w:firstColumn="1" w:lastColumn="0" w:noHBand="0" w:noVBand="1"/>
          </w:tblPr>
          <w:tblGrid>
            <w:gridCol w:w="4243"/>
            <w:gridCol w:w="4244"/>
          </w:tblGrid>
          <w:tr w:rsidR="00574209" w14:paraId="58F8057D" w14:textId="77777777" w:rsidTr="00240E8D">
            <w:trPr>
              <w:trHeight w:val="817"/>
            </w:trPr>
            <w:tc>
              <w:tcPr>
                <w:tcW w:w="4243" w:type="dxa"/>
                <w:shd w:val="clear" w:color="auto" w:fill="EDEDED"/>
                <w:vAlign w:val="center"/>
              </w:tcPr>
              <w:p w14:paraId="192D8DDB" w14:textId="5FD785F8" w:rsidR="00574209" w:rsidRPr="00240E8D" w:rsidRDefault="00574209" w:rsidP="00240E8D">
                <w:pPr>
                  <w:jc w:val="both"/>
                  <w:rPr>
                    <w:rFonts w:ascii="Garamond" w:hAnsi="Garamond"/>
                    <w:b/>
                    <w:bCs/>
                    <w:lang w:eastAsia="en-US"/>
                  </w:rPr>
                </w:pPr>
                <w:r w:rsidRPr="00240E8D">
                  <w:rPr>
                    <w:rFonts w:ascii="Garamond" w:hAnsi="Garamond"/>
                    <w:b/>
                    <w:bCs/>
                    <w:lang w:eastAsia="en-US"/>
                  </w:rPr>
                  <w:t>Empresas que não cumprem os requisitos do período elegível (2)</w:t>
                </w:r>
              </w:p>
            </w:tc>
            <w:tc>
              <w:tcPr>
                <w:tcW w:w="4244" w:type="dxa"/>
                <w:vAlign w:val="center"/>
              </w:tcPr>
              <w:p w14:paraId="03A7D737" w14:textId="1F542E05" w:rsidR="00574209" w:rsidRPr="00240E8D" w:rsidRDefault="00574209" w:rsidP="00240E8D">
                <w:pPr>
                  <w:jc w:val="center"/>
                  <w:rPr>
                    <w:rFonts w:ascii="Garamond" w:hAnsi="Garamond"/>
                    <w:lang w:eastAsia="en-US"/>
                  </w:rPr>
                </w:pPr>
                <w:r w:rsidRPr="00240E8D">
                  <w:rPr>
                    <w:rFonts w:ascii="Garamond" w:hAnsi="Garamond"/>
                    <w:lang w:eastAsia="en-US"/>
                  </w:rPr>
                  <w:t>6</w:t>
                </w:r>
              </w:p>
            </w:tc>
          </w:tr>
          <w:tr w:rsidR="00574209" w14:paraId="32920115" w14:textId="77777777" w:rsidTr="00240E8D">
            <w:trPr>
              <w:trHeight w:val="842"/>
            </w:trPr>
            <w:tc>
              <w:tcPr>
                <w:tcW w:w="4243" w:type="dxa"/>
                <w:shd w:val="clear" w:color="auto" w:fill="EDEDED"/>
                <w:vAlign w:val="center"/>
              </w:tcPr>
              <w:p w14:paraId="28099C6D" w14:textId="03B6196C" w:rsidR="00574209" w:rsidRPr="00240E8D" w:rsidRDefault="00574209" w:rsidP="00240E8D">
                <w:pPr>
                  <w:jc w:val="both"/>
                  <w:rPr>
                    <w:rFonts w:ascii="Garamond" w:hAnsi="Garamond"/>
                    <w:b/>
                    <w:bCs/>
                    <w:lang w:eastAsia="en-US"/>
                  </w:rPr>
                </w:pPr>
                <w:r w:rsidRPr="00240E8D">
                  <w:rPr>
                    <w:rFonts w:ascii="Garamond" w:hAnsi="Garamond"/>
                    <w:b/>
                    <w:bCs/>
                    <w:lang w:eastAsia="en-US"/>
                  </w:rPr>
                  <w:t>Sociedades Desportivas e Instituições Bancárias (3)</w:t>
                </w:r>
              </w:p>
            </w:tc>
            <w:tc>
              <w:tcPr>
                <w:tcW w:w="4244" w:type="dxa"/>
                <w:vAlign w:val="center"/>
              </w:tcPr>
              <w:p w14:paraId="13C2C87C" w14:textId="0BC5342E" w:rsidR="00574209" w:rsidRPr="00240E8D" w:rsidRDefault="00574209" w:rsidP="00240E8D">
                <w:pPr>
                  <w:jc w:val="center"/>
                  <w:rPr>
                    <w:rFonts w:ascii="Garamond" w:hAnsi="Garamond"/>
                    <w:lang w:eastAsia="en-US"/>
                  </w:rPr>
                </w:pPr>
                <w:r w:rsidRPr="00240E8D">
                  <w:rPr>
                    <w:rFonts w:ascii="Garamond" w:hAnsi="Garamond"/>
                    <w:lang w:eastAsia="en-US"/>
                  </w:rPr>
                  <w:t>7</w:t>
                </w:r>
              </w:p>
            </w:tc>
          </w:tr>
          <w:tr w:rsidR="00574209" w14:paraId="281EA8EC" w14:textId="77777777" w:rsidTr="00240E8D">
            <w:trPr>
              <w:trHeight w:val="841"/>
            </w:trPr>
            <w:tc>
              <w:tcPr>
                <w:tcW w:w="4243" w:type="dxa"/>
                <w:shd w:val="clear" w:color="auto" w:fill="EDEDED"/>
                <w:vAlign w:val="center"/>
              </w:tcPr>
              <w:p w14:paraId="3AB64908" w14:textId="2F87AB47" w:rsidR="00574209" w:rsidRPr="00240E8D" w:rsidRDefault="00574209" w:rsidP="00240E8D">
                <w:pPr>
                  <w:jc w:val="both"/>
                  <w:rPr>
                    <w:rFonts w:ascii="Garamond" w:hAnsi="Garamond"/>
                    <w:b/>
                    <w:bCs/>
                    <w:lang w:eastAsia="en-US"/>
                  </w:rPr>
                </w:pPr>
                <w:r w:rsidRPr="00240E8D">
                  <w:rPr>
                    <w:rFonts w:ascii="Garamond" w:hAnsi="Garamond"/>
                    <w:b/>
                    <w:bCs/>
                  </w:rPr>
                  <w:t>Empresas cujas informações são impossíveis de ratificar (4)</w:t>
                </w:r>
              </w:p>
            </w:tc>
            <w:tc>
              <w:tcPr>
                <w:tcW w:w="4244" w:type="dxa"/>
                <w:vAlign w:val="center"/>
              </w:tcPr>
              <w:p w14:paraId="7E1C8B73" w14:textId="1D138EB6" w:rsidR="00574209" w:rsidRPr="00240E8D" w:rsidRDefault="00574209" w:rsidP="00240E8D">
                <w:pPr>
                  <w:jc w:val="center"/>
                  <w:rPr>
                    <w:rFonts w:ascii="Garamond" w:hAnsi="Garamond"/>
                    <w:lang w:eastAsia="en-US"/>
                  </w:rPr>
                </w:pPr>
                <w:r w:rsidRPr="00240E8D">
                  <w:rPr>
                    <w:rFonts w:ascii="Garamond" w:hAnsi="Garamond"/>
                    <w:lang w:eastAsia="en-US"/>
                  </w:rPr>
                  <w:t>2</w:t>
                </w:r>
              </w:p>
            </w:tc>
          </w:tr>
        </w:tbl>
        <w:p w14:paraId="28F0FF77" w14:textId="454853F5" w:rsidR="00574209" w:rsidRDefault="00574209" w:rsidP="008E7411">
          <w:pPr>
            <w:pStyle w:val="CorpoTese"/>
          </w:pPr>
        </w:p>
        <w:p w14:paraId="02C9A99C" w14:textId="77777777" w:rsidR="008E7411" w:rsidRDefault="008E7411" w:rsidP="008E7411">
          <w:pPr>
            <w:pStyle w:val="CorpoTese"/>
          </w:pPr>
        </w:p>
        <w:tbl>
          <w:tblPr>
            <w:tblStyle w:val="TableGrid"/>
            <w:tblW w:w="0" w:type="auto"/>
            <w:tblLook w:val="04A0" w:firstRow="1" w:lastRow="0" w:firstColumn="1" w:lastColumn="0" w:noHBand="0" w:noVBand="1"/>
          </w:tblPr>
          <w:tblGrid>
            <w:gridCol w:w="4243"/>
            <w:gridCol w:w="4244"/>
          </w:tblGrid>
          <w:tr w:rsidR="00574209" w:rsidRPr="00240E8D" w14:paraId="0D506B41" w14:textId="77777777" w:rsidTr="00240E8D">
            <w:trPr>
              <w:trHeight w:val="865"/>
            </w:trPr>
            <w:tc>
              <w:tcPr>
                <w:tcW w:w="4243" w:type="dxa"/>
                <w:shd w:val="clear" w:color="auto" w:fill="A5A5A5"/>
                <w:vAlign w:val="center"/>
              </w:tcPr>
              <w:p w14:paraId="0CA0BE89" w14:textId="77777777" w:rsidR="00574209" w:rsidRPr="00240E8D" w:rsidRDefault="00574209" w:rsidP="00240E8D">
                <w:pPr>
                  <w:jc w:val="center"/>
                  <w:rPr>
                    <w:rFonts w:ascii="Garamond" w:hAnsi="Garamond"/>
                    <w:b/>
                    <w:bCs/>
                    <w:lang w:eastAsia="en-US"/>
                  </w:rPr>
                </w:pPr>
                <w:r w:rsidRPr="00240E8D">
                  <w:rPr>
                    <w:rFonts w:ascii="Garamond" w:hAnsi="Garamond"/>
                    <w:b/>
                    <w:bCs/>
                    <w:lang w:eastAsia="en-US"/>
                  </w:rPr>
                  <w:t>Amostra Final Elegível</w:t>
                </w:r>
              </w:p>
              <w:p w14:paraId="080DD539" w14:textId="535BBB3B" w:rsidR="00574209" w:rsidRPr="00240E8D" w:rsidRDefault="00574209" w:rsidP="00240E8D">
                <w:pPr>
                  <w:jc w:val="center"/>
                  <w:rPr>
                    <w:rFonts w:ascii="Garamond" w:hAnsi="Garamond"/>
                    <w:b/>
                    <w:bCs/>
                    <w:lang w:eastAsia="en-US"/>
                  </w:rPr>
                </w:pPr>
                <w:r w:rsidRPr="00240E8D">
                  <w:rPr>
                    <w:rFonts w:ascii="Garamond" w:hAnsi="Garamond"/>
                    <w:b/>
                    <w:bCs/>
                    <w:lang w:eastAsia="en-US"/>
                  </w:rPr>
                  <w:t>(5) = (1) – (2) – (3) – (4)</w:t>
                </w:r>
              </w:p>
            </w:tc>
            <w:tc>
              <w:tcPr>
                <w:tcW w:w="4244" w:type="dxa"/>
                <w:vAlign w:val="center"/>
              </w:tcPr>
              <w:p w14:paraId="15B9A089" w14:textId="5B592ED7" w:rsidR="00574209" w:rsidRPr="00240E8D" w:rsidRDefault="00574209" w:rsidP="00240E8D">
                <w:pPr>
                  <w:jc w:val="center"/>
                  <w:rPr>
                    <w:rFonts w:ascii="Garamond" w:hAnsi="Garamond"/>
                    <w:lang w:eastAsia="en-US"/>
                  </w:rPr>
                </w:pPr>
                <w:r w:rsidRPr="00240E8D">
                  <w:rPr>
                    <w:rFonts w:ascii="Garamond" w:hAnsi="Garamond"/>
                    <w:lang w:eastAsia="en-US"/>
                  </w:rPr>
                  <w:t>33</w:t>
                </w:r>
              </w:p>
            </w:tc>
          </w:tr>
        </w:tbl>
        <w:p w14:paraId="6BBE314C" w14:textId="77777777" w:rsidR="00574209" w:rsidRPr="00574209" w:rsidRDefault="00574209" w:rsidP="008E7411">
          <w:pPr>
            <w:pStyle w:val="CorpoTese"/>
          </w:pPr>
        </w:p>
        <w:p w14:paraId="2DDA1FAD" w14:textId="3023234C" w:rsidR="00574209" w:rsidRPr="008E7411" w:rsidRDefault="00574209" w:rsidP="008E7411">
          <w:pPr>
            <w:pStyle w:val="CorpoTese"/>
          </w:pPr>
        </w:p>
        <w:p w14:paraId="4F0DEE4E" w14:textId="77777777" w:rsidR="008E7411" w:rsidRPr="008E7411" w:rsidRDefault="008E7411" w:rsidP="008E7411">
          <w:pPr>
            <w:pStyle w:val="CorpoTese"/>
          </w:pPr>
        </w:p>
        <w:p w14:paraId="1B7582A0" w14:textId="44BEE414" w:rsidR="00C5292C" w:rsidRPr="00240E8D" w:rsidRDefault="00553F67" w:rsidP="00553F67">
          <w:pPr>
            <w:pStyle w:val="LegendaTabelasApndice"/>
            <w:rPr>
              <w:color w:val="FF0000"/>
            </w:rPr>
          </w:pPr>
          <w:bookmarkStart w:id="97" w:name="_Ref51620647"/>
          <w:bookmarkStart w:id="98" w:name="_Toc52399484"/>
          <w:r>
            <w:t xml:space="preserve">Tabela I.  </w:t>
          </w:r>
          <w:fldSimple w:instr=" SEQ Tabela_I._ \* ARABIC ">
            <w:r w:rsidR="00F05336">
              <w:rPr>
                <w:noProof/>
              </w:rPr>
              <w:t>2</w:t>
            </w:r>
          </w:fldSimple>
          <w:r>
            <w:t xml:space="preserve">: </w:t>
          </w:r>
          <w:r w:rsidRPr="009D7BF4">
            <w:t>População Base</w:t>
          </w:r>
          <w:bookmarkEnd w:id="97"/>
          <w:bookmarkEnd w:id="98"/>
        </w:p>
        <w:tbl>
          <w:tblPr>
            <w:tblW w:w="5000" w:type="pct"/>
            <w:tblLayout w:type="fixed"/>
            <w:tblCellMar>
              <w:left w:w="70" w:type="dxa"/>
              <w:right w:w="70" w:type="dxa"/>
            </w:tblCellMar>
            <w:tblLook w:val="04A0" w:firstRow="1" w:lastRow="0" w:firstColumn="1" w:lastColumn="0" w:noHBand="0" w:noVBand="1"/>
          </w:tblPr>
          <w:tblGrid>
            <w:gridCol w:w="4962"/>
            <w:gridCol w:w="3535"/>
          </w:tblGrid>
          <w:tr w:rsidR="00C5292C" w:rsidRPr="00240E8D" w14:paraId="3AA57D6E" w14:textId="77777777" w:rsidTr="0091401B">
            <w:trPr>
              <w:trHeight w:val="535"/>
            </w:trPr>
            <w:tc>
              <w:tcPr>
                <w:tcW w:w="2920" w:type="pct"/>
                <w:tcBorders>
                  <w:bottom w:val="single" w:sz="2" w:space="0" w:color="A5A5A5"/>
                </w:tcBorders>
                <w:shd w:val="clear" w:color="auto" w:fill="A5A5A5"/>
                <w:noWrap/>
                <w:vAlign w:val="center"/>
                <w:hideMark/>
              </w:tcPr>
              <w:p w14:paraId="637F1565" w14:textId="77777777" w:rsidR="00C5292C" w:rsidRPr="00240E8D" w:rsidRDefault="00C5292C" w:rsidP="00240E8D">
                <w:pPr>
                  <w:jc w:val="center"/>
                  <w:rPr>
                    <w:rFonts w:ascii="Garamond" w:hAnsi="Garamond" w:cs="Calibri"/>
                    <w:b/>
                    <w:bCs/>
                    <w:color w:val="FFFFFF" w:themeColor="background1"/>
                  </w:rPr>
                </w:pPr>
                <w:r w:rsidRPr="00240E8D">
                  <w:rPr>
                    <w:rFonts w:ascii="Garamond" w:hAnsi="Garamond" w:cs="Calibri"/>
                    <w:b/>
                    <w:bCs/>
                    <w:color w:val="FFFFFF" w:themeColor="background1"/>
                  </w:rPr>
                  <w:t>Designação</w:t>
                </w:r>
              </w:p>
            </w:tc>
            <w:tc>
              <w:tcPr>
                <w:tcW w:w="2080" w:type="pct"/>
                <w:tcBorders>
                  <w:bottom w:val="single" w:sz="2" w:space="0" w:color="A5A5A5"/>
                </w:tcBorders>
                <w:shd w:val="clear" w:color="auto" w:fill="A5A5A5"/>
                <w:noWrap/>
                <w:vAlign w:val="center"/>
                <w:hideMark/>
              </w:tcPr>
              <w:p w14:paraId="1D64AF4A" w14:textId="68A45827" w:rsidR="00C5292C" w:rsidRPr="00240E8D" w:rsidRDefault="00240E8D" w:rsidP="00240E8D">
                <w:pPr>
                  <w:jc w:val="center"/>
                  <w:rPr>
                    <w:rFonts w:ascii="Garamond" w:hAnsi="Garamond" w:cs="Calibri"/>
                    <w:b/>
                    <w:bCs/>
                    <w:color w:val="FFFFFF" w:themeColor="background1"/>
                  </w:rPr>
                </w:pPr>
                <w:r w:rsidRPr="00240E8D">
                  <w:rPr>
                    <w:rFonts w:ascii="Garamond" w:hAnsi="Garamond" w:cs="Calibri"/>
                    <w:b/>
                    <w:bCs/>
                    <w:color w:val="FFFFFF" w:themeColor="background1"/>
                  </w:rPr>
                  <w:t xml:space="preserve">Elegível? </w:t>
                </w:r>
              </w:p>
            </w:tc>
          </w:tr>
          <w:tr w:rsidR="00C5292C" w:rsidRPr="00240E8D" w14:paraId="72C20541"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9C9ACBD"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Banif – Banco Internacional do Funchal</w:t>
                </w:r>
              </w:p>
            </w:tc>
            <w:tc>
              <w:tcPr>
                <w:tcW w:w="2080" w:type="pct"/>
                <w:tcBorders>
                  <w:top w:val="single" w:sz="2" w:space="0" w:color="A5A5A5"/>
                  <w:bottom w:val="single" w:sz="2" w:space="0" w:color="A5A5A5"/>
                </w:tcBorders>
                <w:shd w:val="clear" w:color="auto" w:fill="auto"/>
                <w:noWrap/>
                <w:vAlign w:val="center"/>
                <w:hideMark/>
              </w:tcPr>
              <w:p w14:paraId="48F4CF50"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instituições bancárias</w:t>
                </w:r>
              </w:p>
            </w:tc>
          </w:tr>
          <w:tr w:rsidR="00C5292C" w:rsidRPr="00240E8D" w14:paraId="5C9D788A"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18507C9C"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 xml:space="preserve">BCP – Banco Comercial Português </w:t>
                </w:r>
              </w:p>
            </w:tc>
            <w:tc>
              <w:tcPr>
                <w:tcW w:w="2080" w:type="pct"/>
                <w:tcBorders>
                  <w:top w:val="single" w:sz="2" w:space="0" w:color="A5A5A5"/>
                  <w:bottom w:val="single" w:sz="2" w:space="0" w:color="A5A5A5"/>
                </w:tcBorders>
                <w:shd w:val="clear" w:color="auto" w:fill="auto"/>
                <w:noWrap/>
                <w:vAlign w:val="center"/>
                <w:hideMark/>
              </w:tcPr>
              <w:p w14:paraId="62C93906"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instituições bancárias</w:t>
                </w:r>
              </w:p>
            </w:tc>
          </w:tr>
          <w:tr w:rsidR="00C5292C" w:rsidRPr="00240E8D" w14:paraId="72CE263A"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20262C6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BES – Banco Espírito Santo</w:t>
                </w:r>
              </w:p>
            </w:tc>
            <w:tc>
              <w:tcPr>
                <w:tcW w:w="2080" w:type="pct"/>
                <w:tcBorders>
                  <w:top w:val="single" w:sz="2" w:space="0" w:color="A5A5A5"/>
                  <w:bottom w:val="single" w:sz="2" w:space="0" w:color="A5A5A5"/>
                </w:tcBorders>
                <w:shd w:val="clear" w:color="auto" w:fill="auto"/>
                <w:noWrap/>
                <w:vAlign w:val="center"/>
                <w:hideMark/>
              </w:tcPr>
              <w:p w14:paraId="73828FA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instituições bancárias</w:t>
                </w:r>
              </w:p>
            </w:tc>
          </w:tr>
          <w:tr w:rsidR="00C5292C" w:rsidRPr="00240E8D" w14:paraId="74F916C0"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699D6532"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BPI – Banco Português de Investimento</w:t>
                </w:r>
              </w:p>
            </w:tc>
            <w:tc>
              <w:tcPr>
                <w:tcW w:w="2080" w:type="pct"/>
                <w:tcBorders>
                  <w:top w:val="single" w:sz="2" w:space="0" w:color="A5A5A5"/>
                  <w:bottom w:val="single" w:sz="2" w:space="0" w:color="A5A5A5"/>
                </w:tcBorders>
                <w:shd w:val="clear" w:color="auto" w:fill="auto"/>
                <w:noWrap/>
                <w:vAlign w:val="center"/>
                <w:hideMark/>
              </w:tcPr>
              <w:p w14:paraId="56401F2E"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instituições bancárias</w:t>
                </w:r>
              </w:p>
            </w:tc>
          </w:tr>
          <w:tr w:rsidR="00C5292C" w:rsidRPr="00240E8D" w14:paraId="30D6F49C"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12EACB4C" w14:textId="77777777" w:rsidR="00C5292C" w:rsidRPr="0091401B" w:rsidRDefault="00C5292C" w:rsidP="0091401B">
                <w:pPr>
                  <w:rPr>
                    <w:rFonts w:ascii="Garamond" w:hAnsi="Garamond" w:cs="Calibri"/>
                    <w:color w:val="000000"/>
                    <w:sz w:val="20"/>
                    <w:szCs w:val="20"/>
                  </w:rPr>
                </w:pPr>
                <w:proofErr w:type="spellStart"/>
                <w:proofErr w:type="gramStart"/>
                <w:r w:rsidRPr="0091401B">
                  <w:rPr>
                    <w:rFonts w:ascii="Garamond" w:hAnsi="Garamond" w:cs="Calibri"/>
                    <w:color w:val="000000"/>
                    <w:sz w:val="20"/>
                    <w:szCs w:val="20"/>
                  </w:rPr>
                  <w:t>P.Telecom</w:t>
                </w:r>
                <w:proofErr w:type="spellEnd"/>
                <w:proofErr w:type="gramEnd"/>
                <w:r w:rsidRPr="0091401B">
                  <w:rPr>
                    <w:rFonts w:ascii="Garamond" w:hAnsi="Garamond" w:cs="Calibri"/>
                    <w:color w:val="000000"/>
                    <w:sz w:val="20"/>
                    <w:szCs w:val="20"/>
                  </w:rPr>
                  <w:t>, SGPS</w:t>
                </w:r>
              </w:p>
            </w:tc>
            <w:tc>
              <w:tcPr>
                <w:tcW w:w="2080" w:type="pct"/>
                <w:tcBorders>
                  <w:top w:val="single" w:sz="2" w:space="0" w:color="A5A5A5"/>
                  <w:bottom w:val="single" w:sz="2" w:space="0" w:color="A5A5A5"/>
                </w:tcBorders>
                <w:shd w:val="clear" w:color="auto" w:fill="auto"/>
                <w:noWrap/>
                <w:vAlign w:val="center"/>
                <w:hideMark/>
              </w:tcPr>
              <w:p w14:paraId="5485ECB6"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consta na amostra apenas 2014</w:t>
                </w:r>
              </w:p>
            </w:tc>
          </w:tr>
          <w:tr w:rsidR="00C5292C" w:rsidRPr="00240E8D" w14:paraId="2A390219"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4172CD2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Altri, SGPS, S.A.</w:t>
                </w:r>
              </w:p>
            </w:tc>
            <w:tc>
              <w:tcPr>
                <w:tcW w:w="2080" w:type="pct"/>
                <w:tcBorders>
                  <w:top w:val="single" w:sz="2" w:space="0" w:color="A5A5A5"/>
                  <w:bottom w:val="single" w:sz="2" w:space="0" w:color="A5A5A5"/>
                </w:tcBorders>
                <w:shd w:val="clear" w:color="auto" w:fill="auto"/>
                <w:noWrap/>
                <w:vAlign w:val="center"/>
                <w:hideMark/>
              </w:tcPr>
              <w:p w14:paraId="6C343743"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21BFEFE1"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68123D3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Sport Lisboa e Benfica - Futebol, SAD</w:t>
                </w:r>
              </w:p>
            </w:tc>
            <w:tc>
              <w:tcPr>
                <w:tcW w:w="2080" w:type="pct"/>
                <w:tcBorders>
                  <w:top w:val="single" w:sz="2" w:space="0" w:color="A5A5A5"/>
                  <w:bottom w:val="single" w:sz="2" w:space="0" w:color="A5A5A5"/>
                </w:tcBorders>
                <w:shd w:val="clear" w:color="auto" w:fill="auto"/>
                <w:noWrap/>
                <w:vAlign w:val="center"/>
                <w:hideMark/>
              </w:tcPr>
              <w:p w14:paraId="1EC25EE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sociedade desportiva</w:t>
                </w:r>
              </w:p>
            </w:tc>
          </w:tr>
          <w:tr w:rsidR="00C5292C" w:rsidRPr="00240E8D" w14:paraId="6FC83E9E"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5B625F6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Cofina, SGPS, S.A.</w:t>
                </w:r>
              </w:p>
            </w:tc>
            <w:tc>
              <w:tcPr>
                <w:tcW w:w="2080" w:type="pct"/>
                <w:tcBorders>
                  <w:top w:val="single" w:sz="2" w:space="0" w:color="A5A5A5"/>
                  <w:bottom w:val="single" w:sz="2" w:space="0" w:color="A5A5A5"/>
                </w:tcBorders>
                <w:shd w:val="clear" w:color="auto" w:fill="auto"/>
                <w:noWrap/>
                <w:vAlign w:val="center"/>
                <w:hideMark/>
              </w:tcPr>
              <w:p w14:paraId="67F2FC5C"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265A996C"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017347F"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Cimpor – Cimentos de Portugal, SGPS, S.A.</w:t>
                </w:r>
              </w:p>
            </w:tc>
            <w:tc>
              <w:tcPr>
                <w:tcW w:w="2080" w:type="pct"/>
                <w:tcBorders>
                  <w:top w:val="single" w:sz="2" w:space="0" w:color="A5A5A5"/>
                  <w:bottom w:val="single" w:sz="2" w:space="0" w:color="A5A5A5"/>
                </w:tcBorders>
                <w:shd w:val="clear" w:color="auto" w:fill="auto"/>
                <w:noWrap/>
                <w:vAlign w:val="center"/>
                <w:hideMark/>
              </w:tcPr>
              <w:p w14:paraId="4545EB24"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consta na amostra de 2014 a 2016</w:t>
                </w:r>
              </w:p>
            </w:tc>
          </w:tr>
          <w:tr w:rsidR="00C5292C" w:rsidRPr="00240E8D" w14:paraId="48201D19"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CBC99CD" w14:textId="77777777" w:rsidR="00C5292C" w:rsidRPr="0091401B" w:rsidRDefault="00C5292C" w:rsidP="0091401B">
                <w:pPr>
                  <w:rPr>
                    <w:rFonts w:ascii="Garamond" w:hAnsi="Garamond" w:cs="Calibri"/>
                    <w:color w:val="000000"/>
                    <w:sz w:val="20"/>
                    <w:szCs w:val="20"/>
                  </w:rPr>
                </w:pPr>
                <w:proofErr w:type="spellStart"/>
                <w:r w:rsidRPr="0091401B">
                  <w:rPr>
                    <w:rFonts w:ascii="Garamond" w:hAnsi="Garamond" w:cs="Calibri"/>
                    <w:color w:val="000000"/>
                    <w:sz w:val="20"/>
                    <w:szCs w:val="20"/>
                  </w:rPr>
                  <w:t>Compta</w:t>
                </w:r>
                <w:proofErr w:type="spellEnd"/>
                <w:r w:rsidRPr="0091401B">
                  <w:rPr>
                    <w:rFonts w:ascii="Garamond" w:hAnsi="Garamond" w:cs="Calibri"/>
                    <w:color w:val="000000"/>
                    <w:sz w:val="20"/>
                    <w:szCs w:val="20"/>
                  </w:rPr>
                  <w:t xml:space="preserve"> - Equipamentos e Serviços de Informática, S.A.</w:t>
                </w:r>
              </w:p>
            </w:tc>
            <w:tc>
              <w:tcPr>
                <w:tcW w:w="2080" w:type="pct"/>
                <w:tcBorders>
                  <w:top w:val="single" w:sz="2" w:space="0" w:color="A5A5A5"/>
                  <w:bottom w:val="single" w:sz="2" w:space="0" w:color="A5A5A5"/>
                </w:tcBorders>
                <w:shd w:val="clear" w:color="auto" w:fill="auto"/>
                <w:noWrap/>
                <w:vAlign w:val="center"/>
                <w:hideMark/>
              </w:tcPr>
              <w:p w14:paraId="6A6537F2"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falta de informação financeira</w:t>
                </w:r>
              </w:p>
            </w:tc>
          </w:tr>
          <w:tr w:rsidR="00C5292C" w:rsidRPr="00240E8D" w14:paraId="0481AB22"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13092E4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Corticeira Amorim, SGPS, S.A.</w:t>
                </w:r>
              </w:p>
            </w:tc>
            <w:tc>
              <w:tcPr>
                <w:tcW w:w="2080" w:type="pct"/>
                <w:tcBorders>
                  <w:top w:val="single" w:sz="2" w:space="0" w:color="A5A5A5"/>
                  <w:bottom w:val="single" w:sz="2" w:space="0" w:color="A5A5A5"/>
                </w:tcBorders>
                <w:shd w:val="clear" w:color="auto" w:fill="auto"/>
                <w:noWrap/>
                <w:vAlign w:val="center"/>
                <w:hideMark/>
              </w:tcPr>
              <w:p w14:paraId="6241771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560ACC0D"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D8EF6A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lastRenderedPageBreak/>
                  <w:t>CTT - Correios de Portugal, S.A.</w:t>
                </w:r>
              </w:p>
            </w:tc>
            <w:tc>
              <w:tcPr>
                <w:tcW w:w="2080" w:type="pct"/>
                <w:tcBorders>
                  <w:top w:val="single" w:sz="2" w:space="0" w:color="A5A5A5"/>
                  <w:bottom w:val="single" w:sz="2" w:space="0" w:color="A5A5A5"/>
                </w:tcBorders>
                <w:shd w:val="clear" w:color="auto" w:fill="auto"/>
                <w:noWrap/>
                <w:vAlign w:val="center"/>
                <w:hideMark/>
              </w:tcPr>
              <w:p w14:paraId="7099C440"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C9AC088"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742F1D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EDP - Energias de Portugal, S.A.</w:t>
                </w:r>
              </w:p>
            </w:tc>
            <w:tc>
              <w:tcPr>
                <w:tcW w:w="2080" w:type="pct"/>
                <w:tcBorders>
                  <w:top w:val="single" w:sz="2" w:space="0" w:color="A5A5A5"/>
                  <w:bottom w:val="single" w:sz="2" w:space="0" w:color="A5A5A5"/>
                </w:tcBorders>
                <w:shd w:val="clear" w:color="auto" w:fill="auto"/>
                <w:noWrap/>
                <w:vAlign w:val="center"/>
                <w:hideMark/>
              </w:tcPr>
              <w:p w14:paraId="5E451DF2"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23180B33"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7D8DF4B"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Luz Saúde, S.A.</w:t>
                </w:r>
              </w:p>
            </w:tc>
            <w:tc>
              <w:tcPr>
                <w:tcW w:w="2080" w:type="pct"/>
                <w:tcBorders>
                  <w:top w:val="single" w:sz="2" w:space="0" w:color="A5A5A5"/>
                  <w:bottom w:val="single" w:sz="2" w:space="0" w:color="A5A5A5"/>
                </w:tcBorders>
                <w:shd w:val="clear" w:color="auto" w:fill="auto"/>
                <w:noWrap/>
                <w:vAlign w:val="center"/>
                <w:hideMark/>
              </w:tcPr>
              <w:p w14:paraId="55FB41CC"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consta na amostra de 2014 a 2017</w:t>
                </w:r>
              </w:p>
            </w:tc>
          </w:tr>
          <w:tr w:rsidR="00C5292C" w:rsidRPr="00240E8D" w14:paraId="73DDA680"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6C72601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Estoril-Sol, SGPS, S.A.</w:t>
                </w:r>
              </w:p>
            </w:tc>
            <w:tc>
              <w:tcPr>
                <w:tcW w:w="2080" w:type="pct"/>
                <w:tcBorders>
                  <w:top w:val="single" w:sz="2" w:space="0" w:color="A5A5A5"/>
                  <w:bottom w:val="single" w:sz="2" w:space="0" w:color="A5A5A5"/>
                </w:tcBorders>
                <w:shd w:val="clear" w:color="auto" w:fill="auto"/>
                <w:noWrap/>
                <w:vAlign w:val="center"/>
                <w:hideMark/>
              </w:tcPr>
              <w:p w14:paraId="7ADC6362"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48B47693"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19497F1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Ramada - Investimentos e Indústrias, S.A.</w:t>
                </w:r>
              </w:p>
            </w:tc>
            <w:tc>
              <w:tcPr>
                <w:tcW w:w="2080" w:type="pct"/>
                <w:tcBorders>
                  <w:top w:val="single" w:sz="2" w:space="0" w:color="A5A5A5"/>
                  <w:bottom w:val="single" w:sz="2" w:space="0" w:color="A5A5A5"/>
                </w:tcBorders>
                <w:shd w:val="clear" w:color="auto" w:fill="auto"/>
                <w:noWrap/>
                <w:vAlign w:val="center"/>
                <w:hideMark/>
              </w:tcPr>
              <w:p w14:paraId="339DD300"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47B9CC05"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4E35BB7F"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Futebol Clube do Porto - Futebol, SAD</w:t>
                </w:r>
              </w:p>
            </w:tc>
            <w:tc>
              <w:tcPr>
                <w:tcW w:w="2080" w:type="pct"/>
                <w:tcBorders>
                  <w:top w:val="single" w:sz="2" w:space="0" w:color="A5A5A5"/>
                  <w:bottom w:val="single" w:sz="2" w:space="0" w:color="A5A5A5"/>
                </w:tcBorders>
                <w:shd w:val="clear" w:color="auto" w:fill="auto"/>
                <w:noWrap/>
                <w:vAlign w:val="center"/>
                <w:hideMark/>
              </w:tcPr>
              <w:p w14:paraId="7E66C5A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sociedade desportiva</w:t>
                </w:r>
              </w:p>
            </w:tc>
          </w:tr>
          <w:tr w:rsidR="00C5292C" w:rsidRPr="00240E8D" w14:paraId="4200E1F9"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3DD4BDC0"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Galp Energia, SGPS, S.A.</w:t>
                </w:r>
              </w:p>
            </w:tc>
            <w:tc>
              <w:tcPr>
                <w:tcW w:w="2080" w:type="pct"/>
                <w:tcBorders>
                  <w:top w:val="single" w:sz="2" w:space="0" w:color="A5A5A5"/>
                  <w:bottom w:val="single" w:sz="2" w:space="0" w:color="A5A5A5"/>
                </w:tcBorders>
                <w:shd w:val="clear" w:color="auto" w:fill="auto"/>
                <w:noWrap/>
                <w:vAlign w:val="center"/>
                <w:hideMark/>
              </w:tcPr>
              <w:p w14:paraId="258031BD"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7C03BB6E"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36E9DDC8" w14:textId="77777777" w:rsidR="00C5292C" w:rsidRPr="0091401B" w:rsidRDefault="00C5292C" w:rsidP="0091401B">
                <w:pPr>
                  <w:rPr>
                    <w:rFonts w:ascii="Garamond" w:hAnsi="Garamond" w:cs="Calibri"/>
                    <w:color w:val="000000"/>
                    <w:sz w:val="20"/>
                    <w:szCs w:val="20"/>
                    <w:lang w:val="en-US"/>
                  </w:rPr>
                </w:pPr>
                <w:r w:rsidRPr="0091401B">
                  <w:rPr>
                    <w:rFonts w:ascii="Garamond" w:hAnsi="Garamond" w:cs="Calibri"/>
                    <w:color w:val="000000"/>
                    <w:sz w:val="20"/>
                    <w:szCs w:val="20"/>
                    <w:lang w:val="en-US"/>
                  </w:rPr>
                  <w:t>GLINTT - Global Intelligent Technologies, S.A.</w:t>
                </w:r>
              </w:p>
            </w:tc>
            <w:tc>
              <w:tcPr>
                <w:tcW w:w="2080" w:type="pct"/>
                <w:tcBorders>
                  <w:top w:val="single" w:sz="2" w:space="0" w:color="A5A5A5"/>
                  <w:bottom w:val="single" w:sz="2" w:space="0" w:color="A5A5A5"/>
                </w:tcBorders>
                <w:shd w:val="clear" w:color="auto" w:fill="auto"/>
                <w:noWrap/>
                <w:vAlign w:val="center"/>
                <w:hideMark/>
              </w:tcPr>
              <w:p w14:paraId="44EE10B5"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0B2951F"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363A5656"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Grupo Media Capital, SGPS, S.A.</w:t>
                </w:r>
              </w:p>
            </w:tc>
            <w:tc>
              <w:tcPr>
                <w:tcW w:w="2080" w:type="pct"/>
                <w:tcBorders>
                  <w:top w:val="single" w:sz="2" w:space="0" w:color="A5A5A5"/>
                  <w:bottom w:val="single" w:sz="2" w:space="0" w:color="A5A5A5"/>
                </w:tcBorders>
                <w:shd w:val="clear" w:color="auto" w:fill="auto"/>
                <w:noWrap/>
                <w:vAlign w:val="center"/>
                <w:hideMark/>
              </w:tcPr>
              <w:p w14:paraId="770EDFF4"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60443244"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2E0F74F2" w14:textId="77777777" w:rsidR="00C5292C" w:rsidRPr="0091401B" w:rsidRDefault="00C5292C" w:rsidP="0091401B">
                <w:pPr>
                  <w:rPr>
                    <w:rFonts w:ascii="Garamond" w:hAnsi="Garamond" w:cs="Calibri"/>
                    <w:color w:val="000000"/>
                    <w:sz w:val="20"/>
                    <w:szCs w:val="20"/>
                  </w:rPr>
                </w:pPr>
                <w:proofErr w:type="spellStart"/>
                <w:r w:rsidRPr="0091401B">
                  <w:rPr>
                    <w:rFonts w:ascii="Garamond" w:hAnsi="Garamond" w:cs="Calibri"/>
                    <w:color w:val="000000"/>
                    <w:sz w:val="20"/>
                    <w:szCs w:val="20"/>
                  </w:rPr>
                  <w:t>Ibersol</w:t>
                </w:r>
                <w:proofErr w:type="spellEnd"/>
                <w:r w:rsidRPr="0091401B">
                  <w:rPr>
                    <w:rFonts w:ascii="Garamond" w:hAnsi="Garamond" w:cs="Calibri"/>
                    <w:color w:val="000000"/>
                    <w:sz w:val="20"/>
                    <w:szCs w:val="20"/>
                  </w:rPr>
                  <w:t>, SGPS, S.A.</w:t>
                </w:r>
              </w:p>
            </w:tc>
            <w:tc>
              <w:tcPr>
                <w:tcW w:w="2080" w:type="pct"/>
                <w:tcBorders>
                  <w:top w:val="single" w:sz="2" w:space="0" w:color="A5A5A5"/>
                  <w:bottom w:val="single" w:sz="2" w:space="0" w:color="A5A5A5"/>
                </w:tcBorders>
                <w:shd w:val="clear" w:color="auto" w:fill="auto"/>
                <w:noWrap/>
                <w:vAlign w:val="center"/>
                <w:hideMark/>
              </w:tcPr>
              <w:p w14:paraId="2206219C"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00FBBAF8"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3349375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Imobiliária Construtora Grão-Pará, S.A.</w:t>
                </w:r>
              </w:p>
            </w:tc>
            <w:tc>
              <w:tcPr>
                <w:tcW w:w="2080" w:type="pct"/>
                <w:tcBorders>
                  <w:top w:val="single" w:sz="2" w:space="0" w:color="A5A5A5"/>
                  <w:bottom w:val="single" w:sz="2" w:space="0" w:color="A5A5A5"/>
                </w:tcBorders>
                <w:shd w:val="clear" w:color="auto" w:fill="auto"/>
                <w:noWrap/>
                <w:vAlign w:val="center"/>
                <w:hideMark/>
              </w:tcPr>
              <w:p w14:paraId="1ADBE563"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2F964B2"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544071D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 xml:space="preserve">Impresa, SGPS, S.A </w:t>
                </w:r>
              </w:p>
            </w:tc>
            <w:tc>
              <w:tcPr>
                <w:tcW w:w="2080" w:type="pct"/>
                <w:tcBorders>
                  <w:top w:val="single" w:sz="2" w:space="0" w:color="A5A5A5"/>
                  <w:bottom w:val="single" w:sz="2" w:space="0" w:color="A5A5A5"/>
                </w:tcBorders>
                <w:shd w:val="clear" w:color="auto" w:fill="auto"/>
                <w:noWrap/>
                <w:vAlign w:val="center"/>
                <w:hideMark/>
              </w:tcPr>
              <w:p w14:paraId="475B41D5"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0AC63D64"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0498ABC0"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INAPA - Investimentos, Participações e Gestão, S.A.</w:t>
                </w:r>
              </w:p>
            </w:tc>
            <w:tc>
              <w:tcPr>
                <w:tcW w:w="2080" w:type="pct"/>
                <w:tcBorders>
                  <w:top w:val="single" w:sz="2" w:space="0" w:color="A5A5A5"/>
                  <w:bottom w:val="single" w:sz="2" w:space="0" w:color="A5A5A5"/>
                </w:tcBorders>
                <w:shd w:val="clear" w:color="auto" w:fill="auto"/>
                <w:noWrap/>
                <w:vAlign w:val="center"/>
                <w:hideMark/>
              </w:tcPr>
              <w:p w14:paraId="7001A93B"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9064EB4"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22DC9A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Jerónimo Martins, SGPS, S.A.</w:t>
                </w:r>
              </w:p>
            </w:tc>
            <w:tc>
              <w:tcPr>
                <w:tcW w:w="2080" w:type="pct"/>
                <w:tcBorders>
                  <w:top w:val="single" w:sz="2" w:space="0" w:color="A5A5A5"/>
                  <w:bottom w:val="single" w:sz="2" w:space="0" w:color="A5A5A5"/>
                </w:tcBorders>
                <w:shd w:val="clear" w:color="auto" w:fill="auto"/>
                <w:noWrap/>
                <w:vAlign w:val="center"/>
                <w:hideMark/>
              </w:tcPr>
              <w:p w14:paraId="619E82A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4658289D"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22061EAB"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Lisgráfica - Impressão e Artes Gráficas, S.A.</w:t>
                </w:r>
              </w:p>
            </w:tc>
            <w:tc>
              <w:tcPr>
                <w:tcW w:w="2080" w:type="pct"/>
                <w:tcBorders>
                  <w:top w:val="single" w:sz="2" w:space="0" w:color="A5A5A5"/>
                  <w:bottom w:val="single" w:sz="2" w:space="0" w:color="A5A5A5"/>
                </w:tcBorders>
                <w:shd w:val="clear" w:color="auto" w:fill="auto"/>
                <w:noWrap/>
                <w:vAlign w:val="center"/>
                <w:hideMark/>
              </w:tcPr>
              <w:p w14:paraId="5FD34057"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041E9AD2"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3F1AF52A" w14:textId="77777777" w:rsidR="00C5292C" w:rsidRPr="0091401B" w:rsidRDefault="00C5292C" w:rsidP="0091401B">
                <w:pPr>
                  <w:rPr>
                    <w:rFonts w:ascii="Garamond" w:hAnsi="Garamond" w:cs="Calibri"/>
                    <w:color w:val="000000"/>
                    <w:sz w:val="20"/>
                    <w:szCs w:val="20"/>
                  </w:rPr>
                </w:pPr>
                <w:proofErr w:type="spellStart"/>
                <w:r w:rsidRPr="0091401B">
                  <w:rPr>
                    <w:rFonts w:ascii="Garamond" w:hAnsi="Garamond" w:cs="Calibri"/>
                    <w:color w:val="000000"/>
                    <w:sz w:val="20"/>
                    <w:szCs w:val="20"/>
                  </w:rPr>
                  <w:t>Martifer</w:t>
                </w:r>
                <w:proofErr w:type="spellEnd"/>
                <w:r w:rsidRPr="0091401B">
                  <w:rPr>
                    <w:rFonts w:ascii="Garamond" w:hAnsi="Garamond" w:cs="Calibri"/>
                    <w:color w:val="000000"/>
                    <w:sz w:val="20"/>
                    <w:szCs w:val="20"/>
                  </w:rPr>
                  <w:t>, SGPS, S.A.</w:t>
                </w:r>
              </w:p>
            </w:tc>
            <w:tc>
              <w:tcPr>
                <w:tcW w:w="2080" w:type="pct"/>
                <w:tcBorders>
                  <w:top w:val="single" w:sz="2" w:space="0" w:color="A5A5A5"/>
                  <w:bottom w:val="single" w:sz="2" w:space="0" w:color="A5A5A5"/>
                </w:tcBorders>
                <w:shd w:val="clear" w:color="auto" w:fill="auto"/>
                <w:noWrap/>
                <w:vAlign w:val="center"/>
                <w:hideMark/>
              </w:tcPr>
              <w:p w14:paraId="083C15D7"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60CE90A"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2526293B"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Mota-Engil, SGPS, S.A.</w:t>
                </w:r>
              </w:p>
            </w:tc>
            <w:tc>
              <w:tcPr>
                <w:tcW w:w="2080" w:type="pct"/>
                <w:tcBorders>
                  <w:top w:val="single" w:sz="2" w:space="0" w:color="A5A5A5"/>
                  <w:bottom w:val="single" w:sz="2" w:space="0" w:color="A5A5A5"/>
                </w:tcBorders>
                <w:shd w:val="clear" w:color="auto" w:fill="auto"/>
                <w:noWrap/>
                <w:vAlign w:val="center"/>
                <w:hideMark/>
              </w:tcPr>
              <w:p w14:paraId="44088617"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03D77026"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0854DF75"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NOS, SGPS, S.A.</w:t>
                </w:r>
              </w:p>
            </w:tc>
            <w:tc>
              <w:tcPr>
                <w:tcW w:w="2080" w:type="pct"/>
                <w:tcBorders>
                  <w:top w:val="single" w:sz="2" w:space="0" w:color="A5A5A5"/>
                  <w:bottom w:val="single" w:sz="2" w:space="0" w:color="A5A5A5"/>
                </w:tcBorders>
                <w:shd w:val="clear" w:color="auto" w:fill="auto"/>
                <w:noWrap/>
                <w:vAlign w:val="center"/>
                <w:hideMark/>
              </w:tcPr>
              <w:p w14:paraId="3B0D2F2C"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8CA33D6"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AF60804" w14:textId="77777777" w:rsidR="00C5292C" w:rsidRPr="0091401B" w:rsidRDefault="00C5292C" w:rsidP="0091401B">
                <w:pPr>
                  <w:rPr>
                    <w:rFonts w:ascii="Garamond" w:hAnsi="Garamond" w:cs="Calibri"/>
                    <w:color w:val="000000"/>
                    <w:sz w:val="20"/>
                    <w:szCs w:val="20"/>
                  </w:rPr>
                </w:pPr>
                <w:proofErr w:type="spellStart"/>
                <w:r w:rsidRPr="0091401B">
                  <w:rPr>
                    <w:rFonts w:ascii="Garamond" w:hAnsi="Garamond" w:cs="Calibri"/>
                    <w:color w:val="000000"/>
                    <w:sz w:val="20"/>
                    <w:szCs w:val="20"/>
                  </w:rPr>
                  <w:t>NovaBase</w:t>
                </w:r>
                <w:proofErr w:type="spellEnd"/>
                <w:r w:rsidRPr="0091401B">
                  <w:rPr>
                    <w:rFonts w:ascii="Garamond" w:hAnsi="Garamond" w:cs="Calibri"/>
                    <w:color w:val="000000"/>
                    <w:sz w:val="20"/>
                    <w:szCs w:val="20"/>
                  </w:rPr>
                  <w:t>, SGPS, S.A.</w:t>
                </w:r>
              </w:p>
            </w:tc>
            <w:tc>
              <w:tcPr>
                <w:tcW w:w="2080" w:type="pct"/>
                <w:tcBorders>
                  <w:top w:val="single" w:sz="2" w:space="0" w:color="A5A5A5"/>
                  <w:bottom w:val="single" w:sz="2" w:space="0" w:color="A5A5A5"/>
                </w:tcBorders>
                <w:shd w:val="clear" w:color="auto" w:fill="auto"/>
                <w:noWrap/>
                <w:vAlign w:val="center"/>
                <w:hideMark/>
              </w:tcPr>
              <w:p w14:paraId="4B9E73B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E56966D"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203351FD" w14:textId="77777777" w:rsidR="00C5292C" w:rsidRPr="0091401B" w:rsidRDefault="00C5292C" w:rsidP="0091401B">
                <w:pPr>
                  <w:rPr>
                    <w:rFonts w:ascii="Garamond" w:hAnsi="Garamond" w:cs="Calibri"/>
                    <w:color w:val="000000"/>
                    <w:sz w:val="20"/>
                    <w:szCs w:val="20"/>
                    <w:lang w:val="en-US"/>
                  </w:rPr>
                </w:pPr>
                <w:r w:rsidRPr="0091401B">
                  <w:rPr>
                    <w:rFonts w:ascii="Garamond" w:hAnsi="Garamond" w:cs="Calibri"/>
                    <w:color w:val="000000"/>
                    <w:sz w:val="20"/>
                    <w:szCs w:val="20"/>
                    <w:lang w:val="en-US"/>
                  </w:rPr>
                  <w:t>The Navigator Company, S.A.</w:t>
                </w:r>
              </w:p>
            </w:tc>
            <w:tc>
              <w:tcPr>
                <w:tcW w:w="2080" w:type="pct"/>
                <w:tcBorders>
                  <w:top w:val="single" w:sz="2" w:space="0" w:color="A5A5A5"/>
                  <w:bottom w:val="single" w:sz="2" w:space="0" w:color="A5A5A5"/>
                </w:tcBorders>
                <w:shd w:val="clear" w:color="auto" w:fill="auto"/>
                <w:noWrap/>
                <w:vAlign w:val="center"/>
                <w:hideMark/>
              </w:tcPr>
              <w:p w14:paraId="6BDD280E"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02319894"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7AD59874"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 xml:space="preserve">Reditus, SGPS, S.A. </w:t>
                </w:r>
              </w:p>
            </w:tc>
            <w:tc>
              <w:tcPr>
                <w:tcW w:w="2080" w:type="pct"/>
                <w:tcBorders>
                  <w:top w:val="single" w:sz="2" w:space="0" w:color="A5A5A5"/>
                  <w:bottom w:val="single" w:sz="2" w:space="0" w:color="A5A5A5"/>
                </w:tcBorders>
                <w:shd w:val="clear" w:color="auto" w:fill="auto"/>
                <w:noWrap/>
                <w:vAlign w:val="center"/>
                <w:hideMark/>
              </w:tcPr>
              <w:p w14:paraId="6F46979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7B1B931"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43B725D4"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REN - Rede Energéticas Nacionais, SGPS, S.A.</w:t>
                </w:r>
              </w:p>
            </w:tc>
            <w:tc>
              <w:tcPr>
                <w:tcW w:w="2080" w:type="pct"/>
                <w:tcBorders>
                  <w:top w:val="single" w:sz="2" w:space="0" w:color="A5A5A5"/>
                  <w:bottom w:val="single" w:sz="2" w:space="0" w:color="A5A5A5"/>
                </w:tcBorders>
                <w:shd w:val="clear" w:color="auto" w:fill="auto"/>
                <w:noWrap/>
                <w:vAlign w:val="center"/>
                <w:hideMark/>
              </w:tcPr>
              <w:p w14:paraId="64331B7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622BF1EF"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181A442D"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SDC INV - Soares da Costa Investimentos, S.A.</w:t>
                </w:r>
              </w:p>
            </w:tc>
            <w:tc>
              <w:tcPr>
                <w:tcW w:w="2080" w:type="pct"/>
                <w:tcBorders>
                  <w:top w:val="single" w:sz="2" w:space="0" w:color="A5A5A5"/>
                  <w:bottom w:val="single" w:sz="2" w:space="0" w:color="A5A5A5"/>
                </w:tcBorders>
                <w:shd w:val="clear" w:color="auto" w:fill="auto"/>
                <w:noWrap/>
                <w:vAlign w:val="center"/>
                <w:hideMark/>
              </w:tcPr>
              <w:p w14:paraId="42B62EBD"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consta na amostra de 2014 a 2017</w:t>
                </w:r>
              </w:p>
            </w:tc>
          </w:tr>
          <w:tr w:rsidR="00C5292C" w:rsidRPr="00240E8D" w14:paraId="60E531DE"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4AED3F8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Semapa, SGPS, S.A.</w:t>
                </w:r>
              </w:p>
            </w:tc>
            <w:tc>
              <w:tcPr>
                <w:tcW w:w="2080" w:type="pct"/>
                <w:tcBorders>
                  <w:top w:val="single" w:sz="2" w:space="0" w:color="A5A5A5"/>
                  <w:bottom w:val="single" w:sz="2" w:space="0" w:color="A5A5A5"/>
                </w:tcBorders>
                <w:shd w:val="clear" w:color="auto" w:fill="auto"/>
                <w:noWrap/>
                <w:vAlign w:val="center"/>
                <w:hideMark/>
              </w:tcPr>
              <w:p w14:paraId="0AAB18DB"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2156C691"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53B70736"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 xml:space="preserve">Sociedade Comercial </w:t>
                </w:r>
                <w:proofErr w:type="spellStart"/>
                <w:r w:rsidRPr="0091401B">
                  <w:rPr>
                    <w:rFonts w:ascii="Garamond" w:hAnsi="Garamond" w:cs="Calibri"/>
                    <w:color w:val="000000"/>
                    <w:sz w:val="20"/>
                    <w:szCs w:val="20"/>
                  </w:rPr>
                  <w:t>Orey</w:t>
                </w:r>
                <w:proofErr w:type="spellEnd"/>
                <w:r w:rsidRPr="0091401B">
                  <w:rPr>
                    <w:rFonts w:ascii="Garamond" w:hAnsi="Garamond" w:cs="Calibri"/>
                    <w:color w:val="000000"/>
                    <w:sz w:val="20"/>
                    <w:szCs w:val="20"/>
                  </w:rPr>
                  <w:t xml:space="preserve"> Antunes, S.A.</w:t>
                </w:r>
              </w:p>
            </w:tc>
            <w:tc>
              <w:tcPr>
                <w:tcW w:w="2080" w:type="pct"/>
                <w:tcBorders>
                  <w:top w:val="single" w:sz="2" w:space="0" w:color="A5A5A5"/>
                  <w:bottom w:val="single" w:sz="2" w:space="0" w:color="A5A5A5"/>
                </w:tcBorders>
                <w:shd w:val="clear" w:color="auto" w:fill="auto"/>
                <w:noWrap/>
                <w:vAlign w:val="center"/>
                <w:hideMark/>
              </w:tcPr>
              <w:p w14:paraId="2F9C7C3C"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2266771D"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190C681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SONAE, SGPS, S.A.</w:t>
                </w:r>
              </w:p>
            </w:tc>
            <w:tc>
              <w:tcPr>
                <w:tcW w:w="2080" w:type="pct"/>
                <w:tcBorders>
                  <w:top w:val="single" w:sz="2" w:space="0" w:color="A5A5A5"/>
                  <w:bottom w:val="single" w:sz="2" w:space="0" w:color="A5A5A5"/>
                </w:tcBorders>
                <w:shd w:val="clear" w:color="auto" w:fill="auto"/>
                <w:noWrap/>
                <w:vAlign w:val="center"/>
                <w:hideMark/>
              </w:tcPr>
              <w:p w14:paraId="0C01214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227F773C"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4FF4509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SONAE Capital, SGPS, S.A.</w:t>
                </w:r>
              </w:p>
            </w:tc>
            <w:tc>
              <w:tcPr>
                <w:tcW w:w="2080" w:type="pct"/>
                <w:tcBorders>
                  <w:top w:val="single" w:sz="2" w:space="0" w:color="A5A5A5"/>
                  <w:bottom w:val="single" w:sz="2" w:space="0" w:color="A5A5A5"/>
                </w:tcBorders>
                <w:shd w:val="clear" w:color="auto" w:fill="auto"/>
                <w:noWrap/>
                <w:vAlign w:val="center"/>
                <w:hideMark/>
              </w:tcPr>
              <w:p w14:paraId="6AC4FF35"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6F19C4B2"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0F0E10B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SONAE Indústria, SGPS, S.A.</w:t>
                </w:r>
              </w:p>
            </w:tc>
            <w:tc>
              <w:tcPr>
                <w:tcW w:w="2080" w:type="pct"/>
                <w:tcBorders>
                  <w:top w:val="single" w:sz="2" w:space="0" w:color="A5A5A5"/>
                  <w:bottom w:val="single" w:sz="2" w:space="0" w:color="A5A5A5"/>
                </w:tcBorders>
                <w:shd w:val="clear" w:color="auto" w:fill="auto"/>
                <w:noWrap/>
                <w:vAlign w:val="center"/>
                <w:hideMark/>
              </w:tcPr>
              <w:p w14:paraId="29A30C40"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567FDE14"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4A9BCB83"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SONAE COM, SGPS, S.A.</w:t>
                </w:r>
              </w:p>
            </w:tc>
            <w:tc>
              <w:tcPr>
                <w:tcW w:w="2080" w:type="pct"/>
                <w:tcBorders>
                  <w:top w:val="single" w:sz="2" w:space="0" w:color="A5A5A5"/>
                  <w:bottom w:val="single" w:sz="2" w:space="0" w:color="A5A5A5"/>
                </w:tcBorders>
                <w:shd w:val="clear" w:color="auto" w:fill="auto"/>
                <w:noWrap/>
                <w:vAlign w:val="center"/>
                <w:hideMark/>
              </w:tcPr>
              <w:p w14:paraId="55DB3B54"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111B5CF0"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027799EF" w14:textId="4F758D7F"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Sporting Clube de Portugal - Futebol, SAD</w:t>
                </w:r>
              </w:p>
            </w:tc>
            <w:tc>
              <w:tcPr>
                <w:tcW w:w="2080" w:type="pct"/>
                <w:tcBorders>
                  <w:top w:val="single" w:sz="2" w:space="0" w:color="A5A5A5"/>
                  <w:bottom w:val="single" w:sz="2" w:space="0" w:color="A5A5A5"/>
                </w:tcBorders>
                <w:shd w:val="clear" w:color="auto" w:fill="auto"/>
                <w:noWrap/>
                <w:vAlign w:val="center"/>
                <w:hideMark/>
              </w:tcPr>
              <w:p w14:paraId="4159122F"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sociedade desportiva</w:t>
                </w:r>
              </w:p>
            </w:tc>
          </w:tr>
          <w:tr w:rsidR="00C5292C" w:rsidRPr="00240E8D" w14:paraId="242101F1"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61C90EB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Sumol + Compal, S.A.</w:t>
                </w:r>
              </w:p>
            </w:tc>
            <w:tc>
              <w:tcPr>
                <w:tcW w:w="2080" w:type="pct"/>
                <w:tcBorders>
                  <w:top w:val="single" w:sz="2" w:space="0" w:color="A5A5A5"/>
                  <w:bottom w:val="single" w:sz="2" w:space="0" w:color="A5A5A5"/>
                </w:tcBorders>
                <w:shd w:val="clear" w:color="auto" w:fill="auto"/>
                <w:noWrap/>
                <w:vAlign w:val="center"/>
                <w:hideMark/>
              </w:tcPr>
              <w:p w14:paraId="79469723"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consta na amostra de 2014 a 2017</w:t>
                </w:r>
              </w:p>
            </w:tc>
          </w:tr>
          <w:tr w:rsidR="00C5292C" w:rsidRPr="00240E8D" w14:paraId="16A57E33"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21544781"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Teixeira Duarte, S.A.</w:t>
                </w:r>
              </w:p>
            </w:tc>
            <w:tc>
              <w:tcPr>
                <w:tcW w:w="2080" w:type="pct"/>
                <w:tcBorders>
                  <w:top w:val="single" w:sz="2" w:space="0" w:color="A5A5A5"/>
                  <w:bottom w:val="single" w:sz="2" w:space="0" w:color="A5A5A5"/>
                </w:tcBorders>
                <w:shd w:val="clear" w:color="auto" w:fill="auto"/>
                <w:noWrap/>
                <w:vAlign w:val="center"/>
                <w:hideMark/>
              </w:tcPr>
              <w:p w14:paraId="3947E83F"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41AA91AD"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65E71EAD"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Toyota Caetano Portugal, S.A.</w:t>
                </w:r>
              </w:p>
            </w:tc>
            <w:tc>
              <w:tcPr>
                <w:tcW w:w="2080" w:type="pct"/>
                <w:tcBorders>
                  <w:top w:val="single" w:sz="2" w:space="0" w:color="A5A5A5"/>
                  <w:bottom w:val="single" w:sz="2" w:space="0" w:color="A5A5A5"/>
                </w:tcBorders>
                <w:shd w:val="clear" w:color="auto" w:fill="auto"/>
                <w:noWrap/>
                <w:vAlign w:val="center"/>
                <w:hideMark/>
              </w:tcPr>
              <w:p w14:paraId="6E90BCDE"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7C2EA5DE"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47A36B9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VAA - Vista Alegre Atlantis, SGPS, S.A.</w:t>
                </w:r>
              </w:p>
            </w:tc>
            <w:tc>
              <w:tcPr>
                <w:tcW w:w="2080" w:type="pct"/>
                <w:tcBorders>
                  <w:top w:val="single" w:sz="2" w:space="0" w:color="A5A5A5"/>
                  <w:bottom w:val="single" w:sz="2" w:space="0" w:color="A5A5A5"/>
                </w:tcBorders>
                <w:shd w:val="clear" w:color="auto" w:fill="auto"/>
                <w:noWrap/>
                <w:vAlign w:val="center"/>
                <w:hideMark/>
              </w:tcPr>
              <w:p w14:paraId="63638693"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w:t>
                </w:r>
              </w:p>
            </w:tc>
          </w:tr>
          <w:tr w:rsidR="00C5292C" w:rsidRPr="00240E8D" w14:paraId="7F1F150B"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249E2824" w14:textId="77777777" w:rsidR="00C5292C" w:rsidRPr="0091401B" w:rsidRDefault="00C5292C" w:rsidP="0091401B">
                <w:pPr>
                  <w:rPr>
                    <w:rFonts w:ascii="Garamond" w:hAnsi="Garamond" w:cs="Calibri"/>
                    <w:color w:val="000000"/>
                    <w:sz w:val="20"/>
                    <w:szCs w:val="20"/>
                  </w:rPr>
                </w:pPr>
                <w:proofErr w:type="spellStart"/>
                <w:r w:rsidRPr="0091401B">
                  <w:rPr>
                    <w:rFonts w:ascii="Garamond" w:hAnsi="Garamond" w:cs="Calibri"/>
                    <w:color w:val="000000"/>
                    <w:sz w:val="20"/>
                    <w:szCs w:val="20"/>
                  </w:rPr>
                  <w:t>Pharol</w:t>
                </w:r>
                <w:proofErr w:type="spellEnd"/>
                <w:r w:rsidRPr="0091401B">
                  <w:rPr>
                    <w:rFonts w:ascii="Garamond" w:hAnsi="Garamond" w:cs="Calibri"/>
                    <w:color w:val="000000"/>
                    <w:sz w:val="20"/>
                    <w:szCs w:val="20"/>
                  </w:rPr>
                  <w:t>, SGPS, S.A.</w:t>
                </w:r>
              </w:p>
            </w:tc>
            <w:tc>
              <w:tcPr>
                <w:tcW w:w="2080" w:type="pct"/>
                <w:tcBorders>
                  <w:top w:val="single" w:sz="2" w:space="0" w:color="A5A5A5"/>
                  <w:bottom w:val="single" w:sz="2" w:space="0" w:color="A5A5A5"/>
                </w:tcBorders>
                <w:shd w:val="clear" w:color="auto" w:fill="auto"/>
                <w:noWrap/>
                <w:vAlign w:val="center"/>
                <w:hideMark/>
              </w:tcPr>
              <w:p w14:paraId="6276B58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Sim, consta na amostra de 2015 a 2018</w:t>
                </w:r>
              </w:p>
            </w:tc>
          </w:tr>
          <w:tr w:rsidR="00C5292C" w:rsidRPr="00240E8D" w14:paraId="2674F3D2"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667743C0" w14:textId="77777777" w:rsidR="00C5292C" w:rsidRPr="0091401B" w:rsidRDefault="00C5292C" w:rsidP="0091401B">
                <w:pPr>
                  <w:rPr>
                    <w:rFonts w:ascii="Garamond" w:hAnsi="Garamond" w:cs="Calibri"/>
                    <w:color w:val="000000"/>
                    <w:sz w:val="20"/>
                    <w:szCs w:val="20"/>
                  </w:rPr>
                </w:pPr>
                <w:proofErr w:type="spellStart"/>
                <w:r w:rsidRPr="0091401B">
                  <w:rPr>
                    <w:rFonts w:ascii="Garamond" w:hAnsi="Garamond" w:cs="Calibri"/>
                    <w:color w:val="000000"/>
                    <w:sz w:val="20"/>
                    <w:szCs w:val="20"/>
                  </w:rPr>
                  <w:t>Flexdeal</w:t>
                </w:r>
                <w:proofErr w:type="spellEnd"/>
                <w:r w:rsidRPr="0091401B">
                  <w:rPr>
                    <w:rFonts w:ascii="Garamond" w:hAnsi="Garamond" w:cs="Calibri"/>
                    <w:color w:val="000000"/>
                    <w:sz w:val="20"/>
                    <w:szCs w:val="20"/>
                  </w:rPr>
                  <w:t xml:space="preserve"> - SIMFE, S.A.</w:t>
                </w:r>
              </w:p>
            </w:tc>
            <w:tc>
              <w:tcPr>
                <w:tcW w:w="2080" w:type="pct"/>
                <w:tcBorders>
                  <w:top w:val="single" w:sz="2" w:space="0" w:color="A5A5A5"/>
                  <w:bottom w:val="single" w:sz="2" w:space="0" w:color="A5A5A5"/>
                </w:tcBorders>
                <w:shd w:val="clear" w:color="auto" w:fill="auto"/>
                <w:noWrap/>
                <w:vAlign w:val="center"/>
                <w:hideMark/>
              </w:tcPr>
              <w:p w14:paraId="086F073A"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consta na amostra apenas 2018</w:t>
                </w:r>
              </w:p>
            </w:tc>
          </w:tr>
          <w:tr w:rsidR="00C5292C" w:rsidRPr="00240E8D" w14:paraId="2DFD250B" w14:textId="77777777" w:rsidTr="0091401B">
            <w:trPr>
              <w:trHeight w:val="340"/>
            </w:trPr>
            <w:tc>
              <w:tcPr>
                <w:tcW w:w="2920" w:type="pct"/>
                <w:tcBorders>
                  <w:top w:val="single" w:sz="2" w:space="0" w:color="A5A5A5"/>
                  <w:bottom w:val="single" w:sz="2" w:space="0" w:color="A5A5A5"/>
                </w:tcBorders>
                <w:shd w:val="clear" w:color="auto" w:fill="auto"/>
                <w:noWrap/>
                <w:vAlign w:val="center"/>
                <w:hideMark/>
              </w:tcPr>
              <w:p w14:paraId="6FBA7828"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SAG GEST - Soluções Automóvel Globais, SGPS, S.A.</w:t>
                </w:r>
              </w:p>
            </w:tc>
            <w:tc>
              <w:tcPr>
                <w:tcW w:w="2080" w:type="pct"/>
                <w:tcBorders>
                  <w:top w:val="single" w:sz="2" w:space="0" w:color="A5A5A5"/>
                  <w:bottom w:val="single" w:sz="2" w:space="0" w:color="A5A5A5"/>
                </w:tcBorders>
                <w:shd w:val="clear" w:color="auto" w:fill="auto"/>
                <w:noWrap/>
                <w:vAlign w:val="center"/>
                <w:hideMark/>
              </w:tcPr>
              <w:p w14:paraId="5FA09190" w14:textId="77777777" w:rsidR="00C5292C" w:rsidRPr="0091401B" w:rsidRDefault="00C5292C" w:rsidP="0091401B">
                <w:pPr>
                  <w:rPr>
                    <w:rFonts w:ascii="Garamond" w:hAnsi="Garamond" w:cs="Calibri"/>
                    <w:color w:val="000000"/>
                    <w:sz w:val="20"/>
                    <w:szCs w:val="20"/>
                  </w:rPr>
                </w:pPr>
                <w:r w:rsidRPr="0091401B">
                  <w:rPr>
                    <w:rFonts w:ascii="Garamond" w:hAnsi="Garamond" w:cs="Calibri"/>
                    <w:color w:val="000000"/>
                    <w:sz w:val="20"/>
                    <w:szCs w:val="20"/>
                  </w:rPr>
                  <w:t>Não, falta de informação financeira</w:t>
                </w:r>
              </w:p>
            </w:tc>
          </w:tr>
        </w:tbl>
        <w:p w14:paraId="2F5C3CF8" w14:textId="77777777" w:rsidR="00C5292C" w:rsidRPr="00C5292C" w:rsidRDefault="00C5292C" w:rsidP="008E7411">
          <w:pPr>
            <w:pStyle w:val="CorpoTese"/>
          </w:pPr>
        </w:p>
        <w:p w14:paraId="542E7664" w14:textId="078A47F0" w:rsidR="00C5292C" w:rsidRPr="00553F67" w:rsidRDefault="00553F67" w:rsidP="00553F67">
          <w:pPr>
            <w:pStyle w:val="LegendaTabelasApndice"/>
          </w:pPr>
          <w:bookmarkStart w:id="99" w:name="_Ref51620759"/>
          <w:bookmarkStart w:id="100" w:name="_Toc52399485"/>
          <w:r>
            <w:lastRenderedPageBreak/>
            <w:t xml:space="preserve">Tabela I.  </w:t>
          </w:r>
          <w:fldSimple w:instr=" SEQ Tabela_I._ \* ARABIC ">
            <w:r w:rsidR="00F05336">
              <w:rPr>
                <w:noProof/>
              </w:rPr>
              <w:t>3</w:t>
            </w:r>
          </w:fldSimple>
          <w:bookmarkEnd w:id="99"/>
          <w:r>
            <w:t xml:space="preserve">: </w:t>
          </w:r>
          <w:r w:rsidRPr="00336E1F">
            <w:t>Empresas que não cumprem os requisitos do período elegível</w:t>
          </w:r>
          <w:bookmarkEnd w:id="100"/>
        </w:p>
        <w:tbl>
          <w:tblPr>
            <w:tblW w:w="5000" w:type="pct"/>
            <w:tblLayout w:type="fixed"/>
            <w:tblCellMar>
              <w:left w:w="70" w:type="dxa"/>
              <w:right w:w="70" w:type="dxa"/>
            </w:tblCellMar>
            <w:tblLook w:val="04A0" w:firstRow="1" w:lastRow="0" w:firstColumn="1" w:lastColumn="0" w:noHBand="0" w:noVBand="1"/>
          </w:tblPr>
          <w:tblGrid>
            <w:gridCol w:w="4962"/>
            <w:gridCol w:w="3535"/>
          </w:tblGrid>
          <w:tr w:rsidR="008E7411" w:rsidRPr="00240E8D" w14:paraId="4E61F6F0" w14:textId="77777777" w:rsidTr="00C23304">
            <w:trPr>
              <w:trHeight w:val="535"/>
            </w:trPr>
            <w:tc>
              <w:tcPr>
                <w:tcW w:w="2920" w:type="pct"/>
                <w:tcBorders>
                  <w:bottom w:val="single" w:sz="2" w:space="0" w:color="A5A5A5"/>
                </w:tcBorders>
                <w:shd w:val="clear" w:color="auto" w:fill="A5A5A5"/>
                <w:noWrap/>
                <w:vAlign w:val="center"/>
                <w:hideMark/>
              </w:tcPr>
              <w:p w14:paraId="2113026F" w14:textId="77777777" w:rsidR="008E7411" w:rsidRPr="00240E8D" w:rsidRDefault="008E7411" w:rsidP="00C23304">
                <w:pPr>
                  <w:jc w:val="center"/>
                  <w:rPr>
                    <w:rFonts w:ascii="Garamond" w:hAnsi="Garamond" w:cs="Calibri"/>
                    <w:b/>
                    <w:bCs/>
                    <w:color w:val="FFFFFF" w:themeColor="background1"/>
                  </w:rPr>
                </w:pPr>
                <w:r w:rsidRPr="00240E8D">
                  <w:rPr>
                    <w:rFonts w:ascii="Garamond" w:hAnsi="Garamond" w:cs="Calibri"/>
                    <w:b/>
                    <w:bCs/>
                    <w:color w:val="FFFFFF" w:themeColor="background1"/>
                  </w:rPr>
                  <w:t>Designação</w:t>
                </w:r>
              </w:p>
            </w:tc>
            <w:tc>
              <w:tcPr>
                <w:tcW w:w="2080" w:type="pct"/>
                <w:tcBorders>
                  <w:bottom w:val="single" w:sz="2" w:space="0" w:color="A5A5A5"/>
                </w:tcBorders>
                <w:shd w:val="clear" w:color="auto" w:fill="A5A5A5"/>
                <w:noWrap/>
                <w:vAlign w:val="center"/>
                <w:hideMark/>
              </w:tcPr>
              <w:p w14:paraId="71511365" w14:textId="77777777" w:rsidR="008E7411" w:rsidRPr="00240E8D" w:rsidRDefault="008E7411" w:rsidP="00C23304">
                <w:pPr>
                  <w:jc w:val="center"/>
                  <w:rPr>
                    <w:rFonts w:ascii="Garamond" w:hAnsi="Garamond" w:cs="Calibri"/>
                    <w:b/>
                    <w:bCs/>
                    <w:color w:val="FFFFFF" w:themeColor="background1"/>
                  </w:rPr>
                </w:pPr>
                <w:r w:rsidRPr="00240E8D">
                  <w:rPr>
                    <w:rFonts w:ascii="Garamond" w:hAnsi="Garamond" w:cs="Calibri"/>
                    <w:b/>
                    <w:bCs/>
                    <w:color w:val="FFFFFF" w:themeColor="background1"/>
                  </w:rPr>
                  <w:t xml:space="preserve">Elegível? </w:t>
                </w:r>
              </w:p>
            </w:tc>
          </w:tr>
          <w:tr w:rsidR="008E7411" w:rsidRPr="0091401B" w14:paraId="03A3FA7D"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35C3290D" w14:textId="403E9AE8" w:rsidR="008E7411" w:rsidRPr="0091401B" w:rsidRDefault="008E7411" w:rsidP="008E7411">
                <w:pPr>
                  <w:rPr>
                    <w:rFonts w:ascii="Garamond" w:hAnsi="Garamond" w:cs="Calibri"/>
                    <w:color w:val="000000"/>
                    <w:sz w:val="20"/>
                    <w:szCs w:val="20"/>
                  </w:rPr>
                </w:pPr>
                <w:proofErr w:type="spellStart"/>
                <w:proofErr w:type="gramStart"/>
                <w:r w:rsidRPr="008E7411">
                  <w:rPr>
                    <w:rFonts w:ascii="Garamond" w:hAnsi="Garamond" w:cs="Calibri"/>
                    <w:color w:val="000000"/>
                    <w:sz w:val="20"/>
                    <w:szCs w:val="20"/>
                  </w:rPr>
                  <w:t>P.Telecom</w:t>
                </w:r>
                <w:proofErr w:type="spellEnd"/>
                <w:proofErr w:type="gramEnd"/>
                <w:r w:rsidRPr="008E7411">
                  <w:rPr>
                    <w:rFonts w:ascii="Garamond" w:hAnsi="Garamond" w:cs="Calibri"/>
                    <w:color w:val="000000"/>
                    <w:sz w:val="20"/>
                    <w:szCs w:val="20"/>
                  </w:rPr>
                  <w:t>, SGPS</w:t>
                </w:r>
              </w:p>
            </w:tc>
            <w:tc>
              <w:tcPr>
                <w:tcW w:w="2080" w:type="pct"/>
                <w:tcBorders>
                  <w:top w:val="single" w:sz="2" w:space="0" w:color="A5A5A5"/>
                  <w:bottom w:val="single" w:sz="2" w:space="0" w:color="A5A5A5"/>
                </w:tcBorders>
                <w:shd w:val="clear" w:color="auto" w:fill="auto"/>
                <w:noWrap/>
                <w:vAlign w:val="center"/>
              </w:tcPr>
              <w:p w14:paraId="1B0AAD38" w14:textId="3CC97A9E"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consta na amostra apenas 2014</w:t>
                </w:r>
              </w:p>
            </w:tc>
          </w:tr>
          <w:tr w:rsidR="008E7411" w:rsidRPr="0091401B" w14:paraId="7B0F69DB"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44CD4947" w14:textId="1871CC0E"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Cimpor – Cimentos de Portugal, SGPS, S.A.</w:t>
                </w:r>
              </w:p>
            </w:tc>
            <w:tc>
              <w:tcPr>
                <w:tcW w:w="2080" w:type="pct"/>
                <w:tcBorders>
                  <w:top w:val="single" w:sz="2" w:space="0" w:color="A5A5A5"/>
                  <w:bottom w:val="single" w:sz="2" w:space="0" w:color="A5A5A5"/>
                </w:tcBorders>
                <w:shd w:val="clear" w:color="auto" w:fill="auto"/>
                <w:noWrap/>
                <w:vAlign w:val="center"/>
              </w:tcPr>
              <w:p w14:paraId="128107A8" w14:textId="60ADE197"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consta na amostra de 2014 a 2016</w:t>
                </w:r>
              </w:p>
            </w:tc>
          </w:tr>
          <w:tr w:rsidR="008E7411" w:rsidRPr="0091401B" w14:paraId="350F00AE"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195CEEBF" w14:textId="09B45A04"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Luz Saúde, S.A.</w:t>
                </w:r>
              </w:p>
            </w:tc>
            <w:tc>
              <w:tcPr>
                <w:tcW w:w="2080" w:type="pct"/>
                <w:tcBorders>
                  <w:top w:val="single" w:sz="2" w:space="0" w:color="A5A5A5"/>
                  <w:bottom w:val="single" w:sz="2" w:space="0" w:color="A5A5A5"/>
                </w:tcBorders>
                <w:shd w:val="clear" w:color="auto" w:fill="auto"/>
                <w:noWrap/>
                <w:vAlign w:val="center"/>
              </w:tcPr>
              <w:p w14:paraId="1D3FD65A" w14:textId="66EDFE1A"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consta na amostra de 2014 a 2017</w:t>
                </w:r>
              </w:p>
            </w:tc>
          </w:tr>
          <w:tr w:rsidR="008E7411" w:rsidRPr="0091401B" w14:paraId="166FA48C"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1B99DFB7" w14:textId="533A238E"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SDC INV - Soares da Costa Investimentos, S.A.</w:t>
                </w:r>
              </w:p>
            </w:tc>
            <w:tc>
              <w:tcPr>
                <w:tcW w:w="2080" w:type="pct"/>
                <w:tcBorders>
                  <w:top w:val="single" w:sz="2" w:space="0" w:color="A5A5A5"/>
                  <w:bottom w:val="single" w:sz="2" w:space="0" w:color="A5A5A5"/>
                </w:tcBorders>
                <w:shd w:val="clear" w:color="auto" w:fill="auto"/>
                <w:noWrap/>
                <w:vAlign w:val="center"/>
              </w:tcPr>
              <w:p w14:paraId="79283469" w14:textId="7872DEF1"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consta na amostra de 2014 a 2017</w:t>
                </w:r>
              </w:p>
            </w:tc>
          </w:tr>
          <w:tr w:rsidR="008E7411" w:rsidRPr="0091401B" w14:paraId="77F3DA95"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540840D6" w14:textId="69DFB404"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Sumol + Compal, S.A.</w:t>
                </w:r>
              </w:p>
            </w:tc>
            <w:tc>
              <w:tcPr>
                <w:tcW w:w="2080" w:type="pct"/>
                <w:tcBorders>
                  <w:top w:val="single" w:sz="2" w:space="0" w:color="A5A5A5"/>
                  <w:bottom w:val="single" w:sz="2" w:space="0" w:color="A5A5A5"/>
                </w:tcBorders>
                <w:shd w:val="clear" w:color="auto" w:fill="auto"/>
                <w:noWrap/>
                <w:vAlign w:val="center"/>
              </w:tcPr>
              <w:p w14:paraId="5BAC3180" w14:textId="4609F005"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consta na amostra de 2014 a 2017</w:t>
                </w:r>
              </w:p>
            </w:tc>
          </w:tr>
          <w:tr w:rsidR="008E7411" w:rsidRPr="0091401B" w14:paraId="7E2F4C7D"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61157339" w14:textId="0649BF3F" w:rsidR="008E7411" w:rsidRPr="0091401B" w:rsidRDefault="008E7411" w:rsidP="008E7411">
                <w:pPr>
                  <w:rPr>
                    <w:rFonts w:ascii="Garamond" w:hAnsi="Garamond" w:cs="Calibri"/>
                    <w:color w:val="000000"/>
                    <w:sz w:val="20"/>
                    <w:szCs w:val="20"/>
                  </w:rPr>
                </w:pPr>
                <w:proofErr w:type="spellStart"/>
                <w:r w:rsidRPr="008E7411">
                  <w:rPr>
                    <w:rFonts w:ascii="Garamond" w:hAnsi="Garamond" w:cs="Calibri"/>
                    <w:color w:val="000000"/>
                    <w:sz w:val="20"/>
                    <w:szCs w:val="20"/>
                  </w:rPr>
                  <w:t>Flexdeal</w:t>
                </w:r>
                <w:proofErr w:type="spellEnd"/>
                <w:r w:rsidRPr="008E7411">
                  <w:rPr>
                    <w:rFonts w:ascii="Garamond" w:hAnsi="Garamond" w:cs="Calibri"/>
                    <w:color w:val="000000"/>
                    <w:sz w:val="20"/>
                    <w:szCs w:val="20"/>
                  </w:rPr>
                  <w:t xml:space="preserve"> - SIMFE, S.A.</w:t>
                </w:r>
              </w:p>
            </w:tc>
            <w:tc>
              <w:tcPr>
                <w:tcW w:w="2080" w:type="pct"/>
                <w:tcBorders>
                  <w:top w:val="single" w:sz="2" w:space="0" w:color="A5A5A5"/>
                  <w:bottom w:val="single" w:sz="2" w:space="0" w:color="A5A5A5"/>
                </w:tcBorders>
                <w:shd w:val="clear" w:color="auto" w:fill="auto"/>
                <w:noWrap/>
                <w:vAlign w:val="center"/>
              </w:tcPr>
              <w:p w14:paraId="0EF23D88" w14:textId="563A75AE"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consta na amostra apenas 2018</w:t>
                </w:r>
              </w:p>
            </w:tc>
          </w:tr>
        </w:tbl>
        <w:p w14:paraId="3F6BF3A7" w14:textId="4E41A4E0" w:rsidR="008E7411" w:rsidRPr="008E7411" w:rsidRDefault="008E7411" w:rsidP="008E7411">
          <w:pPr>
            <w:pStyle w:val="CorpoTese"/>
          </w:pPr>
        </w:p>
        <w:p w14:paraId="475EF613" w14:textId="77777777" w:rsidR="008E7411" w:rsidRPr="008E7411" w:rsidRDefault="008E7411" w:rsidP="008E7411">
          <w:pPr>
            <w:pStyle w:val="CorpoTese"/>
          </w:pPr>
        </w:p>
        <w:p w14:paraId="5A166A3C" w14:textId="77777777" w:rsidR="00C5292C" w:rsidRPr="00C5292C" w:rsidRDefault="00C5292C" w:rsidP="00C5292C">
          <w:pPr>
            <w:rPr>
              <w:lang w:eastAsia="en-US"/>
            </w:rPr>
          </w:pPr>
        </w:p>
        <w:p w14:paraId="5E2FE564" w14:textId="65B3BCB8" w:rsidR="00574209" w:rsidRPr="00553F67" w:rsidRDefault="00553F67" w:rsidP="00553F67">
          <w:pPr>
            <w:pStyle w:val="LegendaTabelasApndice"/>
          </w:pPr>
          <w:bookmarkStart w:id="101" w:name="_Ref51620777"/>
          <w:bookmarkStart w:id="102" w:name="_Toc52399486"/>
          <w:r>
            <w:t xml:space="preserve">Tabela I.  </w:t>
          </w:r>
          <w:fldSimple w:instr=" SEQ Tabela_I._ \* ARABIC ">
            <w:r w:rsidR="00F05336">
              <w:rPr>
                <w:noProof/>
              </w:rPr>
              <w:t>4</w:t>
            </w:r>
          </w:fldSimple>
          <w:bookmarkEnd w:id="101"/>
          <w:r>
            <w:t xml:space="preserve">: </w:t>
          </w:r>
          <w:r w:rsidRPr="00F03B79">
            <w:t>Sociedades Desportivas e Instituições Bancárias</w:t>
          </w:r>
          <w:bookmarkEnd w:id="102"/>
        </w:p>
        <w:tbl>
          <w:tblPr>
            <w:tblW w:w="5000" w:type="pct"/>
            <w:tblLayout w:type="fixed"/>
            <w:tblCellMar>
              <w:left w:w="70" w:type="dxa"/>
              <w:right w:w="70" w:type="dxa"/>
            </w:tblCellMar>
            <w:tblLook w:val="04A0" w:firstRow="1" w:lastRow="0" w:firstColumn="1" w:lastColumn="0" w:noHBand="0" w:noVBand="1"/>
          </w:tblPr>
          <w:tblGrid>
            <w:gridCol w:w="4962"/>
            <w:gridCol w:w="3535"/>
          </w:tblGrid>
          <w:tr w:rsidR="008E7411" w:rsidRPr="00240E8D" w14:paraId="23768506" w14:textId="77777777" w:rsidTr="00C23304">
            <w:trPr>
              <w:trHeight w:val="535"/>
            </w:trPr>
            <w:tc>
              <w:tcPr>
                <w:tcW w:w="2920" w:type="pct"/>
                <w:tcBorders>
                  <w:bottom w:val="single" w:sz="2" w:space="0" w:color="A5A5A5"/>
                </w:tcBorders>
                <w:shd w:val="clear" w:color="auto" w:fill="A5A5A5"/>
                <w:noWrap/>
                <w:vAlign w:val="center"/>
                <w:hideMark/>
              </w:tcPr>
              <w:p w14:paraId="5F9EBC4E" w14:textId="77777777" w:rsidR="008E7411" w:rsidRPr="00240E8D" w:rsidRDefault="008E7411" w:rsidP="00C23304">
                <w:pPr>
                  <w:jc w:val="center"/>
                  <w:rPr>
                    <w:rFonts w:ascii="Garamond" w:hAnsi="Garamond" w:cs="Calibri"/>
                    <w:b/>
                    <w:bCs/>
                    <w:color w:val="FFFFFF" w:themeColor="background1"/>
                  </w:rPr>
                </w:pPr>
                <w:r w:rsidRPr="00240E8D">
                  <w:rPr>
                    <w:rFonts w:ascii="Garamond" w:hAnsi="Garamond" w:cs="Calibri"/>
                    <w:b/>
                    <w:bCs/>
                    <w:color w:val="FFFFFF" w:themeColor="background1"/>
                  </w:rPr>
                  <w:t>Designação</w:t>
                </w:r>
              </w:p>
            </w:tc>
            <w:tc>
              <w:tcPr>
                <w:tcW w:w="2080" w:type="pct"/>
                <w:tcBorders>
                  <w:bottom w:val="single" w:sz="2" w:space="0" w:color="A5A5A5"/>
                </w:tcBorders>
                <w:shd w:val="clear" w:color="auto" w:fill="A5A5A5"/>
                <w:noWrap/>
                <w:vAlign w:val="center"/>
                <w:hideMark/>
              </w:tcPr>
              <w:p w14:paraId="67AAEDED" w14:textId="77777777" w:rsidR="008E7411" w:rsidRPr="00240E8D" w:rsidRDefault="008E7411" w:rsidP="00C23304">
                <w:pPr>
                  <w:jc w:val="center"/>
                  <w:rPr>
                    <w:rFonts w:ascii="Garamond" w:hAnsi="Garamond" w:cs="Calibri"/>
                    <w:b/>
                    <w:bCs/>
                    <w:color w:val="FFFFFF" w:themeColor="background1"/>
                  </w:rPr>
                </w:pPr>
                <w:r w:rsidRPr="00240E8D">
                  <w:rPr>
                    <w:rFonts w:ascii="Garamond" w:hAnsi="Garamond" w:cs="Calibri"/>
                    <w:b/>
                    <w:bCs/>
                    <w:color w:val="FFFFFF" w:themeColor="background1"/>
                  </w:rPr>
                  <w:t xml:space="preserve">Elegível? </w:t>
                </w:r>
              </w:p>
            </w:tc>
          </w:tr>
          <w:tr w:rsidR="008E7411" w:rsidRPr="0091401B" w14:paraId="4843F468"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14DA0E8D" w14:textId="73E020D0"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Banif – Banco Internacional do Funchal</w:t>
                </w:r>
              </w:p>
            </w:tc>
            <w:tc>
              <w:tcPr>
                <w:tcW w:w="2080" w:type="pct"/>
                <w:tcBorders>
                  <w:top w:val="single" w:sz="2" w:space="0" w:color="A5A5A5"/>
                  <w:bottom w:val="single" w:sz="2" w:space="0" w:color="A5A5A5"/>
                </w:tcBorders>
                <w:shd w:val="clear" w:color="auto" w:fill="auto"/>
                <w:noWrap/>
                <w:vAlign w:val="center"/>
              </w:tcPr>
              <w:p w14:paraId="0C6CE2C2" w14:textId="7857CC70"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instituições bancárias</w:t>
                </w:r>
              </w:p>
            </w:tc>
          </w:tr>
          <w:tr w:rsidR="008E7411" w:rsidRPr="0091401B" w14:paraId="50F4C2DF"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72042201" w14:textId="5B4ACEB6"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 xml:space="preserve">BCP – Banco Comercial Português </w:t>
                </w:r>
              </w:p>
            </w:tc>
            <w:tc>
              <w:tcPr>
                <w:tcW w:w="2080" w:type="pct"/>
                <w:tcBorders>
                  <w:top w:val="single" w:sz="2" w:space="0" w:color="A5A5A5"/>
                  <w:bottom w:val="single" w:sz="2" w:space="0" w:color="A5A5A5"/>
                </w:tcBorders>
                <w:shd w:val="clear" w:color="auto" w:fill="auto"/>
                <w:noWrap/>
                <w:vAlign w:val="center"/>
              </w:tcPr>
              <w:p w14:paraId="2399739B" w14:textId="5FE8F6DB"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instituições bancárias</w:t>
                </w:r>
              </w:p>
            </w:tc>
          </w:tr>
          <w:tr w:rsidR="008E7411" w:rsidRPr="0091401B" w14:paraId="71E7B1A5"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58E4BC60" w14:textId="07530821"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BES – Banco Espírito Santo</w:t>
                </w:r>
              </w:p>
            </w:tc>
            <w:tc>
              <w:tcPr>
                <w:tcW w:w="2080" w:type="pct"/>
                <w:tcBorders>
                  <w:top w:val="single" w:sz="2" w:space="0" w:color="A5A5A5"/>
                  <w:bottom w:val="single" w:sz="2" w:space="0" w:color="A5A5A5"/>
                </w:tcBorders>
                <w:shd w:val="clear" w:color="auto" w:fill="auto"/>
                <w:noWrap/>
                <w:vAlign w:val="center"/>
              </w:tcPr>
              <w:p w14:paraId="5A1BA722" w14:textId="176B81EE"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instituições bancárias</w:t>
                </w:r>
              </w:p>
            </w:tc>
          </w:tr>
          <w:tr w:rsidR="008E7411" w:rsidRPr="0091401B" w14:paraId="6248FCC8"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6096EF2A" w14:textId="126433D2"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BPI – Banco Português de Investimento</w:t>
                </w:r>
              </w:p>
            </w:tc>
            <w:tc>
              <w:tcPr>
                <w:tcW w:w="2080" w:type="pct"/>
                <w:tcBorders>
                  <w:top w:val="single" w:sz="2" w:space="0" w:color="A5A5A5"/>
                  <w:bottom w:val="single" w:sz="2" w:space="0" w:color="A5A5A5"/>
                </w:tcBorders>
                <w:shd w:val="clear" w:color="auto" w:fill="auto"/>
                <w:noWrap/>
                <w:vAlign w:val="center"/>
              </w:tcPr>
              <w:p w14:paraId="19621193" w14:textId="2924C726"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instituições bancárias</w:t>
                </w:r>
              </w:p>
            </w:tc>
          </w:tr>
          <w:tr w:rsidR="008E7411" w:rsidRPr="0091401B" w14:paraId="795FF390"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25167055" w14:textId="02F8B7B4"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Sport Lisboa e Benfica - Futebol, SAD</w:t>
                </w:r>
              </w:p>
            </w:tc>
            <w:tc>
              <w:tcPr>
                <w:tcW w:w="2080" w:type="pct"/>
                <w:tcBorders>
                  <w:top w:val="single" w:sz="2" w:space="0" w:color="A5A5A5"/>
                  <w:bottom w:val="single" w:sz="2" w:space="0" w:color="A5A5A5"/>
                </w:tcBorders>
                <w:shd w:val="clear" w:color="auto" w:fill="auto"/>
                <w:noWrap/>
                <w:vAlign w:val="center"/>
              </w:tcPr>
              <w:p w14:paraId="68E02107" w14:textId="1AAC1F07"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sociedade desportiva</w:t>
                </w:r>
              </w:p>
            </w:tc>
          </w:tr>
          <w:tr w:rsidR="008E7411" w:rsidRPr="0091401B" w14:paraId="68E0A820"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710FDC56" w14:textId="582F1095"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Futebol Clube do Porto - Futebol, SAD</w:t>
                </w:r>
              </w:p>
            </w:tc>
            <w:tc>
              <w:tcPr>
                <w:tcW w:w="2080" w:type="pct"/>
                <w:tcBorders>
                  <w:top w:val="single" w:sz="2" w:space="0" w:color="A5A5A5"/>
                  <w:bottom w:val="single" w:sz="2" w:space="0" w:color="A5A5A5"/>
                </w:tcBorders>
                <w:shd w:val="clear" w:color="auto" w:fill="auto"/>
                <w:noWrap/>
                <w:vAlign w:val="center"/>
              </w:tcPr>
              <w:p w14:paraId="0884C75B" w14:textId="209C0816"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sociedade desportiva</w:t>
                </w:r>
              </w:p>
            </w:tc>
          </w:tr>
          <w:tr w:rsidR="008E7411" w:rsidRPr="0091401B" w14:paraId="12E9FD1F" w14:textId="77777777" w:rsidTr="008E7411">
            <w:trPr>
              <w:trHeight w:val="340"/>
            </w:trPr>
            <w:tc>
              <w:tcPr>
                <w:tcW w:w="2920" w:type="pct"/>
                <w:tcBorders>
                  <w:top w:val="single" w:sz="2" w:space="0" w:color="A5A5A5"/>
                  <w:bottom w:val="single" w:sz="2" w:space="0" w:color="A5A5A5"/>
                </w:tcBorders>
                <w:shd w:val="clear" w:color="auto" w:fill="auto"/>
                <w:noWrap/>
                <w:vAlign w:val="center"/>
              </w:tcPr>
              <w:p w14:paraId="0D9ECB10" w14:textId="1CEEF34F"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Sporting Clube de Portugal - Futebol, SAD</w:t>
                </w:r>
              </w:p>
            </w:tc>
            <w:tc>
              <w:tcPr>
                <w:tcW w:w="2080" w:type="pct"/>
                <w:tcBorders>
                  <w:top w:val="single" w:sz="2" w:space="0" w:color="A5A5A5"/>
                  <w:bottom w:val="single" w:sz="2" w:space="0" w:color="A5A5A5"/>
                </w:tcBorders>
                <w:shd w:val="clear" w:color="auto" w:fill="auto"/>
                <w:noWrap/>
                <w:vAlign w:val="center"/>
              </w:tcPr>
              <w:p w14:paraId="1FE0ECD2" w14:textId="15F8E3D6" w:rsidR="008E7411" w:rsidRPr="0091401B" w:rsidRDefault="008E7411" w:rsidP="008E7411">
                <w:pPr>
                  <w:rPr>
                    <w:rFonts w:ascii="Garamond" w:hAnsi="Garamond" w:cs="Calibri"/>
                    <w:color w:val="000000"/>
                    <w:sz w:val="20"/>
                    <w:szCs w:val="20"/>
                  </w:rPr>
                </w:pPr>
                <w:r w:rsidRPr="008E7411">
                  <w:rPr>
                    <w:rFonts w:ascii="Garamond" w:hAnsi="Garamond" w:cs="Calibri"/>
                    <w:color w:val="000000"/>
                    <w:sz w:val="20"/>
                    <w:szCs w:val="20"/>
                  </w:rPr>
                  <w:t>Não, sociedade desportiva</w:t>
                </w:r>
              </w:p>
            </w:tc>
          </w:tr>
        </w:tbl>
        <w:p w14:paraId="2BB8A800" w14:textId="4F02A4FD" w:rsidR="008E7411" w:rsidRPr="008E7411" w:rsidRDefault="008E7411" w:rsidP="008E7411">
          <w:pPr>
            <w:pStyle w:val="CorpoTese"/>
          </w:pPr>
        </w:p>
        <w:p w14:paraId="33806490" w14:textId="77777777" w:rsidR="008E7411" w:rsidRPr="008E7411" w:rsidRDefault="008E7411" w:rsidP="008E7411">
          <w:pPr>
            <w:pStyle w:val="CorpoTese"/>
          </w:pPr>
        </w:p>
        <w:p w14:paraId="7F51E817" w14:textId="3E03F25B" w:rsidR="00C5292C" w:rsidRDefault="00C5292C" w:rsidP="008E7411">
          <w:pPr>
            <w:pStyle w:val="CorpoTese"/>
          </w:pPr>
        </w:p>
        <w:p w14:paraId="59A0B36D" w14:textId="3169BFD5" w:rsidR="00C5292C" w:rsidRPr="00553F67" w:rsidRDefault="00553F67" w:rsidP="00553F67">
          <w:pPr>
            <w:pStyle w:val="LegendaTabelasApndice"/>
          </w:pPr>
          <w:bookmarkStart w:id="103" w:name="_Ref51620825"/>
          <w:bookmarkStart w:id="104" w:name="_Toc52399487"/>
          <w:r>
            <w:t xml:space="preserve">Tabela I.  </w:t>
          </w:r>
          <w:fldSimple w:instr=" SEQ Tabela_I._ \* ARABIC ">
            <w:r w:rsidR="00F05336">
              <w:rPr>
                <w:noProof/>
              </w:rPr>
              <w:t>5</w:t>
            </w:r>
          </w:fldSimple>
          <w:bookmarkEnd w:id="103"/>
          <w:r>
            <w:t xml:space="preserve">: </w:t>
          </w:r>
          <w:r w:rsidRPr="00607D7F">
            <w:t>Empresas cujas informações são impossíveis de ratificar</w:t>
          </w:r>
          <w:bookmarkEnd w:id="104"/>
        </w:p>
        <w:tbl>
          <w:tblPr>
            <w:tblW w:w="5000" w:type="pct"/>
            <w:tblLayout w:type="fixed"/>
            <w:tblCellMar>
              <w:left w:w="70" w:type="dxa"/>
              <w:right w:w="70" w:type="dxa"/>
            </w:tblCellMar>
            <w:tblLook w:val="04A0" w:firstRow="1" w:lastRow="0" w:firstColumn="1" w:lastColumn="0" w:noHBand="0" w:noVBand="1"/>
          </w:tblPr>
          <w:tblGrid>
            <w:gridCol w:w="4962"/>
            <w:gridCol w:w="3535"/>
          </w:tblGrid>
          <w:tr w:rsidR="008E7411" w:rsidRPr="00240E8D" w14:paraId="6EE75777" w14:textId="77777777" w:rsidTr="00C23304">
            <w:trPr>
              <w:trHeight w:val="535"/>
            </w:trPr>
            <w:tc>
              <w:tcPr>
                <w:tcW w:w="2920" w:type="pct"/>
                <w:tcBorders>
                  <w:bottom w:val="single" w:sz="2" w:space="0" w:color="A5A5A5"/>
                </w:tcBorders>
                <w:shd w:val="clear" w:color="auto" w:fill="A5A5A5"/>
                <w:noWrap/>
                <w:vAlign w:val="center"/>
                <w:hideMark/>
              </w:tcPr>
              <w:p w14:paraId="7CEB836A" w14:textId="77777777" w:rsidR="008E7411" w:rsidRPr="00240E8D" w:rsidRDefault="008E7411" w:rsidP="00C23304">
                <w:pPr>
                  <w:jc w:val="center"/>
                  <w:rPr>
                    <w:rFonts w:ascii="Garamond" w:hAnsi="Garamond" w:cs="Calibri"/>
                    <w:b/>
                    <w:bCs/>
                    <w:color w:val="FFFFFF" w:themeColor="background1"/>
                  </w:rPr>
                </w:pPr>
                <w:r w:rsidRPr="00240E8D">
                  <w:rPr>
                    <w:rFonts w:ascii="Garamond" w:hAnsi="Garamond" w:cs="Calibri"/>
                    <w:b/>
                    <w:bCs/>
                    <w:color w:val="FFFFFF" w:themeColor="background1"/>
                  </w:rPr>
                  <w:t>Designação</w:t>
                </w:r>
              </w:p>
            </w:tc>
            <w:tc>
              <w:tcPr>
                <w:tcW w:w="2080" w:type="pct"/>
                <w:tcBorders>
                  <w:bottom w:val="single" w:sz="2" w:space="0" w:color="A5A5A5"/>
                </w:tcBorders>
                <w:shd w:val="clear" w:color="auto" w:fill="A5A5A5"/>
                <w:noWrap/>
                <w:vAlign w:val="center"/>
                <w:hideMark/>
              </w:tcPr>
              <w:p w14:paraId="721D7390" w14:textId="77777777" w:rsidR="008E7411" w:rsidRPr="00240E8D" w:rsidRDefault="008E7411" w:rsidP="00C23304">
                <w:pPr>
                  <w:jc w:val="center"/>
                  <w:rPr>
                    <w:rFonts w:ascii="Garamond" w:hAnsi="Garamond" w:cs="Calibri"/>
                    <w:b/>
                    <w:bCs/>
                    <w:color w:val="FFFFFF" w:themeColor="background1"/>
                  </w:rPr>
                </w:pPr>
                <w:r w:rsidRPr="00240E8D">
                  <w:rPr>
                    <w:rFonts w:ascii="Garamond" w:hAnsi="Garamond" w:cs="Calibri"/>
                    <w:b/>
                    <w:bCs/>
                    <w:color w:val="FFFFFF" w:themeColor="background1"/>
                  </w:rPr>
                  <w:t xml:space="preserve">Elegível? </w:t>
                </w:r>
              </w:p>
            </w:tc>
          </w:tr>
          <w:tr w:rsidR="008E7411" w:rsidRPr="0091401B" w14:paraId="1A2D83FE" w14:textId="77777777" w:rsidTr="00504065">
            <w:trPr>
              <w:trHeight w:val="340"/>
            </w:trPr>
            <w:tc>
              <w:tcPr>
                <w:tcW w:w="2920" w:type="pct"/>
                <w:tcBorders>
                  <w:top w:val="single" w:sz="2" w:space="0" w:color="A5A5A5"/>
                  <w:bottom w:val="single" w:sz="2" w:space="0" w:color="A5A5A5"/>
                </w:tcBorders>
                <w:shd w:val="clear" w:color="auto" w:fill="auto"/>
                <w:noWrap/>
                <w:vAlign w:val="center"/>
              </w:tcPr>
              <w:p w14:paraId="3C136FAF" w14:textId="0B28ACC2" w:rsidR="008E7411" w:rsidRPr="0091401B" w:rsidRDefault="008E7411" w:rsidP="00504065">
                <w:pPr>
                  <w:rPr>
                    <w:rFonts w:ascii="Garamond" w:hAnsi="Garamond" w:cs="Calibri"/>
                    <w:color w:val="000000"/>
                    <w:sz w:val="20"/>
                    <w:szCs w:val="20"/>
                  </w:rPr>
                </w:pPr>
                <w:proofErr w:type="spellStart"/>
                <w:r w:rsidRPr="008E7411">
                  <w:rPr>
                    <w:rFonts w:ascii="Garamond" w:hAnsi="Garamond" w:cs="Calibri"/>
                    <w:color w:val="000000"/>
                    <w:sz w:val="20"/>
                    <w:szCs w:val="20"/>
                  </w:rPr>
                  <w:t>Compta</w:t>
                </w:r>
                <w:proofErr w:type="spellEnd"/>
                <w:r w:rsidRPr="008E7411">
                  <w:rPr>
                    <w:rFonts w:ascii="Garamond" w:hAnsi="Garamond" w:cs="Calibri"/>
                    <w:color w:val="000000"/>
                    <w:sz w:val="20"/>
                    <w:szCs w:val="20"/>
                  </w:rPr>
                  <w:t xml:space="preserve"> - Equipamentos e Serviços de Informática, S.A.</w:t>
                </w:r>
              </w:p>
            </w:tc>
            <w:tc>
              <w:tcPr>
                <w:tcW w:w="2080" w:type="pct"/>
                <w:tcBorders>
                  <w:top w:val="single" w:sz="2" w:space="0" w:color="A5A5A5"/>
                  <w:bottom w:val="single" w:sz="2" w:space="0" w:color="A5A5A5"/>
                </w:tcBorders>
                <w:shd w:val="clear" w:color="auto" w:fill="auto"/>
                <w:noWrap/>
                <w:vAlign w:val="center"/>
              </w:tcPr>
              <w:p w14:paraId="50B0655D" w14:textId="32785031" w:rsidR="008E7411" w:rsidRPr="0091401B" w:rsidRDefault="008E7411" w:rsidP="00504065">
                <w:pPr>
                  <w:rPr>
                    <w:rFonts w:ascii="Garamond" w:hAnsi="Garamond" w:cs="Calibri"/>
                    <w:color w:val="000000"/>
                    <w:sz w:val="20"/>
                    <w:szCs w:val="20"/>
                  </w:rPr>
                </w:pPr>
                <w:r w:rsidRPr="008E7411">
                  <w:rPr>
                    <w:rFonts w:ascii="Garamond" w:hAnsi="Garamond" w:cs="Calibri"/>
                    <w:color w:val="000000"/>
                    <w:sz w:val="20"/>
                    <w:szCs w:val="20"/>
                  </w:rPr>
                  <w:t>Não, falta de informação financeira</w:t>
                </w:r>
              </w:p>
            </w:tc>
          </w:tr>
          <w:tr w:rsidR="008E7411" w:rsidRPr="0091401B" w14:paraId="0F00CA13" w14:textId="77777777" w:rsidTr="00504065">
            <w:trPr>
              <w:trHeight w:val="340"/>
            </w:trPr>
            <w:tc>
              <w:tcPr>
                <w:tcW w:w="2920" w:type="pct"/>
                <w:tcBorders>
                  <w:top w:val="single" w:sz="2" w:space="0" w:color="A5A5A5"/>
                  <w:bottom w:val="single" w:sz="2" w:space="0" w:color="A5A5A5"/>
                </w:tcBorders>
                <w:shd w:val="clear" w:color="auto" w:fill="auto"/>
                <w:noWrap/>
                <w:vAlign w:val="center"/>
              </w:tcPr>
              <w:p w14:paraId="5F2D6DA1" w14:textId="4CA926BD" w:rsidR="008E7411" w:rsidRPr="0091401B" w:rsidRDefault="008E7411" w:rsidP="00504065">
                <w:pPr>
                  <w:rPr>
                    <w:rFonts w:ascii="Garamond" w:hAnsi="Garamond" w:cs="Calibri"/>
                    <w:color w:val="000000"/>
                    <w:sz w:val="20"/>
                    <w:szCs w:val="20"/>
                  </w:rPr>
                </w:pPr>
                <w:r w:rsidRPr="008E7411">
                  <w:rPr>
                    <w:rFonts w:ascii="Garamond" w:hAnsi="Garamond" w:cs="Calibri"/>
                    <w:color w:val="000000"/>
                    <w:sz w:val="20"/>
                    <w:szCs w:val="20"/>
                  </w:rPr>
                  <w:t>SAG GEST - Soluções Automóvel Globais, SGPS, S.A.</w:t>
                </w:r>
              </w:p>
            </w:tc>
            <w:tc>
              <w:tcPr>
                <w:tcW w:w="2080" w:type="pct"/>
                <w:tcBorders>
                  <w:top w:val="single" w:sz="2" w:space="0" w:color="A5A5A5"/>
                  <w:bottom w:val="single" w:sz="2" w:space="0" w:color="A5A5A5"/>
                </w:tcBorders>
                <w:shd w:val="clear" w:color="auto" w:fill="auto"/>
                <w:noWrap/>
                <w:vAlign w:val="center"/>
              </w:tcPr>
              <w:p w14:paraId="6CD3A8D4" w14:textId="104010AE" w:rsidR="008E7411" w:rsidRPr="0091401B" w:rsidRDefault="008E7411" w:rsidP="00504065">
                <w:pPr>
                  <w:rPr>
                    <w:rFonts w:ascii="Garamond" w:hAnsi="Garamond" w:cs="Calibri"/>
                    <w:color w:val="000000"/>
                    <w:sz w:val="20"/>
                    <w:szCs w:val="20"/>
                  </w:rPr>
                </w:pPr>
                <w:r w:rsidRPr="008E7411">
                  <w:rPr>
                    <w:rFonts w:ascii="Garamond" w:hAnsi="Garamond" w:cs="Calibri"/>
                    <w:color w:val="000000"/>
                    <w:sz w:val="20"/>
                    <w:szCs w:val="20"/>
                  </w:rPr>
                  <w:t>Não, falta de informação financeira</w:t>
                </w:r>
              </w:p>
            </w:tc>
          </w:tr>
        </w:tbl>
        <w:p w14:paraId="6460EDFD" w14:textId="125AB8F2" w:rsidR="008E7411" w:rsidRDefault="008E7411" w:rsidP="00504065">
          <w:pPr>
            <w:pStyle w:val="CorpoTese"/>
          </w:pPr>
        </w:p>
        <w:p w14:paraId="3D75C44D" w14:textId="77777777" w:rsidR="008E7411" w:rsidRPr="008E7411" w:rsidRDefault="008E7411" w:rsidP="00504065">
          <w:pPr>
            <w:pStyle w:val="CorpoTese"/>
          </w:pPr>
        </w:p>
        <w:p w14:paraId="0B5366A5" w14:textId="331B8AAB" w:rsidR="00C5292C" w:rsidRDefault="00C5292C" w:rsidP="00504065">
          <w:pPr>
            <w:pStyle w:val="CorpoTese"/>
          </w:pPr>
        </w:p>
        <w:p w14:paraId="0EC933D8" w14:textId="77777777" w:rsidR="002D3FF3" w:rsidRDefault="002D3FF3" w:rsidP="00553F67">
          <w:pPr>
            <w:pStyle w:val="LegendaTabelasApndice"/>
            <w:sectPr w:rsidR="002D3FF3" w:rsidSect="006B0218">
              <w:headerReference w:type="first" r:id="rId92"/>
              <w:footerReference w:type="first" r:id="rId93"/>
              <w:pgSz w:w="11900" w:h="16840"/>
              <w:pgMar w:top="1701" w:right="1418" w:bottom="1701" w:left="1985" w:header="709" w:footer="709" w:gutter="0"/>
              <w:cols w:space="708"/>
              <w:titlePg/>
              <w:docGrid w:linePitch="360"/>
            </w:sectPr>
          </w:pPr>
          <w:bookmarkStart w:id="105" w:name="_Ref51620806"/>
        </w:p>
        <w:p w14:paraId="1CD981EB" w14:textId="29E6B076" w:rsidR="00C5292C" w:rsidRPr="00553F67" w:rsidRDefault="00553F67" w:rsidP="00553F67">
          <w:pPr>
            <w:pStyle w:val="LegendaTabelasApndice"/>
          </w:pPr>
          <w:bookmarkStart w:id="106" w:name="_Toc52399488"/>
          <w:r>
            <w:lastRenderedPageBreak/>
            <w:t xml:space="preserve">Tabela I.  </w:t>
          </w:r>
          <w:fldSimple w:instr=" SEQ Tabela_I._ \* ARABIC ">
            <w:r w:rsidR="00F05336">
              <w:rPr>
                <w:noProof/>
              </w:rPr>
              <w:t>6</w:t>
            </w:r>
          </w:fldSimple>
          <w:bookmarkEnd w:id="105"/>
          <w:r>
            <w:t xml:space="preserve">: </w:t>
          </w:r>
          <w:r w:rsidRPr="001D211F">
            <w:t>Amostra final no período 2014-2018, com caracterização por setor de atividade, de acordo FTSE</w:t>
          </w:r>
          <w:bookmarkEnd w:id="106"/>
        </w:p>
        <w:tbl>
          <w:tblPr>
            <w:tblW w:w="5000" w:type="pct"/>
            <w:tblLayout w:type="fixed"/>
            <w:tblCellMar>
              <w:left w:w="70" w:type="dxa"/>
              <w:right w:w="70" w:type="dxa"/>
            </w:tblCellMar>
            <w:tblLook w:val="04A0" w:firstRow="1" w:lastRow="0" w:firstColumn="1" w:lastColumn="0" w:noHBand="0" w:noVBand="1"/>
          </w:tblPr>
          <w:tblGrid>
            <w:gridCol w:w="3829"/>
            <w:gridCol w:w="1983"/>
            <w:gridCol w:w="2685"/>
          </w:tblGrid>
          <w:tr w:rsidR="00504065" w:rsidRPr="00240E8D" w14:paraId="37368485" w14:textId="1B450DF6" w:rsidTr="00504065">
            <w:trPr>
              <w:trHeight w:val="535"/>
            </w:trPr>
            <w:tc>
              <w:tcPr>
                <w:tcW w:w="2253" w:type="pct"/>
                <w:tcBorders>
                  <w:bottom w:val="single" w:sz="2" w:space="0" w:color="A5A5A5"/>
                </w:tcBorders>
                <w:shd w:val="clear" w:color="auto" w:fill="A5A5A5"/>
                <w:noWrap/>
                <w:vAlign w:val="center"/>
                <w:hideMark/>
              </w:tcPr>
              <w:p w14:paraId="1D31578B" w14:textId="77777777" w:rsidR="00504065" w:rsidRPr="00240E8D" w:rsidRDefault="00504065" w:rsidP="00504065">
                <w:pPr>
                  <w:jc w:val="center"/>
                  <w:rPr>
                    <w:rFonts w:ascii="Garamond" w:hAnsi="Garamond" w:cs="Calibri"/>
                    <w:b/>
                    <w:bCs/>
                    <w:color w:val="FFFFFF" w:themeColor="background1"/>
                  </w:rPr>
                </w:pPr>
                <w:r w:rsidRPr="00240E8D">
                  <w:rPr>
                    <w:rFonts w:ascii="Garamond" w:hAnsi="Garamond" w:cs="Calibri"/>
                    <w:b/>
                    <w:bCs/>
                    <w:color w:val="FFFFFF" w:themeColor="background1"/>
                  </w:rPr>
                  <w:t>Designação</w:t>
                </w:r>
              </w:p>
            </w:tc>
            <w:tc>
              <w:tcPr>
                <w:tcW w:w="1167" w:type="pct"/>
                <w:tcBorders>
                  <w:bottom w:val="single" w:sz="2" w:space="0" w:color="A5A5A5"/>
                </w:tcBorders>
                <w:shd w:val="clear" w:color="auto" w:fill="A5A5A5"/>
                <w:noWrap/>
                <w:vAlign w:val="center"/>
                <w:hideMark/>
              </w:tcPr>
              <w:p w14:paraId="08F84332" w14:textId="77777777" w:rsidR="00504065" w:rsidRPr="00240E8D" w:rsidRDefault="00504065" w:rsidP="00504065">
                <w:pPr>
                  <w:jc w:val="center"/>
                  <w:rPr>
                    <w:rFonts w:ascii="Garamond" w:hAnsi="Garamond" w:cs="Calibri"/>
                    <w:b/>
                    <w:bCs/>
                    <w:color w:val="FFFFFF" w:themeColor="background1"/>
                  </w:rPr>
                </w:pPr>
                <w:r w:rsidRPr="00240E8D">
                  <w:rPr>
                    <w:rFonts w:ascii="Garamond" w:hAnsi="Garamond" w:cs="Calibri"/>
                    <w:b/>
                    <w:bCs/>
                    <w:color w:val="FFFFFF" w:themeColor="background1"/>
                  </w:rPr>
                  <w:t xml:space="preserve">Elegível? </w:t>
                </w:r>
              </w:p>
            </w:tc>
            <w:tc>
              <w:tcPr>
                <w:tcW w:w="1580" w:type="pct"/>
                <w:tcBorders>
                  <w:bottom w:val="single" w:sz="2" w:space="0" w:color="A5A5A5"/>
                </w:tcBorders>
                <w:shd w:val="clear" w:color="auto" w:fill="A5A5A5"/>
                <w:vAlign w:val="center"/>
              </w:tcPr>
              <w:p w14:paraId="43355F59" w14:textId="296C51F6" w:rsidR="00504065" w:rsidRPr="00240E8D" w:rsidRDefault="00504065" w:rsidP="00504065">
                <w:pPr>
                  <w:jc w:val="center"/>
                  <w:rPr>
                    <w:rFonts w:ascii="Garamond" w:hAnsi="Garamond" w:cs="Calibri"/>
                    <w:b/>
                    <w:bCs/>
                    <w:color w:val="FFFFFF" w:themeColor="background1"/>
                  </w:rPr>
                </w:pPr>
                <w:proofErr w:type="spellStart"/>
                <w:r w:rsidRPr="00504065">
                  <w:rPr>
                    <w:rFonts w:ascii="Garamond" w:hAnsi="Garamond" w:cs="Calibri"/>
                    <w:b/>
                    <w:bCs/>
                    <w:color w:val="FFFFFF" w:themeColor="background1"/>
                  </w:rPr>
                  <w:t>Economic</w:t>
                </w:r>
                <w:proofErr w:type="spellEnd"/>
                <w:r w:rsidRPr="00504065">
                  <w:rPr>
                    <w:rFonts w:ascii="Garamond" w:hAnsi="Garamond" w:cs="Calibri"/>
                    <w:b/>
                    <w:bCs/>
                    <w:color w:val="FFFFFF" w:themeColor="background1"/>
                  </w:rPr>
                  <w:t xml:space="preserve"> </w:t>
                </w:r>
                <w:proofErr w:type="spellStart"/>
                <w:r w:rsidRPr="00504065">
                  <w:rPr>
                    <w:rFonts w:ascii="Garamond" w:hAnsi="Garamond" w:cs="Calibri"/>
                    <w:b/>
                    <w:bCs/>
                    <w:color w:val="FFFFFF" w:themeColor="background1"/>
                  </w:rPr>
                  <w:t>Group</w:t>
                </w:r>
                <w:proofErr w:type="spellEnd"/>
                <w:r w:rsidRPr="00504065">
                  <w:rPr>
                    <w:rFonts w:ascii="Garamond" w:hAnsi="Garamond" w:cs="Calibri"/>
                    <w:b/>
                    <w:bCs/>
                    <w:color w:val="FFFFFF" w:themeColor="background1"/>
                  </w:rPr>
                  <w:t xml:space="preserve"> (FTSE)</w:t>
                </w:r>
              </w:p>
            </w:tc>
          </w:tr>
          <w:tr w:rsidR="00504065" w:rsidRPr="00240E8D" w14:paraId="1EC4CBA7" w14:textId="7197B005" w:rsidTr="00504065">
            <w:trPr>
              <w:trHeight w:val="340"/>
            </w:trPr>
            <w:tc>
              <w:tcPr>
                <w:tcW w:w="2253" w:type="pct"/>
                <w:tcBorders>
                  <w:top w:val="single" w:sz="2" w:space="0" w:color="A5A5A5"/>
                  <w:bottom w:val="single" w:sz="2" w:space="0" w:color="A5A5A5"/>
                </w:tcBorders>
                <w:shd w:val="clear" w:color="auto" w:fill="auto"/>
                <w:noWrap/>
                <w:vAlign w:val="center"/>
              </w:tcPr>
              <w:p w14:paraId="4186B45D" w14:textId="32EC647B"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Altri, SGPS, S.A.</w:t>
                </w:r>
              </w:p>
            </w:tc>
            <w:tc>
              <w:tcPr>
                <w:tcW w:w="1167" w:type="pct"/>
                <w:tcBorders>
                  <w:top w:val="single" w:sz="2" w:space="0" w:color="A5A5A5"/>
                  <w:bottom w:val="single" w:sz="2" w:space="0" w:color="A5A5A5"/>
                </w:tcBorders>
                <w:shd w:val="clear" w:color="auto" w:fill="auto"/>
                <w:noWrap/>
                <w:vAlign w:val="center"/>
              </w:tcPr>
              <w:p w14:paraId="67C229A7" w14:textId="31D7A285"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6348B616" w14:textId="38828802"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Indústrias Gerais </w:t>
                </w:r>
              </w:p>
            </w:tc>
          </w:tr>
          <w:tr w:rsidR="00504065" w:rsidRPr="00240E8D" w14:paraId="1AEA57D8" w14:textId="777E5703" w:rsidTr="00504065">
            <w:trPr>
              <w:trHeight w:val="340"/>
            </w:trPr>
            <w:tc>
              <w:tcPr>
                <w:tcW w:w="2253" w:type="pct"/>
                <w:tcBorders>
                  <w:top w:val="single" w:sz="2" w:space="0" w:color="A5A5A5"/>
                  <w:bottom w:val="single" w:sz="2" w:space="0" w:color="A5A5A5"/>
                </w:tcBorders>
                <w:shd w:val="clear" w:color="auto" w:fill="auto"/>
                <w:noWrap/>
                <w:vAlign w:val="center"/>
              </w:tcPr>
              <w:p w14:paraId="7EC5934A" w14:textId="02A87758"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Cofina, SGPS, S.A.</w:t>
                </w:r>
              </w:p>
            </w:tc>
            <w:tc>
              <w:tcPr>
                <w:tcW w:w="1167" w:type="pct"/>
                <w:tcBorders>
                  <w:top w:val="single" w:sz="2" w:space="0" w:color="A5A5A5"/>
                  <w:bottom w:val="single" w:sz="2" w:space="0" w:color="A5A5A5"/>
                </w:tcBorders>
                <w:shd w:val="clear" w:color="auto" w:fill="auto"/>
                <w:noWrap/>
                <w:vAlign w:val="center"/>
              </w:tcPr>
              <w:p w14:paraId="7CB084FA" w14:textId="13F70A71"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44DCF2F2" w14:textId="07584F9F"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50 Serviços Cíclicos </w:t>
                </w:r>
              </w:p>
            </w:tc>
          </w:tr>
          <w:tr w:rsidR="00504065" w:rsidRPr="00240E8D" w14:paraId="204638B4" w14:textId="6B60F445" w:rsidTr="00504065">
            <w:trPr>
              <w:trHeight w:val="340"/>
            </w:trPr>
            <w:tc>
              <w:tcPr>
                <w:tcW w:w="2253" w:type="pct"/>
                <w:tcBorders>
                  <w:top w:val="single" w:sz="2" w:space="0" w:color="A5A5A5"/>
                  <w:bottom w:val="single" w:sz="2" w:space="0" w:color="A5A5A5"/>
                </w:tcBorders>
                <w:shd w:val="clear" w:color="auto" w:fill="auto"/>
                <w:noWrap/>
                <w:vAlign w:val="center"/>
              </w:tcPr>
              <w:p w14:paraId="2B38B809" w14:textId="61F34493"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Corticeira Amorim, SGPS, S.A.</w:t>
                </w:r>
              </w:p>
            </w:tc>
            <w:tc>
              <w:tcPr>
                <w:tcW w:w="1167" w:type="pct"/>
                <w:tcBorders>
                  <w:top w:val="single" w:sz="2" w:space="0" w:color="A5A5A5"/>
                  <w:bottom w:val="single" w:sz="2" w:space="0" w:color="A5A5A5"/>
                </w:tcBorders>
                <w:shd w:val="clear" w:color="auto" w:fill="auto"/>
                <w:noWrap/>
                <w:vAlign w:val="center"/>
              </w:tcPr>
              <w:p w14:paraId="39F8FE72" w14:textId="4C9AB5FC"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0187EA6A" w14:textId="664464A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30 Bens de Consumo Cíclico </w:t>
                </w:r>
              </w:p>
            </w:tc>
          </w:tr>
          <w:tr w:rsidR="00504065" w:rsidRPr="00240E8D" w14:paraId="59707732" w14:textId="563894FC" w:rsidTr="00504065">
            <w:trPr>
              <w:trHeight w:val="340"/>
            </w:trPr>
            <w:tc>
              <w:tcPr>
                <w:tcW w:w="2253" w:type="pct"/>
                <w:tcBorders>
                  <w:top w:val="single" w:sz="2" w:space="0" w:color="A5A5A5"/>
                  <w:bottom w:val="single" w:sz="2" w:space="0" w:color="A5A5A5"/>
                </w:tcBorders>
                <w:shd w:val="clear" w:color="auto" w:fill="auto"/>
                <w:noWrap/>
                <w:vAlign w:val="center"/>
              </w:tcPr>
              <w:p w14:paraId="40FA0A56" w14:textId="68D742C5"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CTT - Correios de Portugal, S.A.</w:t>
                </w:r>
              </w:p>
            </w:tc>
            <w:tc>
              <w:tcPr>
                <w:tcW w:w="1167" w:type="pct"/>
                <w:tcBorders>
                  <w:top w:val="single" w:sz="2" w:space="0" w:color="A5A5A5"/>
                  <w:bottom w:val="single" w:sz="2" w:space="0" w:color="A5A5A5"/>
                </w:tcBorders>
                <w:shd w:val="clear" w:color="auto" w:fill="auto"/>
                <w:noWrap/>
                <w:vAlign w:val="center"/>
              </w:tcPr>
              <w:p w14:paraId="536B60E1" w14:textId="25297E6C"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53B87564" w14:textId="43E3BC91"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Indústrias Gerais </w:t>
                </w:r>
              </w:p>
            </w:tc>
          </w:tr>
          <w:tr w:rsidR="00504065" w:rsidRPr="00240E8D" w14:paraId="727292B2" w14:textId="667C6D92" w:rsidTr="00504065">
            <w:trPr>
              <w:trHeight w:val="340"/>
            </w:trPr>
            <w:tc>
              <w:tcPr>
                <w:tcW w:w="2253" w:type="pct"/>
                <w:tcBorders>
                  <w:top w:val="single" w:sz="2" w:space="0" w:color="A5A5A5"/>
                  <w:bottom w:val="single" w:sz="2" w:space="0" w:color="A5A5A5"/>
                </w:tcBorders>
                <w:shd w:val="clear" w:color="auto" w:fill="auto"/>
                <w:noWrap/>
                <w:vAlign w:val="center"/>
              </w:tcPr>
              <w:p w14:paraId="4A99A2BD" w14:textId="12C5DD85"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EDP - Energias de Portugal, S.A.</w:t>
                </w:r>
              </w:p>
            </w:tc>
            <w:tc>
              <w:tcPr>
                <w:tcW w:w="1167" w:type="pct"/>
                <w:tcBorders>
                  <w:top w:val="single" w:sz="2" w:space="0" w:color="A5A5A5"/>
                  <w:bottom w:val="single" w:sz="2" w:space="0" w:color="A5A5A5"/>
                </w:tcBorders>
                <w:shd w:val="clear" w:color="auto" w:fill="auto"/>
                <w:noWrap/>
                <w:vAlign w:val="center"/>
              </w:tcPr>
              <w:p w14:paraId="030503E1" w14:textId="4BCFFECC"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4E8457A0" w14:textId="056EBCE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70 </w:t>
                </w:r>
                <w:proofErr w:type="spellStart"/>
                <w:r w:rsidRPr="00504065">
                  <w:rPr>
                    <w:rFonts w:ascii="Garamond" w:hAnsi="Garamond" w:cs="Calibri"/>
                    <w:color w:val="000000"/>
                    <w:sz w:val="20"/>
                    <w:szCs w:val="20"/>
                  </w:rPr>
                  <w:t>Utilities</w:t>
                </w:r>
                <w:proofErr w:type="spellEnd"/>
              </w:p>
            </w:tc>
          </w:tr>
          <w:tr w:rsidR="00504065" w:rsidRPr="00240E8D" w14:paraId="48840373" w14:textId="462269F2" w:rsidTr="00504065">
            <w:trPr>
              <w:trHeight w:val="340"/>
            </w:trPr>
            <w:tc>
              <w:tcPr>
                <w:tcW w:w="2253" w:type="pct"/>
                <w:tcBorders>
                  <w:top w:val="single" w:sz="2" w:space="0" w:color="A5A5A5"/>
                  <w:bottom w:val="single" w:sz="2" w:space="0" w:color="A5A5A5"/>
                </w:tcBorders>
                <w:shd w:val="clear" w:color="auto" w:fill="auto"/>
                <w:noWrap/>
                <w:vAlign w:val="center"/>
              </w:tcPr>
              <w:p w14:paraId="3072AD34" w14:textId="04513612"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Estoril-Sol, SGPS, S.A.</w:t>
                </w:r>
              </w:p>
            </w:tc>
            <w:tc>
              <w:tcPr>
                <w:tcW w:w="1167" w:type="pct"/>
                <w:tcBorders>
                  <w:top w:val="single" w:sz="2" w:space="0" w:color="A5A5A5"/>
                  <w:bottom w:val="single" w:sz="2" w:space="0" w:color="A5A5A5"/>
                </w:tcBorders>
                <w:shd w:val="clear" w:color="auto" w:fill="auto"/>
                <w:noWrap/>
                <w:vAlign w:val="center"/>
              </w:tcPr>
              <w:p w14:paraId="3A6B7C15" w14:textId="3A940FB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31473412" w14:textId="5D2B4AF3"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50 Serviços Cíclicos </w:t>
                </w:r>
              </w:p>
            </w:tc>
          </w:tr>
          <w:tr w:rsidR="00504065" w:rsidRPr="00240E8D" w14:paraId="1CB9AF40" w14:textId="13A55123" w:rsidTr="00504065">
            <w:trPr>
              <w:trHeight w:val="340"/>
            </w:trPr>
            <w:tc>
              <w:tcPr>
                <w:tcW w:w="2253" w:type="pct"/>
                <w:tcBorders>
                  <w:top w:val="single" w:sz="2" w:space="0" w:color="A5A5A5"/>
                  <w:bottom w:val="single" w:sz="2" w:space="0" w:color="A5A5A5"/>
                </w:tcBorders>
                <w:shd w:val="clear" w:color="auto" w:fill="auto"/>
                <w:noWrap/>
                <w:vAlign w:val="center"/>
              </w:tcPr>
              <w:p w14:paraId="0B853A1B" w14:textId="60E72EF5"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Ramada - Investimentos e Indústrias, S.A.</w:t>
                </w:r>
              </w:p>
            </w:tc>
            <w:tc>
              <w:tcPr>
                <w:tcW w:w="1167" w:type="pct"/>
                <w:tcBorders>
                  <w:top w:val="single" w:sz="2" w:space="0" w:color="A5A5A5"/>
                  <w:bottom w:val="single" w:sz="2" w:space="0" w:color="A5A5A5"/>
                </w:tcBorders>
                <w:shd w:val="clear" w:color="auto" w:fill="auto"/>
                <w:noWrap/>
                <w:vAlign w:val="center"/>
              </w:tcPr>
              <w:p w14:paraId="1112E3CB" w14:textId="20014F50"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482660D7" w14:textId="6D4C6F86"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10 Indústrias de Base </w:t>
                </w:r>
              </w:p>
            </w:tc>
          </w:tr>
          <w:tr w:rsidR="00504065" w:rsidRPr="00240E8D" w14:paraId="2DB55670" w14:textId="035DE9A2" w:rsidTr="00504065">
            <w:trPr>
              <w:trHeight w:val="340"/>
            </w:trPr>
            <w:tc>
              <w:tcPr>
                <w:tcW w:w="2253" w:type="pct"/>
                <w:tcBorders>
                  <w:top w:val="single" w:sz="2" w:space="0" w:color="A5A5A5"/>
                  <w:bottom w:val="single" w:sz="2" w:space="0" w:color="A5A5A5"/>
                </w:tcBorders>
                <w:shd w:val="clear" w:color="auto" w:fill="auto"/>
                <w:noWrap/>
                <w:vAlign w:val="center"/>
              </w:tcPr>
              <w:p w14:paraId="1A84EF30" w14:textId="285F621D"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Galp Energia, SGPS, S.A.</w:t>
                </w:r>
              </w:p>
            </w:tc>
            <w:tc>
              <w:tcPr>
                <w:tcW w:w="1167" w:type="pct"/>
                <w:tcBorders>
                  <w:top w:val="single" w:sz="2" w:space="0" w:color="A5A5A5"/>
                  <w:bottom w:val="single" w:sz="2" w:space="0" w:color="A5A5A5"/>
                </w:tcBorders>
                <w:shd w:val="clear" w:color="auto" w:fill="auto"/>
                <w:noWrap/>
                <w:vAlign w:val="center"/>
              </w:tcPr>
              <w:p w14:paraId="78D8BC1B" w14:textId="6E43C4E1"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44D890F1" w14:textId="38E4DD7B"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00 Recursos</w:t>
                </w:r>
              </w:p>
            </w:tc>
          </w:tr>
          <w:tr w:rsidR="00504065" w:rsidRPr="00240E8D" w14:paraId="2D3D8B2F" w14:textId="433D4405" w:rsidTr="00504065">
            <w:trPr>
              <w:trHeight w:val="340"/>
            </w:trPr>
            <w:tc>
              <w:tcPr>
                <w:tcW w:w="2253" w:type="pct"/>
                <w:tcBorders>
                  <w:top w:val="single" w:sz="2" w:space="0" w:color="A5A5A5"/>
                  <w:bottom w:val="single" w:sz="2" w:space="0" w:color="A5A5A5"/>
                </w:tcBorders>
                <w:shd w:val="clear" w:color="auto" w:fill="auto"/>
                <w:noWrap/>
                <w:vAlign w:val="center"/>
              </w:tcPr>
              <w:p w14:paraId="20C1DFA1" w14:textId="3F118755" w:rsidR="00504065" w:rsidRPr="00F05336" w:rsidRDefault="00504065" w:rsidP="00504065">
                <w:pPr>
                  <w:rPr>
                    <w:rFonts w:ascii="Garamond" w:hAnsi="Garamond" w:cs="Calibri"/>
                    <w:color w:val="000000"/>
                    <w:sz w:val="20"/>
                    <w:szCs w:val="20"/>
                    <w:lang w:val="en-US"/>
                  </w:rPr>
                </w:pPr>
                <w:r w:rsidRPr="00F05336">
                  <w:rPr>
                    <w:rFonts w:ascii="Garamond" w:hAnsi="Garamond" w:cs="Calibri"/>
                    <w:color w:val="000000"/>
                    <w:sz w:val="20"/>
                    <w:szCs w:val="20"/>
                    <w:lang w:val="en-US"/>
                  </w:rPr>
                  <w:t>GLINTT - Global Intelligent Technologies, S.A.</w:t>
                </w:r>
              </w:p>
            </w:tc>
            <w:tc>
              <w:tcPr>
                <w:tcW w:w="1167" w:type="pct"/>
                <w:tcBorders>
                  <w:top w:val="single" w:sz="2" w:space="0" w:color="A5A5A5"/>
                  <w:bottom w:val="single" w:sz="2" w:space="0" w:color="A5A5A5"/>
                </w:tcBorders>
                <w:shd w:val="clear" w:color="auto" w:fill="auto"/>
                <w:noWrap/>
                <w:vAlign w:val="center"/>
              </w:tcPr>
              <w:p w14:paraId="48ACEE44" w14:textId="1E81A4F1"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20673ED2" w14:textId="6EA17BF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90 Tecnologias de Informação </w:t>
                </w:r>
              </w:p>
            </w:tc>
          </w:tr>
          <w:tr w:rsidR="00504065" w:rsidRPr="00240E8D" w14:paraId="0FB2D31C" w14:textId="33E1D150" w:rsidTr="00504065">
            <w:trPr>
              <w:trHeight w:val="340"/>
            </w:trPr>
            <w:tc>
              <w:tcPr>
                <w:tcW w:w="2253" w:type="pct"/>
                <w:tcBorders>
                  <w:top w:val="single" w:sz="2" w:space="0" w:color="A5A5A5"/>
                  <w:bottom w:val="single" w:sz="2" w:space="0" w:color="A5A5A5"/>
                </w:tcBorders>
                <w:shd w:val="clear" w:color="auto" w:fill="auto"/>
                <w:noWrap/>
                <w:vAlign w:val="center"/>
              </w:tcPr>
              <w:p w14:paraId="2D1153CE" w14:textId="441D27A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Grupo Media Capital, SGPS, S.A.</w:t>
                </w:r>
              </w:p>
            </w:tc>
            <w:tc>
              <w:tcPr>
                <w:tcW w:w="1167" w:type="pct"/>
                <w:tcBorders>
                  <w:top w:val="single" w:sz="2" w:space="0" w:color="A5A5A5"/>
                  <w:bottom w:val="single" w:sz="2" w:space="0" w:color="A5A5A5"/>
                </w:tcBorders>
                <w:shd w:val="clear" w:color="auto" w:fill="auto"/>
                <w:noWrap/>
                <w:vAlign w:val="center"/>
              </w:tcPr>
              <w:p w14:paraId="0CC8D57D" w14:textId="2D869CEA"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7927A76D" w14:textId="203E8AC9"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50 Serviços Cíclicos </w:t>
                </w:r>
              </w:p>
            </w:tc>
          </w:tr>
          <w:tr w:rsidR="00504065" w:rsidRPr="00240E8D" w14:paraId="60FF1BC0" w14:textId="014EF7BD" w:rsidTr="00504065">
            <w:trPr>
              <w:trHeight w:val="340"/>
            </w:trPr>
            <w:tc>
              <w:tcPr>
                <w:tcW w:w="2253" w:type="pct"/>
                <w:tcBorders>
                  <w:top w:val="single" w:sz="2" w:space="0" w:color="A5A5A5"/>
                  <w:bottom w:val="single" w:sz="2" w:space="0" w:color="A5A5A5"/>
                </w:tcBorders>
                <w:shd w:val="clear" w:color="auto" w:fill="auto"/>
                <w:noWrap/>
                <w:vAlign w:val="center"/>
              </w:tcPr>
              <w:p w14:paraId="5A59A393" w14:textId="1A5F0954" w:rsidR="00504065" w:rsidRPr="0091401B" w:rsidRDefault="00504065" w:rsidP="00504065">
                <w:pPr>
                  <w:rPr>
                    <w:rFonts w:ascii="Garamond" w:hAnsi="Garamond" w:cs="Calibri"/>
                    <w:color w:val="000000"/>
                    <w:sz w:val="20"/>
                    <w:szCs w:val="20"/>
                  </w:rPr>
                </w:pPr>
                <w:proofErr w:type="spellStart"/>
                <w:r w:rsidRPr="00504065">
                  <w:rPr>
                    <w:rFonts w:ascii="Garamond" w:hAnsi="Garamond" w:cs="Calibri"/>
                    <w:color w:val="000000"/>
                    <w:sz w:val="20"/>
                    <w:szCs w:val="20"/>
                  </w:rPr>
                  <w:t>Ibersol</w:t>
                </w:r>
                <w:proofErr w:type="spellEnd"/>
                <w:r w:rsidRPr="00504065">
                  <w:rPr>
                    <w:rFonts w:ascii="Garamond" w:hAnsi="Garamond" w:cs="Calibri"/>
                    <w:color w:val="000000"/>
                    <w:sz w:val="20"/>
                    <w:szCs w:val="20"/>
                  </w:rPr>
                  <w:t>, SGPS, S.A.</w:t>
                </w:r>
              </w:p>
            </w:tc>
            <w:tc>
              <w:tcPr>
                <w:tcW w:w="1167" w:type="pct"/>
                <w:tcBorders>
                  <w:top w:val="single" w:sz="2" w:space="0" w:color="A5A5A5"/>
                  <w:bottom w:val="single" w:sz="2" w:space="0" w:color="A5A5A5"/>
                </w:tcBorders>
                <w:shd w:val="clear" w:color="auto" w:fill="auto"/>
                <w:noWrap/>
                <w:vAlign w:val="center"/>
              </w:tcPr>
              <w:p w14:paraId="3BE52667" w14:textId="4AF599DB"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4D82B9F1" w14:textId="4B1C4531"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50 Serviços Cíclicos </w:t>
                </w:r>
              </w:p>
            </w:tc>
          </w:tr>
          <w:tr w:rsidR="00504065" w:rsidRPr="00240E8D" w14:paraId="0E9D0C0F" w14:textId="2B2439CE" w:rsidTr="00504065">
            <w:trPr>
              <w:trHeight w:val="340"/>
            </w:trPr>
            <w:tc>
              <w:tcPr>
                <w:tcW w:w="2253" w:type="pct"/>
                <w:tcBorders>
                  <w:top w:val="single" w:sz="2" w:space="0" w:color="A5A5A5"/>
                  <w:bottom w:val="single" w:sz="2" w:space="0" w:color="A5A5A5"/>
                </w:tcBorders>
                <w:shd w:val="clear" w:color="auto" w:fill="auto"/>
                <w:noWrap/>
                <w:vAlign w:val="center"/>
              </w:tcPr>
              <w:p w14:paraId="35D888E4" w14:textId="1697527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Imobiliária Construtora Grão-Pará, S.A.</w:t>
                </w:r>
              </w:p>
            </w:tc>
            <w:tc>
              <w:tcPr>
                <w:tcW w:w="1167" w:type="pct"/>
                <w:tcBorders>
                  <w:top w:val="single" w:sz="2" w:space="0" w:color="A5A5A5"/>
                  <w:bottom w:val="single" w:sz="2" w:space="0" w:color="A5A5A5"/>
                </w:tcBorders>
                <w:shd w:val="clear" w:color="auto" w:fill="auto"/>
                <w:noWrap/>
                <w:vAlign w:val="center"/>
              </w:tcPr>
              <w:p w14:paraId="4F085B22" w14:textId="4642E3F6"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27CA5E51" w14:textId="0F303A93"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6DC8F6F5" w14:textId="19911209" w:rsidTr="00504065">
            <w:trPr>
              <w:trHeight w:val="340"/>
            </w:trPr>
            <w:tc>
              <w:tcPr>
                <w:tcW w:w="2253" w:type="pct"/>
                <w:tcBorders>
                  <w:top w:val="single" w:sz="2" w:space="0" w:color="A5A5A5"/>
                  <w:bottom w:val="single" w:sz="2" w:space="0" w:color="A5A5A5"/>
                </w:tcBorders>
                <w:shd w:val="clear" w:color="auto" w:fill="auto"/>
                <w:noWrap/>
                <w:vAlign w:val="center"/>
              </w:tcPr>
              <w:p w14:paraId="39E453B9" w14:textId="4843C396"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Impresa, SGPS, S.A </w:t>
                </w:r>
              </w:p>
            </w:tc>
            <w:tc>
              <w:tcPr>
                <w:tcW w:w="1167" w:type="pct"/>
                <w:tcBorders>
                  <w:top w:val="single" w:sz="2" w:space="0" w:color="A5A5A5"/>
                  <w:bottom w:val="single" w:sz="2" w:space="0" w:color="A5A5A5"/>
                </w:tcBorders>
                <w:shd w:val="clear" w:color="auto" w:fill="auto"/>
                <w:noWrap/>
                <w:vAlign w:val="center"/>
              </w:tcPr>
              <w:p w14:paraId="076CA37F" w14:textId="6AB33572"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6D6D971E" w14:textId="78163C1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50 </w:t>
                </w:r>
                <w:proofErr w:type="spellStart"/>
                <w:r w:rsidRPr="00504065">
                  <w:rPr>
                    <w:rFonts w:ascii="Garamond" w:hAnsi="Garamond" w:cs="Calibri"/>
                    <w:color w:val="000000"/>
                    <w:sz w:val="20"/>
                    <w:szCs w:val="20"/>
                  </w:rPr>
                  <w:t>Servic</w:t>
                </w:r>
                <w:r w:rsidRPr="00504065">
                  <w:rPr>
                    <w:color w:val="000000"/>
                    <w:sz w:val="20"/>
                    <w:szCs w:val="20"/>
                  </w:rPr>
                  <w:t>̧</w:t>
                </w:r>
                <w:r w:rsidRPr="00504065">
                  <w:rPr>
                    <w:rFonts w:ascii="Garamond" w:hAnsi="Garamond" w:cs="Calibri"/>
                    <w:color w:val="000000"/>
                    <w:sz w:val="20"/>
                    <w:szCs w:val="20"/>
                  </w:rPr>
                  <w:t>os</w:t>
                </w:r>
                <w:proofErr w:type="spellEnd"/>
                <w:r w:rsidRPr="00504065">
                  <w:rPr>
                    <w:rFonts w:ascii="Garamond" w:hAnsi="Garamond" w:cs="Calibri"/>
                    <w:color w:val="000000"/>
                    <w:sz w:val="20"/>
                    <w:szCs w:val="20"/>
                  </w:rPr>
                  <w:t xml:space="preserve"> </w:t>
                </w:r>
                <w:proofErr w:type="spellStart"/>
                <w:r w:rsidRPr="00504065">
                  <w:rPr>
                    <w:rFonts w:ascii="Garamond" w:hAnsi="Garamond" w:cs="Calibri"/>
                    <w:color w:val="000000"/>
                    <w:sz w:val="20"/>
                    <w:szCs w:val="20"/>
                  </w:rPr>
                  <w:t>Cíclicos</w:t>
                </w:r>
                <w:proofErr w:type="spellEnd"/>
                <w:r w:rsidRPr="00504065">
                  <w:rPr>
                    <w:rFonts w:ascii="Garamond" w:hAnsi="Garamond" w:cs="Calibri"/>
                    <w:color w:val="000000"/>
                    <w:sz w:val="20"/>
                    <w:szCs w:val="20"/>
                  </w:rPr>
                  <w:t xml:space="preserve"> </w:t>
                </w:r>
              </w:p>
            </w:tc>
          </w:tr>
          <w:tr w:rsidR="00504065" w:rsidRPr="00240E8D" w14:paraId="0B55CC6E" w14:textId="204B4E6A" w:rsidTr="00504065">
            <w:trPr>
              <w:trHeight w:val="340"/>
            </w:trPr>
            <w:tc>
              <w:tcPr>
                <w:tcW w:w="2253" w:type="pct"/>
                <w:tcBorders>
                  <w:top w:val="single" w:sz="2" w:space="0" w:color="A5A5A5"/>
                  <w:bottom w:val="single" w:sz="2" w:space="0" w:color="A5A5A5"/>
                </w:tcBorders>
                <w:shd w:val="clear" w:color="auto" w:fill="auto"/>
                <w:noWrap/>
                <w:vAlign w:val="center"/>
              </w:tcPr>
              <w:p w14:paraId="51B6FB35" w14:textId="080C2ADB"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INAPA - Investimentos, Participações e Gestão, S.A.</w:t>
                </w:r>
              </w:p>
            </w:tc>
            <w:tc>
              <w:tcPr>
                <w:tcW w:w="1167" w:type="pct"/>
                <w:tcBorders>
                  <w:top w:val="single" w:sz="2" w:space="0" w:color="A5A5A5"/>
                  <w:bottom w:val="single" w:sz="2" w:space="0" w:color="A5A5A5"/>
                </w:tcBorders>
                <w:shd w:val="clear" w:color="auto" w:fill="auto"/>
                <w:noWrap/>
                <w:vAlign w:val="center"/>
              </w:tcPr>
              <w:p w14:paraId="73CFF0CD" w14:textId="55D4C7A2"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040BFD5F" w14:textId="5EFB74E8"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10 Indústrias de Base </w:t>
                </w:r>
              </w:p>
            </w:tc>
          </w:tr>
          <w:tr w:rsidR="00504065" w:rsidRPr="00240E8D" w14:paraId="1063A678" w14:textId="5B03D637" w:rsidTr="00504065">
            <w:trPr>
              <w:trHeight w:val="340"/>
            </w:trPr>
            <w:tc>
              <w:tcPr>
                <w:tcW w:w="2253" w:type="pct"/>
                <w:tcBorders>
                  <w:top w:val="single" w:sz="2" w:space="0" w:color="A5A5A5"/>
                  <w:bottom w:val="single" w:sz="2" w:space="0" w:color="A5A5A5"/>
                </w:tcBorders>
                <w:shd w:val="clear" w:color="auto" w:fill="auto"/>
                <w:noWrap/>
                <w:vAlign w:val="center"/>
              </w:tcPr>
              <w:p w14:paraId="7590576C" w14:textId="6FC0C710"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Jerónimo Martins, SGPS, S.A.</w:t>
                </w:r>
              </w:p>
            </w:tc>
            <w:tc>
              <w:tcPr>
                <w:tcW w:w="1167" w:type="pct"/>
                <w:tcBorders>
                  <w:top w:val="single" w:sz="2" w:space="0" w:color="A5A5A5"/>
                  <w:bottom w:val="single" w:sz="2" w:space="0" w:color="A5A5A5"/>
                </w:tcBorders>
                <w:shd w:val="clear" w:color="auto" w:fill="auto"/>
                <w:noWrap/>
                <w:vAlign w:val="center"/>
              </w:tcPr>
              <w:p w14:paraId="3D76C4AB" w14:textId="51A1A866"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3D3DD85E" w14:textId="41C626FF"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50 </w:t>
                </w:r>
                <w:proofErr w:type="spellStart"/>
                <w:r w:rsidRPr="00504065">
                  <w:rPr>
                    <w:rFonts w:ascii="Garamond" w:hAnsi="Garamond" w:cs="Calibri"/>
                    <w:color w:val="000000"/>
                    <w:sz w:val="20"/>
                    <w:szCs w:val="20"/>
                  </w:rPr>
                  <w:t>Servic</w:t>
                </w:r>
                <w:r w:rsidRPr="00504065">
                  <w:rPr>
                    <w:color w:val="000000"/>
                    <w:sz w:val="20"/>
                    <w:szCs w:val="20"/>
                  </w:rPr>
                  <w:t>̧</w:t>
                </w:r>
                <w:r w:rsidRPr="00504065">
                  <w:rPr>
                    <w:rFonts w:ascii="Garamond" w:hAnsi="Garamond" w:cs="Calibri"/>
                    <w:color w:val="000000"/>
                    <w:sz w:val="20"/>
                    <w:szCs w:val="20"/>
                  </w:rPr>
                  <w:t>os</w:t>
                </w:r>
                <w:proofErr w:type="spellEnd"/>
                <w:r w:rsidRPr="00504065">
                  <w:rPr>
                    <w:rFonts w:ascii="Garamond" w:hAnsi="Garamond" w:cs="Calibri"/>
                    <w:color w:val="000000"/>
                    <w:sz w:val="20"/>
                    <w:szCs w:val="20"/>
                  </w:rPr>
                  <w:t xml:space="preserve"> </w:t>
                </w:r>
                <w:proofErr w:type="spellStart"/>
                <w:r w:rsidRPr="00504065">
                  <w:rPr>
                    <w:rFonts w:ascii="Garamond" w:hAnsi="Garamond" w:cs="Calibri"/>
                    <w:color w:val="000000"/>
                    <w:sz w:val="20"/>
                    <w:szCs w:val="20"/>
                  </w:rPr>
                  <w:t>Cíclicos</w:t>
                </w:r>
                <w:proofErr w:type="spellEnd"/>
                <w:r w:rsidRPr="00504065">
                  <w:rPr>
                    <w:rFonts w:ascii="Garamond" w:hAnsi="Garamond" w:cs="Calibri"/>
                    <w:color w:val="000000"/>
                    <w:sz w:val="20"/>
                    <w:szCs w:val="20"/>
                  </w:rPr>
                  <w:t xml:space="preserve"> </w:t>
                </w:r>
              </w:p>
            </w:tc>
          </w:tr>
          <w:tr w:rsidR="00504065" w:rsidRPr="00240E8D" w14:paraId="27FA7D21" w14:textId="08A26691" w:rsidTr="00504065">
            <w:trPr>
              <w:trHeight w:val="340"/>
            </w:trPr>
            <w:tc>
              <w:tcPr>
                <w:tcW w:w="2253" w:type="pct"/>
                <w:tcBorders>
                  <w:top w:val="single" w:sz="2" w:space="0" w:color="A5A5A5"/>
                  <w:bottom w:val="single" w:sz="2" w:space="0" w:color="A5A5A5"/>
                </w:tcBorders>
                <w:shd w:val="clear" w:color="auto" w:fill="auto"/>
                <w:noWrap/>
                <w:vAlign w:val="center"/>
              </w:tcPr>
              <w:p w14:paraId="59F614F8" w14:textId="69D2EB96"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Lisgráfica - Impressão e Artes Gráficas, S.A.</w:t>
                </w:r>
              </w:p>
            </w:tc>
            <w:tc>
              <w:tcPr>
                <w:tcW w:w="1167" w:type="pct"/>
                <w:tcBorders>
                  <w:top w:val="single" w:sz="2" w:space="0" w:color="A5A5A5"/>
                  <w:bottom w:val="single" w:sz="2" w:space="0" w:color="A5A5A5"/>
                </w:tcBorders>
                <w:shd w:val="clear" w:color="auto" w:fill="auto"/>
                <w:noWrap/>
                <w:vAlign w:val="center"/>
              </w:tcPr>
              <w:p w14:paraId="508F63F5" w14:textId="5BA4C95C"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5945890A" w14:textId="5BCDAF8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1799D5D3" w14:textId="5BA71F98" w:rsidTr="00504065">
            <w:trPr>
              <w:trHeight w:val="340"/>
            </w:trPr>
            <w:tc>
              <w:tcPr>
                <w:tcW w:w="2253" w:type="pct"/>
                <w:tcBorders>
                  <w:top w:val="single" w:sz="2" w:space="0" w:color="A5A5A5"/>
                  <w:bottom w:val="single" w:sz="2" w:space="0" w:color="A5A5A5"/>
                </w:tcBorders>
                <w:shd w:val="clear" w:color="auto" w:fill="auto"/>
                <w:noWrap/>
                <w:vAlign w:val="center"/>
              </w:tcPr>
              <w:p w14:paraId="4F9F2DA2" w14:textId="7CD3B777" w:rsidR="00504065" w:rsidRPr="0091401B" w:rsidRDefault="00504065" w:rsidP="00504065">
                <w:pPr>
                  <w:rPr>
                    <w:rFonts w:ascii="Garamond" w:hAnsi="Garamond" w:cs="Calibri"/>
                    <w:color w:val="000000"/>
                    <w:sz w:val="20"/>
                    <w:szCs w:val="20"/>
                  </w:rPr>
                </w:pPr>
                <w:proofErr w:type="spellStart"/>
                <w:r w:rsidRPr="00504065">
                  <w:rPr>
                    <w:rFonts w:ascii="Garamond" w:hAnsi="Garamond" w:cs="Calibri"/>
                    <w:color w:val="000000"/>
                    <w:sz w:val="20"/>
                    <w:szCs w:val="20"/>
                  </w:rPr>
                  <w:t>Martifer</w:t>
                </w:r>
                <w:proofErr w:type="spellEnd"/>
                <w:r w:rsidRPr="00504065">
                  <w:rPr>
                    <w:rFonts w:ascii="Garamond" w:hAnsi="Garamond" w:cs="Calibri"/>
                    <w:color w:val="000000"/>
                    <w:sz w:val="20"/>
                    <w:szCs w:val="20"/>
                  </w:rPr>
                  <w:t>, SGPS, S.A.</w:t>
                </w:r>
              </w:p>
            </w:tc>
            <w:tc>
              <w:tcPr>
                <w:tcW w:w="1167" w:type="pct"/>
                <w:tcBorders>
                  <w:top w:val="single" w:sz="2" w:space="0" w:color="A5A5A5"/>
                  <w:bottom w:val="single" w:sz="2" w:space="0" w:color="A5A5A5"/>
                </w:tcBorders>
                <w:shd w:val="clear" w:color="auto" w:fill="auto"/>
                <w:noWrap/>
                <w:vAlign w:val="center"/>
              </w:tcPr>
              <w:p w14:paraId="28A6871B" w14:textId="61323FDF"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3573F7B1" w14:textId="5FC940BA"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144A7641" w14:textId="3CF2033D" w:rsidTr="00504065">
            <w:trPr>
              <w:trHeight w:val="340"/>
            </w:trPr>
            <w:tc>
              <w:tcPr>
                <w:tcW w:w="2253" w:type="pct"/>
                <w:tcBorders>
                  <w:top w:val="single" w:sz="2" w:space="0" w:color="A5A5A5"/>
                  <w:bottom w:val="single" w:sz="2" w:space="0" w:color="A5A5A5"/>
                </w:tcBorders>
                <w:shd w:val="clear" w:color="auto" w:fill="auto"/>
                <w:noWrap/>
                <w:vAlign w:val="center"/>
              </w:tcPr>
              <w:p w14:paraId="03ACD047" w14:textId="46C4FCE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Mota-Engil, SGPS, S.A.</w:t>
                </w:r>
              </w:p>
            </w:tc>
            <w:tc>
              <w:tcPr>
                <w:tcW w:w="1167" w:type="pct"/>
                <w:tcBorders>
                  <w:top w:val="single" w:sz="2" w:space="0" w:color="A5A5A5"/>
                  <w:bottom w:val="single" w:sz="2" w:space="0" w:color="A5A5A5"/>
                </w:tcBorders>
                <w:shd w:val="clear" w:color="auto" w:fill="auto"/>
                <w:noWrap/>
                <w:vAlign w:val="center"/>
              </w:tcPr>
              <w:p w14:paraId="17BEF85B" w14:textId="0E281CB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2B730F02" w14:textId="33E3562D"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3C9BB129" w14:textId="78137D04" w:rsidTr="00504065">
            <w:trPr>
              <w:trHeight w:val="340"/>
            </w:trPr>
            <w:tc>
              <w:tcPr>
                <w:tcW w:w="2253" w:type="pct"/>
                <w:tcBorders>
                  <w:top w:val="single" w:sz="2" w:space="0" w:color="A5A5A5"/>
                  <w:bottom w:val="single" w:sz="2" w:space="0" w:color="A5A5A5"/>
                </w:tcBorders>
                <w:shd w:val="clear" w:color="auto" w:fill="auto"/>
                <w:noWrap/>
                <w:vAlign w:val="center"/>
              </w:tcPr>
              <w:p w14:paraId="07A76220" w14:textId="336DDC2F" w:rsidR="00504065" w:rsidRPr="00504065" w:rsidRDefault="00504065" w:rsidP="00504065">
                <w:pPr>
                  <w:rPr>
                    <w:rFonts w:ascii="Garamond" w:hAnsi="Garamond" w:cs="Calibri"/>
                    <w:color w:val="000000"/>
                    <w:sz w:val="20"/>
                    <w:szCs w:val="20"/>
                  </w:rPr>
                </w:pPr>
                <w:r w:rsidRPr="00504065">
                  <w:rPr>
                    <w:rFonts w:ascii="Garamond" w:hAnsi="Garamond" w:cs="Calibri"/>
                    <w:color w:val="000000"/>
                    <w:sz w:val="20"/>
                    <w:szCs w:val="20"/>
                  </w:rPr>
                  <w:t>NOS, SGPS, S.A.</w:t>
                </w:r>
              </w:p>
            </w:tc>
            <w:tc>
              <w:tcPr>
                <w:tcW w:w="1167" w:type="pct"/>
                <w:tcBorders>
                  <w:top w:val="single" w:sz="2" w:space="0" w:color="A5A5A5"/>
                  <w:bottom w:val="single" w:sz="2" w:space="0" w:color="A5A5A5"/>
                </w:tcBorders>
                <w:shd w:val="clear" w:color="auto" w:fill="auto"/>
                <w:noWrap/>
                <w:vAlign w:val="center"/>
              </w:tcPr>
              <w:p w14:paraId="3B6C162E" w14:textId="18A4B6C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1EAFF2A0" w14:textId="02043FD2"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60 </w:t>
                </w:r>
                <w:proofErr w:type="spellStart"/>
                <w:r w:rsidRPr="00504065">
                  <w:rPr>
                    <w:rFonts w:ascii="Garamond" w:hAnsi="Garamond" w:cs="Calibri"/>
                    <w:color w:val="000000"/>
                    <w:sz w:val="20"/>
                    <w:szCs w:val="20"/>
                  </w:rPr>
                  <w:t>Servic</w:t>
                </w:r>
                <w:r w:rsidRPr="00504065">
                  <w:rPr>
                    <w:color w:val="000000"/>
                    <w:sz w:val="20"/>
                    <w:szCs w:val="20"/>
                  </w:rPr>
                  <w:t>̧</w:t>
                </w:r>
                <w:r w:rsidRPr="00504065">
                  <w:rPr>
                    <w:rFonts w:ascii="Garamond" w:hAnsi="Garamond" w:cs="Calibri"/>
                    <w:color w:val="000000"/>
                    <w:sz w:val="20"/>
                    <w:szCs w:val="20"/>
                  </w:rPr>
                  <w:t>os</w:t>
                </w:r>
                <w:proofErr w:type="spellEnd"/>
                <w:r w:rsidRPr="00504065">
                  <w:rPr>
                    <w:rFonts w:ascii="Garamond" w:hAnsi="Garamond" w:cs="Calibri"/>
                    <w:color w:val="000000"/>
                    <w:sz w:val="20"/>
                    <w:szCs w:val="20"/>
                  </w:rPr>
                  <w:t xml:space="preserve"> </w:t>
                </w:r>
                <w:proofErr w:type="spellStart"/>
                <w:r w:rsidRPr="00504065">
                  <w:rPr>
                    <w:rFonts w:ascii="Garamond" w:hAnsi="Garamond" w:cs="Calibri"/>
                    <w:color w:val="000000"/>
                    <w:sz w:val="20"/>
                    <w:szCs w:val="20"/>
                  </w:rPr>
                  <w:t>Não-Cíclicos</w:t>
                </w:r>
                <w:proofErr w:type="spellEnd"/>
                <w:r w:rsidRPr="00504065">
                  <w:rPr>
                    <w:rFonts w:ascii="Garamond" w:hAnsi="Garamond" w:cs="Calibri"/>
                    <w:color w:val="000000"/>
                    <w:sz w:val="20"/>
                    <w:szCs w:val="20"/>
                  </w:rPr>
                  <w:t xml:space="preserve"> </w:t>
                </w:r>
              </w:p>
            </w:tc>
          </w:tr>
          <w:tr w:rsidR="00504065" w:rsidRPr="00240E8D" w14:paraId="3F6D7389" w14:textId="5EFB9474" w:rsidTr="00504065">
            <w:trPr>
              <w:trHeight w:val="340"/>
            </w:trPr>
            <w:tc>
              <w:tcPr>
                <w:tcW w:w="2253" w:type="pct"/>
                <w:tcBorders>
                  <w:top w:val="single" w:sz="2" w:space="0" w:color="A5A5A5"/>
                  <w:bottom w:val="single" w:sz="2" w:space="0" w:color="A5A5A5"/>
                </w:tcBorders>
                <w:shd w:val="clear" w:color="auto" w:fill="auto"/>
                <w:noWrap/>
                <w:vAlign w:val="center"/>
              </w:tcPr>
              <w:p w14:paraId="3BE8528D" w14:textId="7810FAC1" w:rsidR="00504065" w:rsidRPr="0091401B" w:rsidRDefault="00504065" w:rsidP="00504065">
                <w:pPr>
                  <w:rPr>
                    <w:rFonts w:ascii="Garamond" w:hAnsi="Garamond" w:cs="Calibri"/>
                    <w:color w:val="000000"/>
                    <w:sz w:val="20"/>
                    <w:szCs w:val="20"/>
                  </w:rPr>
                </w:pPr>
                <w:proofErr w:type="spellStart"/>
                <w:r w:rsidRPr="00504065">
                  <w:rPr>
                    <w:rFonts w:ascii="Garamond" w:hAnsi="Garamond" w:cs="Calibri"/>
                    <w:color w:val="000000"/>
                    <w:sz w:val="20"/>
                    <w:szCs w:val="20"/>
                  </w:rPr>
                  <w:t>NovaBase</w:t>
                </w:r>
                <w:proofErr w:type="spellEnd"/>
                <w:r w:rsidRPr="00504065">
                  <w:rPr>
                    <w:rFonts w:ascii="Garamond" w:hAnsi="Garamond" w:cs="Calibri"/>
                    <w:color w:val="000000"/>
                    <w:sz w:val="20"/>
                    <w:szCs w:val="20"/>
                  </w:rPr>
                  <w:t>, SGPS, S.A.</w:t>
                </w:r>
              </w:p>
            </w:tc>
            <w:tc>
              <w:tcPr>
                <w:tcW w:w="1167" w:type="pct"/>
                <w:tcBorders>
                  <w:top w:val="single" w:sz="2" w:space="0" w:color="A5A5A5"/>
                  <w:bottom w:val="single" w:sz="2" w:space="0" w:color="A5A5A5"/>
                </w:tcBorders>
                <w:shd w:val="clear" w:color="auto" w:fill="auto"/>
                <w:noWrap/>
                <w:vAlign w:val="center"/>
              </w:tcPr>
              <w:p w14:paraId="5AB3D133" w14:textId="3E70C968"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747B060C" w14:textId="07EB7EF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90 Tecnologias de </w:t>
                </w:r>
                <w:proofErr w:type="spellStart"/>
                <w:r w:rsidRPr="00504065">
                  <w:rPr>
                    <w:rFonts w:ascii="Garamond" w:hAnsi="Garamond" w:cs="Calibri"/>
                    <w:color w:val="000000"/>
                    <w:sz w:val="20"/>
                    <w:szCs w:val="20"/>
                  </w:rPr>
                  <w:t>Informac</w:t>
                </w:r>
                <w:r w:rsidRPr="00504065">
                  <w:rPr>
                    <w:color w:val="000000"/>
                    <w:sz w:val="20"/>
                    <w:szCs w:val="20"/>
                  </w:rPr>
                  <w:t>̧</w:t>
                </w:r>
                <w:r w:rsidRPr="00504065">
                  <w:rPr>
                    <w:rFonts w:ascii="Garamond" w:hAnsi="Garamond" w:cs="Calibri"/>
                    <w:color w:val="000000"/>
                    <w:sz w:val="20"/>
                    <w:szCs w:val="20"/>
                  </w:rPr>
                  <w:t>ão</w:t>
                </w:r>
                <w:proofErr w:type="spellEnd"/>
                <w:r w:rsidRPr="00504065">
                  <w:rPr>
                    <w:rFonts w:ascii="Garamond" w:hAnsi="Garamond" w:cs="Calibri"/>
                    <w:color w:val="000000"/>
                    <w:sz w:val="20"/>
                    <w:szCs w:val="20"/>
                  </w:rPr>
                  <w:t xml:space="preserve"> </w:t>
                </w:r>
              </w:p>
            </w:tc>
          </w:tr>
          <w:tr w:rsidR="00504065" w:rsidRPr="00240E8D" w14:paraId="5D29EA89" w14:textId="2EA3E762" w:rsidTr="00504065">
            <w:trPr>
              <w:trHeight w:val="340"/>
            </w:trPr>
            <w:tc>
              <w:tcPr>
                <w:tcW w:w="2253" w:type="pct"/>
                <w:tcBorders>
                  <w:top w:val="single" w:sz="2" w:space="0" w:color="A5A5A5"/>
                  <w:bottom w:val="single" w:sz="2" w:space="0" w:color="A5A5A5"/>
                </w:tcBorders>
                <w:shd w:val="clear" w:color="auto" w:fill="auto"/>
                <w:noWrap/>
                <w:vAlign w:val="center"/>
              </w:tcPr>
              <w:p w14:paraId="64F618B9" w14:textId="70727795" w:rsidR="00504065" w:rsidRPr="00F05336" w:rsidRDefault="00504065" w:rsidP="00504065">
                <w:pPr>
                  <w:rPr>
                    <w:rFonts w:ascii="Garamond" w:hAnsi="Garamond" w:cs="Calibri"/>
                    <w:color w:val="000000"/>
                    <w:sz w:val="20"/>
                    <w:szCs w:val="20"/>
                    <w:lang w:val="en-US"/>
                  </w:rPr>
                </w:pPr>
                <w:r w:rsidRPr="00F05336">
                  <w:rPr>
                    <w:rFonts w:ascii="Garamond" w:hAnsi="Garamond" w:cs="Calibri"/>
                    <w:color w:val="000000"/>
                    <w:sz w:val="20"/>
                    <w:szCs w:val="20"/>
                    <w:lang w:val="en-US"/>
                  </w:rPr>
                  <w:t>The Navigator Company, S.A.</w:t>
                </w:r>
              </w:p>
            </w:tc>
            <w:tc>
              <w:tcPr>
                <w:tcW w:w="1167" w:type="pct"/>
                <w:tcBorders>
                  <w:top w:val="single" w:sz="2" w:space="0" w:color="A5A5A5"/>
                  <w:bottom w:val="single" w:sz="2" w:space="0" w:color="A5A5A5"/>
                </w:tcBorders>
                <w:shd w:val="clear" w:color="auto" w:fill="auto"/>
                <w:noWrap/>
                <w:vAlign w:val="center"/>
              </w:tcPr>
              <w:p w14:paraId="501F55C3" w14:textId="7262959F"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60F0592A" w14:textId="4B12F6C3"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10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de Base </w:t>
                </w:r>
              </w:p>
            </w:tc>
          </w:tr>
          <w:tr w:rsidR="00504065" w:rsidRPr="00240E8D" w14:paraId="5C6AB542" w14:textId="7F9993CB" w:rsidTr="00504065">
            <w:trPr>
              <w:trHeight w:val="340"/>
            </w:trPr>
            <w:tc>
              <w:tcPr>
                <w:tcW w:w="2253" w:type="pct"/>
                <w:tcBorders>
                  <w:top w:val="single" w:sz="2" w:space="0" w:color="A5A5A5"/>
                  <w:bottom w:val="single" w:sz="2" w:space="0" w:color="A5A5A5"/>
                </w:tcBorders>
                <w:shd w:val="clear" w:color="auto" w:fill="auto"/>
                <w:noWrap/>
                <w:vAlign w:val="center"/>
              </w:tcPr>
              <w:p w14:paraId="2C177BA9" w14:textId="31917660"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Reditus, SGPS, S.A. </w:t>
                </w:r>
              </w:p>
            </w:tc>
            <w:tc>
              <w:tcPr>
                <w:tcW w:w="1167" w:type="pct"/>
                <w:tcBorders>
                  <w:top w:val="single" w:sz="2" w:space="0" w:color="A5A5A5"/>
                  <w:bottom w:val="single" w:sz="2" w:space="0" w:color="A5A5A5"/>
                </w:tcBorders>
                <w:shd w:val="clear" w:color="auto" w:fill="auto"/>
                <w:noWrap/>
                <w:vAlign w:val="center"/>
              </w:tcPr>
              <w:p w14:paraId="1BEFDFD5" w14:textId="34770B0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41C7D665" w14:textId="55EFEB2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90 Tecnologias de </w:t>
                </w:r>
                <w:proofErr w:type="spellStart"/>
                <w:r w:rsidRPr="00504065">
                  <w:rPr>
                    <w:rFonts w:ascii="Garamond" w:hAnsi="Garamond" w:cs="Calibri"/>
                    <w:color w:val="000000"/>
                    <w:sz w:val="20"/>
                    <w:szCs w:val="20"/>
                  </w:rPr>
                  <w:t>Informac</w:t>
                </w:r>
                <w:r w:rsidRPr="00504065">
                  <w:rPr>
                    <w:color w:val="000000"/>
                    <w:sz w:val="20"/>
                    <w:szCs w:val="20"/>
                  </w:rPr>
                  <w:t>̧</w:t>
                </w:r>
                <w:r w:rsidRPr="00504065">
                  <w:rPr>
                    <w:rFonts w:ascii="Garamond" w:hAnsi="Garamond" w:cs="Calibri"/>
                    <w:color w:val="000000"/>
                    <w:sz w:val="20"/>
                    <w:szCs w:val="20"/>
                  </w:rPr>
                  <w:t>ão</w:t>
                </w:r>
                <w:proofErr w:type="spellEnd"/>
                <w:r w:rsidRPr="00504065">
                  <w:rPr>
                    <w:rFonts w:ascii="Garamond" w:hAnsi="Garamond" w:cs="Calibri"/>
                    <w:color w:val="000000"/>
                    <w:sz w:val="20"/>
                    <w:szCs w:val="20"/>
                  </w:rPr>
                  <w:t xml:space="preserve"> </w:t>
                </w:r>
              </w:p>
            </w:tc>
          </w:tr>
          <w:tr w:rsidR="00504065" w:rsidRPr="00240E8D" w14:paraId="746BA164" w14:textId="2A78C014" w:rsidTr="00504065">
            <w:trPr>
              <w:trHeight w:val="340"/>
            </w:trPr>
            <w:tc>
              <w:tcPr>
                <w:tcW w:w="2253" w:type="pct"/>
                <w:tcBorders>
                  <w:top w:val="single" w:sz="2" w:space="0" w:color="A5A5A5"/>
                  <w:bottom w:val="single" w:sz="2" w:space="0" w:color="A5A5A5"/>
                </w:tcBorders>
                <w:shd w:val="clear" w:color="auto" w:fill="auto"/>
                <w:noWrap/>
                <w:vAlign w:val="center"/>
              </w:tcPr>
              <w:p w14:paraId="04B89EBD" w14:textId="701E2E68"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REN - Rede Energéticas Nacionais, SGPS, S.A.</w:t>
                </w:r>
              </w:p>
            </w:tc>
            <w:tc>
              <w:tcPr>
                <w:tcW w:w="1167" w:type="pct"/>
                <w:tcBorders>
                  <w:top w:val="single" w:sz="2" w:space="0" w:color="A5A5A5"/>
                  <w:bottom w:val="single" w:sz="2" w:space="0" w:color="A5A5A5"/>
                </w:tcBorders>
                <w:shd w:val="clear" w:color="auto" w:fill="auto"/>
                <w:noWrap/>
                <w:vAlign w:val="center"/>
              </w:tcPr>
              <w:p w14:paraId="39AE7281" w14:textId="50E73ECC"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756D7B81" w14:textId="5260EB0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70 </w:t>
                </w:r>
                <w:proofErr w:type="spellStart"/>
                <w:r w:rsidRPr="00504065">
                  <w:rPr>
                    <w:rFonts w:ascii="Garamond" w:hAnsi="Garamond" w:cs="Calibri"/>
                    <w:color w:val="000000"/>
                    <w:sz w:val="20"/>
                    <w:szCs w:val="20"/>
                  </w:rPr>
                  <w:t>Utilities</w:t>
                </w:r>
                <w:proofErr w:type="spellEnd"/>
              </w:p>
            </w:tc>
          </w:tr>
          <w:tr w:rsidR="00504065" w:rsidRPr="00240E8D" w14:paraId="7689EE60" w14:textId="04280591" w:rsidTr="00504065">
            <w:trPr>
              <w:trHeight w:val="340"/>
            </w:trPr>
            <w:tc>
              <w:tcPr>
                <w:tcW w:w="2253" w:type="pct"/>
                <w:tcBorders>
                  <w:top w:val="single" w:sz="2" w:space="0" w:color="A5A5A5"/>
                  <w:bottom w:val="single" w:sz="2" w:space="0" w:color="A5A5A5"/>
                </w:tcBorders>
                <w:shd w:val="clear" w:color="auto" w:fill="auto"/>
                <w:noWrap/>
                <w:vAlign w:val="center"/>
              </w:tcPr>
              <w:p w14:paraId="601B740F" w14:textId="6B2654D8"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Semapa, SGPS, S.A.</w:t>
                </w:r>
              </w:p>
            </w:tc>
            <w:tc>
              <w:tcPr>
                <w:tcW w:w="1167" w:type="pct"/>
                <w:tcBorders>
                  <w:top w:val="single" w:sz="2" w:space="0" w:color="A5A5A5"/>
                  <w:bottom w:val="single" w:sz="2" w:space="0" w:color="A5A5A5"/>
                </w:tcBorders>
                <w:shd w:val="clear" w:color="auto" w:fill="auto"/>
                <w:noWrap/>
                <w:vAlign w:val="center"/>
              </w:tcPr>
              <w:p w14:paraId="184051AC" w14:textId="3891DDBA"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0E6A4F57" w14:textId="4EF3FAC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10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de Base </w:t>
                </w:r>
              </w:p>
            </w:tc>
          </w:tr>
          <w:tr w:rsidR="00504065" w:rsidRPr="00240E8D" w14:paraId="0E96D25A" w14:textId="1F7270E8" w:rsidTr="00504065">
            <w:trPr>
              <w:trHeight w:val="340"/>
            </w:trPr>
            <w:tc>
              <w:tcPr>
                <w:tcW w:w="2253" w:type="pct"/>
                <w:tcBorders>
                  <w:top w:val="single" w:sz="2" w:space="0" w:color="A5A5A5"/>
                  <w:bottom w:val="single" w:sz="2" w:space="0" w:color="A5A5A5"/>
                </w:tcBorders>
                <w:shd w:val="clear" w:color="auto" w:fill="auto"/>
                <w:noWrap/>
                <w:vAlign w:val="center"/>
              </w:tcPr>
              <w:p w14:paraId="248AD03D" w14:textId="00E81503"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Sociedade Comercial </w:t>
                </w:r>
                <w:proofErr w:type="spellStart"/>
                <w:r w:rsidRPr="00504065">
                  <w:rPr>
                    <w:rFonts w:ascii="Garamond" w:hAnsi="Garamond" w:cs="Calibri"/>
                    <w:color w:val="000000"/>
                    <w:sz w:val="20"/>
                    <w:szCs w:val="20"/>
                  </w:rPr>
                  <w:t>Orey</w:t>
                </w:r>
                <w:proofErr w:type="spellEnd"/>
                <w:r w:rsidRPr="00504065">
                  <w:rPr>
                    <w:rFonts w:ascii="Garamond" w:hAnsi="Garamond" w:cs="Calibri"/>
                    <w:color w:val="000000"/>
                    <w:sz w:val="20"/>
                    <w:szCs w:val="20"/>
                  </w:rPr>
                  <w:t xml:space="preserve"> Antunes, S.A.</w:t>
                </w:r>
              </w:p>
            </w:tc>
            <w:tc>
              <w:tcPr>
                <w:tcW w:w="1167" w:type="pct"/>
                <w:tcBorders>
                  <w:top w:val="single" w:sz="2" w:space="0" w:color="A5A5A5"/>
                  <w:bottom w:val="single" w:sz="2" w:space="0" w:color="A5A5A5"/>
                </w:tcBorders>
                <w:shd w:val="clear" w:color="auto" w:fill="auto"/>
                <w:noWrap/>
                <w:vAlign w:val="center"/>
              </w:tcPr>
              <w:p w14:paraId="7C637545" w14:textId="627AC57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046245E2" w14:textId="1AF65AF9"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70679CED" w14:textId="491F9B29" w:rsidTr="00504065">
            <w:trPr>
              <w:trHeight w:val="340"/>
            </w:trPr>
            <w:tc>
              <w:tcPr>
                <w:tcW w:w="2253" w:type="pct"/>
                <w:tcBorders>
                  <w:top w:val="single" w:sz="2" w:space="0" w:color="A5A5A5"/>
                  <w:bottom w:val="single" w:sz="2" w:space="0" w:color="A5A5A5"/>
                </w:tcBorders>
                <w:shd w:val="clear" w:color="auto" w:fill="auto"/>
                <w:noWrap/>
                <w:vAlign w:val="center"/>
              </w:tcPr>
              <w:p w14:paraId="4B108AF4" w14:textId="780CC13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SONAE, SGPS, S.A.</w:t>
                </w:r>
              </w:p>
            </w:tc>
            <w:tc>
              <w:tcPr>
                <w:tcW w:w="1167" w:type="pct"/>
                <w:tcBorders>
                  <w:top w:val="single" w:sz="2" w:space="0" w:color="A5A5A5"/>
                  <w:bottom w:val="single" w:sz="2" w:space="0" w:color="A5A5A5"/>
                </w:tcBorders>
                <w:shd w:val="clear" w:color="auto" w:fill="auto"/>
                <w:noWrap/>
                <w:vAlign w:val="center"/>
              </w:tcPr>
              <w:p w14:paraId="54AF9EB0" w14:textId="1C5E6FF8"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5C90463D" w14:textId="6DFA4E1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50 </w:t>
                </w:r>
                <w:proofErr w:type="spellStart"/>
                <w:r w:rsidRPr="00504065">
                  <w:rPr>
                    <w:rFonts w:ascii="Garamond" w:hAnsi="Garamond" w:cs="Calibri"/>
                    <w:color w:val="000000"/>
                    <w:sz w:val="20"/>
                    <w:szCs w:val="20"/>
                  </w:rPr>
                  <w:t>Servic</w:t>
                </w:r>
                <w:r w:rsidRPr="00504065">
                  <w:rPr>
                    <w:color w:val="000000"/>
                    <w:sz w:val="20"/>
                    <w:szCs w:val="20"/>
                  </w:rPr>
                  <w:t>̧</w:t>
                </w:r>
                <w:r w:rsidRPr="00504065">
                  <w:rPr>
                    <w:rFonts w:ascii="Garamond" w:hAnsi="Garamond" w:cs="Calibri"/>
                    <w:color w:val="000000"/>
                    <w:sz w:val="20"/>
                    <w:szCs w:val="20"/>
                  </w:rPr>
                  <w:t>os</w:t>
                </w:r>
                <w:proofErr w:type="spellEnd"/>
                <w:r w:rsidRPr="00504065">
                  <w:rPr>
                    <w:rFonts w:ascii="Garamond" w:hAnsi="Garamond" w:cs="Calibri"/>
                    <w:color w:val="000000"/>
                    <w:sz w:val="20"/>
                    <w:szCs w:val="20"/>
                  </w:rPr>
                  <w:t xml:space="preserve"> </w:t>
                </w:r>
                <w:proofErr w:type="spellStart"/>
                <w:r w:rsidRPr="00504065">
                  <w:rPr>
                    <w:rFonts w:ascii="Garamond" w:hAnsi="Garamond" w:cs="Calibri"/>
                    <w:color w:val="000000"/>
                    <w:sz w:val="20"/>
                    <w:szCs w:val="20"/>
                  </w:rPr>
                  <w:t>Cíclicos</w:t>
                </w:r>
                <w:proofErr w:type="spellEnd"/>
                <w:r w:rsidRPr="00504065">
                  <w:rPr>
                    <w:rFonts w:ascii="Garamond" w:hAnsi="Garamond" w:cs="Calibri"/>
                    <w:color w:val="000000"/>
                    <w:sz w:val="20"/>
                    <w:szCs w:val="20"/>
                  </w:rPr>
                  <w:t xml:space="preserve"> </w:t>
                </w:r>
              </w:p>
            </w:tc>
          </w:tr>
          <w:tr w:rsidR="00504065" w:rsidRPr="00240E8D" w14:paraId="04B7EAC9" w14:textId="25E383E7" w:rsidTr="00504065">
            <w:trPr>
              <w:trHeight w:val="340"/>
            </w:trPr>
            <w:tc>
              <w:tcPr>
                <w:tcW w:w="2253" w:type="pct"/>
                <w:tcBorders>
                  <w:top w:val="single" w:sz="2" w:space="0" w:color="A5A5A5"/>
                  <w:bottom w:val="single" w:sz="2" w:space="0" w:color="A5A5A5"/>
                </w:tcBorders>
                <w:shd w:val="clear" w:color="auto" w:fill="auto"/>
                <w:noWrap/>
                <w:vAlign w:val="center"/>
              </w:tcPr>
              <w:p w14:paraId="51FC2BE1" w14:textId="3692AFC2"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SONAE Capital, SGPS, S.A.</w:t>
                </w:r>
              </w:p>
            </w:tc>
            <w:tc>
              <w:tcPr>
                <w:tcW w:w="1167" w:type="pct"/>
                <w:tcBorders>
                  <w:top w:val="single" w:sz="2" w:space="0" w:color="A5A5A5"/>
                  <w:bottom w:val="single" w:sz="2" w:space="0" w:color="A5A5A5"/>
                </w:tcBorders>
                <w:shd w:val="clear" w:color="auto" w:fill="auto"/>
                <w:noWrap/>
                <w:vAlign w:val="center"/>
              </w:tcPr>
              <w:p w14:paraId="522C3346" w14:textId="346D726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2448046B" w14:textId="65CBAE5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80 </w:t>
                </w:r>
                <w:proofErr w:type="spellStart"/>
                <w:r w:rsidRPr="00504065">
                  <w:rPr>
                    <w:rFonts w:ascii="Garamond" w:hAnsi="Garamond" w:cs="Calibri"/>
                    <w:color w:val="000000"/>
                    <w:sz w:val="20"/>
                    <w:szCs w:val="20"/>
                  </w:rPr>
                  <w:t>Servic</w:t>
                </w:r>
                <w:r w:rsidRPr="00504065">
                  <w:rPr>
                    <w:color w:val="000000"/>
                    <w:sz w:val="20"/>
                    <w:szCs w:val="20"/>
                  </w:rPr>
                  <w:t>̧</w:t>
                </w:r>
                <w:r w:rsidRPr="00504065">
                  <w:rPr>
                    <w:rFonts w:ascii="Garamond" w:hAnsi="Garamond" w:cs="Calibri"/>
                    <w:color w:val="000000"/>
                    <w:sz w:val="20"/>
                    <w:szCs w:val="20"/>
                  </w:rPr>
                  <w:t>os</w:t>
                </w:r>
                <w:proofErr w:type="spellEnd"/>
                <w:r w:rsidRPr="00504065">
                  <w:rPr>
                    <w:rFonts w:ascii="Garamond" w:hAnsi="Garamond" w:cs="Calibri"/>
                    <w:color w:val="000000"/>
                    <w:sz w:val="20"/>
                    <w:szCs w:val="20"/>
                  </w:rPr>
                  <w:t xml:space="preserve"> Financeiros </w:t>
                </w:r>
              </w:p>
            </w:tc>
          </w:tr>
          <w:tr w:rsidR="00504065" w:rsidRPr="00240E8D" w14:paraId="2911CCD0" w14:textId="79DE4BFE" w:rsidTr="00504065">
            <w:trPr>
              <w:trHeight w:val="340"/>
            </w:trPr>
            <w:tc>
              <w:tcPr>
                <w:tcW w:w="2253" w:type="pct"/>
                <w:tcBorders>
                  <w:top w:val="single" w:sz="2" w:space="0" w:color="A5A5A5"/>
                  <w:bottom w:val="single" w:sz="2" w:space="0" w:color="A5A5A5"/>
                </w:tcBorders>
                <w:shd w:val="clear" w:color="auto" w:fill="auto"/>
                <w:noWrap/>
                <w:vAlign w:val="center"/>
              </w:tcPr>
              <w:p w14:paraId="1EB6D925" w14:textId="51EC2B4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SONAE Indústria, SGPS, S.A.</w:t>
                </w:r>
              </w:p>
            </w:tc>
            <w:tc>
              <w:tcPr>
                <w:tcW w:w="1167" w:type="pct"/>
                <w:tcBorders>
                  <w:top w:val="single" w:sz="2" w:space="0" w:color="A5A5A5"/>
                  <w:bottom w:val="single" w:sz="2" w:space="0" w:color="A5A5A5"/>
                </w:tcBorders>
                <w:shd w:val="clear" w:color="auto" w:fill="auto"/>
                <w:noWrap/>
                <w:vAlign w:val="center"/>
              </w:tcPr>
              <w:p w14:paraId="67B515CA" w14:textId="6C451D4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60164848" w14:textId="3282235C"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46C226C7" w14:textId="51DFD97B" w:rsidTr="00504065">
            <w:trPr>
              <w:trHeight w:val="340"/>
            </w:trPr>
            <w:tc>
              <w:tcPr>
                <w:tcW w:w="2253" w:type="pct"/>
                <w:tcBorders>
                  <w:top w:val="single" w:sz="2" w:space="0" w:color="A5A5A5"/>
                  <w:bottom w:val="single" w:sz="2" w:space="0" w:color="A5A5A5"/>
                </w:tcBorders>
                <w:shd w:val="clear" w:color="auto" w:fill="auto"/>
                <w:noWrap/>
                <w:vAlign w:val="center"/>
              </w:tcPr>
              <w:p w14:paraId="2AEB06A7" w14:textId="45935B29"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SONAE COM, SGPS, S.A.</w:t>
                </w:r>
              </w:p>
            </w:tc>
            <w:tc>
              <w:tcPr>
                <w:tcW w:w="1167" w:type="pct"/>
                <w:tcBorders>
                  <w:top w:val="single" w:sz="2" w:space="0" w:color="A5A5A5"/>
                  <w:bottom w:val="single" w:sz="2" w:space="0" w:color="A5A5A5"/>
                </w:tcBorders>
                <w:shd w:val="clear" w:color="auto" w:fill="auto"/>
                <w:noWrap/>
                <w:vAlign w:val="center"/>
              </w:tcPr>
              <w:p w14:paraId="156B0C43" w14:textId="411D0C76"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13A73008" w14:textId="1273D92C"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60 </w:t>
                </w:r>
                <w:proofErr w:type="spellStart"/>
                <w:r w:rsidRPr="00504065">
                  <w:rPr>
                    <w:rFonts w:ascii="Garamond" w:hAnsi="Garamond" w:cs="Calibri"/>
                    <w:color w:val="000000"/>
                    <w:sz w:val="20"/>
                    <w:szCs w:val="20"/>
                  </w:rPr>
                  <w:t>Servic</w:t>
                </w:r>
                <w:r w:rsidRPr="00504065">
                  <w:rPr>
                    <w:color w:val="000000"/>
                    <w:sz w:val="20"/>
                    <w:szCs w:val="20"/>
                  </w:rPr>
                  <w:t>̧</w:t>
                </w:r>
                <w:r w:rsidRPr="00504065">
                  <w:rPr>
                    <w:rFonts w:ascii="Garamond" w:hAnsi="Garamond" w:cs="Calibri"/>
                    <w:color w:val="000000"/>
                    <w:sz w:val="20"/>
                    <w:szCs w:val="20"/>
                  </w:rPr>
                  <w:t>os</w:t>
                </w:r>
                <w:proofErr w:type="spellEnd"/>
                <w:r w:rsidRPr="00504065">
                  <w:rPr>
                    <w:rFonts w:ascii="Garamond" w:hAnsi="Garamond" w:cs="Calibri"/>
                    <w:color w:val="000000"/>
                    <w:sz w:val="20"/>
                    <w:szCs w:val="20"/>
                  </w:rPr>
                  <w:t xml:space="preserve"> </w:t>
                </w:r>
                <w:proofErr w:type="spellStart"/>
                <w:r w:rsidRPr="00504065">
                  <w:rPr>
                    <w:rFonts w:ascii="Garamond" w:hAnsi="Garamond" w:cs="Calibri"/>
                    <w:color w:val="000000"/>
                    <w:sz w:val="20"/>
                    <w:szCs w:val="20"/>
                  </w:rPr>
                  <w:t>Não-Cíclicos</w:t>
                </w:r>
                <w:proofErr w:type="spellEnd"/>
                <w:r w:rsidRPr="00504065">
                  <w:rPr>
                    <w:rFonts w:ascii="Garamond" w:hAnsi="Garamond" w:cs="Calibri"/>
                    <w:color w:val="000000"/>
                    <w:sz w:val="20"/>
                    <w:szCs w:val="20"/>
                  </w:rPr>
                  <w:t xml:space="preserve"> </w:t>
                </w:r>
              </w:p>
            </w:tc>
          </w:tr>
          <w:tr w:rsidR="00504065" w:rsidRPr="00240E8D" w14:paraId="29F837C3" w14:textId="0FEA6F69" w:rsidTr="00504065">
            <w:trPr>
              <w:trHeight w:val="340"/>
            </w:trPr>
            <w:tc>
              <w:tcPr>
                <w:tcW w:w="2253" w:type="pct"/>
                <w:tcBorders>
                  <w:top w:val="single" w:sz="2" w:space="0" w:color="A5A5A5"/>
                  <w:bottom w:val="single" w:sz="2" w:space="0" w:color="A5A5A5"/>
                </w:tcBorders>
                <w:shd w:val="clear" w:color="auto" w:fill="auto"/>
                <w:noWrap/>
                <w:vAlign w:val="center"/>
              </w:tcPr>
              <w:p w14:paraId="2156823A" w14:textId="015F1959"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Teixeira Duarte, S.A.</w:t>
                </w:r>
              </w:p>
            </w:tc>
            <w:tc>
              <w:tcPr>
                <w:tcW w:w="1167" w:type="pct"/>
                <w:tcBorders>
                  <w:top w:val="single" w:sz="2" w:space="0" w:color="A5A5A5"/>
                  <w:bottom w:val="single" w:sz="2" w:space="0" w:color="A5A5A5"/>
                </w:tcBorders>
                <w:shd w:val="clear" w:color="auto" w:fill="auto"/>
                <w:noWrap/>
                <w:vAlign w:val="center"/>
              </w:tcPr>
              <w:p w14:paraId="0ECEAE0F" w14:textId="385C0CD3"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2FC0D414" w14:textId="3E64DBE9"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6C5C3860" w14:textId="1394E14E" w:rsidTr="00504065">
            <w:trPr>
              <w:trHeight w:val="340"/>
            </w:trPr>
            <w:tc>
              <w:tcPr>
                <w:tcW w:w="2253" w:type="pct"/>
                <w:tcBorders>
                  <w:top w:val="single" w:sz="2" w:space="0" w:color="A5A5A5"/>
                  <w:bottom w:val="single" w:sz="2" w:space="0" w:color="A5A5A5"/>
                </w:tcBorders>
                <w:shd w:val="clear" w:color="auto" w:fill="auto"/>
                <w:noWrap/>
                <w:vAlign w:val="center"/>
              </w:tcPr>
              <w:p w14:paraId="3280042A" w14:textId="3E55561B" w:rsidR="00504065" w:rsidRPr="00504065" w:rsidRDefault="00504065" w:rsidP="00504065">
                <w:pPr>
                  <w:rPr>
                    <w:rFonts w:ascii="Garamond" w:hAnsi="Garamond" w:cs="Calibri"/>
                    <w:color w:val="000000"/>
                    <w:sz w:val="20"/>
                    <w:szCs w:val="20"/>
                  </w:rPr>
                </w:pPr>
                <w:r w:rsidRPr="00504065">
                  <w:rPr>
                    <w:rFonts w:ascii="Garamond" w:hAnsi="Garamond" w:cs="Calibri"/>
                    <w:color w:val="000000"/>
                    <w:sz w:val="20"/>
                    <w:szCs w:val="20"/>
                  </w:rPr>
                  <w:t>Toyota Caetano Portugal, S.A.</w:t>
                </w:r>
              </w:p>
            </w:tc>
            <w:tc>
              <w:tcPr>
                <w:tcW w:w="1167" w:type="pct"/>
                <w:tcBorders>
                  <w:top w:val="single" w:sz="2" w:space="0" w:color="A5A5A5"/>
                  <w:bottom w:val="single" w:sz="2" w:space="0" w:color="A5A5A5"/>
                </w:tcBorders>
                <w:shd w:val="clear" w:color="auto" w:fill="auto"/>
                <w:noWrap/>
                <w:vAlign w:val="center"/>
              </w:tcPr>
              <w:p w14:paraId="742C8E4E" w14:textId="6AD52931"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51941F3D" w14:textId="0E9A1F69"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20 </w:t>
                </w:r>
                <w:proofErr w:type="spellStart"/>
                <w:r w:rsidRPr="00504065">
                  <w:rPr>
                    <w:rFonts w:ascii="Garamond" w:hAnsi="Garamond" w:cs="Calibri"/>
                    <w:color w:val="000000"/>
                    <w:sz w:val="20"/>
                    <w:szCs w:val="20"/>
                  </w:rPr>
                  <w:t>Indústrias</w:t>
                </w:r>
                <w:proofErr w:type="spellEnd"/>
                <w:r w:rsidRPr="00504065">
                  <w:rPr>
                    <w:rFonts w:ascii="Garamond" w:hAnsi="Garamond" w:cs="Calibri"/>
                    <w:color w:val="000000"/>
                    <w:sz w:val="20"/>
                    <w:szCs w:val="20"/>
                  </w:rPr>
                  <w:t xml:space="preserve"> Gerais </w:t>
                </w:r>
              </w:p>
            </w:tc>
          </w:tr>
          <w:tr w:rsidR="00504065" w:rsidRPr="00240E8D" w14:paraId="140CE9A1" w14:textId="3A7F3FF3" w:rsidTr="00504065">
            <w:trPr>
              <w:trHeight w:val="340"/>
            </w:trPr>
            <w:tc>
              <w:tcPr>
                <w:tcW w:w="2253" w:type="pct"/>
                <w:tcBorders>
                  <w:top w:val="single" w:sz="2" w:space="0" w:color="A5A5A5"/>
                  <w:bottom w:val="single" w:sz="2" w:space="0" w:color="A5A5A5"/>
                </w:tcBorders>
                <w:shd w:val="clear" w:color="auto" w:fill="auto"/>
                <w:noWrap/>
                <w:vAlign w:val="center"/>
              </w:tcPr>
              <w:p w14:paraId="28EBA666" w14:textId="49B3B41E"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VAA - Vista Alegre Atlantis, SGPS, S.A.</w:t>
                </w:r>
              </w:p>
            </w:tc>
            <w:tc>
              <w:tcPr>
                <w:tcW w:w="1167" w:type="pct"/>
                <w:tcBorders>
                  <w:top w:val="single" w:sz="2" w:space="0" w:color="A5A5A5"/>
                  <w:bottom w:val="single" w:sz="2" w:space="0" w:color="A5A5A5"/>
                </w:tcBorders>
                <w:shd w:val="clear" w:color="auto" w:fill="auto"/>
                <w:noWrap/>
                <w:vAlign w:val="center"/>
              </w:tcPr>
              <w:p w14:paraId="735B63B4" w14:textId="0E11CCDA"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w:t>
                </w:r>
              </w:p>
            </w:tc>
            <w:tc>
              <w:tcPr>
                <w:tcW w:w="1580" w:type="pct"/>
                <w:tcBorders>
                  <w:top w:val="single" w:sz="2" w:space="0" w:color="A5A5A5"/>
                  <w:bottom w:val="single" w:sz="2" w:space="0" w:color="A5A5A5"/>
                </w:tcBorders>
                <w:vAlign w:val="center"/>
              </w:tcPr>
              <w:p w14:paraId="3EC5307C" w14:textId="5BEC7487"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30 Bens de Consumo </w:t>
                </w:r>
                <w:proofErr w:type="spellStart"/>
                <w:r w:rsidRPr="00504065">
                  <w:rPr>
                    <w:rFonts w:ascii="Garamond" w:hAnsi="Garamond" w:cs="Calibri"/>
                    <w:color w:val="000000"/>
                    <w:sz w:val="20"/>
                    <w:szCs w:val="20"/>
                  </w:rPr>
                  <w:t>Cíclico</w:t>
                </w:r>
                <w:proofErr w:type="spellEnd"/>
                <w:r w:rsidRPr="00504065">
                  <w:rPr>
                    <w:rFonts w:ascii="Garamond" w:hAnsi="Garamond" w:cs="Calibri"/>
                    <w:color w:val="000000"/>
                    <w:sz w:val="20"/>
                    <w:szCs w:val="20"/>
                  </w:rPr>
                  <w:t xml:space="preserve"> </w:t>
                </w:r>
              </w:p>
            </w:tc>
          </w:tr>
          <w:tr w:rsidR="00504065" w:rsidRPr="00240E8D" w14:paraId="6D805F7E" w14:textId="2DE1CB68" w:rsidTr="00504065">
            <w:trPr>
              <w:trHeight w:val="340"/>
            </w:trPr>
            <w:tc>
              <w:tcPr>
                <w:tcW w:w="2253" w:type="pct"/>
                <w:tcBorders>
                  <w:top w:val="single" w:sz="2" w:space="0" w:color="A5A5A5"/>
                  <w:bottom w:val="single" w:sz="2" w:space="0" w:color="A5A5A5"/>
                </w:tcBorders>
                <w:shd w:val="clear" w:color="auto" w:fill="auto"/>
                <w:noWrap/>
                <w:vAlign w:val="center"/>
              </w:tcPr>
              <w:p w14:paraId="4E6B7511" w14:textId="193F34C3" w:rsidR="00504065" w:rsidRPr="0091401B" w:rsidRDefault="00504065" w:rsidP="00504065">
                <w:pPr>
                  <w:rPr>
                    <w:rFonts w:ascii="Garamond" w:hAnsi="Garamond" w:cs="Calibri"/>
                    <w:color w:val="000000"/>
                    <w:sz w:val="20"/>
                    <w:szCs w:val="20"/>
                  </w:rPr>
                </w:pPr>
                <w:proofErr w:type="spellStart"/>
                <w:r w:rsidRPr="00504065">
                  <w:rPr>
                    <w:rFonts w:ascii="Garamond" w:hAnsi="Garamond" w:cs="Calibri"/>
                    <w:color w:val="000000"/>
                    <w:sz w:val="20"/>
                    <w:szCs w:val="20"/>
                  </w:rPr>
                  <w:t>Pharol</w:t>
                </w:r>
                <w:proofErr w:type="spellEnd"/>
                <w:r w:rsidRPr="00504065">
                  <w:rPr>
                    <w:rFonts w:ascii="Garamond" w:hAnsi="Garamond" w:cs="Calibri"/>
                    <w:color w:val="000000"/>
                    <w:sz w:val="20"/>
                    <w:szCs w:val="20"/>
                  </w:rPr>
                  <w:t>, SGPS, S.A.</w:t>
                </w:r>
              </w:p>
            </w:tc>
            <w:tc>
              <w:tcPr>
                <w:tcW w:w="1167" w:type="pct"/>
                <w:tcBorders>
                  <w:top w:val="single" w:sz="2" w:space="0" w:color="A5A5A5"/>
                  <w:bottom w:val="single" w:sz="2" w:space="0" w:color="A5A5A5"/>
                </w:tcBorders>
                <w:shd w:val="clear" w:color="auto" w:fill="auto"/>
                <w:noWrap/>
                <w:vAlign w:val="center"/>
              </w:tcPr>
              <w:p w14:paraId="0B76F421" w14:textId="28D7EEE3"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Sim, consta na amostra de 2015 a 2018</w:t>
                </w:r>
              </w:p>
            </w:tc>
            <w:tc>
              <w:tcPr>
                <w:tcW w:w="1580" w:type="pct"/>
                <w:tcBorders>
                  <w:top w:val="single" w:sz="2" w:space="0" w:color="A5A5A5"/>
                  <w:bottom w:val="single" w:sz="2" w:space="0" w:color="A5A5A5"/>
                </w:tcBorders>
                <w:vAlign w:val="center"/>
              </w:tcPr>
              <w:p w14:paraId="4A451DC3" w14:textId="7EF45054" w:rsidR="00504065" w:rsidRPr="0091401B" w:rsidRDefault="00504065" w:rsidP="00504065">
                <w:pPr>
                  <w:rPr>
                    <w:rFonts w:ascii="Garamond" w:hAnsi="Garamond" w:cs="Calibri"/>
                    <w:color w:val="000000"/>
                    <w:sz w:val="20"/>
                    <w:szCs w:val="20"/>
                  </w:rPr>
                </w:pPr>
                <w:r w:rsidRPr="00504065">
                  <w:rPr>
                    <w:rFonts w:ascii="Garamond" w:hAnsi="Garamond" w:cs="Calibri"/>
                    <w:color w:val="000000"/>
                    <w:sz w:val="20"/>
                    <w:szCs w:val="20"/>
                  </w:rPr>
                  <w:t xml:space="preserve">60 </w:t>
                </w:r>
                <w:proofErr w:type="spellStart"/>
                <w:r w:rsidRPr="00504065">
                  <w:rPr>
                    <w:rFonts w:ascii="Garamond" w:hAnsi="Garamond" w:cs="Calibri"/>
                    <w:color w:val="000000"/>
                    <w:sz w:val="20"/>
                    <w:szCs w:val="20"/>
                  </w:rPr>
                  <w:t>Servic</w:t>
                </w:r>
                <w:r w:rsidRPr="00504065">
                  <w:rPr>
                    <w:color w:val="000000"/>
                    <w:sz w:val="20"/>
                    <w:szCs w:val="20"/>
                  </w:rPr>
                  <w:t>̧</w:t>
                </w:r>
                <w:r w:rsidRPr="00504065">
                  <w:rPr>
                    <w:rFonts w:ascii="Garamond" w:hAnsi="Garamond" w:cs="Calibri"/>
                    <w:color w:val="000000"/>
                    <w:sz w:val="20"/>
                    <w:szCs w:val="20"/>
                  </w:rPr>
                  <w:t>os</w:t>
                </w:r>
                <w:proofErr w:type="spellEnd"/>
                <w:r w:rsidRPr="00504065">
                  <w:rPr>
                    <w:rFonts w:ascii="Garamond" w:hAnsi="Garamond" w:cs="Calibri"/>
                    <w:color w:val="000000"/>
                    <w:sz w:val="20"/>
                    <w:szCs w:val="20"/>
                  </w:rPr>
                  <w:t xml:space="preserve"> </w:t>
                </w:r>
                <w:proofErr w:type="spellStart"/>
                <w:r w:rsidRPr="00504065">
                  <w:rPr>
                    <w:rFonts w:ascii="Garamond" w:hAnsi="Garamond" w:cs="Calibri"/>
                    <w:color w:val="000000"/>
                    <w:sz w:val="20"/>
                    <w:szCs w:val="20"/>
                  </w:rPr>
                  <w:t>Não-Cíclicos</w:t>
                </w:r>
                <w:proofErr w:type="spellEnd"/>
                <w:r w:rsidRPr="00504065">
                  <w:rPr>
                    <w:rFonts w:ascii="Garamond" w:hAnsi="Garamond" w:cs="Calibri"/>
                    <w:color w:val="000000"/>
                    <w:sz w:val="20"/>
                    <w:szCs w:val="20"/>
                  </w:rPr>
                  <w:t xml:space="preserve"> </w:t>
                </w:r>
              </w:p>
            </w:tc>
          </w:tr>
        </w:tbl>
        <w:p w14:paraId="39574C1D" w14:textId="77777777" w:rsidR="00FF19BA" w:rsidRDefault="00FF19BA" w:rsidP="00574209">
          <w:pPr>
            <w:pStyle w:val="Caption"/>
            <w:jc w:val="both"/>
          </w:pPr>
        </w:p>
        <w:p w14:paraId="5225FCCB" w14:textId="77777777" w:rsidR="002D3FF3" w:rsidRDefault="002D3FF3" w:rsidP="00FF19BA">
          <w:pPr>
            <w:pStyle w:val="LegendaTabelasApndice"/>
          </w:pPr>
          <w:bookmarkStart w:id="107" w:name="_Ref51664751"/>
        </w:p>
        <w:p w14:paraId="0C3D8E6D" w14:textId="51704E84" w:rsidR="00FF19BA" w:rsidRDefault="00FF19BA" w:rsidP="00FF19BA">
          <w:pPr>
            <w:pStyle w:val="LegendaTabelasApndice"/>
          </w:pPr>
          <w:bookmarkStart w:id="108" w:name="_Toc52399489"/>
          <w:r>
            <w:lastRenderedPageBreak/>
            <w:t xml:space="preserve">Tabela I.  </w:t>
          </w:r>
          <w:fldSimple w:instr=" SEQ Tabela_I._ \* ARABIC ">
            <w:r w:rsidR="00F05336">
              <w:rPr>
                <w:noProof/>
              </w:rPr>
              <w:t>7</w:t>
            </w:r>
          </w:fldSimple>
          <w:bookmarkEnd w:id="107"/>
          <w:r>
            <w:t>: Classificação da amostra segundo setor de atividade</w:t>
          </w:r>
          <w:bookmarkEnd w:id="108"/>
        </w:p>
        <w:tbl>
          <w:tblPr>
            <w:tblW w:w="5000" w:type="pct"/>
            <w:tblLayout w:type="fixed"/>
            <w:tblCellMar>
              <w:left w:w="70" w:type="dxa"/>
              <w:right w:w="70" w:type="dxa"/>
            </w:tblCellMar>
            <w:tblLook w:val="04A0" w:firstRow="1" w:lastRow="0" w:firstColumn="1" w:lastColumn="0" w:noHBand="0" w:noVBand="1"/>
          </w:tblPr>
          <w:tblGrid>
            <w:gridCol w:w="4173"/>
            <w:gridCol w:w="2162"/>
            <w:gridCol w:w="2162"/>
          </w:tblGrid>
          <w:tr w:rsidR="00F3273B" w:rsidRPr="00240E8D" w14:paraId="572E8B74" w14:textId="77777777" w:rsidTr="008B4F8A">
            <w:trPr>
              <w:trHeight w:val="535"/>
            </w:trPr>
            <w:tc>
              <w:tcPr>
                <w:tcW w:w="2456" w:type="pct"/>
                <w:tcBorders>
                  <w:bottom w:val="single" w:sz="2" w:space="0" w:color="A5A5A5"/>
                </w:tcBorders>
                <w:shd w:val="clear" w:color="auto" w:fill="A5A5A5"/>
                <w:noWrap/>
                <w:vAlign w:val="center"/>
                <w:hideMark/>
              </w:tcPr>
              <w:p w14:paraId="6CDDF795" w14:textId="77777777" w:rsidR="00F3273B" w:rsidRPr="00240E8D" w:rsidRDefault="00F3273B" w:rsidP="00F3273B">
                <w:pPr>
                  <w:jc w:val="center"/>
                  <w:rPr>
                    <w:rFonts w:ascii="Garamond" w:hAnsi="Garamond" w:cs="Calibri"/>
                    <w:b/>
                    <w:bCs/>
                    <w:color w:val="FFFFFF" w:themeColor="background1"/>
                  </w:rPr>
                </w:pPr>
                <w:r w:rsidRPr="00240E8D">
                  <w:rPr>
                    <w:rFonts w:ascii="Garamond" w:hAnsi="Garamond" w:cs="Calibri"/>
                    <w:b/>
                    <w:bCs/>
                    <w:color w:val="FFFFFF" w:themeColor="background1"/>
                  </w:rPr>
                  <w:t>Designação</w:t>
                </w:r>
              </w:p>
            </w:tc>
            <w:tc>
              <w:tcPr>
                <w:tcW w:w="1272" w:type="pct"/>
                <w:tcBorders>
                  <w:bottom w:val="single" w:sz="2" w:space="0" w:color="A5A5A5"/>
                </w:tcBorders>
                <w:shd w:val="clear" w:color="auto" w:fill="A5A5A5"/>
                <w:vAlign w:val="center"/>
              </w:tcPr>
              <w:p w14:paraId="6FB14EE0" w14:textId="5C8F6290" w:rsidR="00F3273B" w:rsidRPr="00FF19BA" w:rsidRDefault="00F3273B" w:rsidP="00F3273B">
                <w:pPr>
                  <w:jc w:val="center"/>
                  <w:rPr>
                    <w:rFonts w:ascii="Garamond" w:hAnsi="Garamond" w:cs="Calibri"/>
                    <w:b/>
                    <w:bCs/>
                    <w:color w:val="FFFFFF" w:themeColor="background1"/>
                  </w:rPr>
                </w:pPr>
                <w:r>
                  <w:rPr>
                    <w:rFonts w:ascii="Garamond" w:hAnsi="Garamond" w:cs="Calibri"/>
                    <w:b/>
                    <w:bCs/>
                    <w:color w:val="FFFFFF" w:themeColor="background1"/>
                  </w:rPr>
                  <w:t>Setor de Atividade</w:t>
                </w:r>
              </w:p>
            </w:tc>
            <w:tc>
              <w:tcPr>
                <w:tcW w:w="1272" w:type="pct"/>
                <w:tcBorders>
                  <w:bottom w:val="single" w:sz="2" w:space="0" w:color="A5A5A5"/>
                </w:tcBorders>
                <w:shd w:val="clear" w:color="auto" w:fill="A5A5A5"/>
                <w:noWrap/>
                <w:vAlign w:val="center"/>
              </w:tcPr>
              <w:p w14:paraId="1A7009A4" w14:textId="1BD2591C" w:rsidR="00F3273B" w:rsidRPr="00240E8D" w:rsidRDefault="00F3273B" w:rsidP="00F3273B">
                <w:pPr>
                  <w:jc w:val="center"/>
                  <w:rPr>
                    <w:rFonts w:ascii="Garamond" w:hAnsi="Garamond" w:cs="Calibri"/>
                    <w:b/>
                    <w:bCs/>
                    <w:color w:val="FFFFFF" w:themeColor="background1"/>
                  </w:rPr>
                </w:pPr>
                <w:r w:rsidRPr="00FF19BA">
                  <w:rPr>
                    <w:rFonts w:ascii="Garamond" w:hAnsi="Garamond" w:cs="Calibri"/>
                    <w:b/>
                    <w:bCs/>
                    <w:color w:val="FFFFFF" w:themeColor="background1"/>
                  </w:rPr>
                  <w:t>DSA</w:t>
                </w:r>
                <w:r>
                  <w:rPr>
                    <w:rStyle w:val="FootnoteReference"/>
                    <w:rFonts w:ascii="Garamond" w:hAnsi="Garamond" w:cs="Calibri"/>
                    <w:b/>
                    <w:bCs/>
                    <w:color w:val="FFFFFF" w:themeColor="background1"/>
                  </w:rPr>
                  <w:footnoteReference w:id="15"/>
                </w:r>
              </w:p>
            </w:tc>
          </w:tr>
          <w:tr w:rsidR="00F3273B" w:rsidRPr="0091401B" w14:paraId="64A86640"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2FA8C7CB"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Altri, SGPS, S.A.</w:t>
                </w:r>
              </w:p>
            </w:tc>
            <w:tc>
              <w:tcPr>
                <w:tcW w:w="1272" w:type="pct"/>
                <w:tcBorders>
                  <w:top w:val="single" w:sz="2" w:space="0" w:color="A5A5A5"/>
                  <w:bottom w:val="single" w:sz="2" w:space="0" w:color="A5A5A5"/>
                </w:tcBorders>
                <w:vAlign w:val="center"/>
              </w:tcPr>
              <w:p w14:paraId="2E65D5B1" w14:textId="4F4E357A"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79058ABD" w14:textId="002BE110"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13CA1461"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2B678D2D"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Cofina, SGPS, S.A.</w:t>
                </w:r>
              </w:p>
            </w:tc>
            <w:tc>
              <w:tcPr>
                <w:tcW w:w="1272" w:type="pct"/>
                <w:tcBorders>
                  <w:top w:val="single" w:sz="2" w:space="0" w:color="A5A5A5"/>
                  <w:bottom w:val="single" w:sz="2" w:space="0" w:color="A5A5A5"/>
                </w:tcBorders>
                <w:vAlign w:val="center"/>
              </w:tcPr>
              <w:p w14:paraId="54012E3C" w14:textId="06665886"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3E9FCEB7" w14:textId="13C3A798"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713CA3B5"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4A7C952B"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Corticeira Amorim, SGPS, S.A.</w:t>
                </w:r>
              </w:p>
            </w:tc>
            <w:tc>
              <w:tcPr>
                <w:tcW w:w="1272" w:type="pct"/>
                <w:tcBorders>
                  <w:top w:val="single" w:sz="2" w:space="0" w:color="A5A5A5"/>
                  <w:bottom w:val="single" w:sz="2" w:space="0" w:color="A5A5A5"/>
                </w:tcBorders>
                <w:vAlign w:val="center"/>
              </w:tcPr>
              <w:p w14:paraId="58B8B72B" w14:textId="1F5EBFEF"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28737AD9" w14:textId="4C57A098"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6997BBC0"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3E613E88"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CTT - Correios de Portugal, S.A.</w:t>
                </w:r>
              </w:p>
            </w:tc>
            <w:tc>
              <w:tcPr>
                <w:tcW w:w="1272" w:type="pct"/>
                <w:tcBorders>
                  <w:top w:val="single" w:sz="2" w:space="0" w:color="A5A5A5"/>
                  <w:bottom w:val="single" w:sz="2" w:space="0" w:color="A5A5A5"/>
                </w:tcBorders>
                <w:vAlign w:val="center"/>
              </w:tcPr>
              <w:p w14:paraId="5E4E9B15" w14:textId="10F5F098"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33A8B0E9" w14:textId="4157BF31"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3D4305D7"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7D0A9E2C"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EDP - Energias de Portugal, S.A.</w:t>
                </w:r>
              </w:p>
            </w:tc>
            <w:tc>
              <w:tcPr>
                <w:tcW w:w="1272" w:type="pct"/>
                <w:tcBorders>
                  <w:top w:val="single" w:sz="2" w:space="0" w:color="A5A5A5"/>
                  <w:bottom w:val="single" w:sz="2" w:space="0" w:color="A5A5A5"/>
                </w:tcBorders>
                <w:vAlign w:val="center"/>
              </w:tcPr>
              <w:p w14:paraId="0B47E83D" w14:textId="461BB69C"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1B62EDA1" w14:textId="08A05E22"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7C29D7BD"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4F43E677"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Estoril-Sol, SGPS, S.A.</w:t>
                </w:r>
              </w:p>
            </w:tc>
            <w:tc>
              <w:tcPr>
                <w:tcW w:w="1272" w:type="pct"/>
                <w:tcBorders>
                  <w:top w:val="single" w:sz="2" w:space="0" w:color="A5A5A5"/>
                  <w:bottom w:val="single" w:sz="2" w:space="0" w:color="A5A5A5"/>
                </w:tcBorders>
                <w:vAlign w:val="center"/>
              </w:tcPr>
              <w:p w14:paraId="3CD1FE53" w14:textId="30394BC6"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7AED4981" w14:textId="60A5343D"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1723EF98"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6C4673DB"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Ramada - Investimentos e Indústrias, S.A.</w:t>
                </w:r>
              </w:p>
            </w:tc>
            <w:tc>
              <w:tcPr>
                <w:tcW w:w="1272" w:type="pct"/>
                <w:tcBorders>
                  <w:top w:val="single" w:sz="2" w:space="0" w:color="A5A5A5"/>
                  <w:bottom w:val="single" w:sz="2" w:space="0" w:color="A5A5A5"/>
                </w:tcBorders>
                <w:vAlign w:val="center"/>
              </w:tcPr>
              <w:p w14:paraId="7C71598B" w14:textId="211CC140"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65D77EAF" w14:textId="5F167AC9"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465606B0"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58AB62E6"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Galp Energia, SGPS, S.A.</w:t>
                </w:r>
              </w:p>
            </w:tc>
            <w:tc>
              <w:tcPr>
                <w:tcW w:w="1272" w:type="pct"/>
                <w:tcBorders>
                  <w:top w:val="single" w:sz="2" w:space="0" w:color="A5A5A5"/>
                  <w:bottom w:val="single" w:sz="2" w:space="0" w:color="A5A5A5"/>
                </w:tcBorders>
                <w:vAlign w:val="center"/>
              </w:tcPr>
              <w:p w14:paraId="4319D254" w14:textId="672E7151"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Recursos</w:t>
                </w:r>
              </w:p>
            </w:tc>
            <w:tc>
              <w:tcPr>
                <w:tcW w:w="1272" w:type="pct"/>
                <w:tcBorders>
                  <w:top w:val="single" w:sz="2" w:space="0" w:color="A5A5A5"/>
                  <w:bottom w:val="single" w:sz="2" w:space="0" w:color="A5A5A5"/>
                </w:tcBorders>
                <w:shd w:val="clear" w:color="auto" w:fill="auto"/>
                <w:noWrap/>
                <w:vAlign w:val="center"/>
              </w:tcPr>
              <w:p w14:paraId="41FDF2BD" w14:textId="2385123F"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FF19BA" w14:paraId="4B099177"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6D4B7975" w14:textId="77777777" w:rsidR="00F3273B" w:rsidRPr="00FF19BA" w:rsidRDefault="00F3273B" w:rsidP="00F3273B">
                <w:pPr>
                  <w:rPr>
                    <w:rFonts w:ascii="Garamond" w:hAnsi="Garamond" w:cs="Calibri"/>
                    <w:color w:val="000000"/>
                    <w:sz w:val="20"/>
                    <w:szCs w:val="20"/>
                    <w:lang w:val="en-US"/>
                  </w:rPr>
                </w:pPr>
                <w:r w:rsidRPr="00FF19BA">
                  <w:rPr>
                    <w:rFonts w:ascii="Garamond" w:hAnsi="Garamond" w:cs="Calibri"/>
                    <w:color w:val="000000"/>
                    <w:sz w:val="20"/>
                    <w:szCs w:val="20"/>
                    <w:lang w:val="en-US"/>
                  </w:rPr>
                  <w:t>GLINTT - Global Intelligent Technologies, S.A.</w:t>
                </w:r>
              </w:p>
            </w:tc>
            <w:tc>
              <w:tcPr>
                <w:tcW w:w="1272" w:type="pct"/>
                <w:tcBorders>
                  <w:top w:val="single" w:sz="2" w:space="0" w:color="A5A5A5"/>
                  <w:bottom w:val="single" w:sz="2" w:space="0" w:color="A5A5A5"/>
                </w:tcBorders>
                <w:vAlign w:val="center"/>
              </w:tcPr>
              <w:p w14:paraId="2722A86A" w14:textId="7BBE0BAF" w:rsidR="00F3273B" w:rsidRPr="00F3273B"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037F7073" w14:textId="50A6B961" w:rsidR="00F3273B" w:rsidRPr="00FF19BA"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41817A90"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491E6A15"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Grupo Media Capital, SGPS, S.A.</w:t>
                </w:r>
              </w:p>
            </w:tc>
            <w:tc>
              <w:tcPr>
                <w:tcW w:w="1272" w:type="pct"/>
                <w:tcBorders>
                  <w:top w:val="single" w:sz="2" w:space="0" w:color="A5A5A5"/>
                  <w:bottom w:val="single" w:sz="2" w:space="0" w:color="A5A5A5"/>
                </w:tcBorders>
                <w:vAlign w:val="center"/>
              </w:tcPr>
              <w:p w14:paraId="5D26E4BD" w14:textId="44D341EB"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2ED87807" w14:textId="77A3ACBE"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6303492C"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1F47ADDF" w14:textId="77777777" w:rsidR="00F3273B" w:rsidRPr="0091401B" w:rsidRDefault="00F3273B" w:rsidP="00F3273B">
                <w:pPr>
                  <w:rPr>
                    <w:rFonts w:ascii="Garamond" w:hAnsi="Garamond" w:cs="Calibri"/>
                    <w:color w:val="000000"/>
                    <w:sz w:val="20"/>
                    <w:szCs w:val="20"/>
                  </w:rPr>
                </w:pPr>
                <w:proofErr w:type="spellStart"/>
                <w:r w:rsidRPr="00504065">
                  <w:rPr>
                    <w:rFonts w:ascii="Garamond" w:hAnsi="Garamond" w:cs="Calibri"/>
                    <w:color w:val="000000"/>
                    <w:sz w:val="20"/>
                    <w:szCs w:val="20"/>
                  </w:rPr>
                  <w:t>Ibersol</w:t>
                </w:r>
                <w:proofErr w:type="spellEnd"/>
                <w:r w:rsidRPr="00504065">
                  <w:rPr>
                    <w:rFonts w:ascii="Garamond" w:hAnsi="Garamond" w:cs="Calibri"/>
                    <w:color w:val="000000"/>
                    <w:sz w:val="20"/>
                    <w:szCs w:val="20"/>
                  </w:rPr>
                  <w:t>, SGPS, S.A.</w:t>
                </w:r>
              </w:p>
            </w:tc>
            <w:tc>
              <w:tcPr>
                <w:tcW w:w="1272" w:type="pct"/>
                <w:tcBorders>
                  <w:top w:val="single" w:sz="2" w:space="0" w:color="A5A5A5"/>
                  <w:bottom w:val="single" w:sz="2" w:space="0" w:color="A5A5A5"/>
                </w:tcBorders>
                <w:vAlign w:val="center"/>
              </w:tcPr>
              <w:p w14:paraId="103CC957" w14:textId="7794AC42"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1BE60966" w14:textId="38222045"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03EFB7F1"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101B02E4"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Imobiliária Construtora Grão-Pará, S.A.</w:t>
                </w:r>
              </w:p>
            </w:tc>
            <w:tc>
              <w:tcPr>
                <w:tcW w:w="1272" w:type="pct"/>
                <w:tcBorders>
                  <w:top w:val="single" w:sz="2" w:space="0" w:color="A5A5A5"/>
                  <w:bottom w:val="single" w:sz="2" w:space="0" w:color="A5A5A5"/>
                </w:tcBorders>
                <w:vAlign w:val="center"/>
              </w:tcPr>
              <w:p w14:paraId="5F201412" w14:textId="1DA162A7"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774A9980" w14:textId="0704D305"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4EDC5210"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1E705685"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 xml:space="preserve">Impresa, SGPS, S.A </w:t>
                </w:r>
              </w:p>
            </w:tc>
            <w:tc>
              <w:tcPr>
                <w:tcW w:w="1272" w:type="pct"/>
                <w:tcBorders>
                  <w:top w:val="single" w:sz="2" w:space="0" w:color="A5A5A5"/>
                  <w:bottom w:val="single" w:sz="2" w:space="0" w:color="A5A5A5"/>
                </w:tcBorders>
                <w:vAlign w:val="center"/>
              </w:tcPr>
              <w:p w14:paraId="0D933BD7" w14:textId="5352721D"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56B3E81C" w14:textId="6CAEEBA6"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0ED61277"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75450C1F"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INAPA - Investimentos, Participações e Gestão, S.A.</w:t>
                </w:r>
              </w:p>
            </w:tc>
            <w:tc>
              <w:tcPr>
                <w:tcW w:w="1272" w:type="pct"/>
                <w:tcBorders>
                  <w:top w:val="single" w:sz="2" w:space="0" w:color="A5A5A5"/>
                  <w:bottom w:val="single" w:sz="2" w:space="0" w:color="A5A5A5"/>
                </w:tcBorders>
                <w:vAlign w:val="center"/>
              </w:tcPr>
              <w:p w14:paraId="04DDDF0C" w14:textId="1CF0AD63"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74EEF912" w14:textId="646B5662"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5E9FE29D"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458F1A80"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Jerónimo Martins, SGPS, S.A.</w:t>
                </w:r>
              </w:p>
            </w:tc>
            <w:tc>
              <w:tcPr>
                <w:tcW w:w="1272" w:type="pct"/>
                <w:tcBorders>
                  <w:top w:val="single" w:sz="2" w:space="0" w:color="A5A5A5"/>
                  <w:bottom w:val="single" w:sz="2" w:space="0" w:color="A5A5A5"/>
                </w:tcBorders>
                <w:vAlign w:val="center"/>
              </w:tcPr>
              <w:p w14:paraId="1727DD28" w14:textId="58386330"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1DF86DFA" w14:textId="4EC282FC"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6A1E60D7"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36C59639"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Lisgráfica - Impressão e Artes Gráficas, S.A.</w:t>
                </w:r>
              </w:p>
            </w:tc>
            <w:tc>
              <w:tcPr>
                <w:tcW w:w="1272" w:type="pct"/>
                <w:tcBorders>
                  <w:top w:val="single" w:sz="2" w:space="0" w:color="A5A5A5"/>
                  <w:bottom w:val="single" w:sz="2" w:space="0" w:color="A5A5A5"/>
                </w:tcBorders>
                <w:vAlign w:val="center"/>
              </w:tcPr>
              <w:p w14:paraId="3B2B9A30" w14:textId="0642196F"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5520E5D8" w14:textId="6F5C18AD"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36789B3B"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2A75FBFD" w14:textId="77777777" w:rsidR="00F3273B" w:rsidRPr="0091401B" w:rsidRDefault="00F3273B" w:rsidP="00F3273B">
                <w:pPr>
                  <w:rPr>
                    <w:rFonts w:ascii="Garamond" w:hAnsi="Garamond" w:cs="Calibri"/>
                    <w:color w:val="000000"/>
                    <w:sz w:val="20"/>
                    <w:szCs w:val="20"/>
                  </w:rPr>
                </w:pPr>
                <w:proofErr w:type="spellStart"/>
                <w:r w:rsidRPr="00504065">
                  <w:rPr>
                    <w:rFonts w:ascii="Garamond" w:hAnsi="Garamond" w:cs="Calibri"/>
                    <w:color w:val="000000"/>
                    <w:sz w:val="20"/>
                    <w:szCs w:val="20"/>
                  </w:rPr>
                  <w:t>Martifer</w:t>
                </w:r>
                <w:proofErr w:type="spellEnd"/>
                <w:r w:rsidRPr="00504065">
                  <w:rPr>
                    <w:rFonts w:ascii="Garamond" w:hAnsi="Garamond" w:cs="Calibri"/>
                    <w:color w:val="000000"/>
                    <w:sz w:val="20"/>
                    <w:szCs w:val="20"/>
                  </w:rPr>
                  <w:t>, SGPS, S.A.</w:t>
                </w:r>
              </w:p>
            </w:tc>
            <w:tc>
              <w:tcPr>
                <w:tcW w:w="1272" w:type="pct"/>
                <w:tcBorders>
                  <w:top w:val="single" w:sz="2" w:space="0" w:color="A5A5A5"/>
                  <w:bottom w:val="single" w:sz="2" w:space="0" w:color="A5A5A5"/>
                </w:tcBorders>
                <w:vAlign w:val="center"/>
              </w:tcPr>
              <w:p w14:paraId="73CA82AC" w14:textId="30D66781"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0B50D143" w14:textId="12C6E84D"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143DAF82"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4BE8007F"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Mota-Engil, SGPS, S.A.</w:t>
                </w:r>
              </w:p>
            </w:tc>
            <w:tc>
              <w:tcPr>
                <w:tcW w:w="1272" w:type="pct"/>
                <w:tcBorders>
                  <w:top w:val="single" w:sz="2" w:space="0" w:color="A5A5A5"/>
                  <w:bottom w:val="single" w:sz="2" w:space="0" w:color="A5A5A5"/>
                </w:tcBorders>
                <w:vAlign w:val="center"/>
              </w:tcPr>
              <w:p w14:paraId="23FCED4A" w14:textId="2C4D91D6"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1E67EEB7" w14:textId="3B04033C"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521E6687"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1D82DD94" w14:textId="77777777" w:rsidR="00F3273B" w:rsidRPr="00504065" w:rsidRDefault="00F3273B" w:rsidP="00F3273B">
                <w:pPr>
                  <w:rPr>
                    <w:rFonts w:ascii="Garamond" w:hAnsi="Garamond" w:cs="Calibri"/>
                    <w:color w:val="000000"/>
                    <w:sz w:val="20"/>
                    <w:szCs w:val="20"/>
                  </w:rPr>
                </w:pPr>
                <w:r w:rsidRPr="00504065">
                  <w:rPr>
                    <w:rFonts w:ascii="Garamond" w:hAnsi="Garamond" w:cs="Calibri"/>
                    <w:color w:val="000000"/>
                    <w:sz w:val="20"/>
                    <w:szCs w:val="20"/>
                  </w:rPr>
                  <w:t>NOS, SGPS, S.A.</w:t>
                </w:r>
              </w:p>
            </w:tc>
            <w:tc>
              <w:tcPr>
                <w:tcW w:w="1272" w:type="pct"/>
                <w:tcBorders>
                  <w:top w:val="single" w:sz="2" w:space="0" w:color="A5A5A5"/>
                  <w:bottom w:val="single" w:sz="2" w:space="0" w:color="A5A5A5"/>
                </w:tcBorders>
                <w:vAlign w:val="center"/>
              </w:tcPr>
              <w:p w14:paraId="4D43CFD2" w14:textId="36E08DA4"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407B37F4" w14:textId="3927F737"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469AB1EB"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73502F8B" w14:textId="77777777" w:rsidR="00F3273B" w:rsidRPr="0091401B" w:rsidRDefault="00F3273B" w:rsidP="00F3273B">
                <w:pPr>
                  <w:rPr>
                    <w:rFonts w:ascii="Garamond" w:hAnsi="Garamond" w:cs="Calibri"/>
                    <w:color w:val="000000"/>
                    <w:sz w:val="20"/>
                    <w:szCs w:val="20"/>
                  </w:rPr>
                </w:pPr>
                <w:proofErr w:type="spellStart"/>
                <w:r w:rsidRPr="00504065">
                  <w:rPr>
                    <w:rFonts w:ascii="Garamond" w:hAnsi="Garamond" w:cs="Calibri"/>
                    <w:color w:val="000000"/>
                    <w:sz w:val="20"/>
                    <w:szCs w:val="20"/>
                  </w:rPr>
                  <w:t>NovaBase</w:t>
                </w:r>
                <w:proofErr w:type="spellEnd"/>
                <w:r w:rsidRPr="00504065">
                  <w:rPr>
                    <w:rFonts w:ascii="Garamond" w:hAnsi="Garamond" w:cs="Calibri"/>
                    <w:color w:val="000000"/>
                    <w:sz w:val="20"/>
                    <w:szCs w:val="20"/>
                  </w:rPr>
                  <w:t>, SGPS, S.A.</w:t>
                </w:r>
              </w:p>
            </w:tc>
            <w:tc>
              <w:tcPr>
                <w:tcW w:w="1272" w:type="pct"/>
                <w:tcBorders>
                  <w:top w:val="single" w:sz="2" w:space="0" w:color="A5A5A5"/>
                  <w:bottom w:val="single" w:sz="2" w:space="0" w:color="A5A5A5"/>
                </w:tcBorders>
                <w:vAlign w:val="center"/>
              </w:tcPr>
              <w:p w14:paraId="3C679221" w14:textId="5FA6B0AE"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663CD3EA" w14:textId="3D889922"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FF19BA" w14:paraId="5E94B39F"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37A84C27" w14:textId="77777777" w:rsidR="00F3273B" w:rsidRPr="00FF19BA" w:rsidRDefault="00F3273B" w:rsidP="00F3273B">
                <w:pPr>
                  <w:rPr>
                    <w:rFonts w:ascii="Garamond" w:hAnsi="Garamond" w:cs="Calibri"/>
                    <w:color w:val="000000"/>
                    <w:sz w:val="20"/>
                    <w:szCs w:val="20"/>
                    <w:lang w:val="en-US"/>
                  </w:rPr>
                </w:pPr>
                <w:r w:rsidRPr="00FF19BA">
                  <w:rPr>
                    <w:rFonts w:ascii="Garamond" w:hAnsi="Garamond" w:cs="Calibri"/>
                    <w:color w:val="000000"/>
                    <w:sz w:val="20"/>
                    <w:szCs w:val="20"/>
                    <w:lang w:val="en-US"/>
                  </w:rPr>
                  <w:t>The Navigator Company, S.A.</w:t>
                </w:r>
              </w:p>
            </w:tc>
            <w:tc>
              <w:tcPr>
                <w:tcW w:w="1272" w:type="pct"/>
                <w:tcBorders>
                  <w:top w:val="single" w:sz="2" w:space="0" w:color="A5A5A5"/>
                  <w:bottom w:val="single" w:sz="2" w:space="0" w:color="A5A5A5"/>
                </w:tcBorders>
                <w:vAlign w:val="center"/>
              </w:tcPr>
              <w:p w14:paraId="68A44362" w14:textId="18D4F6D4" w:rsidR="00F3273B" w:rsidRPr="00F3273B"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4E7E4E75" w14:textId="6C5DE197" w:rsidR="00F3273B" w:rsidRPr="00FF19BA"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1FD9D88C"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09BBC1CB"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 xml:space="preserve">Reditus, SGPS, S.A. </w:t>
                </w:r>
              </w:p>
            </w:tc>
            <w:tc>
              <w:tcPr>
                <w:tcW w:w="1272" w:type="pct"/>
                <w:tcBorders>
                  <w:top w:val="single" w:sz="2" w:space="0" w:color="A5A5A5"/>
                  <w:bottom w:val="single" w:sz="2" w:space="0" w:color="A5A5A5"/>
                </w:tcBorders>
                <w:vAlign w:val="center"/>
              </w:tcPr>
              <w:p w14:paraId="769C1871" w14:textId="3D0DE0E8"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030632DC" w14:textId="00B9E53D"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5D2FB768"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0355364D"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REN - Rede Energéticas Nacionais, SGPS, S.A.</w:t>
                </w:r>
              </w:p>
            </w:tc>
            <w:tc>
              <w:tcPr>
                <w:tcW w:w="1272" w:type="pct"/>
                <w:tcBorders>
                  <w:top w:val="single" w:sz="2" w:space="0" w:color="A5A5A5"/>
                  <w:bottom w:val="single" w:sz="2" w:space="0" w:color="A5A5A5"/>
                </w:tcBorders>
                <w:vAlign w:val="center"/>
              </w:tcPr>
              <w:p w14:paraId="2D5DFE66" w14:textId="5879FF78"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7710DE5E" w14:textId="5D62AB99"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4E348869"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0A9BF9E9"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Semapa, SGPS, S.A.</w:t>
                </w:r>
              </w:p>
            </w:tc>
            <w:tc>
              <w:tcPr>
                <w:tcW w:w="1272" w:type="pct"/>
                <w:tcBorders>
                  <w:top w:val="single" w:sz="2" w:space="0" w:color="A5A5A5"/>
                  <w:bottom w:val="single" w:sz="2" w:space="0" w:color="A5A5A5"/>
                </w:tcBorders>
                <w:vAlign w:val="center"/>
              </w:tcPr>
              <w:p w14:paraId="264490AF" w14:textId="5B4A7A9B"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1CCF0D0E" w14:textId="09F56587"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38903F1E"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5061F212"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 xml:space="preserve">Sociedade Comercial </w:t>
                </w:r>
                <w:proofErr w:type="spellStart"/>
                <w:r w:rsidRPr="00504065">
                  <w:rPr>
                    <w:rFonts w:ascii="Garamond" w:hAnsi="Garamond" w:cs="Calibri"/>
                    <w:color w:val="000000"/>
                    <w:sz w:val="20"/>
                    <w:szCs w:val="20"/>
                  </w:rPr>
                  <w:t>Orey</w:t>
                </w:r>
                <w:proofErr w:type="spellEnd"/>
                <w:r w:rsidRPr="00504065">
                  <w:rPr>
                    <w:rFonts w:ascii="Garamond" w:hAnsi="Garamond" w:cs="Calibri"/>
                    <w:color w:val="000000"/>
                    <w:sz w:val="20"/>
                    <w:szCs w:val="20"/>
                  </w:rPr>
                  <w:t xml:space="preserve"> Antunes, S.A.</w:t>
                </w:r>
              </w:p>
            </w:tc>
            <w:tc>
              <w:tcPr>
                <w:tcW w:w="1272" w:type="pct"/>
                <w:tcBorders>
                  <w:top w:val="single" w:sz="2" w:space="0" w:color="A5A5A5"/>
                  <w:bottom w:val="single" w:sz="2" w:space="0" w:color="A5A5A5"/>
                </w:tcBorders>
                <w:vAlign w:val="center"/>
              </w:tcPr>
              <w:p w14:paraId="5E4016F2" w14:textId="534E683F"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589072C8" w14:textId="2F6F5C99"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645D992D"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10D24149"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SONAE, SGPS, S.A.</w:t>
                </w:r>
              </w:p>
            </w:tc>
            <w:tc>
              <w:tcPr>
                <w:tcW w:w="1272" w:type="pct"/>
                <w:tcBorders>
                  <w:top w:val="single" w:sz="2" w:space="0" w:color="A5A5A5"/>
                  <w:bottom w:val="single" w:sz="2" w:space="0" w:color="A5A5A5"/>
                </w:tcBorders>
                <w:vAlign w:val="center"/>
              </w:tcPr>
              <w:p w14:paraId="05427A39" w14:textId="02020DDC"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6D1F49C2" w14:textId="5BBD390C"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4727D018"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75CA3D5E"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SONAE Capital, SGPS, S.A.</w:t>
                </w:r>
              </w:p>
            </w:tc>
            <w:tc>
              <w:tcPr>
                <w:tcW w:w="1272" w:type="pct"/>
                <w:tcBorders>
                  <w:top w:val="single" w:sz="2" w:space="0" w:color="A5A5A5"/>
                  <w:bottom w:val="single" w:sz="2" w:space="0" w:color="A5A5A5"/>
                </w:tcBorders>
                <w:vAlign w:val="center"/>
              </w:tcPr>
              <w:p w14:paraId="542F0DA7" w14:textId="23DA63A6"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Financeiras</w:t>
                </w:r>
              </w:p>
            </w:tc>
            <w:tc>
              <w:tcPr>
                <w:tcW w:w="1272" w:type="pct"/>
                <w:tcBorders>
                  <w:top w:val="single" w:sz="2" w:space="0" w:color="A5A5A5"/>
                  <w:bottom w:val="single" w:sz="2" w:space="0" w:color="A5A5A5"/>
                </w:tcBorders>
                <w:shd w:val="clear" w:color="auto" w:fill="auto"/>
                <w:noWrap/>
                <w:vAlign w:val="center"/>
              </w:tcPr>
              <w:p w14:paraId="6AA1402C" w14:textId="62578FA8"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66381EA3"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5D670913"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SONAE Indústria, SGPS, S.A.</w:t>
                </w:r>
              </w:p>
            </w:tc>
            <w:tc>
              <w:tcPr>
                <w:tcW w:w="1272" w:type="pct"/>
                <w:tcBorders>
                  <w:top w:val="single" w:sz="2" w:space="0" w:color="A5A5A5"/>
                  <w:bottom w:val="single" w:sz="2" w:space="0" w:color="A5A5A5"/>
                </w:tcBorders>
                <w:vAlign w:val="center"/>
              </w:tcPr>
              <w:p w14:paraId="1E2E931A" w14:textId="0C2DB007"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54D40E5E" w14:textId="2C2B8F8B"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228D1441"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11FC4209"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SONAE COM, SGPS, S.A.</w:t>
                </w:r>
              </w:p>
            </w:tc>
            <w:tc>
              <w:tcPr>
                <w:tcW w:w="1272" w:type="pct"/>
                <w:tcBorders>
                  <w:top w:val="single" w:sz="2" w:space="0" w:color="A5A5A5"/>
                  <w:bottom w:val="single" w:sz="2" w:space="0" w:color="A5A5A5"/>
                </w:tcBorders>
                <w:vAlign w:val="center"/>
              </w:tcPr>
              <w:p w14:paraId="2A75202C" w14:textId="4FC6A30E"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157E1F8D" w14:textId="7BCE0A7C"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124520C6"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194EC5A7"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Teixeira Duarte, S.A.</w:t>
                </w:r>
              </w:p>
            </w:tc>
            <w:tc>
              <w:tcPr>
                <w:tcW w:w="1272" w:type="pct"/>
                <w:tcBorders>
                  <w:top w:val="single" w:sz="2" w:space="0" w:color="A5A5A5"/>
                  <w:bottom w:val="single" w:sz="2" w:space="0" w:color="A5A5A5"/>
                </w:tcBorders>
                <w:vAlign w:val="center"/>
              </w:tcPr>
              <w:p w14:paraId="01B2A7AD" w14:textId="126A37DD"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7E014871" w14:textId="6A600BD4"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1</w:t>
                </w:r>
              </w:p>
            </w:tc>
          </w:tr>
          <w:tr w:rsidR="00F3273B" w:rsidRPr="0091401B" w14:paraId="61AD1567"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0106FA04" w14:textId="77777777" w:rsidR="00F3273B" w:rsidRPr="00504065" w:rsidRDefault="00F3273B" w:rsidP="00F3273B">
                <w:pPr>
                  <w:rPr>
                    <w:rFonts w:ascii="Garamond" w:hAnsi="Garamond" w:cs="Calibri"/>
                    <w:color w:val="000000"/>
                    <w:sz w:val="20"/>
                    <w:szCs w:val="20"/>
                  </w:rPr>
                </w:pPr>
                <w:r w:rsidRPr="00504065">
                  <w:rPr>
                    <w:rFonts w:ascii="Garamond" w:hAnsi="Garamond" w:cs="Calibri"/>
                    <w:color w:val="000000"/>
                    <w:sz w:val="20"/>
                    <w:szCs w:val="20"/>
                  </w:rPr>
                  <w:t>Toyota Caetano Portugal, S.A.</w:t>
                </w:r>
              </w:p>
            </w:tc>
            <w:tc>
              <w:tcPr>
                <w:tcW w:w="1272" w:type="pct"/>
                <w:tcBorders>
                  <w:top w:val="single" w:sz="2" w:space="0" w:color="A5A5A5"/>
                  <w:bottom w:val="single" w:sz="2" w:space="0" w:color="A5A5A5"/>
                </w:tcBorders>
                <w:vAlign w:val="center"/>
              </w:tcPr>
              <w:p w14:paraId="050A5C82" w14:textId="0FEDE2B8"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03B213C5" w14:textId="3DD73B4A"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30A8F495"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481AF587" w14:textId="77777777" w:rsidR="00F3273B" w:rsidRPr="0091401B" w:rsidRDefault="00F3273B" w:rsidP="00F3273B">
                <w:pPr>
                  <w:rPr>
                    <w:rFonts w:ascii="Garamond" w:hAnsi="Garamond" w:cs="Calibri"/>
                    <w:color w:val="000000"/>
                    <w:sz w:val="20"/>
                    <w:szCs w:val="20"/>
                  </w:rPr>
                </w:pPr>
                <w:r w:rsidRPr="00504065">
                  <w:rPr>
                    <w:rFonts w:ascii="Garamond" w:hAnsi="Garamond" w:cs="Calibri"/>
                    <w:color w:val="000000"/>
                    <w:sz w:val="20"/>
                    <w:szCs w:val="20"/>
                  </w:rPr>
                  <w:t>VAA - Vista Alegre Atlantis, SGPS, S.A.</w:t>
                </w:r>
              </w:p>
            </w:tc>
            <w:tc>
              <w:tcPr>
                <w:tcW w:w="1272" w:type="pct"/>
                <w:tcBorders>
                  <w:top w:val="single" w:sz="2" w:space="0" w:color="A5A5A5"/>
                  <w:bottom w:val="single" w:sz="2" w:space="0" w:color="A5A5A5"/>
                </w:tcBorders>
                <w:vAlign w:val="center"/>
              </w:tcPr>
              <w:p w14:paraId="794AF91F" w14:textId="341F609F"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Indústrias</w:t>
                </w:r>
              </w:p>
            </w:tc>
            <w:tc>
              <w:tcPr>
                <w:tcW w:w="1272" w:type="pct"/>
                <w:tcBorders>
                  <w:top w:val="single" w:sz="2" w:space="0" w:color="A5A5A5"/>
                  <w:bottom w:val="single" w:sz="2" w:space="0" w:color="A5A5A5"/>
                </w:tcBorders>
                <w:shd w:val="clear" w:color="auto" w:fill="auto"/>
                <w:noWrap/>
                <w:vAlign w:val="center"/>
              </w:tcPr>
              <w:p w14:paraId="4D4A2637" w14:textId="798B8A71"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r w:rsidR="00F3273B" w:rsidRPr="0091401B" w14:paraId="0AD580A6" w14:textId="77777777" w:rsidTr="00F3273B">
            <w:trPr>
              <w:trHeight w:val="340"/>
            </w:trPr>
            <w:tc>
              <w:tcPr>
                <w:tcW w:w="2456" w:type="pct"/>
                <w:tcBorders>
                  <w:top w:val="single" w:sz="2" w:space="0" w:color="A5A5A5"/>
                  <w:bottom w:val="single" w:sz="2" w:space="0" w:color="A5A5A5"/>
                </w:tcBorders>
                <w:shd w:val="clear" w:color="auto" w:fill="auto"/>
                <w:noWrap/>
                <w:vAlign w:val="center"/>
              </w:tcPr>
              <w:p w14:paraId="5CBBC17B" w14:textId="77777777" w:rsidR="00F3273B" w:rsidRPr="0091401B" w:rsidRDefault="00F3273B" w:rsidP="00F3273B">
                <w:pPr>
                  <w:rPr>
                    <w:rFonts w:ascii="Garamond" w:hAnsi="Garamond" w:cs="Calibri"/>
                    <w:color w:val="000000"/>
                    <w:sz w:val="20"/>
                    <w:szCs w:val="20"/>
                  </w:rPr>
                </w:pPr>
                <w:proofErr w:type="spellStart"/>
                <w:r w:rsidRPr="00504065">
                  <w:rPr>
                    <w:rFonts w:ascii="Garamond" w:hAnsi="Garamond" w:cs="Calibri"/>
                    <w:color w:val="000000"/>
                    <w:sz w:val="20"/>
                    <w:szCs w:val="20"/>
                  </w:rPr>
                  <w:t>Pharol</w:t>
                </w:r>
                <w:proofErr w:type="spellEnd"/>
                <w:r w:rsidRPr="00504065">
                  <w:rPr>
                    <w:rFonts w:ascii="Garamond" w:hAnsi="Garamond" w:cs="Calibri"/>
                    <w:color w:val="000000"/>
                    <w:sz w:val="20"/>
                    <w:szCs w:val="20"/>
                  </w:rPr>
                  <w:t>, SGPS, S.A.</w:t>
                </w:r>
              </w:p>
            </w:tc>
            <w:tc>
              <w:tcPr>
                <w:tcW w:w="1272" w:type="pct"/>
                <w:tcBorders>
                  <w:top w:val="single" w:sz="2" w:space="0" w:color="A5A5A5"/>
                  <w:bottom w:val="single" w:sz="2" w:space="0" w:color="A5A5A5"/>
                </w:tcBorders>
                <w:vAlign w:val="center"/>
              </w:tcPr>
              <w:p w14:paraId="6D72C50F" w14:textId="32CA7AF2" w:rsidR="00F3273B" w:rsidRPr="00FF19BA" w:rsidRDefault="00F3273B" w:rsidP="00F3273B">
                <w:pPr>
                  <w:jc w:val="center"/>
                  <w:rPr>
                    <w:rFonts w:ascii="Garamond" w:hAnsi="Garamond" w:cs="Calibri"/>
                    <w:color w:val="000000"/>
                    <w:sz w:val="20"/>
                    <w:szCs w:val="20"/>
                  </w:rPr>
                </w:pPr>
                <w:r w:rsidRPr="00F3273B">
                  <w:rPr>
                    <w:rFonts w:ascii="Garamond" w:hAnsi="Garamond" w:cs="Calibri"/>
                    <w:color w:val="000000"/>
                    <w:sz w:val="20"/>
                    <w:szCs w:val="20"/>
                  </w:rPr>
                  <w:t>Serviços</w:t>
                </w:r>
              </w:p>
            </w:tc>
            <w:tc>
              <w:tcPr>
                <w:tcW w:w="1272" w:type="pct"/>
                <w:tcBorders>
                  <w:top w:val="single" w:sz="2" w:space="0" w:color="A5A5A5"/>
                  <w:bottom w:val="single" w:sz="2" w:space="0" w:color="A5A5A5"/>
                </w:tcBorders>
                <w:shd w:val="clear" w:color="auto" w:fill="auto"/>
                <w:noWrap/>
                <w:vAlign w:val="center"/>
              </w:tcPr>
              <w:p w14:paraId="29FA8538" w14:textId="4C442601" w:rsidR="00F3273B" w:rsidRPr="0091401B" w:rsidRDefault="00F3273B" w:rsidP="00F3273B">
                <w:pPr>
                  <w:jc w:val="center"/>
                  <w:rPr>
                    <w:rFonts w:ascii="Garamond" w:hAnsi="Garamond" w:cs="Calibri"/>
                    <w:color w:val="000000"/>
                    <w:sz w:val="20"/>
                    <w:szCs w:val="20"/>
                  </w:rPr>
                </w:pPr>
                <w:r w:rsidRPr="00FF19BA">
                  <w:rPr>
                    <w:rFonts w:ascii="Garamond" w:hAnsi="Garamond" w:cs="Calibri"/>
                    <w:color w:val="000000"/>
                    <w:sz w:val="20"/>
                    <w:szCs w:val="20"/>
                  </w:rPr>
                  <w:t>0</w:t>
                </w:r>
              </w:p>
            </w:tc>
          </w:tr>
        </w:tbl>
        <w:p w14:paraId="1BC23A49" w14:textId="77777777" w:rsidR="00D61A33" w:rsidRDefault="00D61A33" w:rsidP="0066427B">
          <w:pPr>
            <w:pStyle w:val="LegendaTese-Tabelas-Anexos"/>
            <w:sectPr w:rsidR="00D61A33" w:rsidSect="006B0218">
              <w:pgSz w:w="11900" w:h="16840"/>
              <w:pgMar w:top="1701" w:right="1418" w:bottom="1701" w:left="1985" w:header="709" w:footer="709" w:gutter="0"/>
              <w:cols w:space="708"/>
              <w:titlePg/>
              <w:docGrid w:linePitch="360"/>
            </w:sectPr>
          </w:pPr>
        </w:p>
        <w:p w14:paraId="58F21E57" w14:textId="007684BF" w:rsidR="00E10AA5" w:rsidRPr="00553F67" w:rsidRDefault="00E10AA5" w:rsidP="00E10AA5">
          <w:pPr>
            <w:pStyle w:val="CorpoTese"/>
            <w:spacing w:before="240" w:after="240"/>
            <w:rPr>
              <w:b/>
              <w:bCs/>
            </w:rPr>
          </w:pPr>
          <w:r w:rsidRPr="00553F67">
            <w:rPr>
              <w:b/>
              <w:bCs/>
            </w:rPr>
            <w:lastRenderedPageBreak/>
            <w:t xml:space="preserve">Apêndice </w:t>
          </w:r>
          <w:r w:rsidRPr="00553F67">
            <w:rPr>
              <w:b/>
              <w:bCs/>
            </w:rPr>
            <w:fldChar w:fldCharType="begin"/>
          </w:r>
          <w:r w:rsidRPr="00553F67">
            <w:rPr>
              <w:b/>
              <w:bCs/>
            </w:rPr>
            <w:instrText xml:space="preserve"> SEQ Apêndice \* ROMAN </w:instrText>
          </w:r>
          <w:r w:rsidRPr="00553F67">
            <w:rPr>
              <w:b/>
              <w:bCs/>
            </w:rPr>
            <w:fldChar w:fldCharType="separate"/>
          </w:r>
          <w:r>
            <w:rPr>
              <w:b/>
              <w:bCs/>
              <w:noProof/>
            </w:rPr>
            <w:t>II</w:t>
          </w:r>
          <w:r w:rsidRPr="00553F67">
            <w:rPr>
              <w:b/>
              <w:bCs/>
            </w:rPr>
            <w:fldChar w:fldCharType="end"/>
          </w:r>
          <w:r w:rsidRPr="00553F67">
            <w:rPr>
              <w:b/>
              <w:bCs/>
            </w:rPr>
            <w:t xml:space="preserve">: </w:t>
          </w:r>
          <w:r>
            <w:rPr>
              <w:b/>
              <w:bCs/>
            </w:rPr>
            <w:t xml:space="preserve">Amostra e Dados </w:t>
          </w:r>
          <w:r w:rsidRPr="00553F67">
            <w:rPr>
              <w:b/>
              <w:bCs/>
            </w:rPr>
            <w:t xml:space="preserve"> </w:t>
          </w:r>
        </w:p>
        <w:p w14:paraId="180EEF78" w14:textId="0B8E4586" w:rsidR="00FF19BA" w:rsidRDefault="0036053A" w:rsidP="0036053A">
          <w:pPr>
            <w:pStyle w:val="LegendaTabelasApndice"/>
          </w:pPr>
          <w:bookmarkStart w:id="109" w:name="_Toc52399692"/>
          <w:r>
            <w:t xml:space="preserve">Tabela II.  </w:t>
          </w:r>
          <w:fldSimple w:instr=" SEQ Tabela_II._ \* ARABIC ">
            <w:r>
              <w:rPr>
                <w:noProof/>
              </w:rPr>
              <w:t>1</w:t>
            </w:r>
          </w:fldSimple>
          <w:r>
            <w:t xml:space="preserve">: </w:t>
          </w:r>
          <w:r w:rsidRPr="009C0127">
            <w:t>Matriz de pontuação de acordo com a análise de conteúdo efetuada, por classes</w:t>
          </w:r>
          <w:bookmarkEnd w:id="109"/>
        </w:p>
        <w:tbl>
          <w:tblPr>
            <w:tblW w:w="5000" w:type="pct"/>
            <w:jc w:val="center"/>
            <w:tblCellMar>
              <w:left w:w="70" w:type="dxa"/>
              <w:right w:w="70" w:type="dxa"/>
            </w:tblCellMar>
            <w:tblLook w:val="04A0" w:firstRow="1" w:lastRow="0" w:firstColumn="1" w:lastColumn="0" w:noHBand="0" w:noVBand="1"/>
          </w:tblPr>
          <w:tblGrid>
            <w:gridCol w:w="602"/>
            <w:gridCol w:w="947"/>
            <w:gridCol w:w="408"/>
            <w:gridCol w:w="408"/>
            <w:gridCol w:w="408"/>
            <w:gridCol w:w="408"/>
            <w:gridCol w:w="408"/>
            <w:gridCol w:w="409"/>
            <w:gridCol w:w="409"/>
            <w:gridCol w:w="409"/>
            <w:gridCol w:w="409"/>
            <w:gridCol w:w="409"/>
            <w:gridCol w:w="409"/>
            <w:gridCol w:w="409"/>
            <w:gridCol w:w="409"/>
            <w:gridCol w:w="409"/>
            <w:gridCol w:w="409"/>
            <w:gridCol w:w="409"/>
            <w:gridCol w:w="409"/>
          </w:tblGrid>
          <w:tr w:rsidR="00E10AA5" w:rsidRPr="008B5A29" w14:paraId="5FC9FE86"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43A7A57D" w14:textId="77777777" w:rsidR="00E10AA5" w:rsidRPr="008B5A29" w:rsidRDefault="00E10AA5" w:rsidP="00992C01">
                <w:pPr>
                  <w:rPr>
                    <w:rFonts w:ascii="Garamond" w:hAnsi="Garamond"/>
                  </w:rPr>
                </w:pPr>
              </w:p>
            </w:tc>
            <w:tc>
              <w:tcPr>
                <w:tcW w:w="511" w:type="pct"/>
                <w:tcBorders>
                  <w:top w:val="nil"/>
                  <w:left w:val="nil"/>
                  <w:bottom w:val="nil"/>
                  <w:right w:val="nil"/>
                </w:tcBorders>
                <w:shd w:val="clear" w:color="auto" w:fill="auto"/>
                <w:noWrap/>
                <w:vAlign w:val="bottom"/>
                <w:hideMark/>
              </w:tcPr>
              <w:p w14:paraId="11847B3D" w14:textId="77777777" w:rsidR="00E10AA5" w:rsidRPr="008B5A29" w:rsidRDefault="00E10AA5" w:rsidP="00992C01">
                <w:pPr>
                  <w:rPr>
                    <w:rFonts w:ascii="Garamond" w:hAnsi="Garamond"/>
                    <w:sz w:val="20"/>
                    <w:szCs w:val="20"/>
                  </w:rPr>
                </w:pPr>
              </w:p>
            </w:tc>
            <w:tc>
              <w:tcPr>
                <w:tcW w:w="246" w:type="pct"/>
                <w:tcBorders>
                  <w:top w:val="nil"/>
                  <w:left w:val="nil"/>
                  <w:bottom w:val="nil"/>
                  <w:right w:val="nil"/>
                </w:tcBorders>
                <w:shd w:val="clear" w:color="000000" w:fill="44546A"/>
                <w:noWrap/>
                <w:vAlign w:val="center"/>
                <w:hideMark/>
              </w:tcPr>
              <w:p w14:paraId="227889EF"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1.1</w:t>
                </w:r>
              </w:p>
            </w:tc>
            <w:tc>
              <w:tcPr>
                <w:tcW w:w="246" w:type="pct"/>
                <w:tcBorders>
                  <w:top w:val="nil"/>
                  <w:left w:val="nil"/>
                  <w:bottom w:val="nil"/>
                  <w:right w:val="nil"/>
                </w:tcBorders>
                <w:shd w:val="clear" w:color="000000" w:fill="44546A"/>
                <w:noWrap/>
                <w:vAlign w:val="center"/>
                <w:hideMark/>
              </w:tcPr>
              <w:p w14:paraId="05506733"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1.2</w:t>
                </w:r>
              </w:p>
            </w:tc>
            <w:tc>
              <w:tcPr>
                <w:tcW w:w="246" w:type="pct"/>
                <w:tcBorders>
                  <w:top w:val="nil"/>
                  <w:left w:val="nil"/>
                  <w:bottom w:val="nil"/>
                  <w:right w:val="nil"/>
                </w:tcBorders>
                <w:shd w:val="clear" w:color="000000" w:fill="44546A"/>
                <w:noWrap/>
                <w:vAlign w:val="center"/>
                <w:hideMark/>
              </w:tcPr>
              <w:p w14:paraId="7893CD0A"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2.1</w:t>
                </w:r>
              </w:p>
            </w:tc>
            <w:tc>
              <w:tcPr>
                <w:tcW w:w="246" w:type="pct"/>
                <w:tcBorders>
                  <w:top w:val="nil"/>
                  <w:left w:val="nil"/>
                  <w:bottom w:val="nil"/>
                  <w:right w:val="nil"/>
                </w:tcBorders>
                <w:shd w:val="clear" w:color="000000" w:fill="44546A"/>
                <w:noWrap/>
                <w:vAlign w:val="center"/>
                <w:hideMark/>
              </w:tcPr>
              <w:p w14:paraId="592DFDB4"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2.2</w:t>
                </w:r>
              </w:p>
            </w:tc>
            <w:tc>
              <w:tcPr>
                <w:tcW w:w="246" w:type="pct"/>
                <w:tcBorders>
                  <w:top w:val="nil"/>
                  <w:left w:val="nil"/>
                  <w:bottom w:val="nil"/>
                  <w:right w:val="nil"/>
                </w:tcBorders>
                <w:shd w:val="clear" w:color="000000" w:fill="44546A"/>
                <w:noWrap/>
                <w:vAlign w:val="center"/>
                <w:hideMark/>
              </w:tcPr>
              <w:p w14:paraId="546AD302"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2.3</w:t>
                </w:r>
              </w:p>
            </w:tc>
            <w:tc>
              <w:tcPr>
                <w:tcW w:w="246" w:type="pct"/>
                <w:tcBorders>
                  <w:top w:val="nil"/>
                  <w:left w:val="nil"/>
                  <w:bottom w:val="nil"/>
                  <w:right w:val="nil"/>
                </w:tcBorders>
                <w:shd w:val="clear" w:color="000000" w:fill="44546A"/>
                <w:noWrap/>
                <w:vAlign w:val="center"/>
                <w:hideMark/>
              </w:tcPr>
              <w:p w14:paraId="212DCDCB"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2.4</w:t>
                </w:r>
              </w:p>
            </w:tc>
            <w:tc>
              <w:tcPr>
                <w:tcW w:w="246" w:type="pct"/>
                <w:tcBorders>
                  <w:top w:val="nil"/>
                  <w:left w:val="nil"/>
                  <w:bottom w:val="nil"/>
                  <w:right w:val="nil"/>
                </w:tcBorders>
                <w:shd w:val="clear" w:color="000000" w:fill="44546A"/>
                <w:noWrap/>
                <w:vAlign w:val="center"/>
                <w:hideMark/>
              </w:tcPr>
              <w:p w14:paraId="753CA4F5"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2.5</w:t>
                </w:r>
              </w:p>
            </w:tc>
            <w:tc>
              <w:tcPr>
                <w:tcW w:w="246" w:type="pct"/>
                <w:tcBorders>
                  <w:top w:val="nil"/>
                  <w:left w:val="nil"/>
                  <w:bottom w:val="nil"/>
                  <w:right w:val="nil"/>
                </w:tcBorders>
                <w:shd w:val="clear" w:color="000000" w:fill="44546A"/>
                <w:noWrap/>
                <w:vAlign w:val="center"/>
                <w:hideMark/>
              </w:tcPr>
              <w:p w14:paraId="32913E65"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2.6</w:t>
                </w:r>
              </w:p>
            </w:tc>
            <w:tc>
              <w:tcPr>
                <w:tcW w:w="246" w:type="pct"/>
                <w:tcBorders>
                  <w:top w:val="nil"/>
                  <w:left w:val="nil"/>
                  <w:bottom w:val="nil"/>
                  <w:right w:val="nil"/>
                </w:tcBorders>
                <w:shd w:val="clear" w:color="000000" w:fill="44546A"/>
                <w:noWrap/>
                <w:vAlign w:val="center"/>
                <w:hideMark/>
              </w:tcPr>
              <w:p w14:paraId="0913780B"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2.7</w:t>
                </w:r>
              </w:p>
            </w:tc>
            <w:tc>
              <w:tcPr>
                <w:tcW w:w="246" w:type="pct"/>
                <w:tcBorders>
                  <w:top w:val="nil"/>
                  <w:left w:val="nil"/>
                  <w:bottom w:val="nil"/>
                  <w:right w:val="nil"/>
                </w:tcBorders>
                <w:shd w:val="clear" w:color="000000" w:fill="44546A"/>
                <w:noWrap/>
                <w:vAlign w:val="center"/>
                <w:hideMark/>
              </w:tcPr>
              <w:p w14:paraId="4AF0FF2F"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2.8</w:t>
                </w:r>
              </w:p>
            </w:tc>
            <w:tc>
              <w:tcPr>
                <w:tcW w:w="246" w:type="pct"/>
                <w:tcBorders>
                  <w:top w:val="nil"/>
                  <w:left w:val="nil"/>
                  <w:bottom w:val="nil"/>
                  <w:right w:val="nil"/>
                </w:tcBorders>
                <w:shd w:val="clear" w:color="000000" w:fill="44546A"/>
                <w:noWrap/>
                <w:vAlign w:val="center"/>
                <w:hideMark/>
              </w:tcPr>
              <w:p w14:paraId="1A7A88F7"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2.9</w:t>
                </w:r>
              </w:p>
            </w:tc>
            <w:tc>
              <w:tcPr>
                <w:tcW w:w="246" w:type="pct"/>
                <w:tcBorders>
                  <w:top w:val="nil"/>
                  <w:left w:val="nil"/>
                  <w:bottom w:val="nil"/>
                  <w:right w:val="nil"/>
                </w:tcBorders>
                <w:shd w:val="clear" w:color="000000" w:fill="44546A"/>
                <w:noWrap/>
                <w:vAlign w:val="center"/>
                <w:hideMark/>
              </w:tcPr>
              <w:p w14:paraId="69E52BDE"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3.1</w:t>
                </w:r>
              </w:p>
            </w:tc>
            <w:tc>
              <w:tcPr>
                <w:tcW w:w="246" w:type="pct"/>
                <w:tcBorders>
                  <w:top w:val="nil"/>
                  <w:left w:val="nil"/>
                  <w:bottom w:val="nil"/>
                  <w:right w:val="nil"/>
                </w:tcBorders>
                <w:shd w:val="clear" w:color="000000" w:fill="44546A"/>
                <w:noWrap/>
                <w:vAlign w:val="center"/>
                <w:hideMark/>
              </w:tcPr>
              <w:p w14:paraId="17D0D013"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3.2</w:t>
                </w:r>
              </w:p>
            </w:tc>
            <w:tc>
              <w:tcPr>
                <w:tcW w:w="246" w:type="pct"/>
                <w:tcBorders>
                  <w:top w:val="nil"/>
                  <w:left w:val="nil"/>
                  <w:bottom w:val="nil"/>
                  <w:right w:val="nil"/>
                </w:tcBorders>
                <w:shd w:val="clear" w:color="000000" w:fill="44546A"/>
                <w:noWrap/>
                <w:vAlign w:val="center"/>
                <w:hideMark/>
              </w:tcPr>
              <w:p w14:paraId="40CB1602"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3.3</w:t>
                </w:r>
              </w:p>
            </w:tc>
            <w:tc>
              <w:tcPr>
                <w:tcW w:w="246" w:type="pct"/>
                <w:tcBorders>
                  <w:top w:val="nil"/>
                  <w:left w:val="nil"/>
                  <w:bottom w:val="nil"/>
                  <w:right w:val="nil"/>
                </w:tcBorders>
                <w:shd w:val="clear" w:color="000000" w:fill="44546A"/>
                <w:noWrap/>
                <w:vAlign w:val="center"/>
                <w:hideMark/>
              </w:tcPr>
              <w:p w14:paraId="4A1831E7"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3.4</w:t>
                </w:r>
              </w:p>
            </w:tc>
            <w:tc>
              <w:tcPr>
                <w:tcW w:w="246" w:type="pct"/>
                <w:tcBorders>
                  <w:top w:val="nil"/>
                  <w:left w:val="nil"/>
                  <w:bottom w:val="nil"/>
                  <w:right w:val="nil"/>
                </w:tcBorders>
                <w:shd w:val="clear" w:color="000000" w:fill="44546A"/>
                <w:noWrap/>
                <w:vAlign w:val="center"/>
                <w:hideMark/>
              </w:tcPr>
              <w:p w14:paraId="1D3F4954"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4.1</w:t>
                </w:r>
              </w:p>
            </w:tc>
            <w:tc>
              <w:tcPr>
                <w:tcW w:w="246" w:type="pct"/>
                <w:tcBorders>
                  <w:top w:val="nil"/>
                  <w:left w:val="nil"/>
                  <w:bottom w:val="nil"/>
                  <w:right w:val="nil"/>
                </w:tcBorders>
                <w:shd w:val="clear" w:color="000000" w:fill="44546A"/>
                <w:noWrap/>
                <w:vAlign w:val="center"/>
                <w:hideMark/>
              </w:tcPr>
              <w:p w14:paraId="1FECF043"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4.2</w:t>
                </w:r>
              </w:p>
            </w:tc>
          </w:tr>
          <w:tr w:rsidR="00E10AA5" w:rsidRPr="008B5A29" w14:paraId="2DFF8D3A"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3363FC2"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[15, 20[</w:t>
                </w:r>
              </w:p>
            </w:tc>
            <w:tc>
              <w:tcPr>
                <w:tcW w:w="511" w:type="pct"/>
                <w:tcBorders>
                  <w:top w:val="nil"/>
                  <w:left w:val="nil"/>
                  <w:bottom w:val="nil"/>
                  <w:right w:val="nil"/>
                </w:tcBorders>
                <w:shd w:val="clear" w:color="auto" w:fill="auto"/>
                <w:noWrap/>
                <w:vAlign w:val="bottom"/>
                <w:hideMark/>
              </w:tcPr>
              <w:p w14:paraId="3338D097"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1</w:t>
                </w:r>
              </w:p>
            </w:tc>
            <w:tc>
              <w:tcPr>
                <w:tcW w:w="246" w:type="pct"/>
                <w:tcBorders>
                  <w:top w:val="nil"/>
                  <w:left w:val="nil"/>
                  <w:bottom w:val="nil"/>
                  <w:right w:val="nil"/>
                </w:tcBorders>
                <w:shd w:val="clear" w:color="auto" w:fill="auto"/>
                <w:noWrap/>
                <w:vAlign w:val="bottom"/>
                <w:hideMark/>
              </w:tcPr>
              <w:p w14:paraId="25A705E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39A289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19</w:t>
                </w:r>
              </w:p>
            </w:tc>
            <w:tc>
              <w:tcPr>
                <w:tcW w:w="246" w:type="pct"/>
                <w:tcBorders>
                  <w:top w:val="nil"/>
                  <w:left w:val="nil"/>
                  <w:bottom w:val="nil"/>
                  <w:right w:val="nil"/>
                </w:tcBorders>
                <w:shd w:val="clear" w:color="auto" w:fill="auto"/>
                <w:noWrap/>
                <w:vAlign w:val="bottom"/>
                <w:hideMark/>
              </w:tcPr>
              <w:p w14:paraId="1C14E3A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686D741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21</w:t>
                </w:r>
              </w:p>
            </w:tc>
            <w:tc>
              <w:tcPr>
                <w:tcW w:w="246" w:type="pct"/>
                <w:tcBorders>
                  <w:top w:val="nil"/>
                  <w:left w:val="nil"/>
                  <w:bottom w:val="nil"/>
                  <w:right w:val="nil"/>
                </w:tcBorders>
                <w:shd w:val="clear" w:color="auto" w:fill="auto"/>
                <w:noWrap/>
                <w:vAlign w:val="bottom"/>
                <w:hideMark/>
              </w:tcPr>
              <w:p w14:paraId="4A0BD06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4246D9C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331DA9B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1405C0E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8</w:t>
                </w:r>
              </w:p>
            </w:tc>
            <w:tc>
              <w:tcPr>
                <w:tcW w:w="246" w:type="pct"/>
                <w:tcBorders>
                  <w:top w:val="nil"/>
                  <w:left w:val="nil"/>
                  <w:bottom w:val="nil"/>
                  <w:right w:val="nil"/>
                </w:tcBorders>
                <w:shd w:val="clear" w:color="auto" w:fill="auto"/>
                <w:noWrap/>
                <w:vAlign w:val="bottom"/>
                <w:hideMark/>
              </w:tcPr>
              <w:p w14:paraId="3BC73B4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653B1F2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827637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A1F20C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739184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4655F8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00E313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B837BF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E36F91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311A6954"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3FD9ACAF"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1CC27B69"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1</w:t>
                </w:r>
              </w:p>
            </w:tc>
            <w:tc>
              <w:tcPr>
                <w:tcW w:w="246" w:type="pct"/>
                <w:tcBorders>
                  <w:top w:val="nil"/>
                  <w:left w:val="nil"/>
                  <w:bottom w:val="nil"/>
                  <w:right w:val="nil"/>
                </w:tcBorders>
                <w:shd w:val="clear" w:color="auto" w:fill="auto"/>
                <w:noWrap/>
                <w:vAlign w:val="bottom"/>
                <w:hideMark/>
              </w:tcPr>
              <w:p w14:paraId="6C0529B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D1DF84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18</w:t>
                </w:r>
              </w:p>
            </w:tc>
            <w:tc>
              <w:tcPr>
                <w:tcW w:w="246" w:type="pct"/>
                <w:tcBorders>
                  <w:top w:val="nil"/>
                  <w:left w:val="nil"/>
                  <w:bottom w:val="nil"/>
                  <w:right w:val="nil"/>
                </w:tcBorders>
                <w:shd w:val="clear" w:color="auto" w:fill="auto"/>
                <w:noWrap/>
                <w:vAlign w:val="bottom"/>
                <w:hideMark/>
              </w:tcPr>
              <w:p w14:paraId="21CB32A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0B642A7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20</w:t>
                </w:r>
              </w:p>
            </w:tc>
            <w:tc>
              <w:tcPr>
                <w:tcW w:w="246" w:type="pct"/>
                <w:tcBorders>
                  <w:top w:val="nil"/>
                  <w:left w:val="nil"/>
                  <w:bottom w:val="nil"/>
                  <w:right w:val="nil"/>
                </w:tcBorders>
                <w:shd w:val="clear" w:color="auto" w:fill="auto"/>
                <w:noWrap/>
                <w:vAlign w:val="bottom"/>
                <w:hideMark/>
              </w:tcPr>
              <w:p w14:paraId="1CBD9DE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315F60C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12</w:t>
                </w:r>
              </w:p>
            </w:tc>
            <w:tc>
              <w:tcPr>
                <w:tcW w:w="246" w:type="pct"/>
                <w:tcBorders>
                  <w:top w:val="nil"/>
                  <w:left w:val="nil"/>
                  <w:bottom w:val="nil"/>
                  <w:right w:val="nil"/>
                </w:tcBorders>
                <w:shd w:val="clear" w:color="auto" w:fill="auto"/>
                <w:noWrap/>
                <w:vAlign w:val="bottom"/>
                <w:hideMark/>
              </w:tcPr>
              <w:p w14:paraId="330FFB5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072B3FE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7</w:t>
                </w:r>
              </w:p>
            </w:tc>
            <w:tc>
              <w:tcPr>
                <w:tcW w:w="246" w:type="pct"/>
                <w:tcBorders>
                  <w:top w:val="nil"/>
                  <w:left w:val="nil"/>
                  <w:bottom w:val="nil"/>
                  <w:right w:val="nil"/>
                </w:tcBorders>
                <w:shd w:val="clear" w:color="auto" w:fill="auto"/>
                <w:noWrap/>
                <w:vAlign w:val="bottom"/>
                <w:hideMark/>
              </w:tcPr>
              <w:p w14:paraId="213E88C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7713408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89F078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7F1B95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F5F0D0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C838CA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DB7A49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932A22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68395E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16600B33"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5D478E29"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1D25A226"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1</w:t>
                </w:r>
              </w:p>
            </w:tc>
            <w:tc>
              <w:tcPr>
                <w:tcW w:w="246" w:type="pct"/>
                <w:tcBorders>
                  <w:top w:val="nil"/>
                  <w:left w:val="nil"/>
                  <w:bottom w:val="nil"/>
                  <w:right w:val="nil"/>
                </w:tcBorders>
                <w:shd w:val="clear" w:color="auto" w:fill="auto"/>
                <w:noWrap/>
                <w:vAlign w:val="bottom"/>
                <w:hideMark/>
              </w:tcPr>
              <w:p w14:paraId="47CA4AD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6A52AE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18</w:t>
                </w:r>
              </w:p>
            </w:tc>
            <w:tc>
              <w:tcPr>
                <w:tcW w:w="246" w:type="pct"/>
                <w:tcBorders>
                  <w:top w:val="nil"/>
                  <w:left w:val="nil"/>
                  <w:bottom w:val="nil"/>
                  <w:right w:val="nil"/>
                </w:tcBorders>
                <w:shd w:val="clear" w:color="auto" w:fill="auto"/>
                <w:noWrap/>
                <w:vAlign w:val="bottom"/>
                <w:hideMark/>
              </w:tcPr>
              <w:p w14:paraId="796C179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42D0F73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20</w:t>
                </w:r>
              </w:p>
            </w:tc>
            <w:tc>
              <w:tcPr>
                <w:tcW w:w="246" w:type="pct"/>
                <w:tcBorders>
                  <w:top w:val="nil"/>
                  <w:left w:val="nil"/>
                  <w:bottom w:val="nil"/>
                  <w:right w:val="nil"/>
                </w:tcBorders>
                <w:shd w:val="clear" w:color="auto" w:fill="auto"/>
                <w:noWrap/>
                <w:vAlign w:val="bottom"/>
                <w:hideMark/>
              </w:tcPr>
              <w:p w14:paraId="65A97F7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328B69F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12</w:t>
                </w:r>
              </w:p>
            </w:tc>
            <w:tc>
              <w:tcPr>
                <w:tcW w:w="246" w:type="pct"/>
                <w:tcBorders>
                  <w:top w:val="nil"/>
                  <w:left w:val="nil"/>
                  <w:bottom w:val="nil"/>
                  <w:right w:val="nil"/>
                </w:tcBorders>
                <w:shd w:val="clear" w:color="auto" w:fill="auto"/>
                <w:noWrap/>
                <w:vAlign w:val="bottom"/>
                <w:hideMark/>
              </w:tcPr>
              <w:p w14:paraId="296E21D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01153CE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8</w:t>
                </w:r>
              </w:p>
            </w:tc>
            <w:tc>
              <w:tcPr>
                <w:tcW w:w="246" w:type="pct"/>
                <w:tcBorders>
                  <w:top w:val="nil"/>
                  <w:left w:val="nil"/>
                  <w:bottom w:val="nil"/>
                  <w:right w:val="nil"/>
                </w:tcBorders>
                <w:shd w:val="clear" w:color="auto" w:fill="auto"/>
                <w:noWrap/>
                <w:vAlign w:val="bottom"/>
                <w:hideMark/>
              </w:tcPr>
              <w:p w14:paraId="26CD3C5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2A8F81D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E75AE1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3A5D19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B6736D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1B0E3B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A1E156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F2772A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0767060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1E0CC36B"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7D9A5B45"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25AC6BAA"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1</w:t>
                </w:r>
              </w:p>
            </w:tc>
            <w:tc>
              <w:tcPr>
                <w:tcW w:w="246" w:type="pct"/>
                <w:tcBorders>
                  <w:top w:val="nil"/>
                  <w:left w:val="nil"/>
                  <w:bottom w:val="nil"/>
                  <w:right w:val="nil"/>
                </w:tcBorders>
                <w:shd w:val="clear" w:color="auto" w:fill="auto"/>
                <w:noWrap/>
                <w:vAlign w:val="bottom"/>
                <w:hideMark/>
              </w:tcPr>
              <w:p w14:paraId="62AB2D8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BFD720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12</w:t>
                </w:r>
              </w:p>
            </w:tc>
            <w:tc>
              <w:tcPr>
                <w:tcW w:w="246" w:type="pct"/>
                <w:tcBorders>
                  <w:top w:val="nil"/>
                  <w:left w:val="nil"/>
                  <w:bottom w:val="nil"/>
                  <w:right w:val="nil"/>
                </w:tcBorders>
                <w:shd w:val="clear" w:color="auto" w:fill="auto"/>
                <w:noWrap/>
                <w:vAlign w:val="bottom"/>
                <w:hideMark/>
              </w:tcPr>
              <w:p w14:paraId="250D1B7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02E272C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445AF78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70D663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8</w:t>
                </w:r>
              </w:p>
            </w:tc>
            <w:tc>
              <w:tcPr>
                <w:tcW w:w="246" w:type="pct"/>
                <w:tcBorders>
                  <w:top w:val="nil"/>
                  <w:left w:val="nil"/>
                  <w:bottom w:val="nil"/>
                  <w:right w:val="nil"/>
                </w:tcBorders>
                <w:shd w:val="clear" w:color="auto" w:fill="auto"/>
                <w:noWrap/>
                <w:vAlign w:val="bottom"/>
                <w:hideMark/>
              </w:tcPr>
              <w:p w14:paraId="6BA155A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2761147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525BA0E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20389F2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373F525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346E15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2140C67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D0A8B9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89ACB5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577C97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6F795DB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21892221"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AB1B19E"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3DF7DAC2"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1</w:t>
                </w:r>
              </w:p>
            </w:tc>
            <w:tc>
              <w:tcPr>
                <w:tcW w:w="246" w:type="pct"/>
                <w:tcBorders>
                  <w:top w:val="nil"/>
                  <w:left w:val="nil"/>
                  <w:bottom w:val="nil"/>
                  <w:right w:val="nil"/>
                </w:tcBorders>
                <w:shd w:val="clear" w:color="auto" w:fill="auto"/>
                <w:noWrap/>
                <w:vAlign w:val="bottom"/>
                <w:hideMark/>
              </w:tcPr>
              <w:p w14:paraId="68900E9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98C364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10</w:t>
                </w:r>
              </w:p>
            </w:tc>
            <w:tc>
              <w:tcPr>
                <w:tcW w:w="246" w:type="pct"/>
                <w:tcBorders>
                  <w:top w:val="nil"/>
                  <w:left w:val="nil"/>
                  <w:bottom w:val="nil"/>
                  <w:right w:val="nil"/>
                </w:tcBorders>
                <w:shd w:val="clear" w:color="auto" w:fill="auto"/>
                <w:noWrap/>
                <w:vAlign w:val="bottom"/>
                <w:hideMark/>
              </w:tcPr>
              <w:p w14:paraId="130A4A6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CD650A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11</w:t>
                </w:r>
              </w:p>
            </w:tc>
            <w:tc>
              <w:tcPr>
                <w:tcW w:w="246" w:type="pct"/>
                <w:tcBorders>
                  <w:top w:val="nil"/>
                  <w:left w:val="nil"/>
                  <w:bottom w:val="nil"/>
                  <w:right w:val="nil"/>
                </w:tcBorders>
                <w:shd w:val="clear" w:color="auto" w:fill="auto"/>
                <w:noWrap/>
                <w:vAlign w:val="bottom"/>
                <w:hideMark/>
              </w:tcPr>
              <w:p w14:paraId="14E1DA3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377D098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7</w:t>
                </w:r>
              </w:p>
            </w:tc>
            <w:tc>
              <w:tcPr>
                <w:tcW w:w="246" w:type="pct"/>
                <w:tcBorders>
                  <w:top w:val="nil"/>
                  <w:left w:val="nil"/>
                  <w:bottom w:val="nil"/>
                  <w:right w:val="nil"/>
                </w:tcBorders>
                <w:shd w:val="clear" w:color="auto" w:fill="auto"/>
                <w:noWrap/>
                <w:vAlign w:val="bottom"/>
                <w:hideMark/>
              </w:tcPr>
              <w:p w14:paraId="52E37DE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C62A69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6F9CEEB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27F3EB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1695068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E278CF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7E5763C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99B9BF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1BA2D8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E70E7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0C5B319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3FD6E556"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24EF0409"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007AA205"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AEAAAA"/>
                <w:noWrap/>
                <w:vAlign w:val="bottom"/>
                <w:hideMark/>
              </w:tcPr>
              <w:p w14:paraId="7BA637A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single" w:sz="4" w:space="0" w:color="auto"/>
                  <w:left w:val="nil"/>
                  <w:bottom w:val="single" w:sz="4" w:space="0" w:color="auto"/>
                  <w:right w:val="nil"/>
                </w:tcBorders>
                <w:shd w:val="clear" w:color="000000" w:fill="BDD7EE"/>
                <w:noWrap/>
                <w:vAlign w:val="bottom"/>
                <w:hideMark/>
              </w:tcPr>
              <w:p w14:paraId="32B14D4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77</w:t>
                </w:r>
              </w:p>
            </w:tc>
            <w:tc>
              <w:tcPr>
                <w:tcW w:w="246" w:type="pct"/>
                <w:tcBorders>
                  <w:top w:val="single" w:sz="4" w:space="0" w:color="auto"/>
                  <w:left w:val="nil"/>
                  <w:bottom w:val="single" w:sz="4" w:space="0" w:color="auto"/>
                  <w:right w:val="nil"/>
                </w:tcBorders>
                <w:shd w:val="clear" w:color="000000" w:fill="C6E0B4"/>
                <w:noWrap/>
                <w:vAlign w:val="bottom"/>
                <w:hideMark/>
              </w:tcPr>
              <w:p w14:paraId="56EF1CF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BDD7EE"/>
                <w:noWrap/>
                <w:vAlign w:val="bottom"/>
                <w:hideMark/>
              </w:tcPr>
              <w:p w14:paraId="2E37576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85</w:t>
                </w:r>
              </w:p>
            </w:tc>
            <w:tc>
              <w:tcPr>
                <w:tcW w:w="246" w:type="pct"/>
                <w:tcBorders>
                  <w:top w:val="single" w:sz="4" w:space="0" w:color="auto"/>
                  <w:left w:val="nil"/>
                  <w:bottom w:val="single" w:sz="4" w:space="0" w:color="auto"/>
                  <w:right w:val="nil"/>
                </w:tcBorders>
                <w:shd w:val="clear" w:color="000000" w:fill="C6E0B4"/>
                <w:noWrap/>
                <w:vAlign w:val="bottom"/>
                <w:hideMark/>
              </w:tcPr>
              <w:p w14:paraId="1C21915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BDD7EE"/>
                <w:noWrap/>
                <w:vAlign w:val="bottom"/>
                <w:hideMark/>
              </w:tcPr>
              <w:p w14:paraId="4ED19EE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52</w:t>
                </w:r>
              </w:p>
            </w:tc>
            <w:tc>
              <w:tcPr>
                <w:tcW w:w="246" w:type="pct"/>
                <w:tcBorders>
                  <w:top w:val="single" w:sz="4" w:space="0" w:color="auto"/>
                  <w:left w:val="nil"/>
                  <w:bottom w:val="single" w:sz="4" w:space="0" w:color="auto"/>
                  <w:right w:val="nil"/>
                </w:tcBorders>
                <w:shd w:val="clear" w:color="000000" w:fill="C6E0B4"/>
                <w:noWrap/>
                <w:vAlign w:val="bottom"/>
                <w:hideMark/>
              </w:tcPr>
              <w:p w14:paraId="5AC9FE2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BDD7EE"/>
                <w:noWrap/>
                <w:vAlign w:val="bottom"/>
                <w:hideMark/>
              </w:tcPr>
              <w:p w14:paraId="1226F54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30</w:t>
                </w:r>
              </w:p>
            </w:tc>
            <w:tc>
              <w:tcPr>
                <w:tcW w:w="246" w:type="pct"/>
                <w:tcBorders>
                  <w:top w:val="single" w:sz="4" w:space="0" w:color="auto"/>
                  <w:left w:val="nil"/>
                  <w:bottom w:val="single" w:sz="4" w:space="0" w:color="auto"/>
                  <w:right w:val="nil"/>
                </w:tcBorders>
                <w:shd w:val="clear" w:color="000000" w:fill="C6E0B4"/>
                <w:noWrap/>
                <w:vAlign w:val="bottom"/>
                <w:hideMark/>
              </w:tcPr>
              <w:p w14:paraId="7B9C94F5"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F8CBAD"/>
                <w:noWrap/>
                <w:vAlign w:val="bottom"/>
                <w:hideMark/>
              </w:tcPr>
              <w:p w14:paraId="410B77F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F8CBAD"/>
                <w:noWrap/>
                <w:vAlign w:val="bottom"/>
                <w:hideMark/>
              </w:tcPr>
              <w:p w14:paraId="7006D77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AEAAAA"/>
                <w:noWrap/>
                <w:vAlign w:val="bottom"/>
                <w:hideMark/>
              </w:tcPr>
              <w:p w14:paraId="5185A13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FFE699"/>
                <w:noWrap/>
                <w:vAlign w:val="bottom"/>
                <w:hideMark/>
              </w:tcPr>
              <w:p w14:paraId="0E85931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FFE699"/>
                <w:noWrap/>
                <w:vAlign w:val="bottom"/>
                <w:hideMark/>
              </w:tcPr>
              <w:p w14:paraId="3567CAD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FFE699"/>
                <w:noWrap/>
                <w:vAlign w:val="bottom"/>
                <w:hideMark/>
              </w:tcPr>
              <w:p w14:paraId="69DD87E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F8CBAD"/>
                <w:noWrap/>
                <w:vAlign w:val="bottom"/>
                <w:hideMark/>
              </w:tcPr>
              <w:p w14:paraId="72B27A2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single" w:sz="4" w:space="0" w:color="auto"/>
                  <w:left w:val="nil"/>
                  <w:bottom w:val="single" w:sz="4" w:space="0" w:color="auto"/>
                  <w:right w:val="nil"/>
                </w:tcBorders>
                <w:shd w:val="clear" w:color="000000" w:fill="AEAAAA"/>
                <w:noWrap/>
                <w:vAlign w:val="bottom"/>
                <w:hideMark/>
              </w:tcPr>
              <w:p w14:paraId="440646C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6317F2CF"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3228FD4B"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 25[</w:t>
                </w:r>
              </w:p>
            </w:tc>
            <w:tc>
              <w:tcPr>
                <w:tcW w:w="511" w:type="pct"/>
                <w:tcBorders>
                  <w:top w:val="nil"/>
                  <w:left w:val="nil"/>
                  <w:bottom w:val="nil"/>
                  <w:right w:val="nil"/>
                </w:tcBorders>
                <w:shd w:val="clear" w:color="auto" w:fill="auto"/>
                <w:noWrap/>
                <w:vAlign w:val="bottom"/>
                <w:hideMark/>
              </w:tcPr>
              <w:p w14:paraId="6989F30C"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2</w:t>
                </w:r>
              </w:p>
            </w:tc>
            <w:tc>
              <w:tcPr>
                <w:tcW w:w="246" w:type="pct"/>
                <w:tcBorders>
                  <w:top w:val="nil"/>
                  <w:left w:val="nil"/>
                  <w:bottom w:val="nil"/>
                  <w:right w:val="nil"/>
                </w:tcBorders>
                <w:shd w:val="clear" w:color="auto" w:fill="auto"/>
                <w:noWrap/>
                <w:vAlign w:val="bottom"/>
                <w:hideMark/>
              </w:tcPr>
              <w:p w14:paraId="6C3DF42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FCCE32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1233E8D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6C77B85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47E7218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08FE9FC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2B4527D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1715DE3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3CFB850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182C3B1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73E37C0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91A0BD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745BF6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49CBB89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775564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B7C422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4901BF6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5902F3C9"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28CAD1BB"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07DCC74E"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2</w:t>
                </w:r>
              </w:p>
            </w:tc>
            <w:tc>
              <w:tcPr>
                <w:tcW w:w="246" w:type="pct"/>
                <w:tcBorders>
                  <w:top w:val="nil"/>
                  <w:left w:val="nil"/>
                  <w:bottom w:val="nil"/>
                  <w:right w:val="nil"/>
                </w:tcBorders>
                <w:shd w:val="clear" w:color="auto" w:fill="auto"/>
                <w:noWrap/>
                <w:vAlign w:val="bottom"/>
                <w:hideMark/>
              </w:tcPr>
              <w:p w14:paraId="3BD6C30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905505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BE70CA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09DDBC6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A91DC2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68B71C4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53C5C44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650715B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5BD892A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E7ED89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03484DD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07DDCB1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2C47FA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76316A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F682D0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A93454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ED553F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334F0DB7"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14F43C1"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38E725DF"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2</w:t>
                </w:r>
              </w:p>
            </w:tc>
            <w:tc>
              <w:tcPr>
                <w:tcW w:w="246" w:type="pct"/>
                <w:tcBorders>
                  <w:top w:val="nil"/>
                  <w:left w:val="nil"/>
                  <w:bottom w:val="nil"/>
                  <w:right w:val="nil"/>
                </w:tcBorders>
                <w:shd w:val="clear" w:color="auto" w:fill="auto"/>
                <w:noWrap/>
                <w:vAlign w:val="bottom"/>
                <w:hideMark/>
              </w:tcPr>
              <w:p w14:paraId="16A49EE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4471A57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56E4B47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EED3AD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0DF60CC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33546E7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491E3B4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27D4ABD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24D0646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69A826A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72DF6B5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0026F6C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1D5ED0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6F43E3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3032C6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BCA56C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C6F424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5C3DA884"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7ACDF07B"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498F9811"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2</w:t>
                </w:r>
              </w:p>
            </w:tc>
            <w:tc>
              <w:tcPr>
                <w:tcW w:w="246" w:type="pct"/>
                <w:tcBorders>
                  <w:top w:val="nil"/>
                  <w:left w:val="nil"/>
                  <w:bottom w:val="nil"/>
                  <w:right w:val="nil"/>
                </w:tcBorders>
                <w:shd w:val="clear" w:color="auto" w:fill="auto"/>
                <w:noWrap/>
                <w:vAlign w:val="bottom"/>
                <w:hideMark/>
              </w:tcPr>
              <w:p w14:paraId="24C9A7E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73B400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7152B9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235CC7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4F0F8A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B80AE5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2ADCB0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052899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2975024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8E44B7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392FAB2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4C60DB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D0862A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5BD2CE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56FA4F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718102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130E7E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0EDDE1AB"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4476A5BF"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16C16968"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2</w:t>
                </w:r>
              </w:p>
            </w:tc>
            <w:tc>
              <w:tcPr>
                <w:tcW w:w="246" w:type="pct"/>
                <w:tcBorders>
                  <w:top w:val="nil"/>
                  <w:left w:val="nil"/>
                  <w:bottom w:val="nil"/>
                  <w:right w:val="nil"/>
                </w:tcBorders>
                <w:shd w:val="clear" w:color="auto" w:fill="auto"/>
                <w:noWrap/>
                <w:vAlign w:val="bottom"/>
                <w:hideMark/>
              </w:tcPr>
              <w:p w14:paraId="14F5662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55D399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4782C8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1501CF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97504B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943463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4E95C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77BA32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3D2DD9C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308178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87C9D3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FA93AA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0A3AE39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0390A8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7563A4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207AAF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3B35828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463970F7"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7127286C"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0646A622"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AEAAAA"/>
                <w:noWrap/>
                <w:vAlign w:val="bottom"/>
                <w:hideMark/>
              </w:tcPr>
              <w:p w14:paraId="5F60133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BDD7EE"/>
                <w:noWrap/>
                <w:vAlign w:val="bottom"/>
                <w:hideMark/>
              </w:tcPr>
              <w:p w14:paraId="03CEB71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2C51F1F3"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BDD7EE"/>
                <w:noWrap/>
                <w:vAlign w:val="bottom"/>
                <w:hideMark/>
              </w:tcPr>
              <w:p w14:paraId="5EBBCAE5"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6563A84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BDD7EE"/>
                <w:noWrap/>
                <w:vAlign w:val="bottom"/>
                <w:hideMark/>
              </w:tcPr>
              <w:p w14:paraId="3B3C8E81"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single" w:sz="4" w:space="0" w:color="auto"/>
                  <w:left w:val="nil"/>
                  <w:bottom w:val="single" w:sz="4" w:space="0" w:color="auto"/>
                  <w:right w:val="nil"/>
                </w:tcBorders>
                <w:shd w:val="clear" w:color="000000" w:fill="C6E0B4"/>
                <w:noWrap/>
                <w:vAlign w:val="bottom"/>
                <w:hideMark/>
              </w:tcPr>
              <w:p w14:paraId="1D33C05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BDD7EE"/>
                <w:noWrap/>
                <w:vAlign w:val="bottom"/>
                <w:hideMark/>
              </w:tcPr>
              <w:p w14:paraId="6567469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17</w:t>
                </w:r>
              </w:p>
            </w:tc>
            <w:tc>
              <w:tcPr>
                <w:tcW w:w="246" w:type="pct"/>
                <w:tcBorders>
                  <w:top w:val="single" w:sz="4" w:space="0" w:color="auto"/>
                  <w:left w:val="nil"/>
                  <w:bottom w:val="single" w:sz="4" w:space="0" w:color="auto"/>
                  <w:right w:val="nil"/>
                </w:tcBorders>
                <w:shd w:val="clear" w:color="000000" w:fill="C6E0B4"/>
                <w:noWrap/>
                <w:vAlign w:val="bottom"/>
                <w:hideMark/>
              </w:tcPr>
              <w:p w14:paraId="460AE48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F8CBAD"/>
                <w:noWrap/>
                <w:vAlign w:val="bottom"/>
                <w:hideMark/>
              </w:tcPr>
              <w:p w14:paraId="2AEE875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19</w:t>
                </w:r>
              </w:p>
            </w:tc>
            <w:tc>
              <w:tcPr>
                <w:tcW w:w="246" w:type="pct"/>
                <w:tcBorders>
                  <w:top w:val="single" w:sz="4" w:space="0" w:color="auto"/>
                  <w:left w:val="nil"/>
                  <w:bottom w:val="single" w:sz="4" w:space="0" w:color="auto"/>
                  <w:right w:val="nil"/>
                </w:tcBorders>
                <w:shd w:val="clear" w:color="000000" w:fill="F8CBAD"/>
                <w:noWrap/>
                <w:vAlign w:val="bottom"/>
                <w:hideMark/>
              </w:tcPr>
              <w:p w14:paraId="1BCB864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single" w:sz="4" w:space="0" w:color="auto"/>
                  <w:left w:val="nil"/>
                  <w:bottom w:val="single" w:sz="4" w:space="0" w:color="auto"/>
                  <w:right w:val="nil"/>
                </w:tcBorders>
                <w:shd w:val="clear" w:color="000000" w:fill="AEAAAA"/>
                <w:noWrap/>
                <w:vAlign w:val="bottom"/>
                <w:hideMark/>
              </w:tcPr>
              <w:p w14:paraId="69EA171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single" w:sz="4" w:space="0" w:color="auto"/>
                  <w:left w:val="nil"/>
                  <w:bottom w:val="single" w:sz="4" w:space="0" w:color="auto"/>
                  <w:right w:val="nil"/>
                </w:tcBorders>
                <w:shd w:val="clear" w:color="000000" w:fill="FFE699"/>
                <w:noWrap/>
                <w:vAlign w:val="bottom"/>
                <w:hideMark/>
              </w:tcPr>
              <w:p w14:paraId="5483F4D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single" w:sz="4" w:space="0" w:color="auto"/>
                  <w:left w:val="nil"/>
                  <w:bottom w:val="single" w:sz="4" w:space="0" w:color="auto"/>
                  <w:right w:val="nil"/>
                </w:tcBorders>
                <w:shd w:val="clear" w:color="000000" w:fill="FFE699"/>
                <w:noWrap/>
                <w:vAlign w:val="bottom"/>
                <w:hideMark/>
              </w:tcPr>
              <w:p w14:paraId="6555AEA1"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single" w:sz="4" w:space="0" w:color="auto"/>
                  <w:left w:val="nil"/>
                  <w:bottom w:val="single" w:sz="4" w:space="0" w:color="auto"/>
                  <w:right w:val="nil"/>
                </w:tcBorders>
                <w:shd w:val="clear" w:color="000000" w:fill="FFE699"/>
                <w:noWrap/>
                <w:vAlign w:val="bottom"/>
                <w:hideMark/>
              </w:tcPr>
              <w:p w14:paraId="2319495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single" w:sz="4" w:space="0" w:color="auto"/>
                  <w:left w:val="nil"/>
                  <w:bottom w:val="single" w:sz="4" w:space="0" w:color="auto"/>
                  <w:right w:val="nil"/>
                </w:tcBorders>
                <w:shd w:val="clear" w:color="000000" w:fill="F8CBAD"/>
                <w:noWrap/>
                <w:vAlign w:val="bottom"/>
                <w:hideMark/>
              </w:tcPr>
              <w:p w14:paraId="1C1FECF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single" w:sz="4" w:space="0" w:color="auto"/>
                  <w:left w:val="nil"/>
                  <w:bottom w:val="single" w:sz="4" w:space="0" w:color="auto"/>
                  <w:right w:val="nil"/>
                </w:tcBorders>
                <w:shd w:val="clear" w:color="000000" w:fill="AEAAAA"/>
                <w:noWrap/>
                <w:vAlign w:val="bottom"/>
                <w:hideMark/>
              </w:tcPr>
              <w:p w14:paraId="0FD3AA5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3D78FE71"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24AF8C86"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[25, 30[</w:t>
                </w:r>
              </w:p>
            </w:tc>
            <w:tc>
              <w:tcPr>
                <w:tcW w:w="511" w:type="pct"/>
                <w:tcBorders>
                  <w:top w:val="nil"/>
                  <w:left w:val="nil"/>
                  <w:bottom w:val="nil"/>
                  <w:right w:val="nil"/>
                </w:tcBorders>
                <w:shd w:val="clear" w:color="auto" w:fill="auto"/>
                <w:noWrap/>
                <w:vAlign w:val="bottom"/>
                <w:hideMark/>
              </w:tcPr>
              <w:p w14:paraId="7DAEAD85"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3</w:t>
                </w:r>
              </w:p>
            </w:tc>
            <w:tc>
              <w:tcPr>
                <w:tcW w:w="246" w:type="pct"/>
                <w:tcBorders>
                  <w:top w:val="nil"/>
                  <w:left w:val="nil"/>
                  <w:bottom w:val="nil"/>
                  <w:right w:val="nil"/>
                </w:tcBorders>
                <w:shd w:val="clear" w:color="auto" w:fill="auto"/>
                <w:noWrap/>
                <w:vAlign w:val="bottom"/>
                <w:hideMark/>
              </w:tcPr>
              <w:p w14:paraId="3143B40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D5EACB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413B99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3C3FE6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102498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FCC3AD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8F9AEF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DBAB67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EF6C0A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B48D2A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3C7302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B8F4B5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34B31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6A40E3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EC3254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F7B17C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04CCD9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2325B5B7"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5C5F8EF"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76EBD864"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3</w:t>
                </w:r>
              </w:p>
            </w:tc>
            <w:tc>
              <w:tcPr>
                <w:tcW w:w="246" w:type="pct"/>
                <w:tcBorders>
                  <w:top w:val="nil"/>
                  <w:left w:val="nil"/>
                  <w:bottom w:val="nil"/>
                  <w:right w:val="nil"/>
                </w:tcBorders>
                <w:shd w:val="clear" w:color="auto" w:fill="auto"/>
                <w:noWrap/>
                <w:vAlign w:val="bottom"/>
                <w:hideMark/>
              </w:tcPr>
              <w:p w14:paraId="50D95FE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E41DAA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F6DB3B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E949A7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5F7CF5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ED9B78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161E8F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43242E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73DCAE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89E974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71D521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AE2D5A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B2C5D2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FFFC05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182DBF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43C7C9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F83ECF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51FF39A1"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78B8F0FD"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6A020CFF"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3</w:t>
                </w:r>
              </w:p>
            </w:tc>
            <w:tc>
              <w:tcPr>
                <w:tcW w:w="246" w:type="pct"/>
                <w:tcBorders>
                  <w:top w:val="nil"/>
                  <w:left w:val="nil"/>
                  <w:bottom w:val="nil"/>
                  <w:right w:val="nil"/>
                </w:tcBorders>
                <w:shd w:val="clear" w:color="auto" w:fill="auto"/>
                <w:noWrap/>
                <w:vAlign w:val="bottom"/>
                <w:hideMark/>
              </w:tcPr>
              <w:p w14:paraId="6BB992D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94313C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D5A92D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6BFD18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7D685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BB96A7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335BDF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FC617D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D8E05F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C87098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384659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93B2A6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DD585C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379380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C66074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132203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B0B77C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682833A3"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4752A6A3"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48CF8A30"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3</w:t>
                </w:r>
              </w:p>
            </w:tc>
            <w:tc>
              <w:tcPr>
                <w:tcW w:w="246" w:type="pct"/>
                <w:tcBorders>
                  <w:top w:val="nil"/>
                  <w:left w:val="nil"/>
                  <w:bottom w:val="nil"/>
                  <w:right w:val="nil"/>
                </w:tcBorders>
                <w:shd w:val="clear" w:color="auto" w:fill="auto"/>
                <w:noWrap/>
                <w:vAlign w:val="bottom"/>
                <w:hideMark/>
              </w:tcPr>
              <w:p w14:paraId="5CF53E8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476BF0B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12FEA77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4E6BA49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1297558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52B9203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315C7B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159B298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C959B9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127E4DB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1277396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02E0C29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0395BC8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26D435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4BCF3A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FDB375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47E6466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r>
          <w:tr w:rsidR="00E10AA5" w:rsidRPr="008B5A29" w14:paraId="539AE440"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951D9F7"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0423CC33"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3</w:t>
                </w:r>
              </w:p>
            </w:tc>
            <w:tc>
              <w:tcPr>
                <w:tcW w:w="246" w:type="pct"/>
                <w:tcBorders>
                  <w:top w:val="nil"/>
                  <w:left w:val="nil"/>
                  <w:bottom w:val="nil"/>
                  <w:right w:val="nil"/>
                </w:tcBorders>
                <w:shd w:val="clear" w:color="auto" w:fill="auto"/>
                <w:noWrap/>
                <w:vAlign w:val="bottom"/>
                <w:hideMark/>
              </w:tcPr>
              <w:p w14:paraId="6C5D707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7B1021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CAAEDE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04746DF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01AB4A1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3451D8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D8ABC7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E6C9B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783990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E91B02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6208F0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A1AFF5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8C28EA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AE8C6D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F21C65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DC3622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B987A5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3FB5CE63"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78335A5E"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651EB04C"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AEAAAA"/>
                <w:noWrap/>
                <w:vAlign w:val="bottom"/>
                <w:hideMark/>
              </w:tcPr>
              <w:p w14:paraId="655E4007"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single" w:sz="4" w:space="0" w:color="auto"/>
                  <w:left w:val="nil"/>
                  <w:bottom w:val="single" w:sz="4" w:space="0" w:color="auto"/>
                  <w:right w:val="nil"/>
                </w:tcBorders>
                <w:shd w:val="clear" w:color="000000" w:fill="BDD7EE"/>
                <w:noWrap/>
                <w:vAlign w:val="bottom"/>
                <w:hideMark/>
              </w:tcPr>
              <w:p w14:paraId="6BCB466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7057B80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BDD7EE"/>
                <w:noWrap/>
                <w:vAlign w:val="bottom"/>
                <w:hideMark/>
              </w:tcPr>
              <w:p w14:paraId="703CA934"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6234320A"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BDD7EE"/>
                <w:noWrap/>
                <w:vAlign w:val="bottom"/>
                <w:hideMark/>
              </w:tcPr>
              <w:p w14:paraId="0770971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single" w:sz="4" w:space="0" w:color="auto"/>
                  <w:left w:val="nil"/>
                  <w:bottom w:val="single" w:sz="4" w:space="0" w:color="auto"/>
                  <w:right w:val="nil"/>
                </w:tcBorders>
                <w:shd w:val="clear" w:color="000000" w:fill="C6E0B4"/>
                <w:noWrap/>
                <w:vAlign w:val="bottom"/>
                <w:hideMark/>
              </w:tcPr>
              <w:p w14:paraId="0561A8C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BDD7EE"/>
                <w:noWrap/>
                <w:vAlign w:val="bottom"/>
                <w:hideMark/>
              </w:tcPr>
              <w:p w14:paraId="0E937B3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single" w:sz="4" w:space="0" w:color="auto"/>
                  <w:left w:val="nil"/>
                  <w:bottom w:val="single" w:sz="4" w:space="0" w:color="auto"/>
                  <w:right w:val="nil"/>
                </w:tcBorders>
                <w:shd w:val="clear" w:color="000000" w:fill="C6E0B4"/>
                <w:noWrap/>
                <w:vAlign w:val="bottom"/>
                <w:hideMark/>
              </w:tcPr>
              <w:p w14:paraId="4AEB6A1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F8CBAD"/>
                <w:noWrap/>
                <w:vAlign w:val="bottom"/>
                <w:hideMark/>
              </w:tcPr>
              <w:p w14:paraId="4451BE2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single" w:sz="4" w:space="0" w:color="auto"/>
                  <w:left w:val="nil"/>
                  <w:bottom w:val="single" w:sz="4" w:space="0" w:color="auto"/>
                  <w:right w:val="nil"/>
                </w:tcBorders>
                <w:shd w:val="clear" w:color="000000" w:fill="F8CBAD"/>
                <w:noWrap/>
                <w:vAlign w:val="bottom"/>
                <w:hideMark/>
              </w:tcPr>
              <w:p w14:paraId="0EF90184"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single" w:sz="4" w:space="0" w:color="auto"/>
                  <w:left w:val="nil"/>
                  <w:bottom w:val="single" w:sz="4" w:space="0" w:color="auto"/>
                  <w:right w:val="nil"/>
                </w:tcBorders>
                <w:shd w:val="clear" w:color="000000" w:fill="AEAAAA"/>
                <w:noWrap/>
                <w:vAlign w:val="bottom"/>
                <w:hideMark/>
              </w:tcPr>
              <w:p w14:paraId="01BBD78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FFE699"/>
                <w:noWrap/>
                <w:vAlign w:val="bottom"/>
                <w:hideMark/>
              </w:tcPr>
              <w:p w14:paraId="1E48473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single" w:sz="4" w:space="0" w:color="auto"/>
                  <w:left w:val="nil"/>
                  <w:bottom w:val="single" w:sz="4" w:space="0" w:color="auto"/>
                  <w:right w:val="nil"/>
                </w:tcBorders>
                <w:shd w:val="clear" w:color="000000" w:fill="FFE699"/>
                <w:noWrap/>
                <w:vAlign w:val="bottom"/>
                <w:hideMark/>
              </w:tcPr>
              <w:p w14:paraId="55DFBA8E"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single" w:sz="4" w:space="0" w:color="auto"/>
                  <w:left w:val="nil"/>
                  <w:bottom w:val="single" w:sz="4" w:space="0" w:color="auto"/>
                  <w:right w:val="nil"/>
                </w:tcBorders>
                <w:shd w:val="clear" w:color="000000" w:fill="FFE699"/>
                <w:noWrap/>
                <w:vAlign w:val="bottom"/>
                <w:hideMark/>
              </w:tcPr>
              <w:p w14:paraId="0304BA53"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single" w:sz="4" w:space="0" w:color="auto"/>
                  <w:left w:val="nil"/>
                  <w:bottom w:val="single" w:sz="4" w:space="0" w:color="auto"/>
                  <w:right w:val="nil"/>
                </w:tcBorders>
                <w:shd w:val="clear" w:color="000000" w:fill="F8CBAD"/>
                <w:noWrap/>
                <w:vAlign w:val="bottom"/>
                <w:hideMark/>
              </w:tcPr>
              <w:p w14:paraId="676CA25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AEAAAA"/>
                <w:noWrap/>
                <w:vAlign w:val="bottom"/>
                <w:hideMark/>
              </w:tcPr>
              <w:p w14:paraId="4D9DF46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w:t>
                </w:r>
              </w:p>
            </w:tc>
          </w:tr>
          <w:tr w:rsidR="00E10AA5" w:rsidRPr="008B5A29" w14:paraId="49748476"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3CBB83EE"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[30, 35[</w:t>
                </w:r>
              </w:p>
            </w:tc>
            <w:tc>
              <w:tcPr>
                <w:tcW w:w="511" w:type="pct"/>
                <w:tcBorders>
                  <w:top w:val="nil"/>
                  <w:left w:val="nil"/>
                  <w:bottom w:val="nil"/>
                  <w:right w:val="nil"/>
                </w:tcBorders>
                <w:shd w:val="clear" w:color="auto" w:fill="auto"/>
                <w:noWrap/>
                <w:vAlign w:val="bottom"/>
                <w:hideMark/>
              </w:tcPr>
              <w:p w14:paraId="00C124BF"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4</w:t>
                </w:r>
              </w:p>
            </w:tc>
            <w:tc>
              <w:tcPr>
                <w:tcW w:w="246" w:type="pct"/>
                <w:tcBorders>
                  <w:top w:val="nil"/>
                  <w:left w:val="nil"/>
                  <w:bottom w:val="nil"/>
                  <w:right w:val="nil"/>
                </w:tcBorders>
                <w:shd w:val="clear" w:color="auto" w:fill="auto"/>
                <w:noWrap/>
                <w:vAlign w:val="bottom"/>
                <w:hideMark/>
              </w:tcPr>
              <w:p w14:paraId="0CAB5A5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4B5F38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34D712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CFAD03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D1233D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E5B3D3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D48EBE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18E02D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0108FE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66CA26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09EFFF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4ECE973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68C039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47316F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E45E54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A79372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7447CC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r>
          <w:tr w:rsidR="00E10AA5" w:rsidRPr="008B5A29" w14:paraId="7926A848"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160A815B"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2C113569"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4</w:t>
                </w:r>
              </w:p>
            </w:tc>
            <w:tc>
              <w:tcPr>
                <w:tcW w:w="246" w:type="pct"/>
                <w:tcBorders>
                  <w:top w:val="nil"/>
                  <w:left w:val="nil"/>
                  <w:bottom w:val="nil"/>
                  <w:right w:val="nil"/>
                </w:tcBorders>
                <w:shd w:val="clear" w:color="auto" w:fill="auto"/>
                <w:noWrap/>
                <w:vAlign w:val="bottom"/>
                <w:hideMark/>
              </w:tcPr>
              <w:p w14:paraId="2B3ABD3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7797FB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B251A5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97088C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D3BCF8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A94247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04891B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B0B368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837CE7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FF82A2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E77121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8FD94A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33BDF0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AE6B5C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FD9592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03E42A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F8FC28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r>
          <w:tr w:rsidR="00E10AA5" w:rsidRPr="008B5A29" w14:paraId="6F1DCD53"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5B12C851"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7A9BB67F"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4</w:t>
                </w:r>
              </w:p>
            </w:tc>
            <w:tc>
              <w:tcPr>
                <w:tcW w:w="246" w:type="pct"/>
                <w:tcBorders>
                  <w:top w:val="nil"/>
                  <w:left w:val="nil"/>
                  <w:bottom w:val="nil"/>
                  <w:right w:val="nil"/>
                </w:tcBorders>
                <w:shd w:val="clear" w:color="auto" w:fill="auto"/>
                <w:noWrap/>
                <w:vAlign w:val="bottom"/>
                <w:hideMark/>
              </w:tcPr>
              <w:p w14:paraId="42B515A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80BA61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1F0A49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7E6161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0EA017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C460F6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6CA144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17989B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EA41C3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8DB972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B42112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098CD2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104004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18A8D5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B5D004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9E043B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B9285A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r>
          <w:tr w:rsidR="00E10AA5" w:rsidRPr="008B5A29" w14:paraId="5E8948A5"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55AE6F4"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6B5B1DF1"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4</w:t>
                </w:r>
              </w:p>
            </w:tc>
            <w:tc>
              <w:tcPr>
                <w:tcW w:w="246" w:type="pct"/>
                <w:tcBorders>
                  <w:top w:val="nil"/>
                  <w:left w:val="nil"/>
                  <w:bottom w:val="nil"/>
                  <w:right w:val="nil"/>
                </w:tcBorders>
                <w:shd w:val="clear" w:color="auto" w:fill="auto"/>
                <w:noWrap/>
                <w:vAlign w:val="bottom"/>
                <w:hideMark/>
              </w:tcPr>
              <w:p w14:paraId="219897B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760045E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0387932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0324208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1C01603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7BD60C0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5D977F4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17FA4C1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7846CA6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4ECFB16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10D58A1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6B20889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5A253E6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61D7FA1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35A31EA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4DDC9B2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23390BE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r>
          <w:tr w:rsidR="00E10AA5" w:rsidRPr="008B5A29" w14:paraId="53B833F0"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53B4CB97"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59F33E0A"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4</w:t>
                </w:r>
              </w:p>
            </w:tc>
            <w:tc>
              <w:tcPr>
                <w:tcW w:w="246" w:type="pct"/>
                <w:tcBorders>
                  <w:top w:val="nil"/>
                  <w:left w:val="nil"/>
                  <w:bottom w:val="nil"/>
                  <w:right w:val="nil"/>
                </w:tcBorders>
                <w:shd w:val="clear" w:color="auto" w:fill="auto"/>
                <w:noWrap/>
                <w:vAlign w:val="bottom"/>
                <w:hideMark/>
              </w:tcPr>
              <w:p w14:paraId="639FEBD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927414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420097D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2BCDD26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120E3F5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47A1D39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263F048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5A9E4DA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615842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27C153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6D462C7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3825343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6500D8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4824943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3E56F27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289FF1E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1B1019B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r>
          <w:tr w:rsidR="00E10AA5" w:rsidRPr="008B5A29" w14:paraId="247A79BC"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5CAD5494"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00929C2B"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AEAAAA"/>
                <w:noWrap/>
                <w:vAlign w:val="bottom"/>
                <w:hideMark/>
              </w:tcPr>
              <w:p w14:paraId="137DCE67"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BDD7EE"/>
                <w:noWrap/>
                <w:vAlign w:val="bottom"/>
                <w:hideMark/>
              </w:tcPr>
              <w:p w14:paraId="5C64026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03BD55F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BDD7EE"/>
                <w:noWrap/>
                <w:vAlign w:val="bottom"/>
                <w:hideMark/>
              </w:tcPr>
              <w:p w14:paraId="1196CDFA"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6168B7F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BDD7EE"/>
                <w:noWrap/>
                <w:vAlign w:val="bottom"/>
                <w:hideMark/>
              </w:tcPr>
              <w:p w14:paraId="0966C897"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472A095E"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BDD7EE"/>
                <w:noWrap/>
                <w:vAlign w:val="bottom"/>
                <w:hideMark/>
              </w:tcPr>
              <w:p w14:paraId="32B6440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155D6597"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8CBAD"/>
                <w:noWrap/>
                <w:vAlign w:val="bottom"/>
                <w:hideMark/>
              </w:tcPr>
              <w:p w14:paraId="3B0F148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8CBAD"/>
                <w:noWrap/>
                <w:vAlign w:val="bottom"/>
                <w:hideMark/>
              </w:tcPr>
              <w:p w14:paraId="4C93E54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39</w:t>
                </w:r>
              </w:p>
            </w:tc>
            <w:tc>
              <w:tcPr>
                <w:tcW w:w="246" w:type="pct"/>
                <w:tcBorders>
                  <w:top w:val="single" w:sz="4" w:space="0" w:color="auto"/>
                  <w:left w:val="nil"/>
                  <w:bottom w:val="single" w:sz="4" w:space="0" w:color="auto"/>
                  <w:right w:val="nil"/>
                </w:tcBorders>
                <w:shd w:val="clear" w:color="000000" w:fill="AEAAAA"/>
                <w:noWrap/>
                <w:vAlign w:val="bottom"/>
                <w:hideMark/>
              </w:tcPr>
              <w:p w14:paraId="60D0756A"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FE699"/>
                <w:noWrap/>
                <w:vAlign w:val="bottom"/>
                <w:hideMark/>
              </w:tcPr>
              <w:p w14:paraId="3835576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FE699"/>
                <w:noWrap/>
                <w:vAlign w:val="bottom"/>
                <w:hideMark/>
              </w:tcPr>
              <w:p w14:paraId="7167A3F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FE699"/>
                <w:noWrap/>
                <w:vAlign w:val="bottom"/>
                <w:hideMark/>
              </w:tcPr>
              <w:p w14:paraId="300B5EB4"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8CBAD"/>
                <w:noWrap/>
                <w:vAlign w:val="bottom"/>
                <w:hideMark/>
              </w:tcPr>
              <w:p w14:paraId="3F3CFCFA"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AEAAAA"/>
                <w:noWrap/>
                <w:vAlign w:val="bottom"/>
                <w:hideMark/>
              </w:tcPr>
              <w:p w14:paraId="21C1D7A4"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r>
        </w:tbl>
        <w:p w14:paraId="6B3BEEFD" w14:textId="2E43A698" w:rsidR="00D61A33" w:rsidRDefault="00D61A33" w:rsidP="00FF19BA">
          <w:pPr>
            <w:rPr>
              <w:lang w:eastAsia="en-US"/>
            </w:rPr>
          </w:pPr>
        </w:p>
        <w:p w14:paraId="09A93CFB" w14:textId="77777777" w:rsidR="00D61A33" w:rsidRDefault="00D61A33" w:rsidP="00FF19BA">
          <w:pPr>
            <w:rPr>
              <w:lang w:eastAsia="en-US"/>
            </w:rPr>
          </w:pPr>
        </w:p>
        <w:tbl>
          <w:tblPr>
            <w:tblW w:w="5000" w:type="pct"/>
            <w:jc w:val="center"/>
            <w:tblCellMar>
              <w:left w:w="70" w:type="dxa"/>
              <w:right w:w="70" w:type="dxa"/>
            </w:tblCellMar>
            <w:tblLook w:val="04A0" w:firstRow="1" w:lastRow="0" w:firstColumn="1" w:lastColumn="0" w:noHBand="0" w:noVBand="1"/>
          </w:tblPr>
          <w:tblGrid>
            <w:gridCol w:w="602"/>
            <w:gridCol w:w="947"/>
            <w:gridCol w:w="408"/>
            <w:gridCol w:w="408"/>
            <w:gridCol w:w="408"/>
            <w:gridCol w:w="408"/>
            <w:gridCol w:w="408"/>
            <w:gridCol w:w="409"/>
            <w:gridCol w:w="409"/>
            <w:gridCol w:w="409"/>
            <w:gridCol w:w="409"/>
            <w:gridCol w:w="409"/>
            <w:gridCol w:w="409"/>
            <w:gridCol w:w="409"/>
            <w:gridCol w:w="409"/>
            <w:gridCol w:w="409"/>
            <w:gridCol w:w="409"/>
            <w:gridCol w:w="409"/>
            <w:gridCol w:w="409"/>
          </w:tblGrid>
          <w:tr w:rsidR="00E10AA5" w:rsidRPr="008B5A29" w14:paraId="3FA1C6EB"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3F336A1D" w14:textId="77777777" w:rsidR="00E10AA5" w:rsidRPr="008B5A29" w:rsidRDefault="00E10AA5" w:rsidP="00992C01">
                <w:pPr>
                  <w:rPr>
                    <w:rFonts w:ascii="Garamond" w:hAnsi="Garamond"/>
                  </w:rPr>
                </w:pPr>
              </w:p>
            </w:tc>
            <w:tc>
              <w:tcPr>
                <w:tcW w:w="511" w:type="pct"/>
                <w:tcBorders>
                  <w:top w:val="nil"/>
                  <w:left w:val="nil"/>
                  <w:bottom w:val="nil"/>
                  <w:right w:val="nil"/>
                </w:tcBorders>
                <w:shd w:val="clear" w:color="auto" w:fill="auto"/>
                <w:noWrap/>
                <w:vAlign w:val="bottom"/>
                <w:hideMark/>
              </w:tcPr>
              <w:p w14:paraId="327AA012" w14:textId="77777777" w:rsidR="00E10AA5" w:rsidRPr="008B5A29" w:rsidRDefault="00E10AA5" w:rsidP="00992C01">
                <w:pPr>
                  <w:rPr>
                    <w:rFonts w:ascii="Garamond" w:hAnsi="Garamond"/>
                    <w:sz w:val="20"/>
                    <w:szCs w:val="20"/>
                  </w:rPr>
                </w:pPr>
              </w:p>
            </w:tc>
            <w:tc>
              <w:tcPr>
                <w:tcW w:w="246" w:type="pct"/>
                <w:tcBorders>
                  <w:top w:val="nil"/>
                  <w:left w:val="nil"/>
                  <w:bottom w:val="nil"/>
                  <w:right w:val="nil"/>
                </w:tcBorders>
                <w:shd w:val="clear" w:color="000000" w:fill="44546A"/>
                <w:noWrap/>
                <w:vAlign w:val="center"/>
                <w:hideMark/>
              </w:tcPr>
              <w:p w14:paraId="255B9B99"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5.1</w:t>
                </w:r>
              </w:p>
            </w:tc>
            <w:tc>
              <w:tcPr>
                <w:tcW w:w="246" w:type="pct"/>
                <w:tcBorders>
                  <w:top w:val="nil"/>
                  <w:left w:val="nil"/>
                  <w:bottom w:val="nil"/>
                  <w:right w:val="nil"/>
                </w:tcBorders>
                <w:shd w:val="clear" w:color="000000" w:fill="44546A"/>
                <w:noWrap/>
                <w:vAlign w:val="center"/>
                <w:hideMark/>
              </w:tcPr>
              <w:p w14:paraId="466CF3E1"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5.2</w:t>
                </w:r>
              </w:p>
            </w:tc>
            <w:tc>
              <w:tcPr>
                <w:tcW w:w="246" w:type="pct"/>
                <w:tcBorders>
                  <w:top w:val="nil"/>
                  <w:left w:val="nil"/>
                  <w:bottom w:val="nil"/>
                  <w:right w:val="nil"/>
                </w:tcBorders>
                <w:shd w:val="clear" w:color="000000" w:fill="44546A"/>
                <w:noWrap/>
                <w:vAlign w:val="center"/>
                <w:hideMark/>
              </w:tcPr>
              <w:p w14:paraId="5CD4DA86"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5.3</w:t>
                </w:r>
              </w:p>
            </w:tc>
            <w:tc>
              <w:tcPr>
                <w:tcW w:w="246" w:type="pct"/>
                <w:tcBorders>
                  <w:top w:val="nil"/>
                  <w:left w:val="nil"/>
                  <w:bottom w:val="nil"/>
                  <w:right w:val="nil"/>
                </w:tcBorders>
                <w:shd w:val="clear" w:color="000000" w:fill="44546A"/>
                <w:noWrap/>
                <w:vAlign w:val="center"/>
                <w:hideMark/>
              </w:tcPr>
              <w:p w14:paraId="6CD03413"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5.4</w:t>
                </w:r>
              </w:p>
            </w:tc>
            <w:tc>
              <w:tcPr>
                <w:tcW w:w="246" w:type="pct"/>
                <w:tcBorders>
                  <w:top w:val="nil"/>
                  <w:left w:val="nil"/>
                  <w:bottom w:val="nil"/>
                  <w:right w:val="nil"/>
                </w:tcBorders>
                <w:shd w:val="clear" w:color="000000" w:fill="44546A"/>
                <w:noWrap/>
                <w:vAlign w:val="center"/>
                <w:hideMark/>
              </w:tcPr>
              <w:p w14:paraId="0A6A9E3D"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5.5</w:t>
                </w:r>
              </w:p>
            </w:tc>
            <w:tc>
              <w:tcPr>
                <w:tcW w:w="246" w:type="pct"/>
                <w:tcBorders>
                  <w:top w:val="nil"/>
                  <w:left w:val="nil"/>
                  <w:bottom w:val="nil"/>
                  <w:right w:val="nil"/>
                </w:tcBorders>
                <w:shd w:val="clear" w:color="000000" w:fill="44546A"/>
                <w:noWrap/>
                <w:vAlign w:val="center"/>
                <w:hideMark/>
              </w:tcPr>
              <w:p w14:paraId="37453BD7"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6.1</w:t>
                </w:r>
              </w:p>
            </w:tc>
            <w:tc>
              <w:tcPr>
                <w:tcW w:w="246" w:type="pct"/>
                <w:tcBorders>
                  <w:top w:val="nil"/>
                  <w:left w:val="nil"/>
                  <w:bottom w:val="nil"/>
                  <w:right w:val="nil"/>
                </w:tcBorders>
                <w:shd w:val="clear" w:color="000000" w:fill="44546A"/>
                <w:noWrap/>
                <w:vAlign w:val="center"/>
                <w:hideMark/>
              </w:tcPr>
              <w:p w14:paraId="76156AFD"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6.2</w:t>
                </w:r>
              </w:p>
            </w:tc>
            <w:tc>
              <w:tcPr>
                <w:tcW w:w="246" w:type="pct"/>
                <w:tcBorders>
                  <w:top w:val="nil"/>
                  <w:left w:val="nil"/>
                  <w:bottom w:val="nil"/>
                  <w:right w:val="nil"/>
                </w:tcBorders>
                <w:shd w:val="clear" w:color="000000" w:fill="44546A"/>
                <w:noWrap/>
                <w:vAlign w:val="center"/>
                <w:hideMark/>
              </w:tcPr>
              <w:p w14:paraId="2EB65B7B"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6.3</w:t>
                </w:r>
              </w:p>
            </w:tc>
            <w:tc>
              <w:tcPr>
                <w:tcW w:w="246" w:type="pct"/>
                <w:tcBorders>
                  <w:top w:val="nil"/>
                  <w:left w:val="nil"/>
                  <w:bottom w:val="nil"/>
                  <w:right w:val="nil"/>
                </w:tcBorders>
                <w:shd w:val="clear" w:color="000000" w:fill="44546A"/>
                <w:noWrap/>
                <w:vAlign w:val="center"/>
                <w:hideMark/>
              </w:tcPr>
              <w:p w14:paraId="24E042FF"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6.4</w:t>
                </w:r>
              </w:p>
            </w:tc>
            <w:tc>
              <w:tcPr>
                <w:tcW w:w="246" w:type="pct"/>
                <w:tcBorders>
                  <w:top w:val="nil"/>
                  <w:left w:val="nil"/>
                  <w:bottom w:val="nil"/>
                  <w:right w:val="nil"/>
                </w:tcBorders>
                <w:shd w:val="clear" w:color="000000" w:fill="44546A"/>
                <w:noWrap/>
                <w:vAlign w:val="center"/>
                <w:hideMark/>
              </w:tcPr>
              <w:p w14:paraId="4A76E4C9"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6.5</w:t>
                </w:r>
              </w:p>
            </w:tc>
            <w:tc>
              <w:tcPr>
                <w:tcW w:w="246" w:type="pct"/>
                <w:tcBorders>
                  <w:top w:val="nil"/>
                  <w:left w:val="nil"/>
                  <w:bottom w:val="nil"/>
                  <w:right w:val="nil"/>
                </w:tcBorders>
                <w:shd w:val="clear" w:color="000000" w:fill="44546A"/>
                <w:noWrap/>
                <w:vAlign w:val="center"/>
                <w:hideMark/>
              </w:tcPr>
              <w:p w14:paraId="4E33DD0B"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6.6</w:t>
                </w:r>
              </w:p>
            </w:tc>
            <w:tc>
              <w:tcPr>
                <w:tcW w:w="246" w:type="pct"/>
                <w:tcBorders>
                  <w:top w:val="nil"/>
                  <w:left w:val="nil"/>
                  <w:bottom w:val="nil"/>
                  <w:right w:val="nil"/>
                </w:tcBorders>
                <w:shd w:val="clear" w:color="000000" w:fill="44546A"/>
                <w:noWrap/>
                <w:vAlign w:val="center"/>
                <w:hideMark/>
              </w:tcPr>
              <w:p w14:paraId="36B3C9A9"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6.7</w:t>
                </w:r>
              </w:p>
            </w:tc>
            <w:tc>
              <w:tcPr>
                <w:tcW w:w="246" w:type="pct"/>
                <w:tcBorders>
                  <w:top w:val="nil"/>
                  <w:left w:val="nil"/>
                  <w:bottom w:val="nil"/>
                  <w:right w:val="nil"/>
                </w:tcBorders>
                <w:shd w:val="clear" w:color="000000" w:fill="44546A"/>
                <w:noWrap/>
                <w:vAlign w:val="center"/>
                <w:hideMark/>
              </w:tcPr>
              <w:p w14:paraId="2A4C29FE"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6.8</w:t>
                </w:r>
              </w:p>
            </w:tc>
            <w:tc>
              <w:tcPr>
                <w:tcW w:w="246" w:type="pct"/>
                <w:tcBorders>
                  <w:top w:val="nil"/>
                  <w:left w:val="nil"/>
                  <w:bottom w:val="nil"/>
                  <w:right w:val="nil"/>
                </w:tcBorders>
                <w:shd w:val="clear" w:color="000000" w:fill="44546A"/>
                <w:noWrap/>
                <w:vAlign w:val="center"/>
                <w:hideMark/>
              </w:tcPr>
              <w:p w14:paraId="46F3C7B2"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6.9</w:t>
                </w:r>
              </w:p>
            </w:tc>
            <w:tc>
              <w:tcPr>
                <w:tcW w:w="246" w:type="pct"/>
                <w:tcBorders>
                  <w:top w:val="nil"/>
                  <w:left w:val="nil"/>
                  <w:bottom w:val="nil"/>
                  <w:right w:val="nil"/>
                </w:tcBorders>
                <w:shd w:val="clear" w:color="000000" w:fill="44546A"/>
                <w:noWrap/>
                <w:vAlign w:val="center"/>
                <w:hideMark/>
              </w:tcPr>
              <w:p w14:paraId="1140CA03"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7.1</w:t>
                </w:r>
              </w:p>
            </w:tc>
            <w:tc>
              <w:tcPr>
                <w:tcW w:w="246" w:type="pct"/>
                <w:tcBorders>
                  <w:top w:val="nil"/>
                  <w:left w:val="nil"/>
                  <w:bottom w:val="nil"/>
                  <w:right w:val="nil"/>
                </w:tcBorders>
                <w:shd w:val="clear" w:color="000000" w:fill="44546A"/>
                <w:noWrap/>
                <w:vAlign w:val="center"/>
                <w:hideMark/>
              </w:tcPr>
              <w:p w14:paraId="7D92A077"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7.2</w:t>
                </w:r>
              </w:p>
            </w:tc>
            <w:tc>
              <w:tcPr>
                <w:tcW w:w="246" w:type="pct"/>
                <w:tcBorders>
                  <w:top w:val="nil"/>
                  <w:left w:val="nil"/>
                  <w:bottom w:val="nil"/>
                  <w:right w:val="nil"/>
                </w:tcBorders>
                <w:shd w:val="clear" w:color="000000" w:fill="44546A"/>
                <w:noWrap/>
                <w:vAlign w:val="center"/>
                <w:hideMark/>
              </w:tcPr>
              <w:p w14:paraId="7D22EB17" w14:textId="77777777" w:rsidR="00E10AA5" w:rsidRPr="008B5A29" w:rsidRDefault="00E10AA5" w:rsidP="00992C01">
                <w:pPr>
                  <w:jc w:val="center"/>
                  <w:rPr>
                    <w:rFonts w:ascii="Garamond" w:hAnsi="Garamond" w:cs="Calibri"/>
                    <w:b/>
                    <w:bCs/>
                    <w:color w:val="FFFFFF"/>
                    <w:sz w:val="16"/>
                    <w:szCs w:val="16"/>
                  </w:rPr>
                </w:pPr>
                <w:r w:rsidRPr="008B5A29">
                  <w:rPr>
                    <w:rFonts w:ascii="Garamond" w:hAnsi="Garamond" w:cs="Calibri"/>
                    <w:b/>
                    <w:bCs/>
                    <w:color w:val="FFFFFF"/>
                    <w:sz w:val="16"/>
                    <w:szCs w:val="16"/>
                  </w:rPr>
                  <w:t>7.3</w:t>
                </w:r>
              </w:p>
            </w:tc>
          </w:tr>
          <w:tr w:rsidR="00E10AA5" w:rsidRPr="008B5A29" w14:paraId="593130FA"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3C58FF10"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[15, 20[</w:t>
                </w:r>
              </w:p>
            </w:tc>
            <w:tc>
              <w:tcPr>
                <w:tcW w:w="511" w:type="pct"/>
                <w:tcBorders>
                  <w:top w:val="nil"/>
                  <w:left w:val="nil"/>
                  <w:bottom w:val="nil"/>
                  <w:right w:val="nil"/>
                </w:tcBorders>
                <w:shd w:val="clear" w:color="auto" w:fill="auto"/>
                <w:noWrap/>
                <w:vAlign w:val="bottom"/>
                <w:hideMark/>
              </w:tcPr>
              <w:p w14:paraId="3D3DCC8C"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1</w:t>
                </w:r>
              </w:p>
            </w:tc>
            <w:tc>
              <w:tcPr>
                <w:tcW w:w="246" w:type="pct"/>
                <w:tcBorders>
                  <w:top w:val="nil"/>
                  <w:left w:val="nil"/>
                  <w:bottom w:val="nil"/>
                  <w:right w:val="nil"/>
                </w:tcBorders>
                <w:shd w:val="clear" w:color="auto" w:fill="auto"/>
                <w:noWrap/>
                <w:vAlign w:val="bottom"/>
                <w:hideMark/>
              </w:tcPr>
              <w:p w14:paraId="06DCF87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6635C73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829B50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33135C2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8C4543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EDF6CF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0C6509C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1B35692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6B1067D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6F6C9F6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352C662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0358768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73C8235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6001661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23</w:t>
                </w:r>
              </w:p>
            </w:tc>
            <w:tc>
              <w:tcPr>
                <w:tcW w:w="246" w:type="pct"/>
                <w:tcBorders>
                  <w:top w:val="nil"/>
                  <w:left w:val="nil"/>
                  <w:bottom w:val="nil"/>
                  <w:right w:val="nil"/>
                </w:tcBorders>
                <w:shd w:val="clear" w:color="auto" w:fill="auto"/>
                <w:noWrap/>
                <w:vAlign w:val="bottom"/>
                <w:hideMark/>
              </w:tcPr>
              <w:p w14:paraId="30B6B9A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6CFD1D1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455140D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r>
          <w:tr w:rsidR="00E10AA5" w:rsidRPr="008B5A29" w14:paraId="7B767027"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4F30BB7D"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1B958DFE"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1</w:t>
                </w:r>
              </w:p>
            </w:tc>
            <w:tc>
              <w:tcPr>
                <w:tcW w:w="246" w:type="pct"/>
                <w:tcBorders>
                  <w:top w:val="nil"/>
                  <w:left w:val="nil"/>
                  <w:bottom w:val="nil"/>
                  <w:right w:val="nil"/>
                </w:tcBorders>
                <w:shd w:val="clear" w:color="auto" w:fill="auto"/>
                <w:noWrap/>
                <w:vAlign w:val="bottom"/>
                <w:hideMark/>
              </w:tcPr>
              <w:p w14:paraId="53750C1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4C5E68E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CEB8B3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534864E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B545E1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EAA869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3EF996A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0815A26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4103BDB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47927BE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59A77BD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0946F92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02D0B49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1BACEEE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5455086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5D30400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F14C92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r>
          <w:tr w:rsidR="00E10AA5" w:rsidRPr="008B5A29" w14:paraId="3F20417B"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09B979D6"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2B83CF59"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1</w:t>
                </w:r>
              </w:p>
            </w:tc>
            <w:tc>
              <w:tcPr>
                <w:tcW w:w="246" w:type="pct"/>
                <w:tcBorders>
                  <w:top w:val="nil"/>
                  <w:left w:val="nil"/>
                  <w:bottom w:val="nil"/>
                  <w:right w:val="nil"/>
                </w:tcBorders>
                <w:shd w:val="clear" w:color="auto" w:fill="auto"/>
                <w:noWrap/>
                <w:vAlign w:val="bottom"/>
                <w:hideMark/>
              </w:tcPr>
              <w:p w14:paraId="7AB6638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4215C0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773F7F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16FBFC5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C0C985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A3DB37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5C1B0FA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1535878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419D803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524D8C7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04125EB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4FC84FC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52A928B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3E8C8AE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22</w:t>
                </w:r>
              </w:p>
            </w:tc>
            <w:tc>
              <w:tcPr>
                <w:tcW w:w="246" w:type="pct"/>
                <w:tcBorders>
                  <w:top w:val="nil"/>
                  <w:left w:val="nil"/>
                  <w:bottom w:val="nil"/>
                  <w:right w:val="nil"/>
                </w:tcBorders>
                <w:shd w:val="clear" w:color="auto" w:fill="auto"/>
                <w:noWrap/>
                <w:vAlign w:val="bottom"/>
                <w:hideMark/>
              </w:tcPr>
              <w:p w14:paraId="30BA0BF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6C69340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AFEE19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r>
          <w:tr w:rsidR="00E10AA5" w:rsidRPr="008B5A29" w14:paraId="26F431DF"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537CE24D"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79027CE9"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1</w:t>
                </w:r>
              </w:p>
            </w:tc>
            <w:tc>
              <w:tcPr>
                <w:tcW w:w="246" w:type="pct"/>
                <w:tcBorders>
                  <w:top w:val="nil"/>
                  <w:left w:val="nil"/>
                  <w:bottom w:val="nil"/>
                  <w:right w:val="nil"/>
                </w:tcBorders>
                <w:shd w:val="clear" w:color="auto" w:fill="auto"/>
                <w:noWrap/>
                <w:vAlign w:val="bottom"/>
                <w:hideMark/>
              </w:tcPr>
              <w:p w14:paraId="6F7EE7C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728EEEA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0662E0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1B0150D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C85F5E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A38986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483BABA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3435897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04E6E1D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2871A4A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2AC68E6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1E53042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71D31F1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4B5D784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15</w:t>
                </w:r>
              </w:p>
            </w:tc>
            <w:tc>
              <w:tcPr>
                <w:tcW w:w="246" w:type="pct"/>
                <w:tcBorders>
                  <w:top w:val="nil"/>
                  <w:left w:val="nil"/>
                  <w:bottom w:val="nil"/>
                  <w:right w:val="nil"/>
                </w:tcBorders>
                <w:shd w:val="clear" w:color="auto" w:fill="auto"/>
                <w:noWrap/>
                <w:vAlign w:val="bottom"/>
                <w:hideMark/>
              </w:tcPr>
              <w:p w14:paraId="5BDCD0A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413D76B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E00922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r>
          <w:tr w:rsidR="00E10AA5" w:rsidRPr="008B5A29" w14:paraId="23C2D212"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0129FEF9"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43274A75"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1</w:t>
                </w:r>
              </w:p>
            </w:tc>
            <w:tc>
              <w:tcPr>
                <w:tcW w:w="246" w:type="pct"/>
                <w:tcBorders>
                  <w:top w:val="nil"/>
                  <w:left w:val="nil"/>
                  <w:bottom w:val="nil"/>
                  <w:right w:val="nil"/>
                </w:tcBorders>
                <w:shd w:val="clear" w:color="auto" w:fill="auto"/>
                <w:noWrap/>
                <w:vAlign w:val="bottom"/>
                <w:hideMark/>
              </w:tcPr>
              <w:p w14:paraId="5560469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6980FD3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47F62E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60200A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5E0AEA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798694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D0B75E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BB6DFB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1B1E75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2104EFB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556D03A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52328CD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851E62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8F73C0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3FC7056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51271C0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46C248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r>
          <w:tr w:rsidR="00E10AA5" w:rsidRPr="008B5A29" w14:paraId="0BB15C12"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0401D3C2"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55257D70"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C6E0B4"/>
                <w:noWrap/>
                <w:vAlign w:val="bottom"/>
                <w:hideMark/>
              </w:tcPr>
              <w:p w14:paraId="1A4A01D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AEAAAA"/>
                <w:noWrap/>
                <w:vAlign w:val="bottom"/>
                <w:hideMark/>
              </w:tcPr>
              <w:p w14:paraId="24363C6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C6E0B4"/>
                <w:noWrap/>
                <w:vAlign w:val="bottom"/>
                <w:hideMark/>
              </w:tcPr>
              <w:p w14:paraId="4FB7E8F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FFE699"/>
                <w:noWrap/>
                <w:vAlign w:val="bottom"/>
                <w:hideMark/>
              </w:tcPr>
              <w:p w14:paraId="5D718314"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single" w:sz="4" w:space="0" w:color="auto"/>
                  <w:left w:val="nil"/>
                  <w:bottom w:val="single" w:sz="4" w:space="0" w:color="auto"/>
                  <w:right w:val="nil"/>
                </w:tcBorders>
                <w:shd w:val="clear" w:color="000000" w:fill="FFE699"/>
                <w:noWrap/>
                <w:vAlign w:val="bottom"/>
                <w:hideMark/>
              </w:tcPr>
              <w:p w14:paraId="66BE824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C6E0B4"/>
                <w:noWrap/>
                <w:vAlign w:val="bottom"/>
                <w:hideMark/>
              </w:tcPr>
              <w:p w14:paraId="359A0E0E"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721A048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6B2BA56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0475207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1C6BF437"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74849A2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1E1B930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22E455E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C6E0B4"/>
                <w:noWrap/>
                <w:vAlign w:val="bottom"/>
                <w:hideMark/>
              </w:tcPr>
              <w:p w14:paraId="2CC12B8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95</w:t>
                </w:r>
              </w:p>
            </w:tc>
            <w:tc>
              <w:tcPr>
                <w:tcW w:w="246" w:type="pct"/>
                <w:tcBorders>
                  <w:top w:val="single" w:sz="4" w:space="0" w:color="auto"/>
                  <w:left w:val="nil"/>
                  <w:bottom w:val="single" w:sz="4" w:space="0" w:color="auto"/>
                  <w:right w:val="nil"/>
                </w:tcBorders>
                <w:shd w:val="clear" w:color="000000" w:fill="BDD7EE"/>
                <w:noWrap/>
                <w:vAlign w:val="bottom"/>
                <w:hideMark/>
              </w:tcPr>
              <w:p w14:paraId="09AFD05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10</w:t>
                </w:r>
              </w:p>
            </w:tc>
            <w:tc>
              <w:tcPr>
                <w:tcW w:w="246" w:type="pct"/>
                <w:tcBorders>
                  <w:top w:val="single" w:sz="4" w:space="0" w:color="auto"/>
                  <w:left w:val="nil"/>
                  <w:bottom w:val="single" w:sz="4" w:space="0" w:color="auto"/>
                  <w:right w:val="nil"/>
                </w:tcBorders>
                <w:shd w:val="clear" w:color="000000" w:fill="F8CBAD"/>
                <w:noWrap/>
                <w:vAlign w:val="bottom"/>
                <w:hideMark/>
              </w:tcPr>
              <w:p w14:paraId="38D905A1"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single" w:sz="4" w:space="0" w:color="auto"/>
                  <w:left w:val="nil"/>
                  <w:bottom w:val="single" w:sz="4" w:space="0" w:color="auto"/>
                  <w:right w:val="nil"/>
                </w:tcBorders>
                <w:shd w:val="clear" w:color="000000" w:fill="F8CBAD"/>
                <w:noWrap/>
                <w:vAlign w:val="bottom"/>
                <w:hideMark/>
              </w:tcPr>
              <w:p w14:paraId="78B9D1C5"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5</w:t>
                </w:r>
              </w:p>
            </w:tc>
          </w:tr>
          <w:tr w:rsidR="00E10AA5" w:rsidRPr="008B5A29" w14:paraId="72D48AF3"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2E25C86D"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 25[</w:t>
                </w:r>
              </w:p>
            </w:tc>
            <w:tc>
              <w:tcPr>
                <w:tcW w:w="511" w:type="pct"/>
                <w:tcBorders>
                  <w:top w:val="nil"/>
                  <w:left w:val="nil"/>
                  <w:bottom w:val="nil"/>
                  <w:right w:val="nil"/>
                </w:tcBorders>
                <w:shd w:val="clear" w:color="auto" w:fill="auto"/>
                <w:noWrap/>
                <w:vAlign w:val="bottom"/>
                <w:hideMark/>
              </w:tcPr>
              <w:p w14:paraId="7A86C5AD"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2</w:t>
                </w:r>
              </w:p>
            </w:tc>
            <w:tc>
              <w:tcPr>
                <w:tcW w:w="246" w:type="pct"/>
                <w:tcBorders>
                  <w:top w:val="nil"/>
                  <w:left w:val="nil"/>
                  <w:bottom w:val="nil"/>
                  <w:right w:val="nil"/>
                </w:tcBorders>
                <w:shd w:val="clear" w:color="auto" w:fill="auto"/>
                <w:noWrap/>
                <w:vAlign w:val="bottom"/>
                <w:hideMark/>
              </w:tcPr>
              <w:p w14:paraId="1F5A74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6C215BC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6CB909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5A77489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D28071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3A404F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765E95B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25A2C3E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704366B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64C756F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4E60F4D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789E8AA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753A876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616A618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492D28E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6487E99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4D19D38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221A5746"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5EE39339"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5B93D0CA"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2</w:t>
                </w:r>
              </w:p>
            </w:tc>
            <w:tc>
              <w:tcPr>
                <w:tcW w:w="246" w:type="pct"/>
                <w:tcBorders>
                  <w:top w:val="nil"/>
                  <w:left w:val="nil"/>
                  <w:bottom w:val="nil"/>
                  <w:right w:val="nil"/>
                </w:tcBorders>
                <w:shd w:val="clear" w:color="auto" w:fill="auto"/>
                <w:noWrap/>
                <w:vAlign w:val="bottom"/>
                <w:hideMark/>
              </w:tcPr>
              <w:p w14:paraId="50BDC27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ADAAE2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257838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025DB3D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FC8811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A0C33B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3129738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E41359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46B2BDB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52262FF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E09E51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7CA5F06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05048BD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A758AA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2A54F07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1799461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E21CF4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5034B91F"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792E8FA"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0A00A2C7"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2</w:t>
                </w:r>
              </w:p>
            </w:tc>
            <w:tc>
              <w:tcPr>
                <w:tcW w:w="246" w:type="pct"/>
                <w:tcBorders>
                  <w:top w:val="nil"/>
                  <w:left w:val="nil"/>
                  <w:bottom w:val="nil"/>
                  <w:right w:val="nil"/>
                </w:tcBorders>
                <w:shd w:val="clear" w:color="auto" w:fill="auto"/>
                <w:noWrap/>
                <w:vAlign w:val="bottom"/>
                <w:hideMark/>
              </w:tcPr>
              <w:p w14:paraId="55716B9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7B3A05C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BFD8A4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48AE828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9D38DC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3F2DF5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476FC4F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25E4B51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5203058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58F7AFE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31253DE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7CC4140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0941B70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3917308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49AD929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c>
              <w:tcPr>
                <w:tcW w:w="246" w:type="pct"/>
                <w:tcBorders>
                  <w:top w:val="nil"/>
                  <w:left w:val="nil"/>
                  <w:bottom w:val="nil"/>
                  <w:right w:val="nil"/>
                </w:tcBorders>
                <w:shd w:val="clear" w:color="auto" w:fill="auto"/>
                <w:noWrap/>
                <w:vAlign w:val="bottom"/>
                <w:hideMark/>
              </w:tcPr>
              <w:p w14:paraId="22DDAC1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D206E5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3D4DE475"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11AEADBC"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754BC61B"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2</w:t>
                </w:r>
              </w:p>
            </w:tc>
            <w:tc>
              <w:tcPr>
                <w:tcW w:w="246" w:type="pct"/>
                <w:tcBorders>
                  <w:top w:val="nil"/>
                  <w:left w:val="nil"/>
                  <w:bottom w:val="nil"/>
                  <w:right w:val="nil"/>
                </w:tcBorders>
                <w:shd w:val="clear" w:color="auto" w:fill="auto"/>
                <w:noWrap/>
                <w:vAlign w:val="bottom"/>
                <w:hideMark/>
              </w:tcPr>
              <w:p w14:paraId="76FBFE9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C626EE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7444BA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21671E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21C5B8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4F0DF4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7B29A5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9D78C2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D29069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9EDC45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191108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533A7E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9BCAD0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647695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CA03EF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2A9C4AD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48F0147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2</w:t>
                </w:r>
              </w:p>
            </w:tc>
          </w:tr>
          <w:tr w:rsidR="00E10AA5" w:rsidRPr="008B5A29" w14:paraId="5595A319"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7042446D"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39480754"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2</w:t>
                </w:r>
              </w:p>
            </w:tc>
            <w:tc>
              <w:tcPr>
                <w:tcW w:w="246" w:type="pct"/>
                <w:tcBorders>
                  <w:top w:val="nil"/>
                  <w:left w:val="nil"/>
                  <w:bottom w:val="nil"/>
                  <w:right w:val="nil"/>
                </w:tcBorders>
                <w:shd w:val="clear" w:color="auto" w:fill="auto"/>
                <w:noWrap/>
                <w:vAlign w:val="bottom"/>
                <w:hideMark/>
              </w:tcPr>
              <w:p w14:paraId="1B4DF39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885B12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BEB11B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412A74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AA8A29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2734DF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C83741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A08A0F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813258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194708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6AEEBB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F9606E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992A42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9B051C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C3DD81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6B97EF5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nil"/>
                  <w:left w:val="nil"/>
                  <w:bottom w:val="nil"/>
                  <w:right w:val="nil"/>
                </w:tcBorders>
                <w:shd w:val="clear" w:color="auto" w:fill="auto"/>
                <w:noWrap/>
                <w:vAlign w:val="bottom"/>
                <w:hideMark/>
              </w:tcPr>
              <w:p w14:paraId="3EC6396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r>
          <w:tr w:rsidR="00E10AA5" w:rsidRPr="008B5A29" w14:paraId="0EE556BC"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689EDF21"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31E2E827"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C6E0B4"/>
                <w:noWrap/>
                <w:vAlign w:val="bottom"/>
                <w:hideMark/>
              </w:tcPr>
              <w:p w14:paraId="68F100F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AEAAAA"/>
                <w:noWrap/>
                <w:vAlign w:val="bottom"/>
                <w:hideMark/>
              </w:tcPr>
              <w:p w14:paraId="00BF446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C6E0B4"/>
                <w:noWrap/>
                <w:vAlign w:val="bottom"/>
                <w:hideMark/>
              </w:tcPr>
              <w:p w14:paraId="44AECA47"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FFE699"/>
                <w:noWrap/>
                <w:vAlign w:val="bottom"/>
                <w:hideMark/>
              </w:tcPr>
              <w:p w14:paraId="0092D08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FFE699"/>
                <w:noWrap/>
                <w:vAlign w:val="bottom"/>
                <w:hideMark/>
              </w:tcPr>
              <w:p w14:paraId="1B55811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C6E0B4"/>
                <w:noWrap/>
                <w:vAlign w:val="bottom"/>
                <w:hideMark/>
              </w:tcPr>
              <w:p w14:paraId="3A46FB5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50263594"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64E24AA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5855D07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6F2C289E"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0C1F341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241EA94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4750EED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C6E0B4"/>
                <w:noWrap/>
                <w:vAlign w:val="bottom"/>
                <w:hideMark/>
              </w:tcPr>
              <w:p w14:paraId="06E7BD7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26</w:t>
                </w:r>
              </w:p>
            </w:tc>
            <w:tc>
              <w:tcPr>
                <w:tcW w:w="246" w:type="pct"/>
                <w:tcBorders>
                  <w:top w:val="single" w:sz="4" w:space="0" w:color="auto"/>
                  <w:left w:val="nil"/>
                  <w:bottom w:val="single" w:sz="4" w:space="0" w:color="auto"/>
                  <w:right w:val="nil"/>
                </w:tcBorders>
                <w:shd w:val="clear" w:color="000000" w:fill="BDD7EE"/>
                <w:noWrap/>
                <w:vAlign w:val="bottom"/>
                <w:hideMark/>
              </w:tcPr>
              <w:p w14:paraId="035B844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14</w:t>
                </w:r>
              </w:p>
            </w:tc>
            <w:tc>
              <w:tcPr>
                <w:tcW w:w="246" w:type="pct"/>
                <w:tcBorders>
                  <w:top w:val="single" w:sz="4" w:space="0" w:color="auto"/>
                  <w:left w:val="nil"/>
                  <w:bottom w:val="single" w:sz="4" w:space="0" w:color="auto"/>
                  <w:right w:val="nil"/>
                </w:tcBorders>
                <w:shd w:val="clear" w:color="000000" w:fill="F8CBAD"/>
                <w:noWrap/>
                <w:vAlign w:val="bottom"/>
                <w:hideMark/>
              </w:tcPr>
              <w:p w14:paraId="68ED49D0"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10</w:t>
                </w:r>
              </w:p>
            </w:tc>
            <w:tc>
              <w:tcPr>
                <w:tcW w:w="246" w:type="pct"/>
                <w:tcBorders>
                  <w:top w:val="single" w:sz="4" w:space="0" w:color="auto"/>
                  <w:left w:val="nil"/>
                  <w:bottom w:val="single" w:sz="4" w:space="0" w:color="auto"/>
                  <w:right w:val="nil"/>
                </w:tcBorders>
                <w:shd w:val="clear" w:color="000000" w:fill="F8CBAD"/>
                <w:noWrap/>
                <w:vAlign w:val="bottom"/>
                <w:hideMark/>
              </w:tcPr>
              <w:p w14:paraId="7235A41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5</w:t>
                </w:r>
              </w:p>
            </w:tc>
          </w:tr>
          <w:tr w:rsidR="00E10AA5" w:rsidRPr="008B5A29" w14:paraId="2C8F3063"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0F3D2352"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[25, 30[</w:t>
                </w:r>
              </w:p>
            </w:tc>
            <w:tc>
              <w:tcPr>
                <w:tcW w:w="511" w:type="pct"/>
                <w:tcBorders>
                  <w:top w:val="nil"/>
                  <w:left w:val="nil"/>
                  <w:bottom w:val="nil"/>
                  <w:right w:val="nil"/>
                </w:tcBorders>
                <w:shd w:val="clear" w:color="auto" w:fill="auto"/>
                <w:noWrap/>
                <w:vAlign w:val="bottom"/>
                <w:hideMark/>
              </w:tcPr>
              <w:p w14:paraId="3780BD08"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3</w:t>
                </w:r>
              </w:p>
            </w:tc>
            <w:tc>
              <w:tcPr>
                <w:tcW w:w="246" w:type="pct"/>
                <w:tcBorders>
                  <w:top w:val="nil"/>
                  <w:left w:val="nil"/>
                  <w:bottom w:val="nil"/>
                  <w:right w:val="nil"/>
                </w:tcBorders>
                <w:shd w:val="clear" w:color="auto" w:fill="auto"/>
                <w:noWrap/>
                <w:vAlign w:val="bottom"/>
                <w:hideMark/>
              </w:tcPr>
              <w:p w14:paraId="60E0B73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7E2AF7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E7288A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AF1446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4D95C0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1ABB4F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349FAF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82E898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C5F2D8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A61748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7BFF72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A7A193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9254E3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736263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363DE9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95F614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B23EED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2E6EC5BE"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0C3FFDF1"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0DFDADF7"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3</w:t>
                </w:r>
              </w:p>
            </w:tc>
            <w:tc>
              <w:tcPr>
                <w:tcW w:w="246" w:type="pct"/>
                <w:tcBorders>
                  <w:top w:val="nil"/>
                  <w:left w:val="nil"/>
                  <w:bottom w:val="nil"/>
                  <w:right w:val="nil"/>
                </w:tcBorders>
                <w:shd w:val="clear" w:color="auto" w:fill="auto"/>
                <w:noWrap/>
                <w:vAlign w:val="bottom"/>
                <w:hideMark/>
              </w:tcPr>
              <w:p w14:paraId="5807A50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8532EF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A3DE51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38A8D0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5503D8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2560A1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9CCD85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295256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EC7D08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298BB0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84B7AB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02AFBEC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B35F11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F6FE12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21E143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26FAB43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AE1405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04214FF5"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AA4C60A"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4E4E5A6E"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3</w:t>
                </w:r>
              </w:p>
            </w:tc>
            <w:tc>
              <w:tcPr>
                <w:tcW w:w="246" w:type="pct"/>
                <w:tcBorders>
                  <w:top w:val="nil"/>
                  <w:left w:val="nil"/>
                  <w:bottom w:val="nil"/>
                  <w:right w:val="nil"/>
                </w:tcBorders>
                <w:shd w:val="clear" w:color="auto" w:fill="auto"/>
                <w:noWrap/>
                <w:vAlign w:val="bottom"/>
                <w:hideMark/>
              </w:tcPr>
              <w:p w14:paraId="2EEFFDE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7ECA63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CB16C4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D932FD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29F1B5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CE93A2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A6846E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D73EA5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2F3270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52D6D0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6ABC304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0942CE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5F8BFE2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8A1DC4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48CA64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2D2B4E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872B89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r>
          <w:tr w:rsidR="00E10AA5" w:rsidRPr="008B5A29" w14:paraId="614D9A99"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0D051338"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16BEFB13"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3</w:t>
                </w:r>
              </w:p>
            </w:tc>
            <w:tc>
              <w:tcPr>
                <w:tcW w:w="246" w:type="pct"/>
                <w:tcBorders>
                  <w:top w:val="nil"/>
                  <w:left w:val="nil"/>
                  <w:bottom w:val="nil"/>
                  <w:right w:val="nil"/>
                </w:tcBorders>
                <w:shd w:val="clear" w:color="auto" w:fill="auto"/>
                <w:noWrap/>
                <w:vAlign w:val="bottom"/>
                <w:hideMark/>
              </w:tcPr>
              <w:p w14:paraId="37B2D66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62D8FB3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392A9B9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329EC5B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1013041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4491030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0A2E1C7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2607549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0245817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3F83C2A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3CCFBBD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08660DE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4E305F3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30C183F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0AF0836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47EDFD1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c>
              <w:tcPr>
                <w:tcW w:w="246" w:type="pct"/>
                <w:tcBorders>
                  <w:top w:val="nil"/>
                  <w:left w:val="nil"/>
                  <w:bottom w:val="nil"/>
                  <w:right w:val="nil"/>
                </w:tcBorders>
                <w:shd w:val="clear" w:color="auto" w:fill="auto"/>
                <w:noWrap/>
                <w:vAlign w:val="bottom"/>
                <w:hideMark/>
              </w:tcPr>
              <w:p w14:paraId="1013C3D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3</w:t>
                </w:r>
              </w:p>
            </w:tc>
          </w:tr>
          <w:tr w:rsidR="00E10AA5" w:rsidRPr="008B5A29" w14:paraId="696A94D1"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7930CAF3"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5FE6D7A4"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3</w:t>
                </w:r>
              </w:p>
            </w:tc>
            <w:tc>
              <w:tcPr>
                <w:tcW w:w="246" w:type="pct"/>
                <w:tcBorders>
                  <w:top w:val="nil"/>
                  <w:left w:val="nil"/>
                  <w:bottom w:val="nil"/>
                  <w:right w:val="nil"/>
                </w:tcBorders>
                <w:shd w:val="clear" w:color="auto" w:fill="auto"/>
                <w:noWrap/>
                <w:vAlign w:val="bottom"/>
                <w:hideMark/>
              </w:tcPr>
              <w:p w14:paraId="35EBA91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2CC28A2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3E3B003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884161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E5087E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nil"/>
                  <w:left w:val="nil"/>
                  <w:bottom w:val="nil"/>
                  <w:right w:val="nil"/>
                </w:tcBorders>
                <w:shd w:val="clear" w:color="auto" w:fill="auto"/>
                <w:noWrap/>
                <w:vAlign w:val="bottom"/>
                <w:hideMark/>
              </w:tcPr>
              <w:p w14:paraId="727BC75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19B6DF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2D72F7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445D18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58449A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1F0AD0E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CFC249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7013F74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4901B9D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243CB6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5DDF9EF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nil"/>
                  <w:left w:val="nil"/>
                  <w:bottom w:val="nil"/>
                  <w:right w:val="nil"/>
                </w:tcBorders>
                <w:shd w:val="clear" w:color="auto" w:fill="auto"/>
                <w:noWrap/>
                <w:vAlign w:val="bottom"/>
                <w:hideMark/>
              </w:tcPr>
              <w:p w14:paraId="66E1399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w:t>
                </w:r>
              </w:p>
            </w:tc>
          </w:tr>
          <w:tr w:rsidR="00E10AA5" w:rsidRPr="008B5A29" w14:paraId="7107BBCF"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38DBFCA7"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6A786DA1"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C6E0B4"/>
                <w:noWrap/>
                <w:vAlign w:val="bottom"/>
                <w:hideMark/>
              </w:tcPr>
              <w:p w14:paraId="2912A6F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AEAAAA"/>
                <w:noWrap/>
                <w:vAlign w:val="bottom"/>
                <w:hideMark/>
              </w:tcPr>
              <w:p w14:paraId="4B9BED4E"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1</w:t>
                </w:r>
              </w:p>
            </w:tc>
            <w:tc>
              <w:tcPr>
                <w:tcW w:w="246" w:type="pct"/>
                <w:tcBorders>
                  <w:top w:val="single" w:sz="4" w:space="0" w:color="auto"/>
                  <w:left w:val="nil"/>
                  <w:bottom w:val="single" w:sz="4" w:space="0" w:color="auto"/>
                  <w:right w:val="nil"/>
                </w:tcBorders>
                <w:shd w:val="clear" w:color="000000" w:fill="C6E0B4"/>
                <w:noWrap/>
                <w:vAlign w:val="bottom"/>
                <w:hideMark/>
              </w:tcPr>
              <w:p w14:paraId="37EB9D2E"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FFE699"/>
                <w:noWrap/>
                <w:vAlign w:val="bottom"/>
                <w:hideMark/>
              </w:tcPr>
              <w:p w14:paraId="64F9D15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FFE699"/>
                <w:noWrap/>
                <w:vAlign w:val="bottom"/>
                <w:hideMark/>
              </w:tcPr>
              <w:p w14:paraId="5EE1CCF4"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0</w:t>
                </w:r>
              </w:p>
            </w:tc>
            <w:tc>
              <w:tcPr>
                <w:tcW w:w="246" w:type="pct"/>
                <w:tcBorders>
                  <w:top w:val="single" w:sz="4" w:space="0" w:color="auto"/>
                  <w:left w:val="nil"/>
                  <w:bottom w:val="single" w:sz="4" w:space="0" w:color="auto"/>
                  <w:right w:val="nil"/>
                </w:tcBorders>
                <w:shd w:val="clear" w:color="000000" w:fill="C6E0B4"/>
                <w:noWrap/>
                <w:vAlign w:val="bottom"/>
                <w:hideMark/>
              </w:tcPr>
              <w:p w14:paraId="17808343"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383853E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63F8292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424F7B4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7E39693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7B878BE5"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1A0ED3B1"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45DBFEB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C6E0B4"/>
                <w:noWrap/>
                <w:vAlign w:val="bottom"/>
                <w:hideMark/>
              </w:tcPr>
              <w:p w14:paraId="23C8D03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BDD7EE"/>
                <w:noWrap/>
                <w:vAlign w:val="bottom"/>
                <w:hideMark/>
              </w:tcPr>
              <w:p w14:paraId="69E9686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F8CBAD"/>
                <w:noWrap/>
                <w:vAlign w:val="bottom"/>
                <w:hideMark/>
              </w:tcPr>
              <w:p w14:paraId="3A56689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c>
              <w:tcPr>
                <w:tcW w:w="246" w:type="pct"/>
                <w:tcBorders>
                  <w:top w:val="single" w:sz="4" w:space="0" w:color="auto"/>
                  <w:left w:val="nil"/>
                  <w:bottom w:val="single" w:sz="4" w:space="0" w:color="auto"/>
                  <w:right w:val="nil"/>
                </w:tcBorders>
                <w:shd w:val="clear" w:color="000000" w:fill="F8CBAD"/>
                <w:noWrap/>
                <w:vAlign w:val="bottom"/>
                <w:hideMark/>
              </w:tcPr>
              <w:p w14:paraId="1FF765C3"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w:t>
                </w:r>
              </w:p>
            </w:tc>
          </w:tr>
          <w:tr w:rsidR="00E10AA5" w:rsidRPr="008B5A29" w14:paraId="59CA2718"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50BCE976"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[30, 35[</w:t>
                </w:r>
              </w:p>
            </w:tc>
            <w:tc>
              <w:tcPr>
                <w:tcW w:w="511" w:type="pct"/>
                <w:tcBorders>
                  <w:top w:val="nil"/>
                  <w:left w:val="nil"/>
                  <w:bottom w:val="nil"/>
                  <w:right w:val="nil"/>
                </w:tcBorders>
                <w:shd w:val="clear" w:color="auto" w:fill="auto"/>
                <w:noWrap/>
                <w:vAlign w:val="bottom"/>
                <w:hideMark/>
              </w:tcPr>
              <w:p w14:paraId="7A55380B"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2014 classe 4</w:t>
                </w:r>
              </w:p>
            </w:tc>
            <w:tc>
              <w:tcPr>
                <w:tcW w:w="246" w:type="pct"/>
                <w:tcBorders>
                  <w:top w:val="nil"/>
                  <w:left w:val="nil"/>
                  <w:bottom w:val="nil"/>
                  <w:right w:val="nil"/>
                </w:tcBorders>
                <w:shd w:val="clear" w:color="auto" w:fill="auto"/>
                <w:noWrap/>
                <w:vAlign w:val="bottom"/>
                <w:hideMark/>
              </w:tcPr>
              <w:p w14:paraId="3253F89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A7425E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4DEC41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1168B6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8EE42A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780243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9FAFFA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D2E1B5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CDC57B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C1EB3C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0E44D3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171E72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9BCBBC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87C6C2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84DEA1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101B1B2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7AEC642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r>
          <w:tr w:rsidR="00E10AA5" w:rsidRPr="008B5A29" w14:paraId="183C829B"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3B4AAD25"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3AE12DB9"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2015 classe 4</w:t>
                </w:r>
              </w:p>
            </w:tc>
            <w:tc>
              <w:tcPr>
                <w:tcW w:w="246" w:type="pct"/>
                <w:tcBorders>
                  <w:top w:val="nil"/>
                  <w:left w:val="nil"/>
                  <w:bottom w:val="nil"/>
                  <w:right w:val="nil"/>
                </w:tcBorders>
                <w:shd w:val="clear" w:color="auto" w:fill="auto"/>
                <w:noWrap/>
                <w:vAlign w:val="bottom"/>
                <w:hideMark/>
              </w:tcPr>
              <w:p w14:paraId="6BA3DE6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898319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1B2763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66D32E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647BB56"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8EABB2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01A394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9154E6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16CF8C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C90580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88D38A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CC2C56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71C6B9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8596CC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79AE189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26F1D84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2702246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r>
          <w:tr w:rsidR="00E10AA5" w:rsidRPr="008B5A29" w14:paraId="16DAD369"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46B2456"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7D5DE1A3"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2016 classe 4</w:t>
                </w:r>
              </w:p>
            </w:tc>
            <w:tc>
              <w:tcPr>
                <w:tcW w:w="246" w:type="pct"/>
                <w:tcBorders>
                  <w:top w:val="nil"/>
                  <w:left w:val="nil"/>
                  <w:bottom w:val="nil"/>
                  <w:right w:val="nil"/>
                </w:tcBorders>
                <w:shd w:val="clear" w:color="auto" w:fill="auto"/>
                <w:noWrap/>
                <w:vAlign w:val="bottom"/>
                <w:hideMark/>
              </w:tcPr>
              <w:p w14:paraId="15A627B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24EA147"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D8DD5B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54BCA4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79C03F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7513CC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2965A0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2D091C1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518815E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CBDB79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53989F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4B6F1F8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011A350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656FED2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11E90AA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5</w:t>
                </w:r>
              </w:p>
            </w:tc>
            <w:tc>
              <w:tcPr>
                <w:tcW w:w="246" w:type="pct"/>
                <w:tcBorders>
                  <w:top w:val="nil"/>
                  <w:left w:val="nil"/>
                  <w:bottom w:val="nil"/>
                  <w:right w:val="nil"/>
                </w:tcBorders>
                <w:shd w:val="clear" w:color="auto" w:fill="auto"/>
                <w:noWrap/>
                <w:vAlign w:val="bottom"/>
                <w:hideMark/>
              </w:tcPr>
              <w:p w14:paraId="344B14D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c>
              <w:tcPr>
                <w:tcW w:w="246" w:type="pct"/>
                <w:tcBorders>
                  <w:top w:val="nil"/>
                  <w:left w:val="nil"/>
                  <w:bottom w:val="nil"/>
                  <w:right w:val="nil"/>
                </w:tcBorders>
                <w:shd w:val="clear" w:color="auto" w:fill="auto"/>
                <w:noWrap/>
                <w:vAlign w:val="bottom"/>
                <w:hideMark/>
              </w:tcPr>
              <w:p w14:paraId="3F6B6A5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6</w:t>
                </w:r>
              </w:p>
            </w:tc>
          </w:tr>
          <w:tr w:rsidR="00E10AA5" w:rsidRPr="008B5A29" w14:paraId="6B595AF4"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63ED3424"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1DF6307B"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2017 classe 4</w:t>
                </w:r>
              </w:p>
            </w:tc>
            <w:tc>
              <w:tcPr>
                <w:tcW w:w="246" w:type="pct"/>
                <w:tcBorders>
                  <w:top w:val="nil"/>
                  <w:left w:val="nil"/>
                  <w:bottom w:val="nil"/>
                  <w:right w:val="nil"/>
                </w:tcBorders>
                <w:shd w:val="clear" w:color="auto" w:fill="auto"/>
                <w:noWrap/>
                <w:vAlign w:val="bottom"/>
                <w:hideMark/>
              </w:tcPr>
              <w:p w14:paraId="08AEABA3"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2FFB549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57E936E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28EBA35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72E62AA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02FE3D2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6E7CD2E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45B43B5E"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2E56665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43A094E8"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027D73C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21D0726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54C2186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352F651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7644E66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8</w:t>
                </w:r>
              </w:p>
            </w:tc>
            <w:tc>
              <w:tcPr>
                <w:tcW w:w="246" w:type="pct"/>
                <w:tcBorders>
                  <w:top w:val="nil"/>
                  <w:left w:val="nil"/>
                  <w:bottom w:val="nil"/>
                  <w:right w:val="nil"/>
                </w:tcBorders>
                <w:shd w:val="clear" w:color="auto" w:fill="auto"/>
                <w:noWrap/>
                <w:vAlign w:val="bottom"/>
                <w:hideMark/>
              </w:tcPr>
              <w:p w14:paraId="4C473A0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c>
              <w:tcPr>
                <w:tcW w:w="246" w:type="pct"/>
                <w:tcBorders>
                  <w:top w:val="nil"/>
                  <w:left w:val="nil"/>
                  <w:bottom w:val="nil"/>
                  <w:right w:val="nil"/>
                </w:tcBorders>
                <w:shd w:val="clear" w:color="auto" w:fill="auto"/>
                <w:noWrap/>
                <w:vAlign w:val="bottom"/>
                <w:hideMark/>
              </w:tcPr>
              <w:p w14:paraId="638B200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9</w:t>
                </w:r>
              </w:p>
            </w:tc>
          </w:tr>
          <w:tr w:rsidR="00E10AA5" w:rsidRPr="008B5A29" w14:paraId="604455EA" w14:textId="77777777" w:rsidTr="00992C01">
            <w:trPr>
              <w:trHeight w:val="225"/>
              <w:jc w:val="center"/>
            </w:trPr>
            <w:tc>
              <w:tcPr>
                <w:tcW w:w="303" w:type="pct"/>
                <w:tcBorders>
                  <w:top w:val="nil"/>
                  <w:left w:val="nil"/>
                  <w:bottom w:val="nil"/>
                  <w:right w:val="nil"/>
                </w:tcBorders>
                <w:shd w:val="clear" w:color="auto" w:fill="auto"/>
                <w:noWrap/>
                <w:vAlign w:val="bottom"/>
                <w:hideMark/>
              </w:tcPr>
              <w:p w14:paraId="5E032060" w14:textId="77777777" w:rsidR="00E10AA5" w:rsidRPr="008B5A29" w:rsidRDefault="00E10AA5" w:rsidP="00992C01">
                <w:pPr>
                  <w:jc w:val="right"/>
                  <w:outlineLvl w:val="0"/>
                  <w:rPr>
                    <w:rFonts w:ascii="Garamond" w:hAnsi="Garamond" w:cs="Calibri"/>
                    <w:color w:val="000000"/>
                    <w:sz w:val="16"/>
                    <w:szCs w:val="16"/>
                  </w:rPr>
                </w:pPr>
              </w:p>
            </w:tc>
            <w:tc>
              <w:tcPr>
                <w:tcW w:w="511" w:type="pct"/>
                <w:tcBorders>
                  <w:top w:val="nil"/>
                  <w:left w:val="nil"/>
                  <w:bottom w:val="nil"/>
                  <w:right w:val="nil"/>
                </w:tcBorders>
                <w:shd w:val="clear" w:color="auto" w:fill="auto"/>
                <w:noWrap/>
                <w:vAlign w:val="bottom"/>
                <w:hideMark/>
              </w:tcPr>
              <w:p w14:paraId="38FDE5B5" w14:textId="77777777" w:rsidR="00E10AA5" w:rsidRPr="008B5A29" w:rsidRDefault="00E10AA5" w:rsidP="00992C01">
                <w:pPr>
                  <w:outlineLvl w:val="0"/>
                  <w:rPr>
                    <w:rFonts w:ascii="Garamond" w:hAnsi="Garamond" w:cs="Calibri"/>
                    <w:color w:val="000000"/>
                    <w:sz w:val="16"/>
                    <w:szCs w:val="16"/>
                  </w:rPr>
                </w:pPr>
                <w:r w:rsidRPr="008B5A29">
                  <w:rPr>
                    <w:rFonts w:ascii="Garamond" w:hAnsi="Garamond" w:cs="Calibri"/>
                    <w:color w:val="000000"/>
                    <w:sz w:val="16"/>
                    <w:szCs w:val="16"/>
                  </w:rPr>
                  <w:t>2018 classe 4</w:t>
                </w:r>
              </w:p>
            </w:tc>
            <w:tc>
              <w:tcPr>
                <w:tcW w:w="246" w:type="pct"/>
                <w:tcBorders>
                  <w:top w:val="nil"/>
                  <w:left w:val="nil"/>
                  <w:bottom w:val="nil"/>
                  <w:right w:val="nil"/>
                </w:tcBorders>
                <w:shd w:val="clear" w:color="auto" w:fill="auto"/>
                <w:noWrap/>
                <w:vAlign w:val="bottom"/>
                <w:hideMark/>
              </w:tcPr>
              <w:p w14:paraId="7F621AA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1A4966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522C1B95"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012AF55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681254F4"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225212C0"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41A6033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18D699B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BD4E769"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31BE9BB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869470C"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79D789B2"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5CCA790F"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5E9316FA"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4BE56F8D"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12</w:t>
                </w:r>
              </w:p>
            </w:tc>
            <w:tc>
              <w:tcPr>
                <w:tcW w:w="246" w:type="pct"/>
                <w:tcBorders>
                  <w:top w:val="nil"/>
                  <w:left w:val="nil"/>
                  <w:bottom w:val="nil"/>
                  <w:right w:val="nil"/>
                </w:tcBorders>
                <w:shd w:val="clear" w:color="auto" w:fill="auto"/>
                <w:noWrap/>
                <w:vAlign w:val="bottom"/>
                <w:hideMark/>
              </w:tcPr>
              <w:p w14:paraId="3BF5624B"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c>
              <w:tcPr>
                <w:tcW w:w="246" w:type="pct"/>
                <w:tcBorders>
                  <w:top w:val="nil"/>
                  <w:left w:val="nil"/>
                  <w:bottom w:val="nil"/>
                  <w:right w:val="nil"/>
                </w:tcBorders>
                <w:shd w:val="clear" w:color="auto" w:fill="auto"/>
                <w:noWrap/>
                <w:vAlign w:val="bottom"/>
                <w:hideMark/>
              </w:tcPr>
              <w:p w14:paraId="4FC8AA91" w14:textId="77777777" w:rsidR="00E10AA5" w:rsidRPr="008B5A29" w:rsidRDefault="00E10AA5" w:rsidP="00992C01">
                <w:pPr>
                  <w:jc w:val="right"/>
                  <w:outlineLvl w:val="0"/>
                  <w:rPr>
                    <w:rFonts w:ascii="Garamond" w:hAnsi="Garamond" w:cs="Calibri"/>
                    <w:color w:val="000000"/>
                    <w:sz w:val="16"/>
                    <w:szCs w:val="16"/>
                  </w:rPr>
                </w:pPr>
                <w:r w:rsidRPr="008B5A29">
                  <w:rPr>
                    <w:rFonts w:ascii="Garamond" w:hAnsi="Garamond" w:cs="Calibri"/>
                    <w:color w:val="000000"/>
                    <w:sz w:val="16"/>
                    <w:szCs w:val="16"/>
                  </w:rPr>
                  <w:t>13</w:t>
                </w:r>
              </w:p>
            </w:tc>
          </w:tr>
          <w:tr w:rsidR="00E10AA5" w:rsidRPr="008B5A29" w14:paraId="5FC4916D" w14:textId="77777777" w:rsidTr="00992C01">
            <w:trPr>
              <w:trHeight w:val="225"/>
              <w:jc w:val="center"/>
            </w:trPr>
            <w:tc>
              <w:tcPr>
                <w:tcW w:w="303" w:type="pct"/>
                <w:tcBorders>
                  <w:top w:val="single" w:sz="4" w:space="0" w:color="auto"/>
                  <w:left w:val="nil"/>
                  <w:bottom w:val="single" w:sz="4" w:space="0" w:color="auto"/>
                  <w:right w:val="nil"/>
                </w:tcBorders>
                <w:shd w:val="clear" w:color="auto" w:fill="auto"/>
                <w:noWrap/>
                <w:vAlign w:val="bottom"/>
                <w:hideMark/>
              </w:tcPr>
              <w:p w14:paraId="38A0D8A9"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511" w:type="pct"/>
                <w:tcBorders>
                  <w:top w:val="single" w:sz="4" w:space="0" w:color="auto"/>
                  <w:left w:val="nil"/>
                  <w:bottom w:val="single" w:sz="4" w:space="0" w:color="auto"/>
                  <w:right w:val="nil"/>
                </w:tcBorders>
                <w:shd w:val="clear" w:color="auto" w:fill="auto"/>
                <w:noWrap/>
                <w:vAlign w:val="bottom"/>
                <w:hideMark/>
              </w:tcPr>
              <w:p w14:paraId="0DA49F64" w14:textId="77777777" w:rsidR="00E10AA5" w:rsidRPr="008B5A29" w:rsidRDefault="00E10AA5" w:rsidP="00992C01">
                <w:pPr>
                  <w:rPr>
                    <w:rFonts w:ascii="Garamond" w:hAnsi="Garamond" w:cs="Calibri"/>
                    <w:color w:val="000000"/>
                    <w:sz w:val="16"/>
                    <w:szCs w:val="16"/>
                  </w:rPr>
                </w:pPr>
                <w:r w:rsidRPr="008B5A29">
                  <w:rPr>
                    <w:rFonts w:ascii="Garamond" w:hAnsi="Garamond" w:cs="Calibri"/>
                    <w:color w:val="000000"/>
                    <w:sz w:val="16"/>
                    <w:szCs w:val="16"/>
                  </w:rPr>
                  <w:t> </w:t>
                </w:r>
              </w:p>
            </w:tc>
            <w:tc>
              <w:tcPr>
                <w:tcW w:w="246" w:type="pct"/>
                <w:tcBorders>
                  <w:top w:val="single" w:sz="4" w:space="0" w:color="auto"/>
                  <w:left w:val="nil"/>
                  <w:bottom w:val="single" w:sz="4" w:space="0" w:color="auto"/>
                  <w:right w:val="nil"/>
                </w:tcBorders>
                <w:shd w:val="clear" w:color="000000" w:fill="C6E0B4"/>
                <w:noWrap/>
                <w:vAlign w:val="bottom"/>
                <w:hideMark/>
              </w:tcPr>
              <w:p w14:paraId="7F838A8D"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AEAAAA"/>
                <w:noWrap/>
                <w:vAlign w:val="bottom"/>
                <w:hideMark/>
              </w:tcPr>
              <w:p w14:paraId="74675182"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3AAEE60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FE699"/>
                <w:noWrap/>
                <w:vAlign w:val="bottom"/>
                <w:hideMark/>
              </w:tcPr>
              <w:p w14:paraId="62BB99D8"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FFE699"/>
                <w:noWrap/>
                <w:vAlign w:val="bottom"/>
                <w:hideMark/>
              </w:tcPr>
              <w:p w14:paraId="5209E49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6094192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2C95B6E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06966535"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52B558F3"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1222530C"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49D8B4FF"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19A478F9"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55C1B63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C6E0B4"/>
                <w:noWrap/>
                <w:vAlign w:val="bottom"/>
                <w:hideMark/>
              </w:tcPr>
              <w:p w14:paraId="0378E41B"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40</w:t>
                </w:r>
              </w:p>
            </w:tc>
            <w:tc>
              <w:tcPr>
                <w:tcW w:w="246" w:type="pct"/>
                <w:tcBorders>
                  <w:top w:val="single" w:sz="4" w:space="0" w:color="auto"/>
                  <w:left w:val="nil"/>
                  <w:bottom w:val="single" w:sz="4" w:space="0" w:color="auto"/>
                  <w:right w:val="nil"/>
                </w:tcBorders>
                <w:shd w:val="clear" w:color="000000" w:fill="BDD7EE"/>
                <w:noWrap/>
                <w:vAlign w:val="bottom"/>
                <w:hideMark/>
              </w:tcPr>
              <w:p w14:paraId="4FD39E26"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35</w:t>
                </w:r>
              </w:p>
            </w:tc>
            <w:tc>
              <w:tcPr>
                <w:tcW w:w="246" w:type="pct"/>
                <w:tcBorders>
                  <w:top w:val="single" w:sz="4" w:space="0" w:color="auto"/>
                  <w:left w:val="nil"/>
                  <w:bottom w:val="single" w:sz="4" w:space="0" w:color="auto"/>
                  <w:right w:val="nil"/>
                </w:tcBorders>
                <w:shd w:val="clear" w:color="000000" w:fill="F8CBAD"/>
                <w:noWrap/>
                <w:vAlign w:val="bottom"/>
                <w:hideMark/>
              </w:tcPr>
              <w:p w14:paraId="0466F671"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38</w:t>
                </w:r>
              </w:p>
            </w:tc>
            <w:tc>
              <w:tcPr>
                <w:tcW w:w="246" w:type="pct"/>
                <w:tcBorders>
                  <w:top w:val="single" w:sz="4" w:space="0" w:color="auto"/>
                  <w:left w:val="nil"/>
                  <w:bottom w:val="single" w:sz="4" w:space="0" w:color="auto"/>
                  <w:right w:val="nil"/>
                </w:tcBorders>
                <w:shd w:val="clear" w:color="000000" w:fill="F8CBAD"/>
                <w:noWrap/>
                <w:vAlign w:val="bottom"/>
                <w:hideMark/>
              </w:tcPr>
              <w:p w14:paraId="7D091055" w14:textId="77777777" w:rsidR="00E10AA5" w:rsidRPr="008B5A29" w:rsidRDefault="00E10AA5" w:rsidP="00992C01">
                <w:pPr>
                  <w:jc w:val="right"/>
                  <w:rPr>
                    <w:rFonts w:ascii="Garamond" w:hAnsi="Garamond" w:cs="Calibri"/>
                    <w:color w:val="000000"/>
                    <w:sz w:val="16"/>
                    <w:szCs w:val="16"/>
                  </w:rPr>
                </w:pPr>
                <w:r w:rsidRPr="008B5A29">
                  <w:rPr>
                    <w:rFonts w:ascii="Garamond" w:hAnsi="Garamond" w:cs="Calibri"/>
                    <w:color w:val="000000"/>
                    <w:sz w:val="16"/>
                    <w:szCs w:val="16"/>
                  </w:rPr>
                  <w:t>38</w:t>
                </w:r>
              </w:p>
            </w:tc>
          </w:tr>
        </w:tbl>
        <w:p w14:paraId="5DC22C9F" w14:textId="77777777" w:rsidR="002D3FF3" w:rsidRDefault="002D3FF3" w:rsidP="00FF19BA">
          <w:pPr>
            <w:rPr>
              <w:lang w:eastAsia="en-US"/>
            </w:rPr>
            <w:sectPr w:rsidR="002D3FF3" w:rsidSect="00E10AA5">
              <w:headerReference w:type="first" r:id="rId94"/>
              <w:pgSz w:w="11900" w:h="16840"/>
              <w:pgMar w:top="1701" w:right="1418" w:bottom="1701" w:left="1985" w:header="709" w:footer="709" w:gutter="0"/>
              <w:cols w:space="708"/>
              <w:titlePg/>
              <w:docGrid w:linePitch="360"/>
            </w:sectPr>
          </w:pPr>
        </w:p>
        <w:p w14:paraId="31CDD69F" w14:textId="23D308E8" w:rsidR="002D3FF3" w:rsidRDefault="0036053A" w:rsidP="0036053A">
          <w:pPr>
            <w:pStyle w:val="LegendaTabelasApndice"/>
            <w:rPr>
              <w:b/>
              <w:bCs/>
            </w:rPr>
          </w:pPr>
          <w:bookmarkStart w:id="110" w:name="_Toc52399693"/>
          <w:r>
            <w:lastRenderedPageBreak/>
            <w:t xml:space="preserve">Tabela II.  </w:t>
          </w:r>
          <w:fldSimple w:instr=" SEQ Tabela_II._ \* ARABIC ">
            <w:r>
              <w:rPr>
                <w:noProof/>
              </w:rPr>
              <w:t>2</w:t>
            </w:r>
          </w:fldSimple>
          <w:r>
            <w:t xml:space="preserve">: </w:t>
          </w:r>
          <w:r w:rsidRPr="00091E73">
            <w:t>Publicação de Relatórios de Sustentabilidade, por anos</w:t>
          </w:r>
          <w:bookmarkEnd w:id="110"/>
        </w:p>
        <w:tbl>
          <w:tblPr>
            <w:tblW w:w="5000" w:type="pct"/>
            <w:tblCellMar>
              <w:left w:w="70" w:type="dxa"/>
              <w:right w:w="70" w:type="dxa"/>
            </w:tblCellMar>
            <w:tblLook w:val="04A0" w:firstRow="1" w:lastRow="0" w:firstColumn="1" w:lastColumn="0" w:noHBand="0" w:noVBand="1"/>
          </w:tblPr>
          <w:tblGrid>
            <w:gridCol w:w="3636"/>
            <w:gridCol w:w="1369"/>
            <w:gridCol w:w="699"/>
            <w:gridCol w:w="699"/>
            <w:gridCol w:w="698"/>
            <w:gridCol w:w="698"/>
            <w:gridCol w:w="698"/>
          </w:tblGrid>
          <w:tr w:rsidR="002D3FF3" w:rsidRPr="008B5A29" w14:paraId="58979C91" w14:textId="77777777" w:rsidTr="002D3FF3">
            <w:trPr>
              <w:trHeight w:val="225"/>
            </w:trPr>
            <w:tc>
              <w:tcPr>
                <w:tcW w:w="2139" w:type="pct"/>
                <w:tcBorders>
                  <w:top w:val="nil"/>
                  <w:left w:val="nil"/>
                  <w:bottom w:val="nil"/>
                  <w:right w:val="nil"/>
                </w:tcBorders>
                <w:shd w:val="clear" w:color="000000" w:fill="44546A"/>
                <w:noWrap/>
                <w:vAlign w:val="center"/>
                <w:hideMark/>
              </w:tcPr>
              <w:p w14:paraId="40AF55A6" w14:textId="77777777" w:rsidR="002D3FF3" w:rsidRPr="008B5A29" w:rsidRDefault="002D3FF3" w:rsidP="00F621AE">
                <w:pPr>
                  <w:jc w:val="center"/>
                  <w:rPr>
                    <w:rFonts w:ascii="Garamond" w:hAnsi="Garamond" w:cs="Calibri"/>
                    <w:b/>
                    <w:bCs/>
                    <w:color w:val="FFFFFF"/>
                    <w:sz w:val="16"/>
                    <w:szCs w:val="16"/>
                  </w:rPr>
                </w:pPr>
                <w:r w:rsidRPr="008B5A29">
                  <w:rPr>
                    <w:rFonts w:ascii="Garamond" w:hAnsi="Garamond" w:cs="Calibri"/>
                    <w:b/>
                    <w:bCs/>
                    <w:color w:val="FFFFFF"/>
                    <w:sz w:val="16"/>
                    <w:szCs w:val="16"/>
                  </w:rPr>
                  <w:t>Designação</w:t>
                </w:r>
              </w:p>
            </w:tc>
            <w:tc>
              <w:tcPr>
                <w:tcW w:w="805" w:type="pct"/>
                <w:tcBorders>
                  <w:top w:val="nil"/>
                  <w:left w:val="nil"/>
                  <w:bottom w:val="nil"/>
                  <w:right w:val="nil"/>
                </w:tcBorders>
                <w:shd w:val="clear" w:color="000000" w:fill="44546A"/>
                <w:noWrap/>
                <w:vAlign w:val="center"/>
                <w:hideMark/>
              </w:tcPr>
              <w:p w14:paraId="21758A83" w14:textId="77777777" w:rsidR="002D3FF3" w:rsidRPr="008B5A29" w:rsidRDefault="002D3FF3" w:rsidP="00F621AE">
                <w:pPr>
                  <w:jc w:val="center"/>
                  <w:rPr>
                    <w:rFonts w:ascii="Garamond" w:hAnsi="Garamond" w:cs="Calibri"/>
                    <w:b/>
                    <w:bCs/>
                    <w:color w:val="FFFFFF"/>
                    <w:sz w:val="16"/>
                    <w:szCs w:val="16"/>
                  </w:rPr>
                </w:pPr>
                <w:r w:rsidRPr="008B5A29">
                  <w:rPr>
                    <w:rFonts w:ascii="Garamond" w:hAnsi="Garamond" w:cs="Calibri"/>
                    <w:b/>
                    <w:bCs/>
                    <w:color w:val="FFFFFF"/>
                    <w:sz w:val="16"/>
                    <w:szCs w:val="16"/>
                  </w:rPr>
                  <w:t>Setor</w:t>
                </w:r>
              </w:p>
            </w:tc>
            <w:tc>
              <w:tcPr>
                <w:tcW w:w="411" w:type="pct"/>
                <w:tcBorders>
                  <w:top w:val="nil"/>
                  <w:left w:val="nil"/>
                  <w:bottom w:val="nil"/>
                  <w:right w:val="nil"/>
                </w:tcBorders>
                <w:shd w:val="clear" w:color="000000" w:fill="44546A"/>
                <w:noWrap/>
                <w:vAlign w:val="center"/>
                <w:hideMark/>
              </w:tcPr>
              <w:p w14:paraId="354F88D3" w14:textId="77777777" w:rsidR="002D3FF3" w:rsidRPr="008B5A29" w:rsidRDefault="002D3FF3" w:rsidP="00F621AE">
                <w:pPr>
                  <w:jc w:val="center"/>
                  <w:rPr>
                    <w:rFonts w:ascii="Garamond" w:hAnsi="Garamond" w:cs="Calibri"/>
                    <w:b/>
                    <w:bCs/>
                    <w:color w:val="FFFFFF"/>
                    <w:sz w:val="16"/>
                    <w:szCs w:val="16"/>
                  </w:rPr>
                </w:pPr>
                <w:r w:rsidRPr="008B5A29">
                  <w:rPr>
                    <w:rFonts w:ascii="Garamond" w:hAnsi="Garamond" w:cs="Calibri"/>
                    <w:b/>
                    <w:bCs/>
                    <w:color w:val="FFFFFF"/>
                    <w:sz w:val="16"/>
                    <w:szCs w:val="16"/>
                  </w:rPr>
                  <w:t>RS 2014</w:t>
                </w:r>
              </w:p>
            </w:tc>
            <w:tc>
              <w:tcPr>
                <w:tcW w:w="411" w:type="pct"/>
                <w:tcBorders>
                  <w:top w:val="nil"/>
                  <w:left w:val="nil"/>
                  <w:bottom w:val="nil"/>
                  <w:right w:val="nil"/>
                </w:tcBorders>
                <w:shd w:val="clear" w:color="000000" w:fill="44546A"/>
                <w:noWrap/>
                <w:vAlign w:val="center"/>
                <w:hideMark/>
              </w:tcPr>
              <w:p w14:paraId="4740DA33" w14:textId="77777777" w:rsidR="002D3FF3" w:rsidRPr="008B5A29" w:rsidRDefault="002D3FF3" w:rsidP="00F621AE">
                <w:pPr>
                  <w:jc w:val="center"/>
                  <w:rPr>
                    <w:rFonts w:ascii="Garamond" w:hAnsi="Garamond" w:cs="Calibri"/>
                    <w:b/>
                    <w:bCs/>
                    <w:color w:val="FFFFFF"/>
                    <w:sz w:val="16"/>
                    <w:szCs w:val="16"/>
                  </w:rPr>
                </w:pPr>
                <w:r w:rsidRPr="008B5A29">
                  <w:rPr>
                    <w:rFonts w:ascii="Garamond" w:hAnsi="Garamond" w:cs="Calibri"/>
                    <w:b/>
                    <w:bCs/>
                    <w:color w:val="FFFFFF"/>
                    <w:sz w:val="16"/>
                    <w:szCs w:val="16"/>
                  </w:rPr>
                  <w:t>RS 2015</w:t>
                </w:r>
              </w:p>
            </w:tc>
            <w:tc>
              <w:tcPr>
                <w:tcW w:w="411" w:type="pct"/>
                <w:tcBorders>
                  <w:top w:val="nil"/>
                  <w:left w:val="nil"/>
                  <w:bottom w:val="nil"/>
                  <w:right w:val="nil"/>
                </w:tcBorders>
                <w:shd w:val="clear" w:color="000000" w:fill="44546A"/>
                <w:noWrap/>
                <w:vAlign w:val="center"/>
                <w:hideMark/>
              </w:tcPr>
              <w:p w14:paraId="1DFF9E50" w14:textId="77777777" w:rsidR="002D3FF3" w:rsidRPr="008B5A29" w:rsidRDefault="002D3FF3" w:rsidP="00F621AE">
                <w:pPr>
                  <w:jc w:val="center"/>
                  <w:rPr>
                    <w:rFonts w:ascii="Garamond" w:hAnsi="Garamond" w:cs="Calibri"/>
                    <w:b/>
                    <w:bCs/>
                    <w:color w:val="FFFFFF"/>
                    <w:sz w:val="16"/>
                    <w:szCs w:val="16"/>
                  </w:rPr>
                </w:pPr>
                <w:r w:rsidRPr="008B5A29">
                  <w:rPr>
                    <w:rFonts w:ascii="Garamond" w:hAnsi="Garamond" w:cs="Calibri"/>
                    <w:b/>
                    <w:bCs/>
                    <w:color w:val="FFFFFF"/>
                    <w:sz w:val="16"/>
                    <w:szCs w:val="16"/>
                  </w:rPr>
                  <w:t>RS 2016</w:t>
                </w:r>
              </w:p>
            </w:tc>
            <w:tc>
              <w:tcPr>
                <w:tcW w:w="411" w:type="pct"/>
                <w:tcBorders>
                  <w:top w:val="nil"/>
                  <w:left w:val="nil"/>
                  <w:bottom w:val="nil"/>
                  <w:right w:val="nil"/>
                </w:tcBorders>
                <w:shd w:val="clear" w:color="000000" w:fill="44546A"/>
                <w:noWrap/>
                <w:vAlign w:val="center"/>
                <w:hideMark/>
              </w:tcPr>
              <w:p w14:paraId="726916FC" w14:textId="77777777" w:rsidR="002D3FF3" w:rsidRPr="008B5A29" w:rsidRDefault="002D3FF3" w:rsidP="00F621AE">
                <w:pPr>
                  <w:jc w:val="center"/>
                  <w:rPr>
                    <w:rFonts w:ascii="Garamond" w:hAnsi="Garamond" w:cs="Calibri"/>
                    <w:b/>
                    <w:bCs/>
                    <w:color w:val="FFFFFF"/>
                    <w:sz w:val="16"/>
                    <w:szCs w:val="16"/>
                  </w:rPr>
                </w:pPr>
                <w:r w:rsidRPr="008B5A29">
                  <w:rPr>
                    <w:rFonts w:ascii="Garamond" w:hAnsi="Garamond" w:cs="Calibri"/>
                    <w:b/>
                    <w:bCs/>
                    <w:color w:val="FFFFFF"/>
                    <w:sz w:val="16"/>
                    <w:szCs w:val="16"/>
                  </w:rPr>
                  <w:t>RS 2017</w:t>
                </w:r>
              </w:p>
            </w:tc>
            <w:tc>
              <w:tcPr>
                <w:tcW w:w="411" w:type="pct"/>
                <w:tcBorders>
                  <w:top w:val="nil"/>
                  <w:left w:val="nil"/>
                  <w:bottom w:val="nil"/>
                  <w:right w:val="nil"/>
                </w:tcBorders>
                <w:shd w:val="clear" w:color="000000" w:fill="44546A"/>
                <w:noWrap/>
                <w:vAlign w:val="center"/>
                <w:hideMark/>
              </w:tcPr>
              <w:p w14:paraId="44A3BD07" w14:textId="77777777" w:rsidR="002D3FF3" w:rsidRPr="008B5A29" w:rsidRDefault="002D3FF3" w:rsidP="00F621AE">
                <w:pPr>
                  <w:jc w:val="center"/>
                  <w:rPr>
                    <w:rFonts w:ascii="Garamond" w:hAnsi="Garamond" w:cs="Calibri"/>
                    <w:b/>
                    <w:bCs/>
                    <w:color w:val="FFFFFF"/>
                    <w:sz w:val="16"/>
                    <w:szCs w:val="16"/>
                  </w:rPr>
                </w:pPr>
                <w:r w:rsidRPr="008B5A29">
                  <w:rPr>
                    <w:rFonts w:ascii="Garamond" w:hAnsi="Garamond" w:cs="Calibri"/>
                    <w:b/>
                    <w:bCs/>
                    <w:color w:val="FFFFFF"/>
                    <w:sz w:val="16"/>
                    <w:szCs w:val="16"/>
                  </w:rPr>
                  <w:t>RS 2018</w:t>
                </w:r>
              </w:p>
            </w:tc>
          </w:tr>
          <w:tr w:rsidR="002D3FF3" w:rsidRPr="008B5A29" w14:paraId="7D469D79" w14:textId="77777777" w:rsidTr="002D3FF3">
            <w:trPr>
              <w:trHeight w:val="225"/>
            </w:trPr>
            <w:tc>
              <w:tcPr>
                <w:tcW w:w="2139" w:type="pct"/>
                <w:tcBorders>
                  <w:top w:val="nil"/>
                  <w:left w:val="nil"/>
                  <w:bottom w:val="nil"/>
                  <w:right w:val="nil"/>
                </w:tcBorders>
                <w:shd w:val="clear" w:color="auto" w:fill="auto"/>
                <w:noWrap/>
                <w:vAlign w:val="center"/>
                <w:hideMark/>
              </w:tcPr>
              <w:p w14:paraId="4B5E5D83"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Altri, SGPS, S.A.</w:t>
                </w:r>
              </w:p>
            </w:tc>
            <w:tc>
              <w:tcPr>
                <w:tcW w:w="805" w:type="pct"/>
                <w:tcBorders>
                  <w:top w:val="nil"/>
                  <w:left w:val="nil"/>
                  <w:bottom w:val="nil"/>
                  <w:right w:val="nil"/>
                </w:tcBorders>
                <w:shd w:val="clear" w:color="auto" w:fill="auto"/>
                <w:noWrap/>
                <w:vAlign w:val="center"/>
                <w:hideMark/>
              </w:tcPr>
              <w:p w14:paraId="7E364793"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0364BC3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A94DCA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BE1AA4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B4DC40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616510E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4987FE9B" w14:textId="77777777" w:rsidTr="002D3FF3">
            <w:trPr>
              <w:trHeight w:val="225"/>
            </w:trPr>
            <w:tc>
              <w:tcPr>
                <w:tcW w:w="2139" w:type="pct"/>
                <w:tcBorders>
                  <w:top w:val="nil"/>
                  <w:left w:val="nil"/>
                  <w:bottom w:val="nil"/>
                  <w:right w:val="nil"/>
                </w:tcBorders>
                <w:shd w:val="clear" w:color="auto" w:fill="auto"/>
                <w:noWrap/>
                <w:vAlign w:val="center"/>
                <w:hideMark/>
              </w:tcPr>
              <w:p w14:paraId="19141B34"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Cofina, SGPS, S.A.</w:t>
                </w:r>
              </w:p>
            </w:tc>
            <w:tc>
              <w:tcPr>
                <w:tcW w:w="805" w:type="pct"/>
                <w:tcBorders>
                  <w:top w:val="nil"/>
                  <w:left w:val="nil"/>
                  <w:bottom w:val="nil"/>
                  <w:right w:val="nil"/>
                </w:tcBorders>
                <w:shd w:val="clear" w:color="auto" w:fill="auto"/>
                <w:noWrap/>
                <w:vAlign w:val="center"/>
                <w:hideMark/>
              </w:tcPr>
              <w:p w14:paraId="33645144"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2A8E5A1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22333F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B8E78F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3C409A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2B2342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5236C87A" w14:textId="77777777" w:rsidTr="002D3FF3">
            <w:trPr>
              <w:trHeight w:val="225"/>
            </w:trPr>
            <w:tc>
              <w:tcPr>
                <w:tcW w:w="2139" w:type="pct"/>
                <w:tcBorders>
                  <w:top w:val="nil"/>
                  <w:left w:val="nil"/>
                  <w:bottom w:val="nil"/>
                  <w:right w:val="nil"/>
                </w:tcBorders>
                <w:shd w:val="clear" w:color="auto" w:fill="auto"/>
                <w:noWrap/>
                <w:vAlign w:val="center"/>
                <w:hideMark/>
              </w:tcPr>
              <w:p w14:paraId="013F67DD"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Corticeira Amorim, SGPS, S.A.</w:t>
                </w:r>
              </w:p>
            </w:tc>
            <w:tc>
              <w:tcPr>
                <w:tcW w:w="805" w:type="pct"/>
                <w:tcBorders>
                  <w:top w:val="nil"/>
                  <w:left w:val="nil"/>
                  <w:bottom w:val="nil"/>
                  <w:right w:val="nil"/>
                </w:tcBorders>
                <w:shd w:val="clear" w:color="auto" w:fill="auto"/>
                <w:noWrap/>
                <w:vAlign w:val="center"/>
                <w:hideMark/>
              </w:tcPr>
              <w:p w14:paraId="78803DCF"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6AD014B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4BB70EF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48C6D26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0E82B91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4803BB5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3373EB16" w14:textId="77777777" w:rsidTr="002D3FF3">
            <w:trPr>
              <w:trHeight w:val="225"/>
            </w:trPr>
            <w:tc>
              <w:tcPr>
                <w:tcW w:w="2139" w:type="pct"/>
                <w:tcBorders>
                  <w:top w:val="nil"/>
                  <w:left w:val="nil"/>
                  <w:bottom w:val="nil"/>
                  <w:right w:val="nil"/>
                </w:tcBorders>
                <w:shd w:val="clear" w:color="auto" w:fill="auto"/>
                <w:noWrap/>
                <w:vAlign w:val="center"/>
                <w:hideMark/>
              </w:tcPr>
              <w:p w14:paraId="1AB5E24A"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CTT - Correios de Portugal, S.A.</w:t>
                </w:r>
              </w:p>
            </w:tc>
            <w:tc>
              <w:tcPr>
                <w:tcW w:w="805" w:type="pct"/>
                <w:tcBorders>
                  <w:top w:val="nil"/>
                  <w:left w:val="nil"/>
                  <w:bottom w:val="nil"/>
                  <w:right w:val="nil"/>
                </w:tcBorders>
                <w:shd w:val="clear" w:color="auto" w:fill="auto"/>
                <w:noWrap/>
                <w:vAlign w:val="center"/>
                <w:hideMark/>
              </w:tcPr>
              <w:p w14:paraId="4EB6EEEC"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5AF8BCD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37217B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B03BDF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99C60D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7F3BC7F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50AB7B50" w14:textId="77777777" w:rsidTr="002D3FF3">
            <w:trPr>
              <w:trHeight w:val="225"/>
            </w:trPr>
            <w:tc>
              <w:tcPr>
                <w:tcW w:w="2139" w:type="pct"/>
                <w:tcBorders>
                  <w:top w:val="nil"/>
                  <w:left w:val="nil"/>
                  <w:bottom w:val="nil"/>
                  <w:right w:val="nil"/>
                </w:tcBorders>
                <w:shd w:val="clear" w:color="auto" w:fill="auto"/>
                <w:noWrap/>
                <w:vAlign w:val="center"/>
                <w:hideMark/>
              </w:tcPr>
              <w:p w14:paraId="010E6B0F"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EDP - Energias de Portugal, S.A.</w:t>
                </w:r>
              </w:p>
            </w:tc>
            <w:tc>
              <w:tcPr>
                <w:tcW w:w="805" w:type="pct"/>
                <w:tcBorders>
                  <w:top w:val="nil"/>
                  <w:left w:val="nil"/>
                  <w:bottom w:val="nil"/>
                  <w:right w:val="nil"/>
                </w:tcBorders>
                <w:shd w:val="clear" w:color="auto" w:fill="auto"/>
                <w:noWrap/>
                <w:vAlign w:val="center"/>
                <w:hideMark/>
              </w:tcPr>
              <w:p w14:paraId="212DDD8B"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7798CEB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3C3F818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6B5848D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34EF608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5E57282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30766C36" w14:textId="77777777" w:rsidTr="002D3FF3">
            <w:trPr>
              <w:trHeight w:val="225"/>
            </w:trPr>
            <w:tc>
              <w:tcPr>
                <w:tcW w:w="2139" w:type="pct"/>
                <w:tcBorders>
                  <w:top w:val="nil"/>
                  <w:left w:val="nil"/>
                  <w:bottom w:val="nil"/>
                  <w:right w:val="nil"/>
                </w:tcBorders>
                <w:shd w:val="clear" w:color="auto" w:fill="auto"/>
                <w:noWrap/>
                <w:vAlign w:val="center"/>
                <w:hideMark/>
              </w:tcPr>
              <w:p w14:paraId="5DA69988"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Estoril-Sol, SGPS, S.A.</w:t>
                </w:r>
              </w:p>
            </w:tc>
            <w:tc>
              <w:tcPr>
                <w:tcW w:w="805" w:type="pct"/>
                <w:tcBorders>
                  <w:top w:val="nil"/>
                  <w:left w:val="nil"/>
                  <w:bottom w:val="nil"/>
                  <w:right w:val="nil"/>
                </w:tcBorders>
                <w:shd w:val="clear" w:color="auto" w:fill="auto"/>
                <w:noWrap/>
                <w:vAlign w:val="center"/>
                <w:hideMark/>
              </w:tcPr>
              <w:p w14:paraId="5B5CDEB5"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14D8999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489663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623FBF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D86095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3A21744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759D1574" w14:textId="77777777" w:rsidTr="002D3FF3">
            <w:trPr>
              <w:trHeight w:val="225"/>
            </w:trPr>
            <w:tc>
              <w:tcPr>
                <w:tcW w:w="2139" w:type="pct"/>
                <w:tcBorders>
                  <w:top w:val="nil"/>
                  <w:left w:val="nil"/>
                  <w:bottom w:val="nil"/>
                  <w:right w:val="nil"/>
                </w:tcBorders>
                <w:shd w:val="clear" w:color="auto" w:fill="auto"/>
                <w:noWrap/>
                <w:vAlign w:val="center"/>
                <w:hideMark/>
              </w:tcPr>
              <w:p w14:paraId="4A2211BC"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Ramada - Investimentos e Indústrias, S.A.</w:t>
                </w:r>
              </w:p>
            </w:tc>
            <w:tc>
              <w:tcPr>
                <w:tcW w:w="805" w:type="pct"/>
                <w:tcBorders>
                  <w:top w:val="nil"/>
                  <w:left w:val="nil"/>
                  <w:bottom w:val="nil"/>
                  <w:right w:val="nil"/>
                </w:tcBorders>
                <w:shd w:val="clear" w:color="auto" w:fill="auto"/>
                <w:noWrap/>
                <w:vAlign w:val="center"/>
                <w:hideMark/>
              </w:tcPr>
              <w:p w14:paraId="180F2307"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17BF933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B7E9BD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32E37B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F1B42F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3E3CF8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650A4BC5" w14:textId="77777777" w:rsidTr="002D3FF3">
            <w:trPr>
              <w:trHeight w:val="225"/>
            </w:trPr>
            <w:tc>
              <w:tcPr>
                <w:tcW w:w="2139" w:type="pct"/>
                <w:tcBorders>
                  <w:top w:val="nil"/>
                  <w:left w:val="nil"/>
                  <w:bottom w:val="nil"/>
                  <w:right w:val="nil"/>
                </w:tcBorders>
                <w:shd w:val="clear" w:color="auto" w:fill="auto"/>
                <w:noWrap/>
                <w:vAlign w:val="center"/>
                <w:hideMark/>
              </w:tcPr>
              <w:p w14:paraId="264CF1D0"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Galp Energia, SGPS, S.A.</w:t>
                </w:r>
              </w:p>
            </w:tc>
            <w:tc>
              <w:tcPr>
                <w:tcW w:w="805" w:type="pct"/>
                <w:tcBorders>
                  <w:top w:val="nil"/>
                  <w:left w:val="nil"/>
                  <w:bottom w:val="nil"/>
                  <w:right w:val="nil"/>
                </w:tcBorders>
                <w:shd w:val="clear" w:color="auto" w:fill="auto"/>
                <w:noWrap/>
                <w:vAlign w:val="center"/>
                <w:hideMark/>
              </w:tcPr>
              <w:p w14:paraId="70E576FA"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Recursos</w:t>
                </w:r>
              </w:p>
            </w:tc>
            <w:tc>
              <w:tcPr>
                <w:tcW w:w="411" w:type="pct"/>
                <w:tcBorders>
                  <w:top w:val="nil"/>
                  <w:left w:val="nil"/>
                  <w:bottom w:val="nil"/>
                  <w:right w:val="nil"/>
                </w:tcBorders>
                <w:shd w:val="clear" w:color="auto" w:fill="auto"/>
                <w:noWrap/>
                <w:vAlign w:val="center"/>
                <w:hideMark/>
              </w:tcPr>
              <w:p w14:paraId="2E123A6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0C5826C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2CD3E56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58145CB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20367A9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5D3F197C" w14:textId="77777777" w:rsidTr="002D3FF3">
            <w:trPr>
              <w:trHeight w:val="225"/>
            </w:trPr>
            <w:tc>
              <w:tcPr>
                <w:tcW w:w="2139" w:type="pct"/>
                <w:tcBorders>
                  <w:top w:val="nil"/>
                  <w:left w:val="nil"/>
                  <w:bottom w:val="nil"/>
                  <w:right w:val="nil"/>
                </w:tcBorders>
                <w:shd w:val="clear" w:color="auto" w:fill="auto"/>
                <w:noWrap/>
                <w:vAlign w:val="center"/>
                <w:hideMark/>
              </w:tcPr>
              <w:p w14:paraId="5709BF00" w14:textId="77777777" w:rsidR="002D3FF3" w:rsidRPr="008B5A29" w:rsidRDefault="002D3FF3" w:rsidP="00F621AE">
                <w:pPr>
                  <w:rPr>
                    <w:rFonts w:ascii="Garamond" w:hAnsi="Garamond" w:cs="Calibri"/>
                    <w:color w:val="000000"/>
                    <w:sz w:val="16"/>
                    <w:szCs w:val="16"/>
                    <w:lang w:val="en-US"/>
                  </w:rPr>
                </w:pPr>
                <w:r w:rsidRPr="008B5A29">
                  <w:rPr>
                    <w:rFonts w:ascii="Garamond" w:hAnsi="Garamond" w:cs="Calibri"/>
                    <w:color w:val="000000"/>
                    <w:sz w:val="16"/>
                    <w:szCs w:val="16"/>
                    <w:lang w:val="en-US"/>
                  </w:rPr>
                  <w:t>GLINTT - Global Intelligent Technologies, S.A.</w:t>
                </w:r>
              </w:p>
            </w:tc>
            <w:tc>
              <w:tcPr>
                <w:tcW w:w="805" w:type="pct"/>
                <w:tcBorders>
                  <w:top w:val="nil"/>
                  <w:left w:val="nil"/>
                  <w:bottom w:val="nil"/>
                  <w:right w:val="nil"/>
                </w:tcBorders>
                <w:shd w:val="clear" w:color="auto" w:fill="auto"/>
                <w:noWrap/>
                <w:vAlign w:val="center"/>
                <w:hideMark/>
              </w:tcPr>
              <w:p w14:paraId="2BF13533"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5F92A2F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782DBD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2386F1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A0BAB9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CC2839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64427058" w14:textId="77777777" w:rsidTr="002D3FF3">
            <w:trPr>
              <w:trHeight w:val="225"/>
            </w:trPr>
            <w:tc>
              <w:tcPr>
                <w:tcW w:w="2139" w:type="pct"/>
                <w:tcBorders>
                  <w:top w:val="nil"/>
                  <w:left w:val="nil"/>
                  <w:bottom w:val="nil"/>
                  <w:right w:val="nil"/>
                </w:tcBorders>
                <w:shd w:val="clear" w:color="auto" w:fill="auto"/>
                <w:noWrap/>
                <w:vAlign w:val="center"/>
                <w:hideMark/>
              </w:tcPr>
              <w:p w14:paraId="58C19DE3"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Grupo Media Capital, SGPS, S.A.</w:t>
                </w:r>
              </w:p>
            </w:tc>
            <w:tc>
              <w:tcPr>
                <w:tcW w:w="805" w:type="pct"/>
                <w:tcBorders>
                  <w:top w:val="nil"/>
                  <w:left w:val="nil"/>
                  <w:bottom w:val="nil"/>
                  <w:right w:val="nil"/>
                </w:tcBorders>
                <w:shd w:val="clear" w:color="auto" w:fill="auto"/>
                <w:noWrap/>
                <w:vAlign w:val="center"/>
                <w:hideMark/>
              </w:tcPr>
              <w:p w14:paraId="16D2E043"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32F2392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187DD6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4453D1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F4472B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FF0CF0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18115329" w14:textId="77777777" w:rsidTr="002D3FF3">
            <w:trPr>
              <w:trHeight w:val="225"/>
            </w:trPr>
            <w:tc>
              <w:tcPr>
                <w:tcW w:w="2139" w:type="pct"/>
                <w:tcBorders>
                  <w:top w:val="nil"/>
                  <w:left w:val="nil"/>
                  <w:bottom w:val="nil"/>
                  <w:right w:val="nil"/>
                </w:tcBorders>
                <w:shd w:val="clear" w:color="auto" w:fill="auto"/>
                <w:noWrap/>
                <w:vAlign w:val="center"/>
                <w:hideMark/>
              </w:tcPr>
              <w:p w14:paraId="63DCBA08" w14:textId="77777777" w:rsidR="002D3FF3" w:rsidRPr="008B5A29" w:rsidRDefault="002D3FF3" w:rsidP="00F621AE">
                <w:pPr>
                  <w:rPr>
                    <w:rFonts w:ascii="Garamond" w:hAnsi="Garamond" w:cs="Calibri"/>
                    <w:color w:val="000000"/>
                    <w:sz w:val="16"/>
                    <w:szCs w:val="16"/>
                  </w:rPr>
                </w:pPr>
                <w:proofErr w:type="spellStart"/>
                <w:r w:rsidRPr="008B5A29">
                  <w:rPr>
                    <w:rFonts w:ascii="Garamond" w:hAnsi="Garamond" w:cs="Calibri"/>
                    <w:color w:val="000000"/>
                    <w:sz w:val="16"/>
                    <w:szCs w:val="16"/>
                  </w:rPr>
                  <w:t>Ibersol</w:t>
                </w:r>
                <w:proofErr w:type="spellEnd"/>
                <w:r w:rsidRPr="008B5A29">
                  <w:rPr>
                    <w:rFonts w:ascii="Garamond" w:hAnsi="Garamond" w:cs="Calibri"/>
                    <w:color w:val="000000"/>
                    <w:sz w:val="16"/>
                    <w:szCs w:val="16"/>
                  </w:rPr>
                  <w:t>, SGPS, S.A.</w:t>
                </w:r>
              </w:p>
            </w:tc>
            <w:tc>
              <w:tcPr>
                <w:tcW w:w="805" w:type="pct"/>
                <w:tcBorders>
                  <w:top w:val="nil"/>
                  <w:left w:val="nil"/>
                  <w:bottom w:val="nil"/>
                  <w:right w:val="nil"/>
                </w:tcBorders>
                <w:shd w:val="clear" w:color="auto" w:fill="auto"/>
                <w:noWrap/>
                <w:vAlign w:val="center"/>
                <w:hideMark/>
              </w:tcPr>
              <w:p w14:paraId="25D9AB7C"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2A94811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1E28854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138CCFCE"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1C0CC65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31229DE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41E049B7" w14:textId="77777777" w:rsidTr="002D3FF3">
            <w:trPr>
              <w:trHeight w:val="225"/>
            </w:trPr>
            <w:tc>
              <w:tcPr>
                <w:tcW w:w="2139" w:type="pct"/>
                <w:tcBorders>
                  <w:top w:val="nil"/>
                  <w:left w:val="nil"/>
                  <w:bottom w:val="nil"/>
                  <w:right w:val="nil"/>
                </w:tcBorders>
                <w:shd w:val="clear" w:color="auto" w:fill="auto"/>
                <w:noWrap/>
                <w:vAlign w:val="center"/>
                <w:hideMark/>
              </w:tcPr>
              <w:p w14:paraId="6BAFF900"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Imobiliária Construtora Grão-Pará, S.A.</w:t>
                </w:r>
              </w:p>
            </w:tc>
            <w:tc>
              <w:tcPr>
                <w:tcW w:w="805" w:type="pct"/>
                <w:tcBorders>
                  <w:top w:val="nil"/>
                  <w:left w:val="nil"/>
                  <w:bottom w:val="nil"/>
                  <w:right w:val="nil"/>
                </w:tcBorders>
                <w:shd w:val="clear" w:color="auto" w:fill="auto"/>
                <w:noWrap/>
                <w:vAlign w:val="center"/>
                <w:hideMark/>
              </w:tcPr>
              <w:p w14:paraId="58F05C2D"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180D08D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718AF1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901EBC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9BF3D1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89832C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48E5EEAD" w14:textId="77777777" w:rsidTr="002D3FF3">
            <w:trPr>
              <w:trHeight w:val="225"/>
            </w:trPr>
            <w:tc>
              <w:tcPr>
                <w:tcW w:w="2139" w:type="pct"/>
                <w:tcBorders>
                  <w:top w:val="nil"/>
                  <w:left w:val="nil"/>
                  <w:bottom w:val="nil"/>
                  <w:right w:val="nil"/>
                </w:tcBorders>
                <w:shd w:val="clear" w:color="auto" w:fill="auto"/>
                <w:noWrap/>
                <w:vAlign w:val="center"/>
                <w:hideMark/>
              </w:tcPr>
              <w:p w14:paraId="5478DA61"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 xml:space="preserve">Impresa, SGPS, S.A </w:t>
                </w:r>
              </w:p>
            </w:tc>
            <w:tc>
              <w:tcPr>
                <w:tcW w:w="805" w:type="pct"/>
                <w:tcBorders>
                  <w:top w:val="nil"/>
                  <w:left w:val="nil"/>
                  <w:bottom w:val="nil"/>
                  <w:right w:val="nil"/>
                </w:tcBorders>
                <w:shd w:val="clear" w:color="auto" w:fill="auto"/>
                <w:noWrap/>
                <w:vAlign w:val="center"/>
                <w:hideMark/>
              </w:tcPr>
              <w:p w14:paraId="3B5EA078"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383EDE4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EE23CF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84963D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286F01E"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DB6624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08DC70F3" w14:textId="77777777" w:rsidTr="002D3FF3">
            <w:trPr>
              <w:trHeight w:val="225"/>
            </w:trPr>
            <w:tc>
              <w:tcPr>
                <w:tcW w:w="2139" w:type="pct"/>
                <w:tcBorders>
                  <w:top w:val="nil"/>
                  <w:left w:val="nil"/>
                  <w:bottom w:val="nil"/>
                  <w:right w:val="nil"/>
                </w:tcBorders>
                <w:shd w:val="clear" w:color="auto" w:fill="auto"/>
                <w:noWrap/>
                <w:vAlign w:val="center"/>
                <w:hideMark/>
              </w:tcPr>
              <w:p w14:paraId="3802405C"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INAPA - Investimentos, Participações e Gestão, S.A.</w:t>
                </w:r>
              </w:p>
            </w:tc>
            <w:tc>
              <w:tcPr>
                <w:tcW w:w="805" w:type="pct"/>
                <w:tcBorders>
                  <w:top w:val="nil"/>
                  <w:left w:val="nil"/>
                  <w:bottom w:val="nil"/>
                  <w:right w:val="nil"/>
                </w:tcBorders>
                <w:shd w:val="clear" w:color="auto" w:fill="auto"/>
                <w:noWrap/>
                <w:vAlign w:val="center"/>
                <w:hideMark/>
              </w:tcPr>
              <w:p w14:paraId="496BD746"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492E67B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44D44F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35BE37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732325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BC2BD1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320F3998" w14:textId="77777777" w:rsidTr="002D3FF3">
            <w:trPr>
              <w:trHeight w:val="225"/>
            </w:trPr>
            <w:tc>
              <w:tcPr>
                <w:tcW w:w="2139" w:type="pct"/>
                <w:tcBorders>
                  <w:top w:val="nil"/>
                  <w:left w:val="nil"/>
                  <w:bottom w:val="nil"/>
                  <w:right w:val="nil"/>
                </w:tcBorders>
                <w:shd w:val="clear" w:color="auto" w:fill="auto"/>
                <w:noWrap/>
                <w:vAlign w:val="center"/>
                <w:hideMark/>
              </w:tcPr>
              <w:p w14:paraId="0BE5D519"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Jerónimo Martins, SGPS, S.A.</w:t>
                </w:r>
              </w:p>
            </w:tc>
            <w:tc>
              <w:tcPr>
                <w:tcW w:w="805" w:type="pct"/>
                <w:tcBorders>
                  <w:top w:val="nil"/>
                  <w:left w:val="nil"/>
                  <w:bottom w:val="nil"/>
                  <w:right w:val="nil"/>
                </w:tcBorders>
                <w:shd w:val="clear" w:color="auto" w:fill="auto"/>
                <w:noWrap/>
                <w:vAlign w:val="center"/>
                <w:hideMark/>
              </w:tcPr>
              <w:p w14:paraId="0B2CEA1D"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551E1FB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FB2BC3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6EC626E"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588C99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BAA5F1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21D9EBCA" w14:textId="77777777" w:rsidTr="002D3FF3">
            <w:trPr>
              <w:trHeight w:val="225"/>
            </w:trPr>
            <w:tc>
              <w:tcPr>
                <w:tcW w:w="2139" w:type="pct"/>
                <w:tcBorders>
                  <w:top w:val="nil"/>
                  <w:left w:val="nil"/>
                  <w:bottom w:val="nil"/>
                  <w:right w:val="nil"/>
                </w:tcBorders>
                <w:shd w:val="clear" w:color="auto" w:fill="auto"/>
                <w:noWrap/>
                <w:vAlign w:val="center"/>
                <w:hideMark/>
              </w:tcPr>
              <w:p w14:paraId="0D214B32"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Lisgráfica - Impressão e Artes Gráficas, S.A.</w:t>
                </w:r>
              </w:p>
            </w:tc>
            <w:tc>
              <w:tcPr>
                <w:tcW w:w="805" w:type="pct"/>
                <w:tcBorders>
                  <w:top w:val="nil"/>
                  <w:left w:val="nil"/>
                  <w:bottom w:val="nil"/>
                  <w:right w:val="nil"/>
                </w:tcBorders>
                <w:shd w:val="clear" w:color="auto" w:fill="auto"/>
                <w:noWrap/>
                <w:vAlign w:val="center"/>
                <w:hideMark/>
              </w:tcPr>
              <w:p w14:paraId="514E81DF"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4BD9378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733347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2719D7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BB1BF7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D0AC95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6DE5F2C3" w14:textId="77777777" w:rsidTr="002D3FF3">
            <w:trPr>
              <w:trHeight w:val="225"/>
            </w:trPr>
            <w:tc>
              <w:tcPr>
                <w:tcW w:w="2139" w:type="pct"/>
                <w:tcBorders>
                  <w:top w:val="nil"/>
                  <w:left w:val="nil"/>
                  <w:bottom w:val="nil"/>
                  <w:right w:val="nil"/>
                </w:tcBorders>
                <w:shd w:val="clear" w:color="auto" w:fill="auto"/>
                <w:noWrap/>
                <w:vAlign w:val="center"/>
                <w:hideMark/>
              </w:tcPr>
              <w:p w14:paraId="4037633F" w14:textId="77777777" w:rsidR="002D3FF3" w:rsidRPr="008B5A29" w:rsidRDefault="002D3FF3" w:rsidP="00F621AE">
                <w:pPr>
                  <w:rPr>
                    <w:rFonts w:ascii="Garamond" w:hAnsi="Garamond" w:cs="Calibri"/>
                    <w:color w:val="000000"/>
                    <w:sz w:val="16"/>
                    <w:szCs w:val="16"/>
                  </w:rPr>
                </w:pPr>
                <w:proofErr w:type="spellStart"/>
                <w:r w:rsidRPr="008B5A29">
                  <w:rPr>
                    <w:rFonts w:ascii="Garamond" w:hAnsi="Garamond" w:cs="Calibri"/>
                    <w:color w:val="000000"/>
                    <w:sz w:val="16"/>
                    <w:szCs w:val="16"/>
                  </w:rPr>
                  <w:t>Martifer</w:t>
                </w:r>
                <w:proofErr w:type="spellEnd"/>
                <w:r w:rsidRPr="008B5A29">
                  <w:rPr>
                    <w:rFonts w:ascii="Garamond" w:hAnsi="Garamond" w:cs="Calibri"/>
                    <w:color w:val="000000"/>
                    <w:sz w:val="16"/>
                    <w:szCs w:val="16"/>
                  </w:rPr>
                  <w:t>, SGPS, S.A.</w:t>
                </w:r>
              </w:p>
            </w:tc>
            <w:tc>
              <w:tcPr>
                <w:tcW w:w="805" w:type="pct"/>
                <w:tcBorders>
                  <w:top w:val="nil"/>
                  <w:left w:val="nil"/>
                  <w:bottom w:val="nil"/>
                  <w:right w:val="nil"/>
                </w:tcBorders>
                <w:shd w:val="clear" w:color="auto" w:fill="auto"/>
                <w:noWrap/>
                <w:vAlign w:val="center"/>
                <w:hideMark/>
              </w:tcPr>
              <w:p w14:paraId="27E750F0"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7018D3F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38971B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ADC6D6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55D957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23B743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3CE36EF8" w14:textId="77777777" w:rsidTr="002D3FF3">
            <w:trPr>
              <w:trHeight w:val="225"/>
            </w:trPr>
            <w:tc>
              <w:tcPr>
                <w:tcW w:w="2139" w:type="pct"/>
                <w:tcBorders>
                  <w:top w:val="nil"/>
                  <w:left w:val="nil"/>
                  <w:bottom w:val="nil"/>
                  <w:right w:val="nil"/>
                </w:tcBorders>
                <w:shd w:val="clear" w:color="auto" w:fill="auto"/>
                <w:noWrap/>
                <w:vAlign w:val="center"/>
                <w:hideMark/>
              </w:tcPr>
              <w:p w14:paraId="299F170E"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Mota-Engil, SGPS, S.A.</w:t>
                </w:r>
              </w:p>
            </w:tc>
            <w:tc>
              <w:tcPr>
                <w:tcW w:w="805" w:type="pct"/>
                <w:tcBorders>
                  <w:top w:val="nil"/>
                  <w:left w:val="nil"/>
                  <w:bottom w:val="nil"/>
                  <w:right w:val="nil"/>
                </w:tcBorders>
                <w:shd w:val="clear" w:color="auto" w:fill="auto"/>
                <w:noWrap/>
                <w:vAlign w:val="center"/>
                <w:hideMark/>
              </w:tcPr>
              <w:p w14:paraId="5744436F"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70DBE0D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E4ECC4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FFF0CE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69F606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B41F86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4B74E402" w14:textId="77777777" w:rsidTr="002D3FF3">
            <w:trPr>
              <w:trHeight w:val="225"/>
            </w:trPr>
            <w:tc>
              <w:tcPr>
                <w:tcW w:w="2139" w:type="pct"/>
                <w:tcBorders>
                  <w:top w:val="nil"/>
                  <w:left w:val="nil"/>
                  <w:bottom w:val="nil"/>
                  <w:right w:val="nil"/>
                </w:tcBorders>
                <w:shd w:val="clear" w:color="auto" w:fill="auto"/>
                <w:noWrap/>
                <w:vAlign w:val="center"/>
                <w:hideMark/>
              </w:tcPr>
              <w:p w14:paraId="7C24FAFA"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NOS, SGPS, S.A.</w:t>
                </w:r>
              </w:p>
            </w:tc>
            <w:tc>
              <w:tcPr>
                <w:tcW w:w="805" w:type="pct"/>
                <w:tcBorders>
                  <w:top w:val="nil"/>
                  <w:left w:val="nil"/>
                  <w:bottom w:val="nil"/>
                  <w:right w:val="nil"/>
                </w:tcBorders>
                <w:shd w:val="clear" w:color="auto" w:fill="auto"/>
                <w:noWrap/>
                <w:vAlign w:val="center"/>
                <w:hideMark/>
              </w:tcPr>
              <w:p w14:paraId="31BD55B0"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478D06F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852381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53F4AF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82C83F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5ECF22B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17BC7266" w14:textId="77777777" w:rsidTr="002D3FF3">
            <w:trPr>
              <w:trHeight w:val="225"/>
            </w:trPr>
            <w:tc>
              <w:tcPr>
                <w:tcW w:w="2139" w:type="pct"/>
                <w:tcBorders>
                  <w:top w:val="nil"/>
                  <w:left w:val="nil"/>
                  <w:bottom w:val="nil"/>
                  <w:right w:val="nil"/>
                </w:tcBorders>
                <w:shd w:val="clear" w:color="auto" w:fill="auto"/>
                <w:noWrap/>
                <w:vAlign w:val="center"/>
                <w:hideMark/>
              </w:tcPr>
              <w:p w14:paraId="5E5C0CC6" w14:textId="77777777" w:rsidR="002D3FF3" w:rsidRPr="008B5A29" w:rsidRDefault="002D3FF3" w:rsidP="00F621AE">
                <w:pPr>
                  <w:rPr>
                    <w:rFonts w:ascii="Garamond" w:hAnsi="Garamond" w:cs="Calibri"/>
                    <w:color w:val="000000"/>
                    <w:sz w:val="16"/>
                    <w:szCs w:val="16"/>
                  </w:rPr>
                </w:pPr>
                <w:proofErr w:type="spellStart"/>
                <w:r w:rsidRPr="008B5A29">
                  <w:rPr>
                    <w:rFonts w:ascii="Garamond" w:hAnsi="Garamond" w:cs="Calibri"/>
                    <w:color w:val="000000"/>
                    <w:sz w:val="16"/>
                    <w:szCs w:val="16"/>
                  </w:rPr>
                  <w:t>NovaBase</w:t>
                </w:r>
                <w:proofErr w:type="spellEnd"/>
                <w:r w:rsidRPr="008B5A29">
                  <w:rPr>
                    <w:rFonts w:ascii="Garamond" w:hAnsi="Garamond" w:cs="Calibri"/>
                    <w:color w:val="000000"/>
                    <w:sz w:val="16"/>
                    <w:szCs w:val="16"/>
                  </w:rPr>
                  <w:t>, SGPS, S.A.</w:t>
                </w:r>
              </w:p>
            </w:tc>
            <w:tc>
              <w:tcPr>
                <w:tcW w:w="805" w:type="pct"/>
                <w:tcBorders>
                  <w:top w:val="nil"/>
                  <w:left w:val="nil"/>
                  <w:bottom w:val="nil"/>
                  <w:right w:val="nil"/>
                </w:tcBorders>
                <w:shd w:val="clear" w:color="auto" w:fill="auto"/>
                <w:noWrap/>
                <w:vAlign w:val="center"/>
                <w:hideMark/>
              </w:tcPr>
              <w:p w14:paraId="0C62DEED"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480ED92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CAD89B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888A4B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D24EBA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C7175A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4039B19D" w14:textId="77777777" w:rsidTr="002D3FF3">
            <w:trPr>
              <w:trHeight w:val="225"/>
            </w:trPr>
            <w:tc>
              <w:tcPr>
                <w:tcW w:w="2139" w:type="pct"/>
                <w:tcBorders>
                  <w:top w:val="nil"/>
                  <w:left w:val="nil"/>
                  <w:bottom w:val="nil"/>
                  <w:right w:val="nil"/>
                </w:tcBorders>
                <w:shd w:val="clear" w:color="auto" w:fill="auto"/>
                <w:noWrap/>
                <w:vAlign w:val="center"/>
                <w:hideMark/>
              </w:tcPr>
              <w:p w14:paraId="337D72E5" w14:textId="77777777" w:rsidR="002D3FF3" w:rsidRPr="008B5A29" w:rsidRDefault="002D3FF3" w:rsidP="00F621AE">
                <w:pPr>
                  <w:rPr>
                    <w:rFonts w:ascii="Garamond" w:hAnsi="Garamond" w:cs="Calibri"/>
                    <w:color w:val="000000"/>
                    <w:sz w:val="16"/>
                    <w:szCs w:val="16"/>
                    <w:lang w:val="en-US"/>
                  </w:rPr>
                </w:pPr>
                <w:r w:rsidRPr="008B5A29">
                  <w:rPr>
                    <w:rFonts w:ascii="Garamond" w:hAnsi="Garamond" w:cs="Calibri"/>
                    <w:color w:val="000000"/>
                    <w:sz w:val="16"/>
                    <w:szCs w:val="16"/>
                    <w:lang w:val="en-US"/>
                  </w:rPr>
                  <w:t>The Navigator Company, S.A.</w:t>
                </w:r>
              </w:p>
            </w:tc>
            <w:tc>
              <w:tcPr>
                <w:tcW w:w="805" w:type="pct"/>
                <w:tcBorders>
                  <w:top w:val="nil"/>
                  <w:left w:val="nil"/>
                  <w:bottom w:val="nil"/>
                  <w:right w:val="nil"/>
                </w:tcBorders>
                <w:shd w:val="clear" w:color="auto" w:fill="auto"/>
                <w:noWrap/>
                <w:vAlign w:val="center"/>
                <w:hideMark/>
              </w:tcPr>
              <w:p w14:paraId="6EAD8BBD"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12D6B59E"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52022DD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38A64B5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5EA5B44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1601056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464778A3" w14:textId="77777777" w:rsidTr="002D3FF3">
            <w:trPr>
              <w:trHeight w:val="225"/>
            </w:trPr>
            <w:tc>
              <w:tcPr>
                <w:tcW w:w="2139" w:type="pct"/>
                <w:tcBorders>
                  <w:top w:val="nil"/>
                  <w:left w:val="nil"/>
                  <w:bottom w:val="nil"/>
                  <w:right w:val="nil"/>
                </w:tcBorders>
                <w:shd w:val="clear" w:color="auto" w:fill="auto"/>
                <w:noWrap/>
                <w:vAlign w:val="center"/>
                <w:hideMark/>
              </w:tcPr>
              <w:p w14:paraId="005FA26A"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 xml:space="preserve">Reditus, SGPS, S.A. </w:t>
                </w:r>
              </w:p>
            </w:tc>
            <w:tc>
              <w:tcPr>
                <w:tcW w:w="805" w:type="pct"/>
                <w:tcBorders>
                  <w:top w:val="nil"/>
                  <w:left w:val="nil"/>
                  <w:bottom w:val="nil"/>
                  <w:right w:val="nil"/>
                </w:tcBorders>
                <w:shd w:val="clear" w:color="auto" w:fill="auto"/>
                <w:noWrap/>
                <w:vAlign w:val="center"/>
                <w:hideMark/>
              </w:tcPr>
              <w:p w14:paraId="6FE66FD5"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765D287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EE6C05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56D925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794BBA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FEF9C2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65198117" w14:textId="77777777" w:rsidTr="002D3FF3">
            <w:trPr>
              <w:trHeight w:val="225"/>
            </w:trPr>
            <w:tc>
              <w:tcPr>
                <w:tcW w:w="2139" w:type="pct"/>
                <w:tcBorders>
                  <w:top w:val="nil"/>
                  <w:left w:val="nil"/>
                  <w:bottom w:val="nil"/>
                  <w:right w:val="nil"/>
                </w:tcBorders>
                <w:shd w:val="clear" w:color="auto" w:fill="auto"/>
                <w:noWrap/>
                <w:vAlign w:val="center"/>
                <w:hideMark/>
              </w:tcPr>
              <w:p w14:paraId="3EEBDC95"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REN - Rede Energéticas Nacionais, SGPS, S.A.</w:t>
                </w:r>
              </w:p>
            </w:tc>
            <w:tc>
              <w:tcPr>
                <w:tcW w:w="805" w:type="pct"/>
                <w:tcBorders>
                  <w:top w:val="nil"/>
                  <w:left w:val="nil"/>
                  <w:bottom w:val="nil"/>
                  <w:right w:val="nil"/>
                </w:tcBorders>
                <w:shd w:val="clear" w:color="auto" w:fill="auto"/>
                <w:noWrap/>
                <w:vAlign w:val="center"/>
                <w:hideMark/>
              </w:tcPr>
              <w:p w14:paraId="797A1206"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5B125E7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6ABF302E"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43A847F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29DD1D0E"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22B06B8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4812F37C" w14:textId="77777777" w:rsidTr="002D3FF3">
            <w:trPr>
              <w:trHeight w:val="225"/>
            </w:trPr>
            <w:tc>
              <w:tcPr>
                <w:tcW w:w="2139" w:type="pct"/>
                <w:tcBorders>
                  <w:top w:val="nil"/>
                  <w:left w:val="nil"/>
                  <w:bottom w:val="nil"/>
                  <w:right w:val="nil"/>
                </w:tcBorders>
                <w:shd w:val="clear" w:color="auto" w:fill="auto"/>
                <w:noWrap/>
                <w:vAlign w:val="center"/>
                <w:hideMark/>
              </w:tcPr>
              <w:p w14:paraId="1E7A3CE7"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Semapa, SGPS, S.A.</w:t>
                </w:r>
              </w:p>
            </w:tc>
            <w:tc>
              <w:tcPr>
                <w:tcW w:w="805" w:type="pct"/>
                <w:tcBorders>
                  <w:top w:val="nil"/>
                  <w:left w:val="nil"/>
                  <w:bottom w:val="nil"/>
                  <w:right w:val="nil"/>
                </w:tcBorders>
                <w:shd w:val="clear" w:color="auto" w:fill="auto"/>
                <w:noWrap/>
                <w:vAlign w:val="center"/>
                <w:hideMark/>
              </w:tcPr>
              <w:p w14:paraId="527F32D3"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74CD986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E5B7EE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72050A3"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DC26C8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6CB80A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6EE1D215" w14:textId="77777777" w:rsidTr="002D3FF3">
            <w:trPr>
              <w:trHeight w:val="225"/>
            </w:trPr>
            <w:tc>
              <w:tcPr>
                <w:tcW w:w="2139" w:type="pct"/>
                <w:tcBorders>
                  <w:top w:val="nil"/>
                  <w:left w:val="nil"/>
                  <w:bottom w:val="nil"/>
                  <w:right w:val="nil"/>
                </w:tcBorders>
                <w:shd w:val="clear" w:color="auto" w:fill="auto"/>
                <w:noWrap/>
                <w:vAlign w:val="center"/>
                <w:hideMark/>
              </w:tcPr>
              <w:p w14:paraId="1A13C912"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 xml:space="preserve">Sociedade Comercial </w:t>
                </w:r>
                <w:proofErr w:type="spellStart"/>
                <w:r w:rsidRPr="008B5A29">
                  <w:rPr>
                    <w:rFonts w:ascii="Garamond" w:hAnsi="Garamond" w:cs="Calibri"/>
                    <w:color w:val="000000"/>
                    <w:sz w:val="16"/>
                    <w:szCs w:val="16"/>
                  </w:rPr>
                  <w:t>Orey</w:t>
                </w:r>
                <w:proofErr w:type="spellEnd"/>
                <w:r w:rsidRPr="008B5A29">
                  <w:rPr>
                    <w:rFonts w:ascii="Garamond" w:hAnsi="Garamond" w:cs="Calibri"/>
                    <w:color w:val="000000"/>
                    <w:sz w:val="16"/>
                    <w:szCs w:val="16"/>
                  </w:rPr>
                  <w:t xml:space="preserve"> Antunes, S.A.</w:t>
                </w:r>
              </w:p>
            </w:tc>
            <w:tc>
              <w:tcPr>
                <w:tcW w:w="805" w:type="pct"/>
                <w:tcBorders>
                  <w:top w:val="nil"/>
                  <w:left w:val="nil"/>
                  <w:bottom w:val="nil"/>
                  <w:right w:val="nil"/>
                </w:tcBorders>
                <w:shd w:val="clear" w:color="auto" w:fill="auto"/>
                <w:noWrap/>
                <w:vAlign w:val="center"/>
                <w:hideMark/>
              </w:tcPr>
              <w:p w14:paraId="04157609"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465DD71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91254F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F51807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24BAF43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337631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1BE2C77C" w14:textId="77777777" w:rsidTr="002D3FF3">
            <w:trPr>
              <w:trHeight w:val="225"/>
            </w:trPr>
            <w:tc>
              <w:tcPr>
                <w:tcW w:w="2139" w:type="pct"/>
                <w:tcBorders>
                  <w:top w:val="nil"/>
                  <w:left w:val="nil"/>
                  <w:bottom w:val="nil"/>
                  <w:right w:val="nil"/>
                </w:tcBorders>
                <w:shd w:val="clear" w:color="auto" w:fill="auto"/>
                <w:noWrap/>
                <w:vAlign w:val="center"/>
                <w:hideMark/>
              </w:tcPr>
              <w:p w14:paraId="68455036"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SONAE, SGPS, S.A.</w:t>
                </w:r>
              </w:p>
            </w:tc>
            <w:tc>
              <w:tcPr>
                <w:tcW w:w="805" w:type="pct"/>
                <w:tcBorders>
                  <w:top w:val="nil"/>
                  <w:left w:val="nil"/>
                  <w:bottom w:val="nil"/>
                  <w:right w:val="nil"/>
                </w:tcBorders>
                <w:shd w:val="clear" w:color="auto" w:fill="auto"/>
                <w:noWrap/>
                <w:vAlign w:val="center"/>
                <w:hideMark/>
              </w:tcPr>
              <w:p w14:paraId="462306B3"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48C4EE1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45F0071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244C991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2999760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c>
              <w:tcPr>
                <w:tcW w:w="411" w:type="pct"/>
                <w:tcBorders>
                  <w:top w:val="nil"/>
                  <w:left w:val="nil"/>
                  <w:bottom w:val="nil"/>
                  <w:right w:val="nil"/>
                </w:tcBorders>
                <w:shd w:val="clear" w:color="auto" w:fill="auto"/>
                <w:noWrap/>
                <w:vAlign w:val="center"/>
                <w:hideMark/>
              </w:tcPr>
              <w:p w14:paraId="7F5285C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436F9C8F" w14:textId="77777777" w:rsidTr="002D3FF3">
            <w:trPr>
              <w:trHeight w:val="225"/>
            </w:trPr>
            <w:tc>
              <w:tcPr>
                <w:tcW w:w="2139" w:type="pct"/>
                <w:tcBorders>
                  <w:top w:val="nil"/>
                  <w:left w:val="nil"/>
                  <w:bottom w:val="nil"/>
                  <w:right w:val="nil"/>
                </w:tcBorders>
                <w:shd w:val="clear" w:color="auto" w:fill="auto"/>
                <w:noWrap/>
                <w:vAlign w:val="center"/>
                <w:hideMark/>
              </w:tcPr>
              <w:p w14:paraId="660BAFB2"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SONAE Capital, SGPS, S.A.</w:t>
                </w:r>
              </w:p>
            </w:tc>
            <w:tc>
              <w:tcPr>
                <w:tcW w:w="805" w:type="pct"/>
                <w:tcBorders>
                  <w:top w:val="nil"/>
                  <w:left w:val="nil"/>
                  <w:bottom w:val="nil"/>
                  <w:right w:val="nil"/>
                </w:tcBorders>
                <w:shd w:val="clear" w:color="auto" w:fill="auto"/>
                <w:noWrap/>
                <w:vAlign w:val="center"/>
                <w:hideMark/>
              </w:tcPr>
              <w:p w14:paraId="69601CB9"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Financeiras</w:t>
                </w:r>
              </w:p>
            </w:tc>
            <w:tc>
              <w:tcPr>
                <w:tcW w:w="411" w:type="pct"/>
                <w:tcBorders>
                  <w:top w:val="nil"/>
                  <w:left w:val="nil"/>
                  <w:bottom w:val="nil"/>
                  <w:right w:val="nil"/>
                </w:tcBorders>
                <w:shd w:val="clear" w:color="auto" w:fill="auto"/>
                <w:noWrap/>
                <w:vAlign w:val="center"/>
                <w:hideMark/>
              </w:tcPr>
              <w:p w14:paraId="273AD5FA"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72F997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81EFBD7"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7B034E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DE98A6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Sim</w:t>
                </w:r>
              </w:p>
            </w:tc>
          </w:tr>
          <w:tr w:rsidR="002D3FF3" w:rsidRPr="008B5A29" w14:paraId="4055900E" w14:textId="77777777" w:rsidTr="002D3FF3">
            <w:trPr>
              <w:trHeight w:val="225"/>
            </w:trPr>
            <w:tc>
              <w:tcPr>
                <w:tcW w:w="2139" w:type="pct"/>
                <w:tcBorders>
                  <w:top w:val="nil"/>
                  <w:left w:val="nil"/>
                  <w:bottom w:val="nil"/>
                  <w:right w:val="nil"/>
                </w:tcBorders>
                <w:shd w:val="clear" w:color="auto" w:fill="auto"/>
                <w:noWrap/>
                <w:vAlign w:val="center"/>
                <w:hideMark/>
              </w:tcPr>
              <w:p w14:paraId="2BD5FF8E"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SONAE Indústria, SGPS, S.A.</w:t>
                </w:r>
              </w:p>
            </w:tc>
            <w:tc>
              <w:tcPr>
                <w:tcW w:w="805" w:type="pct"/>
                <w:tcBorders>
                  <w:top w:val="nil"/>
                  <w:left w:val="nil"/>
                  <w:bottom w:val="nil"/>
                  <w:right w:val="nil"/>
                </w:tcBorders>
                <w:shd w:val="clear" w:color="auto" w:fill="auto"/>
                <w:noWrap/>
                <w:vAlign w:val="center"/>
                <w:hideMark/>
              </w:tcPr>
              <w:p w14:paraId="4BB9A9C0"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2CB2095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51BFE61"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DFAB18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57A075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577CF3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3B1F6FB0" w14:textId="77777777" w:rsidTr="002D3FF3">
            <w:trPr>
              <w:trHeight w:val="225"/>
            </w:trPr>
            <w:tc>
              <w:tcPr>
                <w:tcW w:w="2139" w:type="pct"/>
                <w:tcBorders>
                  <w:top w:val="nil"/>
                  <w:left w:val="nil"/>
                  <w:bottom w:val="nil"/>
                  <w:right w:val="nil"/>
                </w:tcBorders>
                <w:shd w:val="clear" w:color="auto" w:fill="auto"/>
                <w:noWrap/>
                <w:vAlign w:val="center"/>
                <w:hideMark/>
              </w:tcPr>
              <w:p w14:paraId="2D843477"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SONAE COM, SGPS, S.A.</w:t>
                </w:r>
              </w:p>
            </w:tc>
            <w:tc>
              <w:tcPr>
                <w:tcW w:w="805" w:type="pct"/>
                <w:tcBorders>
                  <w:top w:val="nil"/>
                  <w:left w:val="nil"/>
                  <w:bottom w:val="nil"/>
                  <w:right w:val="nil"/>
                </w:tcBorders>
                <w:shd w:val="clear" w:color="auto" w:fill="auto"/>
                <w:noWrap/>
                <w:vAlign w:val="center"/>
                <w:hideMark/>
              </w:tcPr>
              <w:p w14:paraId="43DD88BB"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24D33D0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6DA3B1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D19EEF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6F1857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A9A439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7037B5CF" w14:textId="77777777" w:rsidTr="002D3FF3">
            <w:trPr>
              <w:trHeight w:val="225"/>
            </w:trPr>
            <w:tc>
              <w:tcPr>
                <w:tcW w:w="2139" w:type="pct"/>
                <w:tcBorders>
                  <w:top w:val="nil"/>
                  <w:left w:val="nil"/>
                  <w:bottom w:val="nil"/>
                  <w:right w:val="nil"/>
                </w:tcBorders>
                <w:shd w:val="clear" w:color="auto" w:fill="auto"/>
                <w:noWrap/>
                <w:vAlign w:val="center"/>
                <w:hideMark/>
              </w:tcPr>
              <w:p w14:paraId="400C947F"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Teixeira Duarte, S.A.</w:t>
                </w:r>
              </w:p>
            </w:tc>
            <w:tc>
              <w:tcPr>
                <w:tcW w:w="805" w:type="pct"/>
                <w:tcBorders>
                  <w:top w:val="nil"/>
                  <w:left w:val="nil"/>
                  <w:bottom w:val="nil"/>
                  <w:right w:val="nil"/>
                </w:tcBorders>
                <w:shd w:val="clear" w:color="auto" w:fill="auto"/>
                <w:noWrap/>
                <w:vAlign w:val="center"/>
                <w:hideMark/>
              </w:tcPr>
              <w:p w14:paraId="3DA992A5"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2D6B9AD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420B86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64DF52B"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7C3589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C2AC796"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22097C8A" w14:textId="77777777" w:rsidTr="002D3FF3">
            <w:trPr>
              <w:trHeight w:val="225"/>
            </w:trPr>
            <w:tc>
              <w:tcPr>
                <w:tcW w:w="2139" w:type="pct"/>
                <w:tcBorders>
                  <w:top w:val="nil"/>
                  <w:left w:val="nil"/>
                  <w:bottom w:val="nil"/>
                  <w:right w:val="nil"/>
                </w:tcBorders>
                <w:shd w:val="clear" w:color="auto" w:fill="auto"/>
                <w:noWrap/>
                <w:vAlign w:val="center"/>
                <w:hideMark/>
              </w:tcPr>
              <w:p w14:paraId="2446AAC1"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Toyota Caetano Portugal, S.A.</w:t>
                </w:r>
              </w:p>
            </w:tc>
            <w:tc>
              <w:tcPr>
                <w:tcW w:w="805" w:type="pct"/>
                <w:tcBorders>
                  <w:top w:val="nil"/>
                  <w:left w:val="nil"/>
                  <w:bottom w:val="nil"/>
                  <w:right w:val="nil"/>
                </w:tcBorders>
                <w:shd w:val="clear" w:color="auto" w:fill="auto"/>
                <w:noWrap/>
                <w:vAlign w:val="center"/>
                <w:hideMark/>
              </w:tcPr>
              <w:p w14:paraId="46117EF6"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28407CD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4D01CC92"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911EB0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1F7284A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756A520"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3B495393" w14:textId="77777777" w:rsidTr="002D3FF3">
            <w:trPr>
              <w:trHeight w:val="225"/>
            </w:trPr>
            <w:tc>
              <w:tcPr>
                <w:tcW w:w="2139" w:type="pct"/>
                <w:tcBorders>
                  <w:top w:val="nil"/>
                  <w:left w:val="nil"/>
                  <w:bottom w:val="nil"/>
                  <w:right w:val="nil"/>
                </w:tcBorders>
                <w:shd w:val="clear" w:color="auto" w:fill="auto"/>
                <w:noWrap/>
                <w:vAlign w:val="center"/>
                <w:hideMark/>
              </w:tcPr>
              <w:p w14:paraId="60FB91A6"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VAA - Vista Alegre Atlantis, SGPS, S.A.</w:t>
                </w:r>
              </w:p>
            </w:tc>
            <w:tc>
              <w:tcPr>
                <w:tcW w:w="805" w:type="pct"/>
                <w:tcBorders>
                  <w:top w:val="nil"/>
                  <w:left w:val="nil"/>
                  <w:bottom w:val="nil"/>
                  <w:right w:val="nil"/>
                </w:tcBorders>
                <w:shd w:val="clear" w:color="auto" w:fill="auto"/>
                <w:noWrap/>
                <w:vAlign w:val="center"/>
                <w:hideMark/>
              </w:tcPr>
              <w:p w14:paraId="2E0F6D24"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Indústrias</w:t>
                </w:r>
              </w:p>
            </w:tc>
            <w:tc>
              <w:tcPr>
                <w:tcW w:w="411" w:type="pct"/>
                <w:tcBorders>
                  <w:top w:val="nil"/>
                  <w:left w:val="nil"/>
                  <w:bottom w:val="nil"/>
                  <w:right w:val="nil"/>
                </w:tcBorders>
                <w:shd w:val="clear" w:color="auto" w:fill="auto"/>
                <w:noWrap/>
                <w:vAlign w:val="center"/>
                <w:hideMark/>
              </w:tcPr>
              <w:p w14:paraId="20DABDC5"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2AEF12F"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0C67378C"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ECAB46D"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71789DC4"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61A34EF5" w14:textId="77777777" w:rsidTr="002D3FF3">
            <w:trPr>
              <w:trHeight w:val="225"/>
            </w:trPr>
            <w:tc>
              <w:tcPr>
                <w:tcW w:w="2139" w:type="pct"/>
                <w:tcBorders>
                  <w:top w:val="nil"/>
                  <w:left w:val="nil"/>
                  <w:bottom w:val="nil"/>
                  <w:right w:val="nil"/>
                </w:tcBorders>
                <w:shd w:val="clear" w:color="auto" w:fill="auto"/>
                <w:noWrap/>
                <w:vAlign w:val="center"/>
                <w:hideMark/>
              </w:tcPr>
              <w:p w14:paraId="0718137C" w14:textId="77777777" w:rsidR="002D3FF3" w:rsidRPr="008B5A29" w:rsidRDefault="002D3FF3" w:rsidP="00F621AE">
                <w:pPr>
                  <w:rPr>
                    <w:rFonts w:ascii="Garamond" w:hAnsi="Garamond" w:cs="Calibri"/>
                    <w:color w:val="000000"/>
                    <w:sz w:val="16"/>
                    <w:szCs w:val="16"/>
                  </w:rPr>
                </w:pPr>
                <w:proofErr w:type="spellStart"/>
                <w:r w:rsidRPr="008B5A29">
                  <w:rPr>
                    <w:rFonts w:ascii="Garamond" w:hAnsi="Garamond" w:cs="Calibri"/>
                    <w:color w:val="000000"/>
                    <w:sz w:val="16"/>
                    <w:szCs w:val="16"/>
                  </w:rPr>
                  <w:t>Pharol</w:t>
                </w:r>
                <w:proofErr w:type="spellEnd"/>
                <w:r w:rsidRPr="008B5A29">
                  <w:rPr>
                    <w:rFonts w:ascii="Garamond" w:hAnsi="Garamond" w:cs="Calibri"/>
                    <w:color w:val="000000"/>
                    <w:sz w:val="16"/>
                    <w:szCs w:val="16"/>
                  </w:rPr>
                  <w:t>, SGPS, S.A.</w:t>
                </w:r>
              </w:p>
            </w:tc>
            <w:tc>
              <w:tcPr>
                <w:tcW w:w="805" w:type="pct"/>
                <w:tcBorders>
                  <w:top w:val="nil"/>
                  <w:left w:val="nil"/>
                  <w:bottom w:val="nil"/>
                  <w:right w:val="nil"/>
                </w:tcBorders>
                <w:shd w:val="clear" w:color="auto" w:fill="auto"/>
                <w:noWrap/>
                <w:vAlign w:val="center"/>
                <w:hideMark/>
              </w:tcPr>
              <w:p w14:paraId="41B030CC" w14:textId="77777777" w:rsidR="002D3FF3" w:rsidRPr="008B5A29" w:rsidRDefault="002D3FF3" w:rsidP="00F621AE">
                <w:pPr>
                  <w:rPr>
                    <w:rFonts w:ascii="Garamond" w:hAnsi="Garamond" w:cs="Calibri"/>
                    <w:color w:val="000000"/>
                    <w:sz w:val="16"/>
                    <w:szCs w:val="16"/>
                  </w:rPr>
                </w:pPr>
                <w:r w:rsidRPr="008B5A29">
                  <w:rPr>
                    <w:rFonts w:ascii="Garamond" w:hAnsi="Garamond" w:cs="Calibri"/>
                    <w:color w:val="000000"/>
                    <w:sz w:val="16"/>
                    <w:szCs w:val="16"/>
                  </w:rPr>
                  <w:t>Serviços</w:t>
                </w:r>
              </w:p>
            </w:tc>
            <w:tc>
              <w:tcPr>
                <w:tcW w:w="411" w:type="pct"/>
                <w:tcBorders>
                  <w:top w:val="nil"/>
                  <w:left w:val="nil"/>
                  <w:bottom w:val="nil"/>
                  <w:right w:val="nil"/>
                </w:tcBorders>
                <w:shd w:val="clear" w:color="auto" w:fill="auto"/>
                <w:noWrap/>
                <w:vAlign w:val="center"/>
                <w:hideMark/>
              </w:tcPr>
              <w:p w14:paraId="1F4CD72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1E6D33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6F422CA9"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58B8525E"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c>
              <w:tcPr>
                <w:tcW w:w="411" w:type="pct"/>
                <w:tcBorders>
                  <w:top w:val="nil"/>
                  <w:left w:val="nil"/>
                  <w:bottom w:val="nil"/>
                  <w:right w:val="nil"/>
                </w:tcBorders>
                <w:shd w:val="clear" w:color="auto" w:fill="auto"/>
                <w:noWrap/>
                <w:vAlign w:val="center"/>
                <w:hideMark/>
              </w:tcPr>
              <w:p w14:paraId="323CCD78" w14:textId="77777777" w:rsidR="002D3FF3" w:rsidRPr="008B5A29" w:rsidRDefault="002D3FF3" w:rsidP="00F621AE">
                <w:pPr>
                  <w:jc w:val="center"/>
                  <w:rPr>
                    <w:rFonts w:ascii="Garamond" w:hAnsi="Garamond" w:cs="Calibri"/>
                    <w:color w:val="000000"/>
                    <w:sz w:val="16"/>
                    <w:szCs w:val="16"/>
                  </w:rPr>
                </w:pPr>
                <w:r w:rsidRPr="008B5A29">
                  <w:rPr>
                    <w:rFonts w:ascii="Garamond" w:hAnsi="Garamond" w:cs="Calibri"/>
                    <w:color w:val="000000"/>
                    <w:sz w:val="16"/>
                    <w:szCs w:val="16"/>
                  </w:rPr>
                  <w:t>Não</w:t>
                </w:r>
              </w:p>
            </w:tc>
          </w:tr>
          <w:tr w:rsidR="002D3FF3" w:rsidRPr="008B5A29" w14:paraId="000E08E6" w14:textId="77777777" w:rsidTr="002D3FF3">
            <w:trPr>
              <w:trHeight w:val="225"/>
            </w:trPr>
            <w:tc>
              <w:tcPr>
                <w:tcW w:w="2139" w:type="pct"/>
                <w:tcBorders>
                  <w:top w:val="nil"/>
                  <w:left w:val="nil"/>
                  <w:bottom w:val="nil"/>
                  <w:right w:val="nil"/>
                </w:tcBorders>
                <w:shd w:val="clear" w:color="auto" w:fill="auto"/>
                <w:noWrap/>
                <w:vAlign w:val="center"/>
                <w:hideMark/>
              </w:tcPr>
              <w:p w14:paraId="5118E917" w14:textId="77777777" w:rsidR="002D3FF3" w:rsidRPr="008B5A29" w:rsidRDefault="002D3FF3" w:rsidP="00F621AE">
                <w:pPr>
                  <w:jc w:val="center"/>
                  <w:rPr>
                    <w:rFonts w:ascii="Garamond" w:hAnsi="Garamond" w:cs="Calibri"/>
                    <w:color w:val="000000"/>
                    <w:sz w:val="16"/>
                    <w:szCs w:val="16"/>
                  </w:rPr>
                </w:pPr>
              </w:p>
            </w:tc>
            <w:tc>
              <w:tcPr>
                <w:tcW w:w="805" w:type="pct"/>
                <w:tcBorders>
                  <w:top w:val="nil"/>
                  <w:left w:val="nil"/>
                  <w:bottom w:val="nil"/>
                  <w:right w:val="nil"/>
                </w:tcBorders>
                <w:shd w:val="clear" w:color="auto" w:fill="auto"/>
                <w:noWrap/>
                <w:vAlign w:val="center"/>
                <w:hideMark/>
              </w:tcPr>
              <w:p w14:paraId="43B2FA43" w14:textId="77777777" w:rsidR="002D3FF3" w:rsidRPr="008B5A29" w:rsidRDefault="002D3FF3" w:rsidP="00F621AE">
                <w:pPr>
                  <w:jc w:val="right"/>
                  <w:rPr>
                    <w:rFonts w:ascii="Garamond" w:hAnsi="Garamond" w:cs="Calibri"/>
                    <w:b/>
                    <w:bCs/>
                    <w:color w:val="000000"/>
                    <w:sz w:val="16"/>
                    <w:szCs w:val="16"/>
                  </w:rPr>
                </w:pPr>
                <w:r w:rsidRPr="008B5A29">
                  <w:rPr>
                    <w:rFonts w:ascii="Garamond" w:hAnsi="Garamond" w:cs="Calibri"/>
                    <w:b/>
                    <w:bCs/>
                    <w:color w:val="000000"/>
                    <w:sz w:val="16"/>
                    <w:szCs w:val="16"/>
                  </w:rPr>
                  <w:t>Publicam RS?</w:t>
                </w:r>
              </w:p>
            </w:tc>
            <w:tc>
              <w:tcPr>
                <w:tcW w:w="411" w:type="pct"/>
                <w:tcBorders>
                  <w:top w:val="nil"/>
                  <w:left w:val="nil"/>
                  <w:bottom w:val="nil"/>
                  <w:right w:val="nil"/>
                </w:tcBorders>
                <w:shd w:val="clear" w:color="auto" w:fill="auto"/>
                <w:noWrap/>
                <w:vAlign w:val="center"/>
                <w:hideMark/>
              </w:tcPr>
              <w:p w14:paraId="4437AD30"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7</w:t>
                </w:r>
              </w:p>
            </w:tc>
            <w:tc>
              <w:tcPr>
                <w:tcW w:w="411" w:type="pct"/>
                <w:tcBorders>
                  <w:top w:val="nil"/>
                  <w:left w:val="nil"/>
                  <w:bottom w:val="nil"/>
                  <w:right w:val="nil"/>
                </w:tcBorders>
                <w:shd w:val="clear" w:color="auto" w:fill="auto"/>
                <w:noWrap/>
                <w:vAlign w:val="center"/>
                <w:hideMark/>
              </w:tcPr>
              <w:p w14:paraId="26FBE3E7"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7</w:t>
                </w:r>
              </w:p>
            </w:tc>
            <w:tc>
              <w:tcPr>
                <w:tcW w:w="411" w:type="pct"/>
                <w:tcBorders>
                  <w:top w:val="nil"/>
                  <w:left w:val="nil"/>
                  <w:bottom w:val="nil"/>
                  <w:right w:val="nil"/>
                </w:tcBorders>
                <w:shd w:val="clear" w:color="auto" w:fill="auto"/>
                <w:noWrap/>
                <w:vAlign w:val="center"/>
                <w:hideMark/>
              </w:tcPr>
              <w:p w14:paraId="2862EA1D"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7</w:t>
                </w:r>
              </w:p>
            </w:tc>
            <w:tc>
              <w:tcPr>
                <w:tcW w:w="411" w:type="pct"/>
                <w:tcBorders>
                  <w:top w:val="nil"/>
                  <w:left w:val="nil"/>
                  <w:bottom w:val="nil"/>
                  <w:right w:val="nil"/>
                </w:tcBorders>
                <w:shd w:val="clear" w:color="auto" w:fill="auto"/>
                <w:noWrap/>
                <w:vAlign w:val="center"/>
                <w:hideMark/>
              </w:tcPr>
              <w:p w14:paraId="75BC222A"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11</w:t>
                </w:r>
              </w:p>
            </w:tc>
            <w:tc>
              <w:tcPr>
                <w:tcW w:w="411" w:type="pct"/>
                <w:tcBorders>
                  <w:top w:val="nil"/>
                  <w:left w:val="nil"/>
                  <w:bottom w:val="nil"/>
                  <w:right w:val="nil"/>
                </w:tcBorders>
                <w:shd w:val="clear" w:color="auto" w:fill="auto"/>
                <w:noWrap/>
                <w:vAlign w:val="center"/>
                <w:hideMark/>
              </w:tcPr>
              <w:p w14:paraId="4D7797F9"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14</w:t>
                </w:r>
              </w:p>
            </w:tc>
          </w:tr>
          <w:tr w:rsidR="002D3FF3" w:rsidRPr="008B5A29" w14:paraId="60DEE07D" w14:textId="77777777" w:rsidTr="002D3FF3">
            <w:trPr>
              <w:trHeight w:val="225"/>
            </w:trPr>
            <w:tc>
              <w:tcPr>
                <w:tcW w:w="2139" w:type="pct"/>
                <w:tcBorders>
                  <w:top w:val="nil"/>
                  <w:left w:val="nil"/>
                  <w:bottom w:val="nil"/>
                  <w:right w:val="nil"/>
                </w:tcBorders>
                <w:shd w:val="clear" w:color="auto" w:fill="auto"/>
                <w:noWrap/>
                <w:vAlign w:val="center"/>
                <w:hideMark/>
              </w:tcPr>
              <w:p w14:paraId="35780013" w14:textId="77777777" w:rsidR="002D3FF3" w:rsidRPr="008B5A29" w:rsidRDefault="002D3FF3" w:rsidP="00F621AE">
                <w:pPr>
                  <w:jc w:val="center"/>
                  <w:rPr>
                    <w:rFonts w:ascii="Garamond" w:hAnsi="Garamond" w:cs="Calibri"/>
                    <w:b/>
                    <w:bCs/>
                    <w:color w:val="000000"/>
                    <w:sz w:val="16"/>
                    <w:szCs w:val="16"/>
                  </w:rPr>
                </w:pPr>
              </w:p>
            </w:tc>
            <w:tc>
              <w:tcPr>
                <w:tcW w:w="805" w:type="pct"/>
                <w:tcBorders>
                  <w:top w:val="nil"/>
                  <w:left w:val="nil"/>
                  <w:bottom w:val="nil"/>
                  <w:right w:val="nil"/>
                </w:tcBorders>
                <w:shd w:val="clear" w:color="auto" w:fill="auto"/>
                <w:noWrap/>
                <w:vAlign w:val="center"/>
                <w:hideMark/>
              </w:tcPr>
              <w:p w14:paraId="57A7AC4C" w14:textId="77777777" w:rsidR="002D3FF3" w:rsidRPr="008B5A29" w:rsidRDefault="002D3FF3" w:rsidP="00F621AE">
                <w:pPr>
                  <w:jc w:val="right"/>
                  <w:rPr>
                    <w:rFonts w:ascii="Garamond" w:hAnsi="Garamond" w:cs="Calibri"/>
                    <w:b/>
                    <w:bCs/>
                    <w:color w:val="000000"/>
                    <w:sz w:val="16"/>
                    <w:szCs w:val="16"/>
                  </w:rPr>
                </w:pPr>
                <w:r w:rsidRPr="008B5A29">
                  <w:rPr>
                    <w:rFonts w:ascii="Garamond" w:hAnsi="Garamond" w:cs="Calibri"/>
                    <w:b/>
                    <w:bCs/>
                    <w:color w:val="000000"/>
                    <w:sz w:val="16"/>
                    <w:szCs w:val="16"/>
                  </w:rPr>
                  <w:t>Total:</w:t>
                </w:r>
              </w:p>
            </w:tc>
            <w:tc>
              <w:tcPr>
                <w:tcW w:w="411" w:type="pct"/>
                <w:tcBorders>
                  <w:top w:val="nil"/>
                  <w:left w:val="nil"/>
                  <w:bottom w:val="nil"/>
                  <w:right w:val="nil"/>
                </w:tcBorders>
                <w:shd w:val="clear" w:color="auto" w:fill="auto"/>
                <w:noWrap/>
                <w:vAlign w:val="center"/>
                <w:hideMark/>
              </w:tcPr>
              <w:p w14:paraId="5689CD74"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33</w:t>
                </w:r>
              </w:p>
            </w:tc>
            <w:tc>
              <w:tcPr>
                <w:tcW w:w="411" w:type="pct"/>
                <w:tcBorders>
                  <w:top w:val="nil"/>
                  <w:left w:val="nil"/>
                  <w:bottom w:val="nil"/>
                  <w:right w:val="nil"/>
                </w:tcBorders>
                <w:shd w:val="clear" w:color="auto" w:fill="auto"/>
                <w:noWrap/>
                <w:vAlign w:val="center"/>
                <w:hideMark/>
              </w:tcPr>
              <w:p w14:paraId="7F9BBFEA"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33</w:t>
                </w:r>
              </w:p>
            </w:tc>
            <w:tc>
              <w:tcPr>
                <w:tcW w:w="411" w:type="pct"/>
                <w:tcBorders>
                  <w:top w:val="nil"/>
                  <w:left w:val="nil"/>
                  <w:bottom w:val="nil"/>
                  <w:right w:val="nil"/>
                </w:tcBorders>
                <w:shd w:val="clear" w:color="auto" w:fill="auto"/>
                <w:noWrap/>
                <w:vAlign w:val="center"/>
                <w:hideMark/>
              </w:tcPr>
              <w:p w14:paraId="151E7FFA"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33</w:t>
                </w:r>
              </w:p>
            </w:tc>
            <w:tc>
              <w:tcPr>
                <w:tcW w:w="411" w:type="pct"/>
                <w:tcBorders>
                  <w:top w:val="nil"/>
                  <w:left w:val="nil"/>
                  <w:bottom w:val="nil"/>
                  <w:right w:val="nil"/>
                </w:tcBorders>
                <w:shd w:val="clear" w:color="auto" w:fill="auto"/>
                <w:noWrap/>
                <w:vAlign w:val="center"/>
                <w:hideMark/>
              </w:tcPr>
              <w:p w14:paraId="4E2058FC"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33</w:t>
                </w:r>
              </w:p>
            </w:tc>
            <w:tc>
              <w:tcPr>
                <w:tcW w:w="411" w:type="pct"/>
                <w:tcBorders>
                  <w:top w:val="nil"/>
                  <w:left w:val="nil"/>
                  <w:bottom w:val="nil"/>
                  <w:right w:val="nil"/>
                </w:tcBorders>
                <w:shd w:val="clear" w:color="auto" w:fill="auto"/>
                <w:noWrap/>
                <w:vAlign w:val="center"/>
                <w:hideMark/>
              </w:tcPr>
              <w:p w14:paraId="4A029A1B"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33</w:t>
                </w:r>
              </w:p>
            </w:tc>
          </w:tr>
          <w:tr w:rsidR="002D3FF3" w:rsidRPr="008B5A29" w14:paraId="2DAC5FF8" w14:textId="77777777" w:rsidTr="002D3FF3">
            <w:trPr>
              <w:trHeight w:val="225"/>
            </w:trPr>
            <w:tc>
              <w:tcPr>
                <w:tcW w:w="2139" w:type="pct"/>
                <w:tcBorders>
                  <w:top w:val="nil"/>
                  <w:left w:val="nil"/>
                  <w:bottom w:val="nil"/>
                  <w:right w:val="nil"/>
                </w:tcBorders>
                <w:shd w:val="clear" w:color="auto" w:fill="auto"/>
                <w:noWrap/>
                <w:vAlign w:val="center"/>
                <w:hideMark/>
              </w:tcPr>
              <w:p w14:paraId="6156FDB7" w14:textId="77777777" w:rsidR="002D3FF3" w:rsidRPr="008B5A29" w:rsidRDefault="002D3FF3" w:rsidP="00F621AE">
                <w:pPr>
                  <w:jc w:val="center"/>
                  <w:rPr>
                    <w:rFonts w:ascii="Garamond" w:hAnsi="Garamond" w:cs="Calibri"/>
                    <w:b/>
                    <w:bCs/>
                    <w:color w:val="000000"/>
                    <w:sz w:val="16"/>
                    <w:szCs w:val="16"/>
                  </w:rPr>
                </w:pPr>
              </w:p>
            </w:tc>
            <w:tc>
              <w:tcPr>
                <w:tcW w:w="805" w:type="pct"/>
                <w:tcBorders>
                  <w:top w:val="nil"/>
                  <w:left w:val="nil"/>
                  <w:bottom w:val="nil"/>
                  <w:right w:val="nil"/>
                </w:tcBorders>
                <w:shd w:val="clear" w:color="auto" w:fill="auto"/>
                <w:noWrap/>
                <w:vAlign w:val="center"/>
                <w:hideMark/>
              </w:tcPr>
              <w:p w14:paraId="61503B4E" w14:textId="77777777" w:rsidR="002D3FF3" w:rsidRPr="008B5A29" w:rsidRDefault="002D3FF3" w:rsidP="00F621AE">
                <w:pPr>
                  <w:jc w:val="right"/>
                  <w:rPr>
                    <w:rFonts w:ascii="Garamond" w:hAnsi="Garamond" w:cs="Calibri"/>
                    <w:b/>
                    <w:bCs/>
                    <w:color w:val="000000"/>
                    <w:sz w:val="16"/>
                    <w:szCs w:val="16"/>
                  </w:rPr>
                </w:pPr>
                <w:r w:rsidRPr="008B5A29">
                  <w:rPr>
                    <w:rFonts w:ascii="Garamond" w:hAnsi="Garamond" w:cs="Calibri"/>
                    <w:b/>
                    <w:bCs/>
                    <w:color w:val="000000"/>
                    <w:sz w:val="16"/>
                    <w:szCs w:val="16"/>
                  </w:rPr>
                  <w:t>% de publicação:</w:t>
                </w:r>
              </w:p>
            </w:tc>
            <w:tc>
              <w:tcPr>
                <w:tcW w:w="411" w:type="pct"/>
                <w:tcBorders>
                  <w:top w:val="nil"/>
                  <w:left w:val="nil"/>
                  <w:bottom w:val="nil"/>
                  <w:right w:val="nil"/>
                </w:tcBorders>
                <w:shd w:val="clear" w:color="auto" w:fill="auto"/>
                <w:noWrap/>
                <w:vAlign w:val="center"/>
                <w:hideMark/>
              </w:tcPr>
              <w:p w14:paraId="5E0019C4"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21%</w:t>
                </w:r>
              </w:p>
            </w:tc>
            <w:tc>
              <w:tcPr>
                <w:tcW w:w="411" w:type="pct"/>
                <w:tcBorders>
                  <w:top w:val="nil"/>
                  <w:left w:val="nil"/>
                  <w:bottom w:val="nil"/>
                  <w:right w:val="nil"/>
                </w:tcBorders>
                <w:shd w:val="clear" w:color="auto" w:fill="auto"/>
                <w:noWrap/>
                <w:vAlign w:val="center"/>
                <w:hideMark/>
              </w:tcPr>
              <w:p w14:paraId="44E96CC3"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21%</w:t>
                </w:r>
              </w:p>
            </w:tc>
            <w:tc>
              <w:tcPr>
                <w:tcW w:w="411" w:type="pct"/>
                <w:tcBorders>
                  <w:top w:val="nil"/>
                  <w:left w:val="nil"/>
                  <w:bottom w:val="nil"/>
                  <w:right w:val="nil"/>
                </w:tcBorders>
                <w:shd w:val="clear" w:color="auto" w:fill="auto"/>
                <w:noWrap/>
                <w:vAlign w:val="center"/>
                <w:hideMark/>
              </w:tcPr>
              <w:p w14:paraId="49FE58A5"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21%</w:t>
                </w:r>
              </w:p>
            </w:tc>
            <w:tc>
              <w:tcPr>
                <w:tcW w:w="411" w:type="pct"/>
                <w:tcBorders>
                  <w:top w:val="nil"/>
                  <w:left w:val="nil"/>
                  <w:bottom w:val="nil"/>
                  <w:right w:val="nil"/>
                </w:tcBorders>
                <w:shd w:val="clear" w:color="auto" w:fill="auto"/>
                <w:noWrap/>
                <w:vAlign w:val="center"/>
                <w:hideMark/>
              </w:tcPr>
              <w:p w14:paraId="3D9B89AF"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33%</w:t>
                </w:r>
              </w:p>
            </w:tc>
            <w:tc>
              <w:tcPr>
                <w:tcW w:w="411" w:type="pct"/>
                <w:tcBorders>
                  <w:top w:val="nil"/>
                  <w:left w:val="nil"/>
                  <w:bottom w:val="nil"/>
                  <w:right w:val="nil"/>
                </w:tcBorders>
                <w:shd w:val="clear" w:color="auto" w:fill="auto"/>
                <w:noWrap/>
                <w:vAlign w:val="center"/>
                <w:hideMark/>
              </w:tcPr>
              <w:p w14:paraId="12FDCCF4" w14:textId="77777777" w:rsidR="002D3FF3" w:rsidRPr="008B5A29" w:rsidRDefault="002D3FF3" w:rsidP="00F621AE">
                <w:pPr>
                  <w:jc w:val="center"/>
                  <w:rPr>
                    <w:rFonts w:ascii="Garamond" w:hAnsi="Garamond" w:cs="Calibri"/>
                    <w:b/>
                    <w:bCs/>
                    <w:color w:val="000000"/>
                    <w:sz w:val="16"/>
                    <w:szCs w:val="16"/>
                  </w:rPr>
                </w:pPr>
                <w:r w:rsidRPr="008B5A29">
                  <w:rPr>
                    <w:rFonts w:ascii="Garamond" w:hAnsi="Garamond" w:cs="Calibri"/>
                    <w:b/>
                    <w:bCs/>
                    <w:color w:val="000000"/>
                    <w:sz w:val="16"/>
                    <w:szCs w:val="16"/>
                  </w:rPr>
                  <w:t>42%</w:t>
                </w:r>
              </w:p>
            </w:tc>
          </w:tr>
        </w:tbl>
        <w:p w14:paraId="3520CA1A" w14:textId="77777777" w:rsidR="00D61A33" w:rsidRDefault="00D61A33" w:rsidP="00FF19BA">
          <w:pPr>
            <w:rPr>
              <w:lang w:eastAsia="en-US"/>
            </w:rPr>
          </w:pPr>
        </w:p>
        <w:p w14:paraId="1E8D67A5" w14:textId="77777777" w:rsidR="002D3FF3" w:rsidRDefault="002D3FF3" w:rsidP="00FF19BA">
          <w:pPr>
            <w:rPr>
              <w:lang w:eastAsia="en-US"/>
            </w:rPr>
          </w:pPr>
        </w:p>
        <w:p w14:paraId="6A83FEB0" w14:textId="7661BC9A" w:rsidR="002D3FF3" w:rsidRPr="00FF19BA" w:rsidRDefault="002D3FF3" w:rsidP="00FF19BA">
          <w:pPr>
            <w:rPr>
              <w:lang w:eastAsia="en-US"/>
            </w:rPr>
            <w:sectPr w:rsidR="002D3FF3" w:rsidRPr="00FF19BA" w:rsidSect="00E10AA5">
              <w:pgSz w:w="11900" w:h="16840"/>
              <w:pgMar w:top="1701" w:right="1418" w:bottom="1701" w:left="1985" w:header="709" w:footer="709" w:gutter="0"/>
              <w:cols w:space="708"/>
              <w:titlePg/>
              <w:docGrid w:linePitch="360"/>
            </w:sectPr>
          </w:pPr>
        </w:p>
        <w:p w14:paraId="7590359A" w14:textId="273B8DD0" w:rsidR="00B56869" w:rsidRPr="00553F67" w:rsidRDefault="00574209" w:rsidP="00E50D62">
          <w:pPr>
            <w:pStyle w:val="CorpoTese"/>
            <w:spacing w:after="120"/>
            <w:rPr>
              <w:b/>
              <w:bCs/>
            </w:rPr>
          </w:pPr>
          <w:bookmarkStart w:id="111" w:name="_Ref51621370"/>
          <w:bookmarkStart w:id="112" w:name="_Ref52398734"/>
          <w:r w:rsidRPr="00553F67">
            <w:rPr>
              <w:b/>
              <w:bCs/>
            </w:rPr>
            <w:lastRenderedPageBreak/>
            <w:t xml:space="preserve">Apêndice </w:t>
          </w:r>
          <w:r w:rsidRPr="00553F67">
            <w:rPr>
              <w:b/>
              <w:bCs/>
            </w:rPr>
            <w:fldChar w:fldCharType="begin"/>
          </w:r>
          <w:r w:rsidRPr="00553F67">
            <w:rPr>
              <w:b/>
              <w:bCs/>
            </w:rPr>
            <w:instrText xml:space="preserve"> SEQ Apêndice \* ROMAN </w:instrText>
          </w:r>
          <w:r w:rsidRPr="00553F67">
            <w:rPr>
              <w:b/>
              <w:bCs/>
            </w:rPr>
            <w:fldChar w:fldCharType="separate"/>
          </w:r>
          <w:r w:rsidR="00E10AA5">
            <w:rPr>
              <w:b/>
              <w:bCs/>
              <w:noProof/>
            </w:rPr>
            <w:t>III</w:t>
          </w:r>
          <w:r w:rsidRPr="00553F67">
            <w:rPr>
              <w:b/>
              <w:bCs/>
            </w:rPr>
            <w:fldChar w:fldCharType="end"/>
          </w:r>
          <w:bookmarkEnd w:id="111"/>
          <w:r w:rsidRPr="00553F67">
            <w:rPr>
              <w:b/>
              <w:bCs/>
            </w:rPr>
            <w:t>:</w:t>
          </w:r>
          <w:r w:rsidR="00B56869" w:rsidRPr="00553F67">
            <w:rPr>
              <w:b/>
              <w:bCs/>
            </w:rPr>
            <w:t xml:space="preserve"> Modelação de dados: Estatística Descritiva</w:t>
          </w:r>
          <w:bookmarkEnd w:id="112"/>
        </w:p>
        <w:p w14:paraId="30BF7EA7" w14:textId="589FBC80" w:rsidR="00E5338D" w:rsidRPr="0066427B" w:rsidRDefault="00E10AA5" w:rsidP="0066427B">
          <w:pPr>
            <w:pStyle w:val="LegendaGrficosApndice"/>
          </w:pPr>
          <w:bookmarkStart w:id="113" w:name="_Toc52399468"/>
          <w:r w:rsidRPr="0066427B">
            <w:t xml:space="preserve">Gráfico III. </w:t>
          </w:r>
          <w:fldSimple w:instr=" SEQ Gráfico_III. \* ARABIC ">
            <w:r w:rsidRPr="0066427B">
              <w:t>1</w:t>
            </w:r>
          </w:fldSimple>
          <w:r w:rsidRPr="0066427B">
            <w:t xml:space="preserve">: Histograma da variável dependente, por classes </w:t>
          </w:r>
          <w:r w:rsidR="0066427B">
            <w:t>(</w:t>
          </w:r>
          <w:r w:rsidRPr="0066427B">
            <w:t>2014-2018</w:t>
          </w:r>
          <w:r w:rsidR="0066427B">
            <w:t>)</w:t>
          </w:r>
          <w:bookmarkEnd w:id="113"/>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9"/>
            <w:gridCol w:w="6719"/>
          </w:tblGrid>
          <w:tr w:rsidR="00F31235" w14:paraId="6AA39EA2" w14:textId="77777777" w:rsidTr="00C00DD6">
            <w:trPr>
              <w:trHeight w:val="20"/>
              <w:jc w:val="center"/>
            </w:trPr>
            <w:tc>
              <w:tcPr>
                <w:tcW w:w="2500" w:type="pct"/>
                <w:vAlign w:val="center"/>
              </w:tcPr>
              <w:p w14:paraId="4CFF3E98" w14:textId="2B9710FA" w:rsidR="00F31235" w:rsidRDefault="00F31235" w:rsidP="00D9398C">
                <w:pPr>
                  <w:pStyle w:val="CorpoTese"/>
                  <w:jc w:val="left"/>
                </w:pPr>
                <w:r w:rsidRPr="00B56869">
                  <w:rPr>
                    <w:noProof/>
                  </w:rPr>
                  <w:drawing>
                    <wp:inline distT="0" distB="0" distL="0" distR="0" wp14:anchorId="31100FE2" wp14:editId="4D5C415B">
                      <wp:extent cx="2977952" cy="2340000"/>
                      <wp:effectExtent l="0" t="0" r="0" b="317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r="24889"/>
                              <a:stretch/>
                            </pic:blipFill>
                            <pic:spPr bwMode="auto">
                              <a:xfrm>
                                <a:off x="0" y="0"/>
                                <a:ext cx="2977952" cy="23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77113823" w14:textId="3C276340" w:rsidR="00F31235" w:rsidRDefault="00F31235" w:rsidP="00D9398C">
                <w:pPr>
                  <w:pStyle w:val="CorpoTese"/>
                  <w:jc w:val="right"/>
                </w:pPr>
                <w:r w:rsidRPr="005047B1">
                  <w:rPr>
                    <w:noProof/>
                  </w:rPr>
                  <w:drawing>
                    <wp:inline distT="0" distB="0" distL="0" distR="0" wp14:anchorId="4E1770EE" wp14:editId="48330D6E">
                      <wp:extent cx="2985875" cy="2340000"/>
                      <wp:effectExtent l="0" t="0" r="5080" b="317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r="24689"/>
                              <a:stretch/>
                            </pic:blipFill>
                            <pic:spPr bwMode="auto">
                              <a:xfrm>
                                <a:off x="0" y="0"/>
                                <a:ext cx="2985875" cy="2340000"/>
                              </a:xfrm>
                              <a:prstGeom prst="rect">
                                <a:avLst/>
                              </a:prstGeom>
                              <a:ln>
                                <a:noFill/>
                              </a:ln>
                              <a:extLst>
                                <a:ext uri="{53640926-AAD7-44D8-BBD7-CCE9431645EC}">
                                  <a14:shadowObscured xmlns:a14="http://schemas.microsoft.com/office/drawing/2010/main"/>
                                </a:ext>
                              </a:extLst>
                            </pic:spPr>
                          </pic:pic>
                        </a:graphicData>
                      </a:graphic>
                    </wp:inline>
                  </w:drawing>
                </w:r>
              </w:p>
            </w:tc>
          </w:tr>
          <w:tr w:rsidR="00F31235" w14:paraId="5138DEDB" w14:textId="77777777" w:rsidTr="00C00DD6">
            <w:trPr>
              <w:trHeight w:val="20"/>
              <w:jc w:val="center"/>
            </w:trPr>
            <w:tc>
              <w:tcPr>
                <w:tcW w:w="2500" w:type="pct"/>
                <w:vAlign w:val="center"/>
              </w:tcPr>
              <w:p w14:paraId="220999E0" w14:textId="46CDD204" w:rsidR="00F31235" w:rsidRDefault="00F31235" w:rsidP="00D9398C">
                <w:pPr>
                  <w:pStyle w:val="CorpoTese"/>
                  <w:jc w:val="left"/>
                </w:pPr>
                <w:r w:rsidRPr="005047B1">
                  <w:rPr>
                    <w:noProof/>
                  </w:rPr>
                  <w:drawing>
                    <wp:inline distT="0" distB="0" distL="0" distR="0" wp14:anchorId="60FEB007" wp14:editId="3C912DB7">
                      <wp:extent cx="2974709" cy="2340000"/>
                      <wp:effectExtent l="0" t="0" r="0" b="317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 r="24969"/>
                              <a:stretch/>
                            </pic:blipFill>
                            <pic:spPr bwMode="auto">
                              <a:xfrm>
                                <a:off x="0" y="0"/>
                                <a:ext cx="2974709" cy="2340000"/>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6560E4DD" w14:textId="640F7625" w:rsidR="00F31235" w:rsidRDefault="00F31235" w:rsidP="00D9398C">
                <w:pPr>
                  <w:pStyle w:val="CorpoTese"/>
                  <w:jc w:val="right"/>
                </w:pPr>
                <w:r w:rsidRPr="005047B1">
                  <w:rPr>
                    <w:noProof/>
                  </w:rPr>
                  <w:drawing>
                    <wp:inline distT="0" distB="0" distL="0" distR="0" wp14:anchorId="40345C4F" wp14:editId="786C483D">
                      <wp:extent cx="2998081" cy="2340000"/>
                      <wp:effectExtent l="0" t="0" r="0" b="317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r="24381"/>
                              <a:stretch/>
                            </pic:blipFill>
                            <pic:spPr bwMode="auto">
                              <a:xfrm>
                                <a:off x="0" y="0"/>
                                <a:ext cx="2998081" cy="234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A719CFA" w14:textId="157ECA66" w:rsidR="001E675C" w:rsidRDefault="001E675C" w:rsidP="001E675C">
          <w:pPr>
            <w:pStyle w:val="CorpoTese"/>
          </w:pPr>
        </w:p>
        <w:p w14:paraId="63C62768" w14:textId="77777777" w:rsidR="00504065" w:rsidRDefault="00504065" w:rsidP="00940520">
          <w:pPr>
            <w:pStyle w:val="Caption"/>
            <w:sectPr w:rsidR="00504065" w:rsidSect="00D9398C">
              <w:headerReference w:type="first" r:id="rId99"/>
              <w:pgSz w:w="16840" w:h="11900" w:orient="landscape"/>
              <w:pgMar w:top="1985" w:right="1701" w:bottom="238" w:left="1701" w:header="709" w:footer="709" w:gutter="0"/>
              <w:cols w:space="708"/>
              <w:titlePg/>
              <w:docGrid w:linePitch="360"/>
            </w:sectPr>
          </w:pPr>
        </w:p>
        <w:p w14:paraId="42B5D6AF" w14:textId="1E30367B" w:rsidR="00940520" w:rsidRDefault="0066427B" w:rsidP="0066427B">
          <w:pPr>
            <w:pStyle w:val="LegendaTabelasApndice"/>
            <w:rPr>
              <w:color w:val="FF0000"/>
            </w:rPr>
          </w:pPr>
          <w:bookmarkStart w:id="114" w:name="_Toc52399698"/>
          <w:r>
            <w:lastRenderedPageBreak/>
            <w:t xml:space="preserve">Tabela III. </w:t>
          </w:r>
          <w:fldSimple w:instr=" SEQ Tabela_III. \* ARABIC ">
            <w:r>
              <w:rPr>
                <w:noProof/>
              </w:rPr>
              <w:t>3</w:t>
            </w:r>
          </w:fldSimple>
          <w:r>
            <w:t xml:space="preserve">: </w:t>
          </w:r>
          <w:r w:rsidRPr="00E326F2">
            <w:t>Matriz de correlação</w:t>
          </w:r>
          <w:r>
            <w:t>,</w:t>
          </w:r>
          <w:r w:rsidRPr="00E326F2">
            <w:t xml:space="preserve"> da classe 1</w:t>
          </w:r>
          <w:r>
            <w:t>,</w:t>
          </w:r>
          <w:r w:rsidRPr="00E326F2">
            <w:t xml:space="preserve"> entre variáveis independentes</w:t>
          </w:r>
          <w:bookmarkEnd w:id="114"/>
        </w:p>
        <w:tbl>
          <w:tblPr>
            <w:tblStyle w:val="GridTable4-Accent3"/>
            <w:tblW w:w="5000" w:type="pct"/>
            <w:jc w:val="center"/>
            <w:tblLook w:val="04A0" w:firstRow="1" w:lastRow="0" w:firstColumn="1" w:lastColumn="0" w:noHBand="0" w:noVBand="1"/>
          </w:tblPr>
          <w:tblGrid>
            <w:gridCol w:w="757"/>
            <w:gridCol w:w="806"/>
            <w:gridCol w:w="806"/>
            <w:gridCol w:w="806"/>
            <w:gridCol w:w="806"/>
            <w:gridCol w:w="869"/>
            <w:gridCol w:w="756"/>
            <w:gridCol w:w="754"/>
          </w:tblGrid>
          <w:tr w:rsidR="009B2B43" w:rsidRPr="009B2B43" w14:paraId="7E2EDD14" w14:textId="77777777" w:rsidTr="005F611C">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left w:val="nil"/>
                  <w:bottom w:val="nil"/>
                  <w:right w:val="single" w:sz="4" w:space="0" w:color="A5A5A5" w:themeColor="accent3"/>
                </w:tcBorders>
                <w:shd w:val="clear" w:color="auto" w:fill="auto"/>
                <w:noWrap/>
                <w:vAlign w:val="center"/>
                <w:hideMark/>
              </w:tcPr>
              <w:p w14:paraId="3C0099D7" w14:textId="77777777" w:rsidR="00AC435C" w:rsidRPr="009B2B43" w:rsidRDefault="00AC435C" w:rsidP="001B2821">
                <w:pPr>
                  <w:jc w:val="center"/>
                  <w:rPr>
                    <w:rFonts w:ascii="Garamond" w:hAnsi="Garamond"/>
                    <w:color w:val="auto"/>
                    <w:sz w:val="20"/>
                    <w:szCs w:val="20"/>
                  </w:rPr>
                </w:pPr>
              </w:p>
            </w:tc>
            <w:tc>
              <w:tcPr>
                <w:tcW w:w="634" w:type="pct"/>
                <w:tcBorders>
                  <w:left w:val="single" w:sz="4" w:space="0" w:color="A5A5A5" w:themeColor="accent3"/>
                </w:tcBorders>
                <w:shd w:val="clear" w:color="auto" w:fill="A5A5A5"/>
                <w:noWrap/>
                <w:vAlign w:val="center"/>
                <w:hideMark/>
              </w:tcPr>
              <w:p w14:paraId="7E1A9389" w14:textId="69DEEFBB" w:rsidR="00AC435C" w:rsidRPr="008B442B" w:rsidRDefault="00AC435C" w:rsidP="009B2B4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ID</w:t>
                </w:r>
                <w:r w:rsidR="009B2B43" w:rsidRPr="008B442B">
                  <w:rPr>
                    <w:rFonts w:eastAsia="Yu Gothic UI Semilight"/>
                    <w:color w:val="auto"/>
                    <w:sz w:val="22"/>
                    <w:szCs w:val="22"/>
                  </w:rPr>
                  <w:t>₁</w:t>
                </w:r>
              </w:p>
            </w:tc>
            <w:tc>
              <w:tcPr>
                <w:tcW w:w="634" w:type="pct"/>
                <w:shd w:val="clear" w:color="auto" w:fill="A5A5A5"/>
                <w:vAlign w:val="center"/>
              </w:tcPr>
              <w:p w14:paraId="5C9AE514" w14:textId="2207BE9F" w:rsidR="00AC435C" w:rsidRPr="008B442B" w:rsidRDefault="00AC435C" w:rsidP="009B2B4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DSA</w:t>
                </w:r>
                <w:r w:rsidR="009B2B43" w:rsidRPr="008B442B">
                  <w:rPr>
                    <w:rFonts w:eastAsia="Yu Gothic UI Semilight"/>
                    <w:color w:val="auto"/>
                    <w:sz w:val="20"/>
                    <w:szCs w:val="20"/>
                  </w:rPr>
                  <w:t>₁</w:t>
                </w:r>
              </w:p>
            </w:tc>
            <w:tc>
              <w:tcPr>
                <w:tcW w:w="634" w:type="pct"/>
                <w:shd w:val="clear" w:color="auto" w:fill="A5A5A5"/>
                <w:noWrap/>
                <w:vAlign w:val="center"/>
                <w:hideMark/>
              </w:tcPr>
              <w:p w14:paraId="3D532946" w14:textId="76E166A3" w:rsidR="00AC435C" w:rsidRPr="008B442B" w:rsidRDefault="00AC435C" w:rsidP="009B2B4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T</w:t>
                </w:r>
                <w:r w:rsidR="009B2B43" w:rsidRPr="008B442B">
                  <w:rPr>
                    <w:rFonts w:eastAsia="Yu Gothic UI Semilight"/>
                    <w:color w:val="auto"/>
                    <w:sz w:val="20"/>
                    <w:szCs w:val="20"/>
                  </w:rPr>
                  <w:t>₁</w:t>
                </w:r>
              </w:p>
            </w:tc>
            <w:tc>
              <w:tcPr>
                <w:tcW w:w="634" w:type="pct"/>
                <w:shd w:val="clear" w:color="auto" w:fill="A5A5A5"/>
                <w:noWrap/>
                <w:vAlign w:val="center"/>
                <w:hideMark/>
              </w:tcPr>
              <w:p w14:paraId="3A6349AE" w14:textId="288B6DD8" w:rsidR="00AC435C" w:rsidRPr="008B442B" w:rsidRDefault="00AC435C" w:rsidP="009B2B4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w:t>
                </w:r>
                <w:r w:rsidR="009B2B43" w:rsidRPr="008B442B">
                  <w:rPr>
                    <w:rFonts w:eastAsia="Yu Gothic UI Semilight"/>
                    <w:color w:val="auto"/>
                    <w:sz w:val="20"/>
                    <w:szCs w:val="20"/>
                  </w:rPr>
                  <w:t>₁</w:t>
                </w:r>
              </w:p>
            </w:tc>
            <w:tc>
              <w:tcPr>
                <w:tcW w:w="683" w:type="pct"/>
                <w:shd w:val="clear" w:color="auto" w:fill="A5A5A5"/>
                <w:noWrap/>
                <w:vAlign w:val="center"/>
                <w:hideMark/>
              </w:tcPr>
              <w:p w14:paraId="0E0E7D98" w14:textId="19FFF9ED" w:rsidR="00AC435C" w:rsidRPr="008B442B" w:rsidRDefault="00AC435C" w:rsidP="009B2B4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E</w:t>
                </w:r>
                <w:r w:rsidR="009B2B43" w:rsidRPr="008B442B">
                  <w:rPr>
                    <w:rFonts w:eastAsia="Yu Gothic UI Semilight"/>
                    <w:color w:val="auto"/>
                    <w:sz w:val="20"/>
                    <w:szCs w:val="20"/>
                  </w:rPr>
                  <w:t>₁</w:t>
                </w:r>
              </w:p>
            </w:tc>
            <w:tc>
              <w:tcPr>
                <w:tcW w:w="594" w:type="pct"/>
                <w:shd w:val="clear" w:color="auto" w:fill="A5A5A5"/>
                <w:noWrap/>
                <w:vAlign w:val="center"/>
                <w:hideMark/>
              </w:tcPr>
              <w:p w14:paraId="5CF4DA7A" w14:textId="6B47B009" w:rsidR="00AC435C" w:rsidRPr="008B442B" w:rsidRDefault="00AC435C" w:rsidP="009B2B4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ROS</w:t>
                </w:r>
                <w:r w:rsidR="009B2B43" w:rsidRPr="008B442B">
                  <w:rPr>
                    <w:rFonts w:eastAsia="Yu Gothic UI Semilight"/>
                    <w:color w:val="auto"/>
                    <w:sz w:val="20"/>
                    <w:szCs w:val="20"/>
                  </w:rPr>
                  <w:t>₁</w:t>
                </w:r>
              </w:p>
            </w:tc>
            <w:tc>
              <w:tcPr>
                <w:tcW w:w="594" w:type="pct"/>
                <w:shd w:val="clear" w:color="auto" w:fill="A5A5A5"/>
                <w:noWrap/>
                <w:vAlign w:val="center"/>
                <w:hideMark/>
              </w:tcPr>
              <w:p w14:paraId="386E653E" w14:textId="19290148" w:rsidR="00AC435C" w:rsidRPr="008B442B" w:rsidRDefault="00AC435C" w:rsidP="009B2B43">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SOA</w:t>
                </w:r>
                <w:r w:rsidR="009B2B43" w:rsidRPr="008B442B">
                  <w:rPr>
                    <w:rFonts w:eastAsia="Yu Gothic UI Semilight"/>
                    <w:color w:val="auto"/>
                    <w:sz w:val="20"/>
                    <w:szCs w:val="20"/>
                  </w:rPr>
                  <w:t>₁</w:t>
                </w:r>
              </w:p>
            </w:tc>
          </w:tr>
          <w:tr w:rsidR="009B2B43" w:rsidRPr="009B2B43" w14:paraId="3E8A8459"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bottom w:val="nil"/>
                  <w:right w:val="single" w:sz="4" w:space="0" w:color="A5A5A5" w:themeColor="accent3"/>
                </w:tcBorders>
                <w:shd w:val="clear" w:color="auto" w:fill="A5A5A5"/>
                <w:noWrap/>
                <w:vAlign w:val="center"/>
                <w:hideMark/>
              </w:tcPr>
              <w:p w14:paraId="66E43522" w14:textId="693F02B2" w:rsidR="00AC435C" w:rsidRPr="008B442B" w:rsidRDefault="00AC435C" w:rsidP="009B2B43">
                <w:pPr>
                  <w:rPr>
                    <w:rFonts w:ascii="Garamond" w:hAnsi="Garamond" w:cs="Calibri"/>
                    <w:sz w:val="20"/>
                    <w:szCs w:val="20"/>
                  </w:rPr>
                </w:pPr>
                <w:r w:rsidRPr="008B442B">
                  <w:rPr>
                    <w:rFonts w:ascii="Garamond" w:hAnsi="Garamond" w:cs="Calibri"/>
                    <w:sz w:val="20"/>
                    <w:szCs w:val="20"/>
                  </w:rPr>
                  <w:t>ID</w:t>
                </w:r>
                <w:r w:rsidR="009B2B43" w:rsidRPr="008B442B">
                  <w:rPr>
                    <w:rFonts w:eastAsia="Yu Gothic UI Semilight"/>
                    <w:sz w:val="20"/>
                    <w:szCs w:val="20"/>
                  </w:rPr>
                  <w:t>₁</w:t>
                </w:r>
              </w:p>
            </w:tc>
            <w:tc>
              <w:tcPr>
                <w:tcW w:w="634" w:type="pct"/>
                <w:tcBorders>
                  <w:top w:val="single" w:sz="4" w:space="0" w:color="A5A5A5" w:themeColor="accent3"/>
                  <w:left w:val="single" w:sz="4" w:space="0" w:color="A5A5A5" w:themeColor="accent3"/>
                </w:tcBorders>
                <w:shd w:val="clear" w:color="auto" w:fill="auto"/>
                <w:noWrap/>
                <w:vAlign w:val="center"/>
                <w:hideMark/>
              </w:tcPr>
              <w:p w14:paraId="5BD756B5"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1</w:t>
                </w:r>
              </w:p>
            </w:tc>
            <w:tc>
              <w:tcPr>
                <w:tcW w:w="634" w:type="pct"/>
                <w:tcBorders>
                  <w:top w:val="single" w:sz="4" w:space="0" w:color="A5A5A5" w:themeColor="accent3"/>
                </w:tcBorders>
                <w:shd w:val="clear" w:color="auto" w:fill="auto"/>
                <w:vAlign w:val="center"/>
              </w:tcPr>
              <w:p w14:paraId="6F26332B"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c>
              <w:tcPr>
                <w:tcW w:w="634" w:type="pct"/>
                <w:tcBorders>
                  <w:top w:val="single" w:sz="4" w:space="0" w:color="A5A5A5" w:themeColor="accent3"/>
                </w:tcBorders>
                <w:shd w:val="clear" w:color="auto" w:fill="auto"/>
                <w:noWrap/>
                <w:vAlign w:val="center"/>
                <w:hideMark/>
              </w:tcPr>
              <w:p w14:paraId="2785FB86"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c>
              <w:tcPr>
                <w:tcW w:w="634" w:type="pct"/>
                <w:tcBorders>
                  <w:top w:val="single" w:sz="4" w:space="0" w:color="A5A5A5" w:themeColor="accent3"/>
                </w:tcBorders>
                <w:shd w:val="clear" w:color="auto" w:fill="auto"/>
                <w:noWrap/>
                <w:vAlign w:val="center"/>
                <w:hideMark/>
              </w:tcPr>
              <w:p w14:paraId="5A0F03BE"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83" w:type="pct"/>
                <w:tcBorders>
                  <w:top w:val="single" w:sz="4" w:space="0" w:color="A5A5A5" w:themeColor="accent3"/>
                </w:tcBorders>
                <w:shd w:val="clear" w:color="auto" w:fill="auto"/>
                <w:noWrap/>
                <w:vAlign w:val="center"/>
                <w:hideMark/>
              </w:tcPr>
              <w:p w14:paraId="0D0F757B"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94" w:type="pct"/>
                <w:tcBorders>
                  <w:top w:val="single" w:sz="4" w:space="0" w:color="A5A5A5" w:themeColor="accent3"/>
                </w:tcBorders>
                <w:shd w:val="clear" w:color="auto" w:fill="auto"/>
                <w:noWrap/>
                <w:vAlign w:val="center"/>
                <w:hideMark/>
              </w:tcPr>
              <w:p w14:paraId="251AA0EA"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94" w:type="pct"/>
                <w:tcBorders>
                  <w:top w:val="single" w:sz="4" w:space="0" w:color="A5A5A5" w:themeColor="accent3"/>
                </w:tcBorders>
                <w:shd w:val="clear" w:color="auto" w:fill="auto"/>
                <w:noWrap/>
                <w:vAlign w:val="center"/>
                <w:hideMark/>
              </w:tcPr>
              <w:p w14:paraId="099BF173"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9B2B43" w:rsidRPr="009B2B43" w14:paraId="07A7E635"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bottom w:val="nil"/>
                  <w:right w:val="single" w:sz="4" w:space="0" w:color="A5A5A5" w:themeColor="accent3"/>
                </w:tcBorders>
                <w:shd w:val="clear" w:color="auto" w:fill="A5A5A5"/>
                <w:noWrap/>
                <w:vAlign w:val="center"/>
              </w:tcPr>
              <w:p w14:paraId="63040D51" w14:textId="5AFA3889" w:rsidR="00AC435C" w:rsidRPr="008B442B" w:rsidRDefault="00AC435C" w:rsidP="009B2B43">
                <w:pPr>
                  <w:rPr>
                    <w:rFonts w:ascii="Garamond" w:hAnsi="Garamond" w:cs="Calibri"/>
                    <w:sz w:val="20"/>
                    <w:szCs w:val="20"/>
                  </w:rPr>
                </w:pPr>
                <w:r w:rsidRPr="008B442B">
                  <w:rPr>
                    <w:rFonts w:ascii="Garamond" w:hAnsi="Garamond" w:cs="Calibri"/>
                    <w:sz w:val="20"/>
                    <w:szCs w:val="20"/>
                  </w:rPr>
                  <w:t>DSA</w:t>
                </w:r>
                <w:r w:rsidR="009B2B43" w:rsidRPr="008B442B">
                  <w:rPr>
                    <w:rFonts w:eastAsia="Yu Gothic UI Semilight"/>
                    <w:sz w:val="20"/>
                    <w:szCs w:val="20"/>
                  </w:rPr>
                  <w:t>₁</w:t>
                </w:r>
              </w:p>
            </w:tc>
            <w:tc>
              <w:tcPr>
                <w:tcW w:w="634" w:type="pct"/>
                <w:tcBorders>
                  <w:left w:val="single" w:sz="4" w:space="0" w:color="A5A5A5" w:themeColor="accent3"/>
                </w:tcBorders>
                <w:shd w:val="clear" w:color="auto" w:fill="auto"/>
                <w:noWrap/>
                <w:vAlign w:val="center"/>
              </w:tcPr>
              <w:p w14:paraId="2D7FC51A" w14:textId="6319B561" w:rsidR="00AC435C" w:rsidRPr="009B2B43" w:rsidRDefault="009B2B43"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00AC435C" w:rsidRPr="009B2B43">
                  <w:rPr>
                    <w:rFonts w:ascii="Garamond" w:hAnsi="Garamond"/>
                    <w:sz w:val="20"/>
                    <w:szCs w:val="20"/>
                  </w:rPr>
                  <w:t>,169</w:t>
                </w:r>
              </w:p>
            </w:tc>
            <w:tc>
              <w:tcPr>
                <w:tcW w:w="634" w:type="pct"/>
                <w:shd w:val="clear" w:color="auto" w:fill="auto"/>
                <w:vAlign w:val="center"/>
              </w:tcPr>
              <w:p w14:paraId="19B946C5"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9B2B43">
                  <w:rPr>
                    <w:rFonts w:ascii="Garamond" w:hAnsi="Garamond"/>
                    <w:sz w:val="20"/>
                    <w:szCs w:val="20"/>
                  </w:rPr>
                  <w:t>1</w:t>
                </w:r>
              </w:p>
            </w:tc>
            <w:tc>
              <w:tcPr>
                <w:tcW w:w="634" w:type="pct"/>
                <w:shd w:val="clear" w:color="auto" w:fill="auto"/>
                <w:noWrap/>
                <w:vAlign w:val="center"/>
              </w:tcPr>
              <w:p w14:paraId="73DCC29D"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34" w:type="pct"/>
                <w:shd w:val="clear" w:color="auto" w:fill="auto"/>
                <w:noWrap/>
                <w:vAlign w:val="center"/>
              </w:tcPr>
              <w:p w14:paraId="7722F313"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p>
            </w:tc>
            <w:tc>
              <w:tcPr>
                <w:tcW w:w="683" w:type="pct"/>
                <w:shd w:val="clear" w:color="auto" w:fill="auto"/>
                <w:noWrap/>
                <w:vAlign w:val="center"/>
              </w:tcPr>
              <w:p w14:paraId="12D40B6D"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94" w:type="pct"/>
                <w:shd w:val="clear" w:color="auto" w:fill="auto"/>
                <w:noWrap/>
                <w:vAlign w:val="center"/>
              </w:tcPr>
              <w:p w14:paraId="6BC7213F"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94" w:type="pct"/>
                <w:shd w:val="clear" w:color="auto" w:fill="auto"/>
                <w:noWrap/>
                <w:vAlign w:val="center"/>
              </w:tcPr>
              <w:p w14:paraId="5153671F"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9B2B43" w:rsidRPr="009B2B43" w14:paraId="42138AA6"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bottom w:val="nil"/>
                  <w:right w:val="single" w:sz="4" w:space="0" w:color="A5A5A5" w:themeColor="accent3"/>
                </w:tcBorders>
                <w:shd w:val="clear" w:color="auto" w:fill="A5A5A5"/>
                <w:noWrap/>
                <w:vAlign w:val="center"/>
                <w:hideMark/>
              </w:tcPr>
              <w:p w14:paraId="4F373FD7" w14:textId="5A676DEF" w:rsidR="00AC435C" w:rsidRPr="008B442B" w:rsidRDefault="00AC435C" w:rsidP="009B2B43">
                <w:pPr>
                  <w:rPr>
                    <w:rFonts w:ascii="Garamond" w:hAnsi="Garamond" w:cs="Calibri"/>
                    <w:sz w:val="20"/>
                    <w:szCs w:val="20"/>
                  </w:rPr>
                </w:pPr>
                <w:r w:rsidRPr="008B442B">
                  <w:rPr>
                    <w:rFonts w:ascii="Garamond" w:hAnsi="Garamond" w:cs="Calibri"/>
                    <w:sz w:val="20"/>
                    <w:szCs w:val="20"/>
                  </w:rPr>
                  <w:t>T</w:t>
                </w:r>
                <w:r w:rsidR="009B2B43" w:rsidRPr="008B442B">
                  <w:rPr>
                    <w:rFonts w:eastAsia="Yu Gothic UI Semilight"/>
                    <w:sz w:val="20"/>
                    <w:szCs w:val="20"/>
                  </w:rPr>
                  <w:t>₁</w:t>
                </w:r>
              </w:p>
            </w:tc>
            <w:tc>
              <w:tcPr>
                <w:tcW w:w="634" w:type="pct"/>
                <w:tcBorders>
                  <w:left w:val="single" w:sz="4" w:space="0" w:color="A5A5A5" w:themeColor="accent3"/>
                </w:tcBorders>
                <w:shd w:val="clear" w:color="auto" w:fill="auto"/>
                <w:noWrap/>
                <w:vAlign w:val="center"/>
              </w:tcPr>
              <w:p w14:paraId="15990AFA"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0,284**</w:t>
                </w:r>
              </w:p>
            </w:tc>
            <w:tc>
              <w:tcPr>
                <w:tcW w:w="634" w:type="pct"/>
                <w:shd w:val="clear" w:color="auto" w:fill="auto"/>
                <w:vAlign w:val="center"/>
              </w:tcPr>
              <w:p w14:paraId="2B46D391" w14:textId="6C5040EC" w:rsidR="00AC435C" w:rsidRPr="009B2B43" w:rsidRDefault="009B2B43"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00AC435C" w:rsidRPr="009B2B43">
                  <w:rPr>
                    <w:rFonts w:ascii="Garamond" w:hAnsi="Garamond"/>
                    <w:sz w:val="20"/>
                    <w:szCs w:val="20"/>
                  </w:rPr>
                  <w:t>,127</w:t>
                </w:r>
              </w:p>
            </w:tc>
            <w:tc>
              <w:tcPr>
                <w:tcW w:w="634" w:type="pct"/>
                <w:shd w:val="clear" w:color="auto" w:fill="auto"/>
                <w:noWrap/>
                <w:vAlign w:val="center"/>
                <w:hideMark/>
              </w:tcPr>
              <w:p w14:paraId="572F24BC"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1</w:t>
                </w:r>
              </w:p>
            </w:tc>
            <w:tc>
              <w:tcPr>
                <w:tcW w:w="634" w:type="pct"/>
                <w:shd w:val="clear" w:color="auto" w:fill="auto"/>
                <w:noWrap/>
                <w:vAlign w:val="center"/>
                <w:hideMark/>
              </w:tcPr>
              <w:p w14:paraId="46A12FF1"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c>
              <w:tcPr>
                <w:tcW w:w="683" w:type="pct"/>
                <w:shd w:val="clear" w:color="auto" w:fill="auto"/>
                <w:noWrap/>
                <w:vAlign w:val="center"/>
                <w:hideMark/>
              </w:tcPr>
              <w:p w14:paraId="30B8FCC1"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94" w:type="pct"/>
                <w:shd w:val="clear" w:color="auto" w:fill="auto"/>
                <w:noWrap/>
                <w:vAlign w:val="center"/>
                <w:hideMark/>
              </w:tcPr>
              <w:p w14:paraId="43C5478A"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94" w:type="pct"/>
                <w:shd w:val="clear" w:color="auto" w:fill="auto"/>
                <w:noWrap/>
                <w:vAlign w:val="center"/>
                <w:hideMark/>
              </w:tcPr>
              <w:p w14:paraId="0256414B"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9B2B43" w:rsidRPr="009B2B43" w14:paraId="38BE3C30"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bottom w:val="nil"/>
                  <w:right w:val="single" w:sz="4" w:space="0" w:color="A5A5A5" w:themeColor="accent3"/>
                </w:tcBorders>
                <w:shd w:val="clear" w:color="auto" w:fill="A5A5A5"/>
                <w:noWrap/>
                <w:vAlign w:val="center"/>
                <w:hideMark/>
              </w:tcPr>
              <w:p w14:paraId="02BAE930" w14:textId="30991022" w:rsidR="00AC435C" w:rsidRPr="008B442B" w:rsidRDefault="00AC435C" w:rsidP="009B2B43">
                <w:pPr>
                  <w:rPr>
                    <w:rFonts w:ascii="Garamond" w:hAnsi="Garamond" w:cs="Calibri"/>
                    <w:sz w:val="20"/>
                    <w:szCs w:val="20"/>
                  </w:rPr>
                </w:pPr>
                <w:r w:rsidRPr="008B442B">
                  <w:rPr>
                    <w:rFonts w:ascii="Garamond" w:hAnsi="Garamond" w:cs="Calibri"/>
                    <w:sz w:val="20"/>
                    <w:szCs w:val="20"/>
                  </w:rPr>
                  <w:t>R</w:t>
                </w:r>
                <w:r w:rsidR="009B2B43" w:rsidRPr="008B442B">
                  <w:rPr>
                    <w:rFonts w:eastAsia="Yu Gothic UI Semilight"/>
                    <w:sz w:val="20"/>
                    <w:szCs w:val="20"/>
                  </w:rPr>
                  <w:t>₁</w:t>
                </w:r>
              </w:p>
            </w:tc>
            <w:tc>
              <w:tcPr>
                <w:tcW w:w="634" w:type="pct"/>
                <w:tcBorders>
                  <w:left w:val="single" w:sz="4" w:space="0" w:color="A5A5A5" w:themeColor="accent3"/>
                </w:tcBorders>
                <w:shd w:val="clear" w:color="auto" w:fill="auto"/>
                <w:noWrap/>
                <w:vAlign w:val="center"/>
              </w:tcPr>
              <w:p w14:paraId="5790899D"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-0,01</w:t>
                </w:r>
              </w:p>
            </w:tc>
            <w:tc>
              <w:tcPr>
                <w:tcW w:w="634" w:type="pct"/>
                <w:shd w:val="clear" w:color="auto" w:fill="auto"/>
                <w:vAlign w:val="center"/>
              </w:tcPr>
              <w:p w14:paraId="5EFC2833" w14:textId="5DD79325" w:rsidR="00AC435C" w:rsidRPr="009B2B43" w:rsidRDefault="009B2B43"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00AC435C" w:rsidRPr="009B2B43">
                  <w:rPr>
                    <w:rFonts w:ascii="Garamond" w:hAnsi="Garamond"/>
                    <w:sz w:val="20"/>
                    <w:szCs w:val="20"/>
                  </w:rPr>
                  <w:t>,271**</w:t>
                </w:r>
              </w:p>
            </w:tc>
            <w:tc>
              <w:tcPr>
                <w:tcW w:w="634" w:type="pct"/>
                <w:shd w:val="clear" w:color="auto" w:fill="auto"/>
                <w:noWrap/>
                <w:vAlign w:val="center"/>
              </w:tcPr>
              <w:p w14:paraId="0A9F070B"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0,216*</w:t>
                </w:r>
              </w:p>
            </w:tc>
            <w:tc>
              <w:tcPr>
                <w:tcW w:w="634" w:type="pct"/>
                <w:shd w:val="clear" w:color="auto" w:fill="auto"/>
                <w:noWrap/>
                <w:vAlign w:val="center"/>
                <w:hideMark/>
              </w:tcPr>
              <w:p w14:paraId="11DDF4A9"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1</w:t>
                </w:r>
              </w:p>
            </w:tc>
            <w:tc>
              <w:tcPr>
                <w:tcW w:w="683" w:type="pct"/>
                <w:shd w:val="clear" w:color="auto" w:fill="auto"/>
                <w:noWrap/>
                <w:vAlign w:val="center"/>
                <w:hideMark/>
              </w:tcPr>
              <w:p w14:paraId="0AFFABB3"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p>
            </w:tc>
            <w:tc>
              <w:tcPr>
                <w:tcW w:w="594" w:type="pct"/>
                <w:shd w:val="clear" w:color="auto" w:fill="auto"/>
                <w:noWrap/>
                <w:vAlign w:val="center"/>
                <w:hideMark/>
              </w:tcPr>
              <w:p w14:paraId="0D6A9D44"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594" w:type="pct"/>
                <w:shd w:val="clear" w:color="auto" w:fill="auto"/>
                <w:noWrap/>
                <w:vAlign w:val="center"/>
                <w:hideMark/>
              </w:tcPr>
              <w:p w14:paraId="4E1FE5C3"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9B2B43" w:rsidRPr="009B2B43" w14:paraId="19F46509"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bottom w:val="nil"/>
                  <w:right w:val="single" w:sz="4" w:space="0" w:color="A5A5A5" w:themeColor="accent3"/>
                </w:tcBorders>
                <w:shd w:val="clear" w:color="auto" w:fill="A5A5A5"/>
                <w:noWrap/>
                <w:vAlign w:val="center"/>
                <w:hideMark/>
              </w:tcPr>
              <w:p w14:paraId="7517C8D0" w14:textId="3C780152" w:rsidR="00AC435C" w:rsidRPr="008B442B" w:rsidRDefault="00AC435C" w:rsidP="009B2B43">
                <w:pPr>
                  <w:rPr>
                    <w:rFonts w:ascii="Garamond" w:hAnsi="Garamond" w:cs="Calibri"/>
                    <w:sz w:val="20"/>
                    <w:szCs w:val="20"/>
                  </w:rPr>
                </w:pPr>
                <w:r w:rsidRPr="008B442B">
                  <w:rPr>
                    <w:rFonts w:ascii="Garamond" w:hAnsi="Garamond" w:cs="Calibri"/>
                    <w:sz w:val="20"/>
                    <w:szCs w:val="20"/>
                  </w:rPr>
                  <w:t>E</w:t>
                </w:r>
                <w:r w:rsidR="009B2B43" w:rsidRPr="008B442B">
                  <w:rPr>
                    <w:rFonts w:eastAsia="Yu Gothic UI Semilight"/>
                    <w:sz w:val="20"/>
                    <w:szCs w:val="20"/>
                  </w:rPr>
                  <w:t>₁</w:t>
                </w:r>
              </w:p>
            </w:tc>
            <w:tc>
              <w:tcPr>
                <w:tcW w:w="634" w:type="pct"/>
                <w:tcBorders>
                  <w:left w:val="single" w:sz="4" w:space="0" w:color="A5A5A5" w:themeColor="accent3"/>
                </w:tcBorders>
                <w:shd w:val="clear" w:color="auto" w:fill="auto"/>
                <w:noWrap/>
                <w:vAlign w:val="center"/>
              </w:tcPr>
              <w:p w14:paraId="2C7FC96D"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-0,11</w:t>
                </w:r>
              </w:p>
            </w:tc>
            <w:tc>
              <w:tcPr>
                <w:tcW w:w="634" w:type="pct"/>
                <w:shd w:val="clear" w:color="auto" w:fill="auto"/>
                <w:vAlign w:val="center"/>
              </w:tcPr>
              <w:p w14:paraId="3D5F29CC" w14:textId="3234E48F" w:rsidR="00AC435C" w:rsidRPr="009B2B43" w:rsidRDefault="009B2B43"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00AC435C" w:rsidRPr="009B2B43">
                  <w:rPr>
                    <w:rFonts w:ascii="Garamond" w:hAnsi="Garamond"/>
                    <w:sz w:val="20"/>
                    <w:szCs w:val="20"/>
                  </w:rPr>
                  <w:t>,134</w:t>
                </w:r>
              </w:p>
            </w:tc>
            <w:tc>
              <w:tcPr>
                <w:tcW w:w="634" w:type="pct"/>
                <w:shd w:val="clear" w:color="auto" w:fill="auto"/>
                <w:noWrap/>
                <w:vAlign w:val="center"/>
              </w:tcPr>
              <w:p w14:paraId="06D350BA"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-0,170</w:t>
                </w:r>
              </w:p>
            </w:tc>
            <w:tc>
              <w:tcPr>
                <w:tcW w:w="634" w:type="pct"/>
                <w:shd w:val="clear" w:color="auto" w:fill="auto"/>
                <w:noWrap/>
                <w:vAlign w:val="center"/>
              </w:tcPr>
              <w:p w14:paraId="73CCAC56"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-0,182</w:t>
                </w:r>
              </w:p>
            </w:tc>
            <w:tc>
              <w:tcPr>
                <w:tcW w:w="683" w:type="pct"/>
                <w:shd w:val="clear" w:color="auto" w:fill="auto"/>
                <w:noWrap/>
                <w:vAlign w:val="center"/>
                <w:hideMark/>
              </w:tcPr>
              <w:p w14:paraId="0DFC4500"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1</w:t>
                </w:r>
              </w:p>
            </w:tc>
            <w:tc>
              <w:tcPr>
                <w:tcW w:w="594" w:type="pct"/>
                <w:shd w:val="clear" w:color="auto" w:fill="auto"/>
                <w:noWrap/>
                <w:vAlign w:val="center"/>
                <w:hideMark/>
              </w:tcPr>
              <w:p w14:paraId="21EFB7E4"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p>
            </w:tc>
            <w:tc>
              <w:tcPr>
                <w:tcW w:w="594" w:type="pct"/>
                <w:shd w:val="clear" w:color="auto" w:fill="auto"/>
                <w:noWrap/>
                <w:vAlign w:val="center"/>
                <w:hideMark/>
              </w:tcPr>
              <w:p w14:paraId="046E63B9"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9B2B43" w:rsidRPr="009B2B43" w14:paraId="7DDC49AE"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bottom w:val="nil"/>
                  <w:right w:val="single" w:sz="4" w:space="0" w:color="A5A5A5" w:themeColor="accent3"/>
                </w:tcBorders>
                <w:shd w:val="clear" w:color="auto" w:fill="A5A5A5"/>
                <w:noWrap/>
                <w:vAlign w:val="center"/>
                <w:hideMark/>
              </w:tcPr>
              <w:p w14:paraId="4FD4BFEB" w14:textId="204A852A" w:rsidR="00AC435C" w:rsidRPr="008B442B" w:rsidRDefault="00AC435C" w:rsidP="009B2B43">
                <w:pPr>
                  <w:rPr>
                    <w:rFonts w:ascii="Garamond" w:hAnsi="Garamond" w:cs="Calibri"/>
                    <w:sz w:val="20"/>
                    <w:szCs w:val="20"/>
                  </w:rPr>
                </w:pPr>
                <w:r w:rsidRPr="008B442B">
                  <w:rPr>
                    <w:rFonts w:ascii="Garamond" w:hAnsi="Garamond" w:cs="Calibri"/>
                    <w:sz w:val="20"/>
                    <w:szCs w:val="20"/>
                  </w:rPr>
                  <w:t>ROS</w:t>
                </w:r>
                <w:r w:rsidR="009B2B43" w:rsidRPr="008B442B">
                  <w:rPr>
                    <w:rFonts w:eastAsia="Yu Gothic UI Semilight"/>
                    <w:sz w:val="20"/>
                    <w:szCs w:val="20"/>
                  </w:rPr>
                  <w:t>₁</w:t>
                </w:r>
              </w:p>
            </w:tc>
            <w:tc>
              <w:tcPr>
                <w:tcW w:w="634" w:type="pct"/>
                <w:tcBorders>
                  <w:left w:val="single" w:sz="4" w:space="0" w:color="A5A5A5" w:themeColor="accent3"/>
                </w:tcBorders>
                <w:shd w:val="clear" w:color="auto" w:fill="auto"/>
                <w:noWrap/>
                <w:vAlign w:val="center"/>
              </w:tcPr>
              <w:p w14:paraId="2FD3764F"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0,07</w:t>
                </w:r>
              </w:p>
            </w:tc>
            <w:tc>
              <w:tcPr>
                <w:tcW w:w="634" w:type="pct"/>
                <w:shd w:val="clear" w:color="auto" w:fill="auto"/>
                <w:vAlign w:val="center"/>
              </w:tcPr>
              <w:p w14:paraId="5E6E89AB" w14:textId="32310DED" w:rsidR="00AC435C" w:rsidRPr="009B2B43" w:rsidRDefault="009B2B43"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00AC435C" w:rsidRPr="009B2B43">
                  <w:rPr>
                    <w:rFonts w:ascii="Garamond" w:hAnsi="Garamond"/>
                    <w:sz w:val="20"/>
                    <w:szCs w:val="20"/>
                  </w:rPr>
                  <w:t>,407**</w:t>
                </w:r>
              </w:p>
            </w:tc>
            <w:tc>
              <w:tcPr>
                <w:tcW w:w="634" w:type="pct"/>
                <w:shd w:val="clear" w:color="auto" w:fill="auto"/>
                <w:noWrap/>
                <w:vAlign w:val="center"/>
              </w:tcPr>
              <w:p w14:paraId="51A43E36"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0,395**</w:t>
                </w:r>
              </w:p>
            </w:tc>
            <w:tc>
              <w:tcPr>
                <w:tcW w:w="634" w:type="pct"/>
                <w:shd w:val="clear" w:color="auto" w:fill="auto"/>
                <w:noWrap/>
                <w:vAlign w:val="center"/>
              </w:tcPr>
              <w:p w14:paraId="24F37656"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0,583**</w:t>
                </w:r>
              </w:p>
            </w:tc>
            <w:tc>
              <w:tcPr>
                <w:tcW w:w="683" w:type="pct"/>
                <w:shd w:val="clear" w:color="auto" w:fill="auto"/>
                <w:noWrap/>
                <w:vAlign w:val="center"/>
              </w:tcPr>
              <w:p w14:paraId="2B0F771E"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-0,296**</w:t>
                </w:r>
              </w:p>
            </w:tc>
            <w:tc>
              <w:tcPr>
                <w:tcW w:w="594" w:type="pct"/>
                <w:shd w:val="clear" w:color="auto" w:fill="auto"/>
                <w:noWrap/>
                <w:vAlign w:val="center"/>
                <w:hideMark/>
              </w:tcPr>
              <w:p w14:paraId="0B598461"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sz w:val="20"/>
                    <w:szCs w:val="20"/>
                  </w:rPr>
                  <w:t>1</w:t>
                </w:r>
              </w:p>
            </w:tc>
            <w:tc>
              <w:tcPr>
                <w:tcW w:w="594" w:type="pct"/>
                <w:shd w:val="clear" w:color="auto" w:fill="auto"/>
                <w:noWrap/>
                <w:vAlign w:val="center"/>
                <w:hideMark/>
              </w:tcPr>
              <w:p w14:paraId="043845D9" w14:textId="77777777" w:rsidR="00AC435C" w:rsidRPr="009B2B43" w:rsidRDefault="00AC435C" w:rsidP="009B2B43">
                <w:pPr>
                  <w:jc w:val="cente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p>
            </w:tc>
          </w:tr>
          <w:tr w:rsidR="009B2B43" w:rsidRPr="009B2B43" w14:paraId="137B1D72"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94" w:type="pct"/>
                <w:tcBorders>
                  <w:top w:val="nil"/>
                  <w:bottom w:val="single" w:sz="4" w:space="0" w:color="C9C9C9" w:themeColor="accent3" w:themeTint="99"/>
                  <w:right w:val="single" w:sz="4" w:space="0" w:color="A5A5A5" w:themeColor="accent3"/>
                </w:tcBorders>
                <w:shd w:val="clear" w:color="auto" w:fill="A5A5A5"/>
                <w:noWrap/>
                <w:vAlign w:val="center"/>
                <w:hideMark/>
              </w:tcPr>
              <w:p w14:paraId="07038CBA" w14:textId="7F82EA53" w:rsidR="00AC435C" w:rsidRPr="008B442B" w:rsidRDefault="00AC435C" w:rsidP="009B2B43">
                <w:pPr>
                  <w:rPr>
                    <w:rFonts w:ascii="Garamond" w:hAnsi="Garamond" w:cs="Calibri"/>
                    <w:sz w:val="20"/>
                    <w:szCs w:val="20"/>
                  </w:rPr>
                </w:pPr>
                <w:r w:rsidRPr="008B442B">
                  <w:rPr>
                    <w:rFonts w:ascii="Garamond" w:hAnsi="Garamond" w:cs="Calibri"/>
                    <w:sz w:val="20"/>
                    <w:szCs w:val="20"/>
                  </w:rPr>
                  <w:t>SOA</w:t>
                </w:r>
                <w:r w:rsidR="009B2B43" w:rsidRPr="008B442B">
                  <w:rPr>
                    <w:rFonts w:eastAsia="Yu Gothic UI Semilight"/>
                    <w:sz w:val="20"/>
                    <w:szCs w:val="20"/>
                  </w:rPr>
                  <w:t>₁</w:t>
                </w:r>
              </w:p>
            </w:tc>
            <w:tc>
              <w:tcPr>
                <w:tcW w:w="634" w:type="pct"/>
                <w:tcBorders>
                  <w:left w:val="single" w:sz="4" w:space="0" w:color="A5A5A5" w:themeColor="accent3"/>
                </w:tcBorders>
                <w:shd w:val="clear" w:color="auto" w:fill="auto"/>
                <w:noWrap/>
                <w:vAlign w:val="center"/>
              </w:tcPr>
              <w:p w14:paraId="2E3A806E"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-0,16</w:t>
                </w:r>
              </w:p>
            </w:tc>
            <w:tc>
              <w:tcPr>
                <w:tcW w:w="634" w:type="pct"/>
                <w:shd w:val="clear" w:color="auto" w:fill="auto"/>
                <w:vAlign w:val="center"/>
              </w:tcPr>
              <w:p w14:paraId="155DD308" w14:textId="1EF01DFB" w:rsidR="00AC435C" w:rsidRPr="009B2B43" w:rsidRDefault="009B2B43"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00AC435C" w:rsidRPr="009B2B43">
                  <w:rPr>
                    <w:rFonts w:ascii="Garamond" w:hAnsi="Garamond"/>
                    <w:sz w:val="20"/>
                    <w:szCs w:val="20"/>
                  </w:rPr>
                  <w:t>,216*</w:t>
                </w:r>
              </w:p>
            </w:tc>
            <w:tc>
              <w:tcPr>
                <w:tcW w:w="634" w:type="pct"/>
                <w:shd w:val="clear" w:color="auto" w:fill="auto"/>
                <w:noWrap/>
                <w:vAlign w:val="center"/>
              </w:tcPr>
              <w:p w14:paraId="4B758FEE"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-0,165</w:t>
                </w:r>
              </w:p>
            </w:tc>
            <w:tc>
              <w:tcPr>
                <w:tcW w:w="634" w:type="pct"/>
                <w:shd w:val="clear" w:color="auto" w:fill="auto"/>
                <w:noWrap/>
                <w:vAlign w:val="center"/>
              </w:tcPr>
              <w:p w14:paraId="781F75E0"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0,159</w:t>
                </w:r>
              </w:p>
            </w:tc>
            <w:tc>
              <w:tcPr>
                <w:tcW w:w="683" w:type="pct"/>
                <w:shd w:val="clear" w:color="auto" w:fill="auto"/>
                <w:noWrap/>
                <w:vAlign w:val="center"/>
              </w:tcPr>
              <w:p w14:paraId="69F9F919"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0,209*</w:t>
                </w:r>
              </w:p>
            </w:tc>
            <w:tc>
              <w:tcPr>
                <w:tcW w:w="594" w:type="pct"/>
                <w:shd w:val="clear" w:color="auto" w:fill="auto"/>
                <w:noWrap/>
                <w:vAlign w:val="center"/>
              </w:tcPr>
              <w:p w14:paraId="35D6357C"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0,042</w:t>
                </w:r>
              </w:p>
            </w:tc>
            <w:tc>
              <w:tcPr>
                <w:tcW w:w="594" w:type="pct"/>
                <w:shd w:val="clear" w:color="auto" w:fill="auto"/>
                <w:noWrap/>
                <w:vAlign w:val="center"/>
                <w:hideMark/>
              </w:tcPr>
              <w:p w14:paraId="75CEA41F" w14:textId="77777777" w:rsidR="00AC435C" w:rsidRPr="009B2B43" w:rsidRDefault="00AC435C" w:rsidP="009B2B43">
                <w:pPr>
                  <w:jc w:val="cente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sz w:val="20"/>
                    <w:szCs w:val="20"/>
                  </w:rPr>
                  <w:t>1</w:t>
                </w:r>
              </w:p>
            </w:tc>
          </w:tr>
          <w:tr w:rsidR="009B2B43" w:rsidRPr="009B2B43" w14:paraId="0A5890FC" w14:textId="77777777" w:rsidTr="005F611C">
            <w:trPr>
              <w:trHeight w:val="220"/>
              <w:jc w:val="center"/>
            </w:trPr>
            <w:tc>
              <w:tcPr>
                <w:cnfStyle w:val="001000000000" w:firstRow="0" w:lastRow="0" w:firstColumn="1" w:lastColumn="0" w:oddVBand="0" w:evenVBand="0" w:oddHBand="0" w:evenHBand="0" w:firstRowFirstColumn="0" w:firstRowLastColumn="0" w:lastRowFirstColumn="0" w:lastRowLastColumn="0"/>
                <w:tcW w:w="594" w:type="pct"/>
                <w:tcBorders>
                  <w:right w:val="nil"/>
                </w:tcBorders>
                <w:shd w:val="clear" w:color="auto" w:fill="EDEDED"/>
              </w:tcPr>
              <w:p w14:paraId="75254C58" w14:textId="77777777" w:rsidR="00AC435C" w:rsidRPr="009B2B43" w:rsidRDefault="00AC435C" w:rsidP="001B2821">
                <w:pPr>
                  <w:rPr>
                    <w:rFonts w:ascii="Garamond" w:hAnsi="Garamond" w:cs="Calibri"/>
                    <w:sz w:val="20"/>
                    <w:szCs w:val="20"/>
                  </w:rPr>
                </w:pPr>
              </w:p>
            </w:tc>
            <w:tc>
              <w:tcPr>
                <w:tcW w:w="4406" w:type="pct"/>
                <w:gridSpan w:val="7"/>
                <w:tcBorders>
                  <w:left w:val="nil"/>
                </w:tcBorders>
                <w:shd w:val="clear" w:color="auto" w:fill="EDEDED"/>
                <w:noWrap/>
                <w:vAlign w:val="center"/>
              </w:tcPr>
              <w:p w14:paraId="32EEB312" w14:textId="77777777" w:rsidR="00AC435C" w:rsidRPr="009B2B43" w:rsidRDefault="00AC435C" w:rsidP="001B2821">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0,05 (2 extremidades).</w:t>
                </w:r>
              </w:p>
            </w:tc>
          </w:tr>
          <w:tr w:rsidR="009B2B43" w:rsidRPr="009B2B43" w14:paraId="5874DE02" w14:textId="77777777" w:rsidTr="005F611C">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594" w:type="pct"/>
                <w:tcBorders>
                  <w:right w:val="nil"/>
                </w:tcBorders>
                <w:shd w:val="clear" w:color="auto" w:fill="EDEDED"/>
              </w:tcPr>
              <w:p w14:paraId="02BEC60D" w14:textId="77777777" w:rsidR="00AC435C" w:rsidRPr="009B2B43" w:rsidRDefault="00AC435C" w:rsidP="001B2821">
                <w:pPr>
                  <w:rPr>
                    <w:rFonts w:ascii="Garamond" w:hAnsi="Garamond" w:cs="Calibri"/>
                    <w:sz w:val="20"/>
                    <w:szCs w:val="20"/>
                  </w:rPr>
                </w:pPr>
              </w:p>
            </w:tc>
            <w:tc>
              <w:tcPr>
                <w:tcW w:w="4406" w:type="pct"/>
                <w:gridSpan w:val="7"/>
                <w:tcBorders>
                  <w:left w:val="nil"/>
                </w:tcBorders>
                <w:shd w:val="clear" w:color="auto" w:fill="EDEDED"/>
                <w:noWrap/>
                <w:vAlign w:val="center"/>
              </w:tcPr>
              <w:p w14:paraId="6BC0A488" w14:textId="77777777" w:rsidR="00AC435C" w:rsidRPr="009B2B43" w:rsidRDefault="00AC435C" w:rsidP="001B2821">
                <w:pP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0,01 (2 extremidades).</w:t>
                </w:r>
              </w:p>
            </w:tc>
          </w:tr>
        </w:tbl>
        <w:p w14:paraId="1F796C4E" w14:textId="34732F6D" w:rsidR="002A640B" w:rsidRDefault="002A640B" w:rsidP="009B2B43">
          <w:pPr>
            <w:pStyle w:val="CorpoTese"/>
          </w:pPr>
        </w:p>
        <w:p w14:paraId="41EF48A8" w14:textId="77777777" w:rsidR="005F611C" w:rsidRDefault="005F611C" w:rsidP="009B2B43">
          <w:pPr>
            <w:pStyle w:val="CorpoTese"/>
          </w:pPr>
        </w:p>
        <w:p w14:paraId="405A9C59" w14:textId="2FF83DD2" w:rsidR="00C873DF" w:rsidRDefault="0066427B" w:rsidP="00553F67">
          <w:pPr>
            <w:pStyle w:val="LegendaTabelasApndice"/>
          </w:pPr>
          <w:bookmarkStart w:id="115" w:name="_Toc52221483"/>
          <w:bookmarkStart w:id="116" w:name="_Toc52399699"/>
          <w:r>
            <w:t>Tabela III.</w:t>
          </w:r>
          <w:r w:rsidR="00C873DF">
            <w:t xml:space="preserve"> </w:t>
          </w:r>
          <w:fldSimple w:instr=" SEQ Tabela_III. \* ARABIC ">
            <w:r>
              <w:rPr>
                <w:noProof/>
              </w:rPr>
              <w:t>4</w:t>
            </w:r>
          </w:fldSimple>
          <w:r w:rsidR="00C873DF">
            <w:t xml:space="preserve">: </w:t>
          </w:r>
          <w:r w:rsidR="00C873DF" w:rsidRPr="002B2621">
            <w:t xml:space="preserve">Matriz de correlação, da classe </w:t>
          </w:r>
          <w:r w:rsidR="00C873DF">
            <w:t>2</w:t>
          </w:r>
          <w:r w:rsidR="00C873DF" w:rsidRPr="002B2621">
            <w:t>, entre variáveis independentes</w:t>
          </w:r>
          <w:bookmarkEnd w:id="115"/>
          <w:bookmarkEnd w:id="116"/>
        </w:p>
        <w:tbl>
          <w:tblPr>
            <w:tblStyle w:val="GridTable4-Accent3"/>
            <w:tblW w:w="5000" w:type="pct"/>
            <w:jc w:val="center"/>
            <w:tblLook w:val="04A0" w:firstRow="1" w:lastRow="0" w:firstColumn="1" w:lastColumn="0" w:noHBand="0" w:noVBand="1"/>
          </w:tblPr>
          <w:tblGrid>
            <w:gridCol w:w="750"/>
            <w:gridCol w:w="806"/>
            <w:gridCol w:w="940"/>
            <w:gridCol w:w="806"/>
            <w:gridCol w:w="806"/>
            <w:gridCol w:w="783"/>
            <w:gridCol w:w="719"/>
            <w:gridCol w:w="750"/>
          </w:tblGrid>
          <w:tr w:rsidR="009B2B43" w:rsidRPr="009B2B43" w14:paraId="5700867E" w14:textId="77777777" w:rsidTr="005F611C">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left w:val="nil"/>
                  <w:bottom w:val="nil"/>
                  <w:right w:val="single" w:sz="4" w:space="0" w:color="A5A5A5" w:themeColor="accent3"/>
                </w:tcBorders>
                <w:shd w:val="clear" w:color="auto" w:fill="auto"/>
                <w:noWrap/>
                <w:vAlign w:val="center"/>
                <w:hideMark/>
              </w:tcPr>
              <w:p w14:paraId="729DACC4" w14:textId="77777777" w:rsidR="009B2B43" w:rsidRPr="009B2B43" w:rsidRDefault="009B2B43" w:rsidP="00C23304">
                <w:pPr>
                  <w:jc w:val="center"/>
                  <w:rPr>
                    <w:rFonts w:ascii="Garamond" w:hAnsi="Garamond"/>
                    <w:color w:val="auto"/>
                    <w:sz w:val="20"/>
                    <w:szCs w:val="20"/>
                  </w:rPr>
                </w:pPr>
              </w:p>
            </w:tc>
            <w:tc>
              <w:tcPr>
                <w:tcW w:w="634" w:type="pct"/>
                <w:tcBorders>
                  <w:left w:val="single" w:sz="4" w:space="0" w:color="A5A5A5" w:themeColor="accent3"/>
                </w:tcBorders>
                <w:shd w:val="clear" w:color="auto" w:fill="A5A5A5"/>
                <w:noWrap/>
                <w:vAlign w:val="center"/>
                <w:hideMark/>
              </w:tcPr>
              <w:p w14:paraId="25F9DCE8" w14:textId="3553AE39" w:rsidR="009B2B43" w:rsidRPr="008B442B" w:rsidRDefault="009B2B43"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ID</w:t>
                </w:r>
                <w:r w:rsidRPr="008B442B">
                  <w:rPr>
                    <w:rFonts w:eastAsia="Yu Gothic UI Semilight"/>
                    <w:color w:val="auto"/>
                    <w:sz w:val="20"/>
                    <w:szCs w:val="20"/>
                  </w:rPr>
                  <w:t>₂</w:t>
                </w:r>
              </w:p>
            </w:tc>
            <w:tc>
              <w:tcPr>
                <w:tcW w:w="761" w:type="pct"/>
                <w:shd w:val="clear" w:color="auto" w:fill="A5A5A5"/>
                <w:vAlign w:val="center"/>
              </w:tcPr>
              <w:p w14:paraId="7D9C73F0" w14:textId="755BC0B3" w:rsidR="009B2B43" w:rsidRPr="008B442B" w:rsidRDefault="009B2B43"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DSA</w:t>
                </w:r>
                <w:r w:rsidRPr="008B442B">
                  <w:rPr>
                    <w:rFonts w:eastAsia="Yu Gothic UI Semilight"/>
                    <w:color w:val="auto"/>
                    <w:sz w:val="20"/>
                    <w:szCs w:val="20"/>
                  </w:rPr>
                  <w:t>₂</w:t>
                </w:r>
              </w:p>
            </w:tc>
            <w:tc>
              <w:tcPr>
                <w:tcW w:w="524" w:type="pct"/>
                <w:shd w:val="clear" w:color="auto" w:fill="A5A5A5"/>
                <w:noWrap/>
                <w:vAlign w:val="center"/>
                <w:hideMark/>
              </w:tcPr>
              <w:p w14:paraId="7618BF36" w14:textId="66FB925F" w:rsidR="009B2B43" w:rsidRPr="008B442B" w:rsidRDefault="009B2B43"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T</w:t>
                </w:r>
                <w:r w:rsidR="008B442B" w:rsidRPr="008B442B">
                  <w:rPr>
                    <w:rFonts w:eastAsia="Yu Gothic UI Semilight"/>
                    <w:color w:val="auto"/>
                    <w:sz w:val="20"/>
                    <w:szCs w:val="20"/>
                  </w:rPr>
                  <w:t>₂</w:t>
                </w:r>
              </w:p>
            </w:tc>
            <w:tc>
              <w:tcPr>
                <w:tcW w:w="634" w:type="pct"/>
                <w:shd w:val="clear" w:color="auto" w:fill="A5A5A5"/>
                <w:noWrap/>
                <w:vAlign w:val="center"/>
                <w:hideMark/>
              </w:tcPr>
              <w:p w14:paraId="2E6C72BB" w14:textId="26E59AD6" w:rsidR="009B2B43" w:rsidRPr="008B442B" w:rsidRDefault="009B2B43"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w:t>
                </w:r>
                <w:r w:rsidR="008B442B" w:rsidRPr="008B442B">
                  <w:rPr>
                    <w:rFonts w:eastAsia="Yu Gothic UI Semilight"/>
                    <w:color w:val="auto"/>
                    <w:sz w:val="20"/>
                    <w:szCs w:val="20"/>
                  </w:rPr>
                  <w:t>₂</w:t>
                </w:r>
              </w:p>
            </w:tc>
            <w:tc>
              <w:tcPr>
                <w:tcW w:w="616" w:type="pct"/>
                <w:shd w:val="clear" w:color="auto" w:fill="A5A5A5"/>
                <w:noWrap/>
                <w:vAlign w:val="center"/>
                <w:hideMark/>
              </w:tcPr>
              <w:p w14:paraId="117A2A02" w14:textId="2C94E1BD" w:rsidR="009B2B43" w:rsidRPr="008B442B" w:rsidRDefault="009B2B43"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E</w:t>
                </w:r>
                <w:r w:rsidR="008B442B" w:rsidRPr="008B442B">
                  <w:rPr>
                    <w:rFonts w:eastAsia="Yu Gothic UI Semilight"/>
                    <w:color w:val="auto"/>
                    <w:sz w:val="20"/>
                    <w:szCs w:val="20"/>
                  </w:rPr>
                  <w:t>₂</w:t>
                </w:r>
              </w:p>
            </w:tc>
            <w:tc>
              <w:tcPr>
                <w:tcW w:w="608" w:type="pct"/>
                <w:shd w:val="clear" w:color="auto" w:fill="A5A5A5"/>
                <w:noWrap/>
                <w:vAlign w:val="center"/>
                <w:hideMark/>
              </w:tcPr>
              <w:p w14:paraId="16AA3970" w14:textId="66AA60DE" w:rsidR="009B2B43" w:rsidRPr="008B442B" w:rsidRDefault="009B2B43"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ROS</w:t>
                </w:r>
                <w:r w:rsidR="008B442B" w:rsidRPr="008B442B">
                  <w:rPr>
                    <w:rFonts w:eastAsia="Yu Gothic UI Semilight"/>
                    <w:color w:val="auto"/>
                    <w:sz w:val="20"/>
                    <w:szCs w:val="20"/>
                  </w:rPr>
                  <w:t>₂</w:t>
                </w:r>
              </w:p>
            </w:tc>
            <w:tc>
              <w:tcPr>
                <w:tcW w:w="612" w:type="pct"/>
                <w:shd w:val="clear" w:color="auto" w:fill="A5A5A5"/>
                <w:noWrap/>
                <w:vAlign w:val="center"/>
                <w:hideMark/>
              </w:tcPr>
              <w:p w14:paraId="1B6A45B2" w14:textId="6F463E1F" w:rsidR="009B2B43" w:rsidRPr="008B442B" w:rsidRDefault="009B2B43"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SOA</w:t>
                </w:r>
                <w:r w:rsidR="008B442B" w:rsidRPr="008B442B">
                  <w:rPr>
                    <w:rFonts w:eastAsia="Yu Gothic UI Semilight"/>
                    <w:color w:val="auto"/>
                    <w:sz w:val="20"/>
                    <w:szCs w:val="20"/>
                  </w:rPr>
                  <w:t>₂</w:t>
                </w:r>
              </w:p>
            </w:tc>
          </w:tr>
          <w:tr w:rsidR="008B442B" w:rsidRPr="009B2B43" w14:paraId="13C196C0"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bottom w:val="nil"/>
                  <w:right w:val="single" w:sz="4" w:space="0" w:color="A5A5A5" w:themeColor="accent3"/>
                </w:tcBorders>
                <w:shd w:val="clear" w:color="auto" w:fill="A5A5A5"/>
                <w:noWrap/>
                <w:vAlign w:val="center"/>
                <w:hideMark/>
              </w:tcPr>
              <w:p w14:paraId="4A347EE4" w14:textId="0E772C52" w:rsidR="008B442B" w:rsidRPr="008B442B" w:rsidRDefault="008B442B" w:rsidP="008B442B">
                <w:pPr>
                  <w:rPr>
                    <w:rFonts w:ascii="Garamond" w:hAnsi="Garamond" w:cs="Calibri"/>
                    <w:sz w:val="20"/>
                    <w:szCs w:val="20"/>
                  </w:rPr>
                </w:pPr>
                <w:r w:rsidRPr="008B442B">
                  <w:rPr>
                    <w:rFonts w:ascii="Garamond" w:hAnsi="Garamond" w:cs="Calibri"/>
                    <w:sz w:val="20"/>
                    <w:szCs w:val="20"/>
                  </w:rPr>
                  <w:t>ID</w:t>
                </w:r>
                <w:r w:rsidRPr="008B442B">
                  <w:rPr>
                    <w:rFonts w:eastAsia="Yu Gothic UI Semilight"/>
                    <w:sz w:val="20"/>
                    <w:szCs w:val="20"/>
                  </w:rPr>
                  <w:t>₂</w:t>
                </w:r>
              </w:p>
            </w:tc>
            <w:tc>
              <w:tcPr>
                <w:tcW w:w="634" w:type="pct"/>
                <w:tcBorders>
                  <w:top w:val="single" w:sz="4" w:space="0" w:color="A5A5A5" w:themeColor="accent3"/>
                  <w:left w:val="single" w:sz="4" w:space="0" w:color="A5A5A5" w:themeColor="accent3"/>
                </w:tcBorders>
                <w:shd w:val="clear" w:color="auto" w:fill="auto"/>
                <w:noWrap/>
              </w:tcPr>
              <w:p w14:paraId="5AF4D8FA" w14:textId="384535A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761" w:type="pct"/>
                <w:tcBorders>
                  <w:top w:val="single" w:sz="4" w:space="0" w:color="A5A5A5" w:themeColor="accent3"/>
                </w:tcBorders>
                <w:shd w:val="clear" w:color="auto" w:fill="auto"/>
              </w:tcPr>
              <w:p w14:paraId="7E34DB17"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24" w:type="pct"/>
                <w:tcBorders>
                  <w:top w:val="single" w:sz="4" w:space="0" w:color="A5A5A5" w:themeColor="accent3"/>
                </w:tcBorders>
                <w:shd w:val="clear" w:color="auto" w:fill="auto"/>
                <w:noWrap/>
              </w:tcPr>
              <w:p w14:paraId="4CC5ED40"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34" w:type="pct"/>
                <w:tcBorders>
                  <w:top w:val="single" w:sz="4" w:space="0" w:color="A5A5A5" w:themeColor="accent3"/>
                </w:tcBorders>
                <w:shd w:val="clear" w:color="auto" w:fill="auto"/>
                <w:noWrap/>
              </w:tcPr>
              <w:p w14:paraId="602B9FAB"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16" w:type="pct"/>
                <w:tcBorders>
                  <w:top w:val="single" w:sz="4" w:space="0" w:color="A5A5A5" w:themeColor="accent3"/>
                </w:tcBorders>
                <w:shd w:val="clear" w:color="auto" w:fill="auto"/>
                <w:noWrap/>
              </w:tcPr>
              <w:p w14:paraId="049940C9"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08" w:type="pct"/>
                <w:tcBorders>
                  <w:top w:val="single" w:sz="4" w:space="0" w:color="A5A5A5" w:themeColor="accent3"/>
                </w:tcBorders>
                <w:shd w:val="clear" w:color="auto" w:fill="auto"/>
                <w:noWrap/>
              </w:tcPr>
              <w:p w14:paraId="06571472"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12" w:type="pct"/>
                <w:tcBorders>
                  <w:top w:val="single" w:sz="4" w:space="0" w:color="A5A5A5" w:themeColor="accent3"/>
                </w:tcBorders>
                <w:shd w:val="clear" w:color="auto" w:fill="auto"/>
                <w:noWrap/>
              </w:tcPr>
              <w:p w14:paraId="55B82072"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425D28D9"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bottom w:val="nil"/>
                  <w:right w:val="single" w:sz="4" w:space="0" w:color="A5A5A5" w:themeColor="accent3"/>
                </w:tcBorders>
                <w:shd w:val="clear" w:color="auto" w:fill="A5A5A5"/>
                <w:noWrap/>
                <w:vAlign w:val="center"/>
              </w:tcPr>
              <w:p w14:paraId="04C0F55B" w14:textId="394EAB67" w:rsidR="008B442B" w:rsidRPr="008B442B" w:rsidRDefault="008B442B" w:rsidP="008B442B">
                <w:pPr>
                  <w:rPr>
                    <w:rFonts w:ascii="Garamond" w:hAnsi="Garamond" w:cs="Calibri"/>
                    <w:sz w:val="20"/>
                    <w:szCs w:val="20"/>
                  </w:rPr>
                </w:pPr>
                <w:r w:rsidRPr="008B442B">
                  <w:rPr>
                    <w:rFonts w:ascii="Garamond" w:hAnsi="Garamond" w:cs="Calibri"/>
                    <w:sz w:val="20"/>
                    <w:szCs w:val="20"/>
                  </w:rPr>
                  <w:t>DSA</w:t>
                </w:r>
                <w:r w:rsidRPr="008B442B">
                  <w:rPr>
                    <w:rFonts w:eastAsia="Yu Gothic UI Semilight"/>
                    <w:sz w:val="20"/>
                    <w:szCs w:val="20"/>
                  </w:rPr>
                  <w:t>₂</w:t>
                </w:r>
              </w:p>
            </w:tc>
            <w:tc>
              <w:tcPr>
                <w:tcW w:w="634" w:type="pct"/>
                <w:tcBorders>
                  <w:left w:val="single" w:sz="4" w:space="0" w:color="A5A5A5" w:themeColor="accent3"/>
                </w:tcBorders>
                <w:shd w:val="clear" w:color="auto" w:fill="auto"/>
                <w:noWrap/>
              </w:tcPr>
              <w:p w14:paraId="799160F9" w14:textId="229682CF"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,617**</w:t>
                </w:r>
              </w:p>
            </w:tc>
            <w:tc>
              <w:tcPr>
                <w:tcW w:w="761" w:type="pct"/>
                <w:shd w:val="clear" w:color="auto" w:fill="auto"/>
              </w:tcPr>
              <w:p w14:paraId="59422425" w14:textId="3F2E5272"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524" w:type="pct"/>
                <w:shd w:val="clear" w:color="auto" w:fill="auto"/>
                <w:noWrap/>
              </w:tcPr>
              <w:p w14:paraId="59718AAA"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34" w:type="pct"/>
                <w:shd w:val="clear" w:color="auto" w:fill="auto"/>
                <w:noWrap/>
              </w:tcPr>
              <w:p w14:paraId="73E172D2"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16" w:type="pct"/>
                <w:shd w:val="clear" w:color="auto" w:fill="auto"/>
                <w:noWrap/>
              </w:tcPr>
              <w:p w14:paraId="2AFEE50A"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08" w:type="pct"/>
                <w:shd w:val="clear" w:color="auto" w:fill="auto"/>
                <w:noWrap/>
              </w:tcPr>
              <w:p w14:paraId="0FA58920"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12" w:type="pct"/>
                <w:shd w:val="clear" w:color="auto" w:fill="auto"/>
                <w:noWrap/>
              </w:tcPr>
              <w:p w14:paraId="5C8A57F5"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29950A21"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bottom w:val="nil"/>
                  <w:right w:val="single" w:sz="4" w:space="0" w:color="A5A5A5" w:themeColor="accent3"/>
                </w:tcBorders>
                <w:shd w:val="clear" w:color="auto" w:fill="A5A5A5"/>
                <w:noWrap/>
                <w:vAlign w:val="center"/>
                <w:hideMark/>
              </w:tcPr>
              <w:p w14:paraId="0AF4D451" w14:textId="4C286D39" w:rsidR="008B442B" w:rsidRPr="008B442B" w:rsidRDefault="008B442B" w:rsidP="008B442B">
                <w:pPr>
                  <w:rPr>
                    <w:rFonts w:ascii="Garamond" w:hAnsi="Garamond" w:cs="Calibri"/>
                    <w:sz w:val="20"/>
                    <w:szCs w:val="20"/>
                  </w:rPr>
                </w:pPr>
                <w:r w:rsidRPr="008B442B">
                  <w:rPr>
                    <w:rFonts w:ascii="Garamond" w:hAnsi="Garamond" w:cs="Calibri"/>
                    <w:sz w:val="20"/>
                    <w:szCs w:val="20"/>
                  </w:rPr>
                  <w:t>T</w:t>
                </w:r>
                <w:r w:rsidRPr="008B442B">
                  <w:rPr>
                    <w:rFonts w:eastAsia="Yu Gothic UI Semilight"/>
                    <w:sz w:val="20"/>
                    <w:szCs w:val="20"/>
                  </w:rPr>
                  <w:t>₂</w:t>
                </w:r>
              </w:p>
            </w:tc>
            <w:tc>
              <w:tcPr>
                <w:tcW w:w="634" w:type="pct"/>
                <w:tcBorders>
                  <w:left w:val="single" w:sz="4" w:space="0" w:color="A5A5A5" w:themeColor="accent3"/>
                </w:tcBorders>
                <w:shd w:val="clear" w:color="auto" w:fill="auto"/>
                <w:noWrap/>
              </w:tcPr>
              <w:p w14:paraId="6D81E5D7" w14:textId="6F1DBB8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0,484*</w:t>
                </w:r>
              </w:p>
            </w:tc>
            <w:tc>
              <w:tcPr>
                <w:tcW w:w="761" w:type="pct"/>
                <w:shd w:val="clear" w:color="auto" w:fill="auto"/>
              </w:tcPr>
              <w:p w14:paraId="2B5B4EB6" w14:textId="3FD4369A"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,262</w:t>
                </w:r>
              </w:p>
            </w:tc>
            <w:tc>
              <w:tcPr>
                <w:tcW w:w="524" w:type="pct"/>
                <w:shd w:val="clear" w:color="auto" w:fill="auto"/>
                <w:noWrap/>
              </w:tcPr>
              <w:p w14:paraId="68E75B48" w14:textId="6EAF66A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34" w:type="pct"/>
                <w:shd w:val="clear" w:color="auto" w:fill="auto"/>
                <w:noWrap/>
              </w:tcPr>
              <w:p w14:paraId="0EA5B7B8"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16" w:type="pct"/>
                <w:shd w:val="clear" w:color="auto" w:fill="auto"/>
                <w:noWrap/>
              </w:tcPr>
              <w:p w14:paraId="0685CA2A"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08" w:type="pct"/>
                <w:shd w:val="clear" w:color="auto" w:fill="auto"/>
                <w:noWrap/>
              </w:tcPr>
              <w:p w14:paraId="55A96933"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12" w:type="pct"/>
                <w:shd w:val="clear" w:color="auto" w:fill="auto"/>
                <w:noWrap/>
              </w:tcPr>
              <w:p w14:paraId="5F35AF5A"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12DED61D"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bottom w:val="nil"/>
                  <w:right w:val="single" w:sz="4" w:space="0" w:color="A5A5A5" w:themeColor="accent3"/>
                </w:tcBorders>
                <w:shd w:val="clear" w:color="auto" w:fill="A5A5A5"/>
                <w:noWrap/>
                <w:vAlign w:val="center"/>
                <w:hideMark/>
              </w:tcPr>
              <w:p w14:paraId="55B2662F" w14:textId="0DF82798" w:rsidR="008B442B" w:rsidRPr="008B442B" w:rsidRDefault="008B442B" w:rsidP="008B442B">
                <w:pPr>
                  <w:rPr>
                    <w:rFonts w:ascii="Garamond" w:hAnsi="Garamond" w:cs="Calibri"/>
                    <w:sz w:val="20"/>
                    <w:szCs w:val="20"/>
                  </w:rPr>
                </w:pPr>
                <w:r w:rsidRPr="008B442B">
                  <w:rPr>
                    <w:rFonts w:ascii="Garamond" w:hAnsi="Garamond" w:cs="Calibri"/>
                    <w:sz w:val="20"/>
                    <w:szCs w:val="20"/>
                  </w:rPr>
                  <w:t>R</w:t>
                </w:r>
                <w:r w:rsidRPr="008B442B">
                  <w:rPr>
                    <w:rFonts w:eastAsia="Yu Gothic UI Semilight"/>
                    <w:sz w:val="20"/>
                    <w:szCs w:val="20"/>
                  </w:rPr>
                  <w:t>₂</w:t>
                </w:r>
              </w:p>
            </w:tc>
            <w:tc>
              <w:tcPr>
                <w:tcW w:w="634" w:type="pct"/>
                <w:tcBorders>
                  <w:left w:val="single" w:sz="4" w:space="0" w:color="A5A5A5" w:themeColor="accent3"/>
                </w:tcBorders>
                <w:shd w:val="clear" w:color="auto" w:fill="auto"/>
                <w:noWrap/>
              </w:tcPr>
              <w:p w14:paraId="3806FCE1" w14:textId="5A0107F4"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0,161</w:t>
                </w:r>
              </w:p>
            </w:tc>
            <w:tc>
              <w:tcPr>
                <w:tcW w:w="761" w:type="pct"/>
                <w:shd w:val="clear" w:color="auto" w:fill="auto"/>
              </w:tcPr>
              <w:p w14:paraId="7F201B7A" w14:textId="4B3F7981"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w:t>
                </w:r>
                <w:r>
                  <w:rPr>
                    <w:rFonts w:ascii="Garamond" w:hAnsi="Garamond"/>
                    <w:sz w:val="20"/>
                    <w:szCs w:val="20"/>
                  </w:rPr>
                  <w:t>0</w:t>
                </w:r>
                <w:r w:rsidRPr="008B442B">
                  <w:rPr>
                    <w:rFonts w:ascii="Garamond" w:hAnsi="Garamond"/>
                    <w:sz w:val="20"/>
                    <w:szCs w:val="20"/>
                  </w:rPr>
                  <w:t>,289</w:t>
                </w:r>
              </w:p>
            </w:tc>
            <w:tc>
              <w:tcPr>
                <w:tcW w:w="524" w:type="pct"/>
                <w:shd w:val="clear" w:color="auto" w:fill="auto"/>
                <w:noWrap/>
              </w:tcPr>
              <w:p w14:paraId="0DCB0C10" w14:textId="771BC91D"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0,548**</w:t>
                </w:r>
              </w:p>
            </w:tc>
            <w:tc>
              <w:tcPr>
                <w:tcW w:w="634" w:type="pct"/>
                <w:shd w:val="clear" w:color="auto" w:fill="auto"/>
                <w:noWrap/>
              </w:tcPr>
              <w:p w14:paraId="419A754A" w14:textId="7FFF4828"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16" w:type="pct"/>
                <w:shd w:val="clear" w:color="auto" w:fill="auto"/>
                <w:noWrap/>
              </w:tcPr>
              <w:p w14:paraId="5D92698E"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08" w:type="pct"/>
                <w:shd w:val="clear" w:color="auto" w:fill="auto"/>
                <w:noWrap/>
              </w:tcPr>
              <w:p w14:paraId="54E845F9"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12" w:type="pct"/>
                <w:shd w:val="clear" w:color="auto" w:fill="auto"/>
                <w:noWrap/>
              </w:tcPr>
              <w:p w14:paraId="6DD1560B"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058272CD"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bottom w:val="nil"/>
                  <w:right w:val="single" w:sz="4" w:space="0" w:color="A5A5A5" w:themeColor="accent3"/>
                </w:tcBorders>
                <w:shd w:val="clear" w:color="auto" w:fill="A5A5A5"/>
                <w:noWrap/>
                <w:vAlign w:val="center"/>
                <w:hideMark/>
              </w:tcPr>
              <w:p w14:paraId="09C8E297" w14:textId="4D1CC8F6" w:rsidR="008B442B" w:rsidRPr="008B442B" w:rsidRDefault="008B442B" w:rsidP="008B442B">
                <w:pPr>
                  <w:rPr>
                    <w:rFonts w:ascii="Garamond" w:hAnsi="Garamond" w:cs="Calibri"/>
                    <w:sz w:val="20"/>
                    <w:szCs w:val="20"/>
                  </w:rPr>
                </w:pPr>
                <w:r w:rsidRPr="008B442B">
                  <w:rPr>
                    <w:rFonts w:ascii="Garamond" w:hAnsi="Garamond" w:cs="Calibri"/>
                    <w:sz w:val="20"/>
                    <w:szCs w:val="20"/>
                  </w:rPr>
                  <w:t>E</w:t>
                </w:r>
                <w:r w:rsidRPr="008B442B">
                  <w:rPr>
                    <w:rFonts w:eastAsia="Yu Gothic UI Semilight"/>
                    <w:sz w:val="20"/>
                    <w:szCs w:val="20"/>
                  </w:rPr>
                  <w:t>₂</w:t>
                </w:r>
              </w:p>
            </w:tc>
            <w:tc>
              <w:tcPr>
                <w:tcW w:w="634" w:type="pct"/>
                <w:tcBorders>
                  <w:left w:val="single" w:sz="4" w:space="0" w:color="A5A5A5" w:themeColor="accent3"/>
                </w:tcBorders>
                <w:shd w:val="clear" w:color="auto" w:fill="auto"/>
                <w:noWrap/>
              </w:tcPr>
              <w:p w14:paraId="7AA97C57" w14:textId="7F8012A6"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0,432*</w:t>
                </w:r>
              </w:p>
            </w:tc>
            <w:tc>
              <w:tcPr>
                <w:tcW w:w="761" w:type="pct"/>
                <w:shd w:val="clear" w:color="auto" w:fill="auto"/>
              </w:tcPr>
              <w:p w14:paraId="53140C5E" w14:textId="5D252640"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,499**</w:t>
                </w:r>
              </w:p>
            </w:tc>
            <w:tc>
              <w:tcPr>
                <w:tcW w:w="524" w:type="pct"/>
                <w:shd w:val="clear" w:color="auto" w:fill="auto"/>
                <w:noWrap/>
              </w:tcPr>
              <w:p w14:paraId="432B483E" w14:textId="2E9BC7BC"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-0,177</w:t>
                </w:r>
              </w:p>
            </w:tc>
            <w:tc>
              <w:tcPr>
                <w:tcW w:w="634" w:type="pct"/>
                <w:shd w:val="clear" w:color="auto" w:fill="auto"/>
                <w:noWrap/>
              </w:tcPr>
              <w:p w14:paraId="6E7F410C" w14:textId="294A30C5"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-0,378</w:t>
                </w:r>
              </w:p>
            </w:tc>
            <w:tc>
              <w:tcPr>
                <w:tcW w:w="616" w:type="pct"/>
                <w:shd w:val="clear" w:color="auto" w:fill="auto"/>
                <w:noWrap/>
              </w:tcPr>
              <w:p w14:paraId="22EF50FD" w14:textId="1E3DB542"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08" w:type="pct"/>
                <w:shd w:val="clear" w:color="auto" w:fill="auto"/>
                <w:noWrap/>
              </w:tcPr>
              <w:p w14:paraId="5202B57A"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12" w:type="pct"/>
                <w:shd w:val="clear" w:color="auto" w:fill="auto"/>
                <w:noWrap/>
              </w:tcPr>
              <w:p w14:paraId="4CF8F2AB"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0B4A1A15"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bottom w:val="nil"/>
                  <w:right w:val="single" w:sz="4" w:space="0" w:color="A5A5A5" w:themeColor="accent3"/>
                </w:tcBorders>
                <w:shd w:val="clear" w:color="auto" w:fill="A5A5A5"/>
                <w:noWrap/>
                <w:vAlign w:val="center"/>
                <w:hideMark/>
              </w:tcPr>
              <w:p w14:paraId="787ACC6E" w14:textId="6E46DA66" w:rsidR="008B442B" w:rsidRPr="008B442B" w:rsidRDefault="008B442B" w:rsidP="008B442B">
                <w:pPr>
                  <w:rPr>
                    <w:rFonts w:ascii="Garamond" w:hAnsi="Garamond" w:cs="Calibri"/>
                    <w:sz w:val="20"/>
                    <w:szCs w:val="20"/>
                  </w:rPr>
                </w:pPr>
                <w:r w:rsidRPr="008B442B">
                  <w:rPr>
                    <w:rFonts w:ascii="Garamond" w:hAnsi="Garamond" w:cs="Calibri"/>
                    <w:sz w:val="20"/>
                    <w:szCs w:val="20"/>
                  </w:rPr>
                  <w:t>ROS</w:t>
                </w:r>
                <w:r w:rsidRPr="008B442B">
                  <w:rPr>
                    <w:rFonts w:eastAsia="Yu Gothic UI Semilight"/>
                    <w:sz w:val="20"/>
                    <w:szCs w:val="20"/>
                  </w:rPr>
                  <w:t>₂</w:t>
                </w:r>
              </w:p>
            </w:tc>
            <w:tc>
              <w:tcPr>
                <w:tcW w:w="634" w:type="pct"/>
                <w:tcBorders>
                  <w:left w:val="single" w:sz="4" w:space="0" w:color="A5A5A5" w:themeColor="accent3"/>
                </w:tcBorders>
                <w:shd w:val="clear" w:color="auto" w:fill="auto"/>
                <w:noWrap/>
              </w:tcPr>
              <w:p w14:paraId="1A018D60" w14:textId="405F679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0,005</w:t>
                </w:r>
              </w:p>
            </w:tc>
            <w:tc>
              <w:tcPr>
                <w:tcW w:w="761" w:type="pct"/>
                <w:shd w:val="clear" w:color="auto" w:fill="auto"/>
              </w:tcPr>
              <w:p w14:paraId="489967A1" w14:textId="75393DAA"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w:t>
                </w:r>
                <w:r>
                  <w:rPr>
                    <w:rFonts w:ascii="Garamond" w:hAnsi="Garamond"/>
                    <w:sz w:val="20"/>
                    <w:szCs w:val="20"/>
                  </w:rPr>
                  <w:t>0</w:t>
                </w:r>
                <w:r w:rsidRPr="008B442B">
                  <w:rPr>
                    <w:rFonts w:ascii="Garamond" w:hAnsi="Garamond"/>
                    <w:sz w:val="20"/>
                    <w:szCs w:val="20"/>
                  </w:rPr>
                  <w:t>,504**</w:t>
                </w:r>
              </w:p>
            </w:tc>
            <w:tc>
              <w:tcPr>
                <w:tcW w:w="524" w:type="pct"/>
                <w:shd w:val="clear" w:color="auto" w:fill="auto"/>
                <w:noWrap/>
              </w:tcPr>
              <w:p w14:paraId="40295777" w14:textId="0B1A31DF"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0,416*</w:t>
                </w:r>
              </w:p>
            </w:tc>
            <w:tc>
              <w:tcPr>
                <w:tcW w:w="634" w:type="pct"/>
                <w:shd w:val="clear" w:color="auto" w:fill="auto"/>
                <w:noWrap/>
              </w:tcPr>
              <w:p w14:paraId="0D0D511E" w14:textId="06F7DED4"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0,652**</w:t>
                </w:r>
              </w:p>
            </w:tc>
            <w:tc>
              <w:tcPr>
                <w:tcW w:w="616" w:type="pct"/>
                <w:shd w:val="clear" w:color="auto" w:fill="auto"/>
                <w:noWrap/>
              </w:tcPr>
              <w:p w14:paraId="52ED9A0E" w14:textId="6E2C21F0"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-0,469*</w:t>
                </w:r>
              </w:p>
            </w:tc>
            <w:tc>
              <w:tcPr>
                <w:tcW w:w="608" w:type="pct"/>
                <w:shd w:val="clear" w:color="auto" w:fill="auto"/>
                <w:noWrap/>
              </w:tcPr>
              <w:p w14:paraId="003BE0BC" w14:textId="2E1ED37F"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12" w:type="pct"/>
                <w:shd w:val="clear" w:color="auto" w:fill="auto"/>
                <w:noWrap/>
              </w:tcPr>
              <w:p w14:paraId="14293104"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247E369D"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12" w:type="pct"/>
                <w:tcBorders>
                  <w:top w:val="nil"/>
                  <w:bottom w:val="single" w:sz="4" w:space="0" w:color="C9C9C9" w:themeColor="accent3" w:themeTint="99"/>
                  <w:right w:val="single" w:sz="4" w:space="0" w:color="A5A5A5" w:themeColor="accent3"/>
                </w:tcBorders>
                <w:shd w:val="clear" w:color="auto" w:fill="A5A5A5"/>
                <w:noWrap/>
                <w:vAlign w:val="center"/>
                <w:hideMark/>
              </w:tcPr>
              <w:p w14:paraId="34D75F3E" w14:textId="7642EB7E" w:rsidR="008B442B" w:rsidRPr="008B442B" w:rsidRDefault="008B442B" w:rsidP="008B442B">
                <w:pPr>
                  <w:rPr>
                    <w:rFonts w:ascii="Garamond" w:hAnsi="Garamond" w:cs="Calibri"/>
                    <w:sz w:val="20"/>
                    <w:szCs w:val="20"/>
                  </w:rPr>
                </w:pPr>
                <w:r w:rsidRPr="008B442B">
                  <w:rPr>
                    <w:rFonts w:ascii="Garamond" w:hAnsi="Garamond" w:cs="Calibri"/>
                    <w:sz w:val="20"/>
                    <w:szCs w:val="20"/>
                  </w:rPr>
                  <w:t>SOA</w:t>
                </w:r>
                <w:r w:rsidRPr="008B442B">
                  <w:rPr>
                    <w:rFonts w:eastAsia="Yu Gothic UI Semilight"/>
                    <w:sz w:val="20"/>
                    <w:szCs w:val="20"/>
                  </w:rPr>
                  <w:t>₂</w:t>
                </w:r>
              </w:p>
            </w:tc>
            <w:tc>
              <w:tcPr>
                <w:tcW w:w="634" w:type="pct"/>
                <w:tcBorders>
                  <w:left w:val="single" w:sz="4" w:space="0" w:color="A5A5A5" w:themeColor="accent3"/>
                </w:tcBorders>
                <w:shd w:val="clear" w:color="auto" w:fill="auto"/>
                <w:noWrap/>
              </w:tcPr>
              <w:p w14:paraId="456DA1B9" w14:textId="6FA48AC5"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0,162</w:t>
                </w:r>
              </w:p>
            </w:tc>
            <w:tc>
              <w:tcPr>
                <w:tcW w:w="761" w:type="pct"/>
                <w:shd w:val="clear" w:color="auto" w:fill="auto"/>
              </w:tcPr>
              <w:p w14:paraId="19E21E36" w14:textId="2FFF897C"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w:t>
                </w:r>
                <w:r>
                  <w:rPr>
                    <w:rFonts w:ascii="Garamond" w:hAnsi="Garamond"/>
                    <w:sz w:val="20"/>
                    <w:szCs w:val="20"/>
                  </w:rPr>
                  <w:t>0</w:t>
                </w:r>
                <w:r w:rsidRPr="008B442B">
                  <w:rPr>
                    <w:rFonts w:ascii="Garamond" w:hAnsi="Garamond"/>
                    <w:sz w:val="20"/>
                    <w:szCs w:val="20"/>
                  </w:rPr>
                  <w:t>,244</w:t>
                </w:r>
              </w:p>
            </w:tc>
            <w:tc>
              <w:tcPr>
                <w:tcW w:w="524" w:type="pct"/>
                <w:shd w:val="clear" w:color="auto" w:fill="auto"/>
                <w:noWrap/>
              </w:tcPr>
              <w:p w14:paraId="12ADB597" w14:textId="624498B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0,118</w:t>
                </w:r>
              </w:p>
            </w:tc>
            <w:tc>
              <w:tcPr>
                <w:tcW w:w="634" w:type="pct"/>
                <w:shd w:val="clear" w:color="auto" w:fill="auto"/>
                <w:noWrap/>
              </w:tcPr>
              <w:p w14:paraId="2D1C2FA2" w14:textId="7CA27D16"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0,334</w:t>
                </w:r>
              </w:p>
            </w:tc>
            <w:tc>
              <w:tcPr>
                <w:tcW w:w="616" w:type="pct"/>
                <w:shd w:val="clear" w:color="auto" w:fill="auto"/>
                <w:noWrap/>
              </w:tcPr>
              <w:p w14:paraId="2D5C2229" w14:textId="00A5BD71"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0,422*</w:t>
                </w:r>
              </w:p>
            </w:tc>
            <w:tc>
              <w:tcPr>
                <w:tcW w:w="608" w:type="pct"/>
                <w:shd w:val="clear" w:color="auto" w:fill="auto"/>
                <w:noWrap/>
              </w:tcPr>
              <w:p w14:paraId="42973D3C" w14:textId="716142AF"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0,183</w:t>
                </w:r>
              </w:p>
            </w:tc>
            <w:tc>
              <w:tcPr>
                <w:tcW w:w="612" w:type="pct"/>
                <w:shd w:val="clear" w:color="auto" w:fill="auto"/>
                <w:noWrap/>
              </w:tcPr>
              <w:p w14:paraId="3F15056F" w14:textId="3B481AFA"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r>
          <w:tr w:rsidR="009B2B43" w:rsidRPr="009B2B43" w14:paraId="69D14063" w14:textId="77777777" w:rsidTr="005F611C">
            <w:trPr>
              <w:trHeight w:val="220"/>
              <w:jc w:val="center"/>
            </w:trPr>
            <w:tc>
              <w:tcPr>
                <w:cnfStyle w:val="001000000000" w:firstRow="0" w:lastRow="0" w:firstColumn="1" w:lastColumn="0" w:oddVBand="0" w:evenVBand="0" w:oddHBand="0" w:evenHBand="0" w:firstRowFirstColumn="0" w:firstRowLastColumn="0" w:lastRowFirstColumn="0" w:lastRowLastColumn="0"/>
                <w:tcW w:w="612" w:type="pct"/>
                <w:tcBorders>
                  <w:right w:val="nil"/>
                </w:tcBorders>
                <w:shd w:val="clear" w:color="auto" w:fill="EDEDED"/>
              </w:tcPr>
              <w:p w14:paraId="1901DCDC" w14:textId="77777777" w:rsidR="009B2B43" w:rsidRPr="009B2B43" w:rsidRDefault="009B2B43" w:rsidP="00C23304">
                <w:pPr>
                  <w:rPr>
                    <w:rFonts w:ascii="Garamond" w:hAnsi="Garamond" w:cs="Calibri"/>
                    <w:sz w:val="20"/>
                    <w:szCs w:val="20"/>
                  </w:rPr>
                </w:pPr>
              </w:p>
            </w:tc>
            <w:tc>
              <w:tcPr>
                <w:tcW w:w="4388" w:type="pct"/>
                <w:gridSpan w:val="7"/>
                <w:tcBorders>
                  <w:left w:val="nil"/>
                </w:tcBorders>
                <w:shd w:val="clear" w:color="auto" w:fill="EDEDED"/>
                <w:noWrap/>
                <w:vAlign w:val="center"/>
              </w:tcPr>
              <w:p w14:paraId="7782A3C2" w14:textId="77777777" w:rsidR="009B2B43" w:rsidRPr="009B2B43" w:rsidRDefault="009B2B43" w:rsidP="00C23304">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0,05 (2 extremidades).</w:t>
                </w:r>
              </w:p>
            </w:tc>
          </w:tr>
          <w:tr w:rsidR="009B2B43" w:rsidRPr="009B2B43" w14:paraId="208D2CC0" w14:textId="77777777" w:rsidTr="005F611C">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612" w:type="pct"/>
                <w:tcBorders>
                  <w:right w:val="nil"/>
                </w:tcBorders>
                <w:shd w:val="clear" w:color="auto" w:fill="EDEDED"/>
              </w:tcPr>
              <w:p w14:paraId="1B9FF9FF" w14:textId="77777777" w:rsidR="009B2B43" w:rsidRPr="009B2B43" w:rsidRDefault="009B2B43" w:rsidP="00C23304">
                <w:pPr>
                  <w:rPr>
                    <w:rFonts w:ascii="Garamond" w:hAnsi="Garamond" w:cs="Calibri"/>
                    <w:sz w:val="20"/>
                    <w:szCs w:val="20"/>
                  </w:rPr>
                </w:pPr>
              </w:p>
            </w:tc>
            <w:tc>
              <w:tcPr>
                <w:tcW w:w="4388" w:type="pct"/>
                <w:gridSpan w:val="7"/>
                <w:tcBorders>
                  <w:left w:val="nil"/>
                </w:tcBorders>
                <w:shd w:val="clear" w:color="auto" w:fill="EDEDED"/>
                <w:noWrap/>
                <w:vAlign w:val="center"/>
              </w:tcPr>
              <w:p w14:paraId="634671EB" w14:textId="77777777" w:rsidR="009B2B43" w:rsidRPr="009B2B43" w:rsidRDefault="009B2B43" w:rsidP="00C23304">
                <w:pP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0,01 (2 extremidades).</w:t>
                </w:r>
              </w:p>
            </w:tc>
          </w:tr>
        </w:tbl>
        <w:p w14:paraId="162CEC84" w14:textId="547A34E2" w:rsidR="009B2B43" w:rsidRPr="008B442B" w:rsidRDefault="009B2B43" w:rsidP="008B442B">
          <w:pPr>
            <w:pStyle w:val="CorpoTese"/>
          </w:pPr>
        </w:p>
        <w:p w14:paraId="6079F2CB" w14:textId="3B491B14" w:rsidR="00AC435C" w:rsidRDefault="0066427B" w:rsidP="00553F67">
          <w:pPr>
            <w:pStyle w:val="LegendaTabelasApndice"/>
          </w:pPr>
          <w:bookmarkStart w:id="117" w:name="_Toc52221484"/>
          <w:bookmarkStart w:id="118" w:name="_Toc52399700"/>
          <w:r>
            <w:t>Tabela III.</w:t>
          </w:r>
          <w:r w:rsidR="00C873DF">
            <w:t xml:space="preserve"> </w:t>
          </w:r>
          <w:fldSimple w:instr=" SEQ Tabela_III. \* ARABIC ">
            <w:r>
              <w:rPr>
                <w:noProof/>
              </w:rPr>
              <w:t>5</w:t>
            </w:r>
          </w:fldSimple>
          <w:r w:rsidR="00C873DF">
            <w:t xml:space="preserve">: </w:t>
          </w:r>
          <w:r w:rsidR="00C873DF" w:rsidRPr="00A833F3">
            <w:t xml:space="preserve">Matriz de correlação, da classe </w:t>
          </w:r>
          <w:r w:rsidR="00C873DF">
            <w:t>3</w:t>
          </w:r>
          <w:r w:rsidR="00C873DF" w:rsidRPr="00A833F3">
            <w:t>, entre variáveis independentes</w:t>
          </w:r>
          <w:bookmarkEnd w:id="117"/>
          <w:bookmarkEnd w:id="118"/>
        </w:p>
        <w:tbl>
          <w:tblPr>
            <w:tblStyle w:val="GridTable4-Accent3"/>
            <w:tblW w:w="5000" w:type="pct"/>
            <w:jc w:val="center"/>
            <w:tblLook w:val="04A0" w:firstRow="1" w:lastRow="0" w:firstColumn="1" w:lastColumn="0" w:noHBand="0" w:noVBand="1"/>
          </w:tblPr>
          <w:tblGrid>
            <w:gridCol w:w="793"/>
            <w:gridCol w:w="792"/>
            <w:gridCol w:w="843"/>
            <w:gridCol w:w="743"/>
            <w:gridCol w:w="794"/>
            <w:gridCol w:w="806"/>
            <w:gridCol w:w="794"/>
            <w:gridCol w:w="795"/>
          </w:tblGrid>
          <w:tr w:rsidR="008B442B" w:rsidRPr="009B2B43" w14:paraId="264C4511" w14:textId="77777777" w:rsidTr="005F611C">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left w:val="nil"/>
                  <w:bottom w:val="nil"/>
                  <w:right w:val="single" w:sz="4" w:space="0" w:color="A5A5A5" w:themeColor="accent3"/>
                </w:tcBorders>
                <w:shd w:val="clear" w:color="auto" w:fill="auto"/>
                <w:noWrap/>
                <w:vAlign w:val="center"/>
                <w:hideMark/>
              </w:tcPr>
              <w:p w14:paraId="0047F5B5" w14:textId="77777777" w:rsidR="008B442B" w:rsidRPr="009B2B43" w:rsidRDefault="008B442B" w:rsidP="00C23304">
                <w:pPr>
                  <w:jc w:val="center"/>
                  <w:rPr>
                    <w:rFonts w:ascii="Garamond" w:hAnsi="Garamond"/>
                    <w:color w:val="auto"/>
                    <w:sz w:val="20"/>
                    <w:szCs w:val="20"/>
                  </w:rPr>
                </w:pPr>
              </w:p>
            </w:tc>
            <w:tc>
              <w:tcPr>
                <w:tcW w:w="623" w:type="pct"/>
                <w:tcBorders>
                  <w:left w:val="single" w:sz="4" w:space="0" w:color="A5A5A5" w:themeColor="accent3"/>
                </w:tcBorders>
                <w:shd w:val="clear" w:color="auto" w:fill="A5A5A5"/>
                <w:noWrap/>
                <w:vAlign w:val="center"/>
                <w:hideMark/>
              </w:tcPr>
              <w:p w14:paraId="63A9C70A" w14:textId="2229C4F5"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ID</w:t>
                </w:r>
                <w:r w:rsidRPr="008B442B">
                  <w:rPr>
                    <w:rFonts w:eastAsia="Yu Gothic UI Semilight"/>
                    <w:color w:val="auto"/>
                    <w:sz w:val="20"/>
                    <w:szCs w:val="20"/>
                  </w:rPr>
                  <w:t>₃</w:t>
                </w:r>
              </w:p>
            </w:tc>
            <w:tc>
              <w:tcPr>
                <w:tcW w:w="663" w:type="pct"/>
                <w:shd w:val="clear" w:color="auto" w:fill="A5A5A5"/>
                <w:vAlign w:val="center"/>
              </w:tcPr>
              <w:p w14:paraId="0345C3DF" w14:textId="5B967320"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DSA</w:t>
                </w:r>
                <w:r w:rsidRPr="008B442B">
                  <w:rPr>
                    <w:rFonts w:eastAsia="Yu Gothic UI Semilight"/>
                    <w:color w:val="auto"/>
                    <w:sz w:val="20"/>
                    <w:szCs w:val="20"/>
                  </w:rPr>
                  <w:t>₃</w:t>
                </w:r>
              </w:p>
            </w:tc>
            <w:tc>
              <w:tcPr>
                <w:tcW w:w="584" w:type="pct"/>
                <w:shd w:val="clear" w:color="auto" w:fill="A5A5A5"/>
                <w:noWrap/>
                <w:vAlign w:val="center"/>
                <w:hideMark/>
              </w:tcPr>
              <w:p w14:paraId="2677FFD4" w14:textId="41C8D060"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T</w:t>
                </w:r>
                <w:r w:rsidRPr="008B442B">
                  <w:rPr>
                    <w:rFonts w:eastAsia="Yu Gothic UI Semilight"/>
                    <w:color w:val="auto"/>
                    <w:sz w:val="20"/>
                    <w:szCs w:val="20"/>
                  </w:rPr>
                  <w:t>₃</w:t>
                </w:r>
              </w:p>
            </w:tc>
            <w:tc>
              <w:tcPr>
                <w:tcW w:w="624" w:type="pct"/>
                <w:shd w:val="clear" w:color="auto" w:fill="A5A5A5"/>
                <w:noWrap/>
                <w:vAlign w:val="center"/>
                <w:hideMark/>
              </w:tcPr>
              <w:p w14:paraId="649E3C3C" w14:textId="2374D87C"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w:t>
                </w:r>
                <w:r w:rsidRPr="008B442B">
                  <w:rPr>
                    <w:rFonts w:eastAsia="Yu Gothic UI Semilight"/>
                    <w:color w:val="auto"/>
                    <w:sz w:val="20"/>
                    <w:szCs w:val="20"/>
                  </w:rPr>
                  <w:t>₃</w:t>
                </w:r>
              </w:p>
            </w:tc>
            <w:tc>
              <w:tcPr>
                <w:tcW w:w="634" w:type="pct"/>
                <w:shd w:val="clear" w:color="auto" w:fill="A5A5A5"/>
                <w:noWrap/>
                <w:vAlign w:val="center"/>
                <w:hideMark/>
              </w:tcPr>
              <w:p w14:paraId="2579C0EF" w14:textId="3777BB45"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E</w:t>
                </w:r>
                <w:r w:rsidRPr="008B442B">
                  <w:rPr>
                    <w:rFonts w:eastAsia="Yu Gothic UI Semilight"/>
                    <w:color w:val="auto"/>
                    <w:sz w:val="20"/>
                    <w:szCs w:val="20"/>
                  </w:rPr>
                  <w:t>₃</w:t>
                </w:r>
              </w:p>
            </w:tc>
            <w:tc>
              <w:tcPr>
                <w:tcW w:w="624" w:type="pct"/>
                <w:shd w:val="clear" w:color="auto" w:fill="A5A5A5"/>
                <w:noWrap/>
                <w:vAlign w:val="center"/>
                <w:hideMark/>
              </w:tcPr>
              <w:p w14:paraId="4AEB6352" w14:textId="59E3012D"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ROS</w:t>
                </w:r>
                <w:r w:rsidRPr="008B442B">
                  <w:rPr>
                    <w:rFonts w:eastAsia="Yu Gothic UI Semilight"/>
                    <w:color w:val="auto"/>
                    <w:sz w:val="20"/>
                    <w:szCs w:val="20"/>
                  </w:rPr>
                  <w:t>₃</w:t>
                </w:r>
              </w:p>
            </w:tc>
            <w:tc>
              <w:tcPr>
                <w:tcW w:w="624" w:type="pct"/>
                <w:shd w:val="clear" w:color="auto" w:fill="A5A5A5"/>
                <w:noWrap/>
                <w:vAlign w:val="center"/>
                <w:hideMark/>
              </w:tcPr>
              <w:p w14:paraId="434E1A1B" w14:textId="3A32AD06"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SOA</w:t>
                </w:r>
                <w:r w:rsidRPr="008B442B">
                  <w:rPr>
                    <w:rFonts w:eastAsia="Yu Gothic UI Semilight"/>
                    <w:color w:val="auto"/>
                    <w:sz w:val="20"/>
                    <w:szCs w:val="20"/>
                  </w:rPr>
                  <w:t>₃</w:t>
                </w:r>
              </w:p>
            </w:tc>
          </w:tr>
          <w:tr w:rsidR="00AA5C2C" w:rsidRPr="009B2B43" w14:paraId="5D6A04B8"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right w:val="single" w:sz="4" w:space="0" w:color="A5A5A5" w:themeColor="accent3"/>
                </w:tcBorders>
                <w:shd w:val="clear" w:color="auto" w:fill="A5A5A5"/>
                <w:noWrap/>
                <w:vAlign w:val="center"/>
                <w:hideMark/>
              </w:tcPr>
              <w:p w14:paraId="57026D0C" w14:textId="58EB0515" w:rsidR="008B442B" w:rsidRPr="008B442B" w:rsidRDefault="008B442B" w:rsidP="008B442B">
                <w:pPr>
                  <w:rPr>
                    <w:rFonts w:ascii="Garamond" w:hAnsi="Garamond" w:cs="Calibri"/>
                    <w:sz w:val="20"/>
                    <w:szCs w:val="20"/>
                  </w:rPr>
                </w:pPr>
                <w:r w:rsidRPr="008B442B">
                  <w:rPr>
                    <w:rFonts w:ascii="Garamond" w:hAnsi="Garamond" w:cs="Calibri"/>
                    <w:sz w:val="20"/>
                    <w:szCs w:val="20"/>
                  </w:rPr>
                  <w:t>ID</w:t>
                </w:r>
                <w:r w:rsidRPr="008B442B">
                  <w:rPr>
                    <w:rFonts w:eastAsia="Yu Gothic UI Semilight"/>
                    <w:sz w:val="20"/>
                    <w:szCs w:val="20"/>
                  </w:rPr>
                  <w:t>₃</w:t>
                </w:r>
              </w:p>
            </w:tc>
            <w:tc>
              <w:tcPr>
                <w:tcW w:w="623" w:type="pct"/>
                <w:tcBorders>
                  <w:top w:val="single" w:sz="4" w:space="0" w:color="A5A5A5" w:themeColor="accent3"/>
                  <w:left w:val="single" w:sz="4" w:space="0" w:color="A5A5A5" w:themeColor="accent3"/>
                </w:tcBorders>
                <w:shd w:val="clear" w:color="auto" w:fill="auto"/>
                <w:noWrap/>
              </w:tcPr>
              <w:p w14:paraId="131E5754" w14:textId="3C96D69E"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63" w:type="pct"/>
                <w:tcBorders>
                  <w:top w:val="single" w:sz="4" w:space="0" w:color="A5A5A5" w:themeColor="accent3"/>
                </w:tcBorders>
                <w:shd w:val="clear" w:color="auto" w:fill="auto"/>
              </w:tcPr>
              <w:p w14:paraId="0E08EF8F"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584" w:type="pct"/>
                <w:tcBorders>
                  <w:top w:val="single" w:sz="4" w:space="0" w:color="A5A5A5" w:themeColor="accent3"/>
                </w:tcBorders>
                <w:shd w:val="clear" w:color="auto" w:fill="auto"/>
                <w:noWrap/>
              </w:tcPr>
              <w:p w14:paraId="07DB03B7"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4" w:type="pct"/>
                <w:tcBorders>
                  <w:top w:val="single" w:sz="4" w:space="0" w:color="A5A5A5" w:themeColor="accent3"/>
                </w:tcBorders>
                <w:shd w:val="clear" w:color="auto" w:fill="auto"/>
                <w:noWrap/>
              </w:tcPr>
              <w:p w14:paraId="782A30E2"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34" w:type="pct"/>
                <w:tcBorders>
                  <w:top w:val="single" w:sz="4" w:space="0" w:color="A5A5A5" w:themeColor="accent3"/>
                </w:tcBorders>
                <w:shd w:val="clear" w:color="auto" w:fill="auto"/>
                <w:noWrap/>
              </w:tcPr>
              <w:p w14:paraId="05A25128"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4" w:type="pct"/>
                <w:tcBorders>
                  <w:top w:val="single" w:sz="4" w:space="0" w:color="A5A5A5" w:themeColor="accent3"/>
                </w:tcBorders>
                <w:shd w:val="clear" w:color="auto" w:fill="auto"/>
                <w:noWrap/>
              </w:tcPr>
              <w:p w14:paraId="3F10132B"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4" w:type="pct"/>
                <w:tcBorders>
                  <w:top w:val="single" w:sz="4" w:space="0" w:color="A5A5A5" w:themeColor="accent3"/>
                </w:tcBorders>
                <w:shd w:val="clear" w:color="auto" w:fill="auto"/>
                <w:noWrap/>
              </w:tcPr>
              <w:p w14:paraId="66BC35D4"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3AFE4FAA"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right w:val="single" w:sz="4" w:space="0" w:color="A5A5A5" w:themeColor="accent3"/>
                </w:tcBorders>
                <w:shd w:val="clear" w:color="auto" w:fill="A5A5A5"/>
                <w:noWrap/>
                <w:vAlign w:val="center"/>
              </w:tcPr>
              <w:p w14:paraId="4743E69A" w14:textId="5EE874F3" w:rsidR="008B442B" w:rsidRPr="008B442B" w:rsidRDefault="008B442B" w:rsidP="008B442B">
                <w:pPr>
                  <w:rPr>
                    <w:rFonts w:ascii="Garamond" w:eastAsia="Yu Gothic UI Semilight" w:hAnsi="Garamond"/>
                    <w:b w:val="0"/>
                    <w:bCs w:val="0"/>
                    <w:sz w:val="20"/>
                    <w:szCs w:val="20"/>
                  </w:rPr>
                </w:pPr>
                <w:r w:rsidRPr="008B442B">
                  <w:rPr>
                    <w:rFonts w:ascii="Garamond" w:hAnsi="Garamond" w:cs="Calibri"/>
                    <w:sz w:val="20"/>
                    <w:szCs w:val="20"/>
                  </w:rPr>
                  <w:t>DSA</w:t>
                </w:r>
                <w:r w:rsidRPr="008B442B">
                  <w:rPr>
                    <w:rFonts w:eastAsia="Yu Gothic UI Semilight"/>
                    <w:sz w:val="20"/>
                    <w:szCs w:val="20"/>
                  </w:rPr>
                  <w:t>₃</w:t>
                </w:r>
              </w:p>
            </w:tc>
            <w:tc>
              <w:tcPr>
                <w:tcW w:w="623" w:type="pct"/>
                <w:tcBorders>
                  <w:left w:val="single" w:sz="4" w:space="0" w:color="A5A5A5" w:themeColor="accent3"/>
                </w:tcBorders>
                <w:shd w:val="clear" w:color="auto" w:fill="auto"/>
                <w:noWrap/>
              </w:tcPr>
              <w:p w14:paraId="12F28108" w14:textId="4FBFDC10"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,544</w:t>
                </w:r>
              </w:p>
            </w:tc>
            <w:tc>
              <w:tcPr>
                <w:tcW w:w="663" w:type="pct"/>
                <w:shd w:val="clear" w:color="auto" w:fill="auto"/>
              </w:tcPr>
              <w:p w14:paraId="7C4CD6A3" w14:textId="7BE805CB"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584" w:type="pct"/>
                <w:shd w:val="clear" w:color="auto" w:fill="auto"/>
                <w:noWrap/>
              </w:tcPr>
              <w:p w14:paraId="2AD3170A"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4" w:type="pct"/>
                <w:shd w:val="clear" w:color="auto" w:fill="auto"/>
                <w:noWrap/>
              </w:tcPr>
              <w:p w14:paraId="7F279CCA"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34" w:type="pct"/>
                <w:shd w:val="clear" w:color="auto" w:fill="auto"/>
                <w:noWrap/>
              </w:tcPr>
              <w:p w14:paraId="2DB7007F"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4" w:type="pct"/>
                <w:shd w:val="clear" w:color="auto" w:fill="auto"/>
                <w:noWrap/>
              </w:tcPr>
              <w:p w14:paraId="609ADF94"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4" w:type="pct"/>
                <w:shd w:val="clear" w:color="auto" w:fill="auto"/>
                <w:noWrap/>
              </w:tcPr>
              <w:p w14:paraId="308009A2"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66A54054"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right w:val="single" w:sz="4" w:space="0" w:color="A5A5A5" w:themeColor="accent3"/>
                </w:tcBorders>
                <w:shd w:val="clear" w:color="auto" w:fill="A5A5A5"/>
                <w:noWrap/>
                <w:vAlign w:val="center"/>
                <w:hideMark/>
              </w:tcPr>
              <w:p w14:paraId="4942EEFF" w14:textId="2C2786FE" w:rsidR="008B442B" w:rsidRPr="008B442B" w:rsidRDefault="008B442B" w:rsidP="008B442B">
                <w:pPr>
                  <w:rPr>
                    <w:rFonts w:ascii="Garamond" w:hAnsi="Garamond" w:cs="Calibri"/>
                    <w:sz w:val="20"/>
                    <w:szCs w:val="20"/>
                  </w:rPr>
                </w:pPr>
                <w:r w:rsidRPr="008B442B">
                  <w:rPr>
                    <w:rFonts w:ascii="Garamond" w:hAnsi="Garamond" w:cs="Calibri"/>
                    <w:sz w:val="20"/>
                    <w:szCs w:val="20"/>
                  </w:rPr>
                  <w:t>T</w:t>
                </w:r>
                <w:r w:rsidRPr="008B442B">
                  <w:rPr>
                    <w:rFonts w:eastAsia="Yu Gothic UI Semilight"/>
                    <w:sz w:val="20"/>
                    <w:szCs w:val="20"/>
                  </w:rPr>
                  <w:t>₃</w:t>
                </w:r>
              </w:p>
            </w:tc>
            <w:tc>
              <w:tcPr>
                <w:tcW w:w="623" w:type="pct"/>
                <w:tcBorders>
                  <w:left w:val="single" w:sz="4" w:space="0" w:color="A5A5A5" w:themeColor="accent3"/>
                </w:tcBorders>
                <w:shd w:val="clear" w:color="auto" w:fill="auto"/>
                <w:noWrap/>
              </w:tcPr>
              <w:p w14:paraId="27D775FE" w14:textId="0F3341E6"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0,949</w:t>
                </w:r>
              </w:p>
            </w:tc>
            <w:tc>
              <w:tcPr>
                <w:tcW w:w="663" w:type="pct"/>
                <w:shd w:val="clear" w:color="auto" w:fill="auto"/>
              </w:tcPr>
              <w:p w14:paraId="0FD66472" w14:textId="0E6A3505"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,258</w:t>
                </w:r>
              </w:p>
            </w:tc>
            <w:tc>
              <w:tcPr>
                <w:tcW w:w="584" w:type="pct"/>
                <w:shd w:val="clear" w:color="auto" w:fill="auto"/>
                <w:noWrap/>
              </w:tcPr>
              <w:p w14:paraId="2ED834B8" w14:textId="42F593BF"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24" w:type="pct"/>
                <w:shd w:val="clear" w:color="auto" w:fill="auto"/>
                <w:noWrap/>
              </w:tcPr>
              <w:p w14:paraId="376B3F60"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34" w:type="pct"/>
                <w:shd w:val="clear" w:color="auto" w:fill="auto"/>
                <w:noWrap/>
              </w:tcPr>
              <w:p w14:paraId="286B191F"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4" w:type="pct"/>
                <w:shd w:val="clear" w:color="auto" w:fill="auto"/>
                <w:noWrap/>
              </w:tcPr>
              <w:p w14:paraId="2FAF8C89"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4" w:type="pct"/>
                <w:shd w:val="clear" w:color="auto" w:fill="auto"/>
                <w:noWrap/>
              </w:tcPr>
              <w:p w14:paraId="7CAF282D"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1B6AB460"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right w:val="single" w:sz="4" w:space="0" w:color="A5A5A5" w:themeColor="accent3"/>
                </w:tcBorders>
                <w:shd w:val="clear" w:color="auto" w:fill="A5A5A5"/>
                <w:noWrap/>
                <w:vAlign w:val="center"/>
                <w:hideMark/>
              </w:tcPr>
              <w:p w14:paraId="6CA1CBA0" w14:textId="73AD69DC" w:rsidR="008B442B" w:rsidRPr="008B442B" w:rsidRDefault="008B442B" w:rsidP="008B442B">
                <w:pPr>
                  <w:rPr>
                    <w:rFonts w:ascii="Garamond" w:hAnsi="Garamond" w:cs="Calibri"/>
                    <w:sz w:val="20"/>
                    <w:szCs w:val="20"/>
                  </w:rPr>
                </w:pPr>
                <w:r w:rsidRPr="008B442B">
                  <w:rPr>
                    <w:rFonts w:ascii="Garamond" w:hAnsi="Garamond" w:cs="Calibri"/>
                    <w:sz w:val="20"/>
                    <w:szCs w:val="20"/>
                  </w:rPr>
                  <w:t>R</w:t>
                </w:r>
                <w:r w:rsidRPr="008B442B">
                  <w:rPr>
                    <w:rFonts w:eastAsia="Yu Gothic UI Semilight"/>
                    <w:sz w:val="20"/>
                    <w:szCs w:val="20"/>
                  </w:rPr>
                  <w:t>₃</w:t>
                </w:r>
              </w:p>
            </w:tc>
            <w:tc>
              <w:tcPr>
                <w:tcW w:w="623" w:type="pct"/>
                <w:tcBorders>
                  <w:left w:val="single" w:sz="4" w:space="0" w:color="A5A5A5" w:themeColor="accent3"/>
                </w:tcBorders>
                <w:shd w:val="clear" w:color="auto" w:fill="auto"/>
                <w:noWrap/>
              </w:tcPr>
              <w:p w14:paraId="160DB5A9" w14:textId="6231EE29"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-0,211</w:t>
                </w:r>
              </w:p>
            </w:tc>
            <w:tc>
              <w:tcPr>
                <w:tcW w:w="663" w:type="pct"/>
                <w:shd w:val="clear" w:color="auto" w:fill="auto"/>
              </w:tcPr>
              <w:p w14:paraId="26FEC3AD" w14:textId="1B80C72D"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,258</w:t>
                </w:r>
              </w:p>
            </w:tc>
            <w:tc>
              <w:tcPr>
                <w:tcW w:w="584" w:type="pct"/>
                <w:shd w:val="clear" w:color="auto" w:fill="auto"/>
                <w:noWrap/>
              </w:tcPr>
              <w:p w14:paraId="16A58EEE" w14:textId="4DF75C13"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-0,400</w:t>
                </w:r>
              </w:p>
            </w:tc>
            <w:tc>
              <w:tcPr>
                <w:tcW w:w="624" w:type="pct"/>
                <w:shd w:val="clear" w:color="auto" w:fill="auto"/>
                <w:noWrap/>
              </w:tcPr>
              <w:p w14:paraId="6868F416" w14:textId="25943273"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34" w:type="pct"/>
                <w:shd w:val="clear" w:color="auto" w:fill="auto"/>
                <w:noWrap/>
              </w:tcPr>
              <w:p w14:paraId="1D68CF9A"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4" w:type="pct"/>
                <w:shd w:val="clear" w:color="auto" w:fill="auto"/>
                <w:noWrap/>
              </w:tcPr>
              <w:p w14:paraId="58F11817"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4" w:type="pct"/>
                <w:shd w:val="clear" w:color="auto" w:fill="auto"/>
                <w:noWrap/>
              </w:tcPr>
              <w:p w14:paraId="34361FB2"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7B131298"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right w:val="single" w:sz="4" w:space="0" w:color="A5A5A5" w:themeColor="accent3"/>
                </w:tcBorders>
                <w:shd w:val="clear" w:color="auto" w:fill="A5A5A5"/>
                <w:noWrap/>
                <w:vAlign w:val="center"/>
                <w:hideMark/>
              </w:tcPr>
              <w:p w14:paraId="67969001" w14:textId="51C1B914" w:rsidR="008B442B" w:rsidRPr="008B442B" w:rsidRDefault="008B442B" w:rsidP="008B442B">
                <w:pPr>
                  <w:rPr>
                    <w:rFonts w:ascii="Garamond" w:hAnsi="Garamond" w:cs="Calibri"/>
                    <w:sz w:val="20"/>
                    <w:szCs w:val="20"/>
                  </w:rPr>
                </w:pPr>
                <w:r w:rsidRPr="008B442B">
                  <w:rPr>
                    <w:rFonts w:ascii="Garamond" w:hAnsi="Garamond" w:cs="Calibri"/>
                    <w:sz w:val="20"/>
                    <w:szCs w:val="20"/>
                  </w:rPr>
                  <w:t>E</w:t>
                </w:r>
                <w:r w:rsidRPr="008B442B">
                  <w:rPr>
                    <w:rFonts w:eastAsia="Yu Gothic UI Semilight"/>
                    <w:sz w:val="20"/>
                    <w:szCs w:val="20"/>
                  </w:rPr>
                  <w:t>₃</w:t>
                </w:r>
              </w:p>
            </w:tc>
            <w:tc>
              <w:tcPr>
                <w:tcW w:w="623" w:type="pct"/>
                <w:tcBorders>
                  <w:left w:val="single" w:sz="4" w:space="0" w:color="A5A5A5" w:themeColor="accent3"/>
                </w:tcBorders>
                <w:shd w:val="clear" w:color="auto" w:fill="auto"/>
                <w:noWrap/>
              </w:tcPr>
              <w:p w14:paraId="161F5AFF" w14:textId="41602EAF"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-0,105</w:t>
                </w:r>
              </w:p>
            </w:tc>
            <w:tc>
              <w:tcPr>
                <w:tcW w:w="663" w:type="pct"/>
                <w:shd w:val="clear" w:color="auto" w:fill="auto"/>
              </w:tcPr>
              <w:p w14:paraId="4BF299F0" w14:textId="3665D254"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,775</w:t>
                </w:r>
              </w:p>
            </w:tc>
            <w:tc>
              <w:tcPr>
                <w:tcW w:w="584" w:type="pct"/>
                <w:shd w:val="clear" w:color="auto" w:fill="auto"/>
                <w:noWrap/>
              </w:tcPr>
              <w:p w14:paraId="350879F5" w14:textId="6C16AAA3"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-0,400</w:t>
                </w:r>
              </w:p>
            </w:tc>
            <w:tc>
              <w:tcPr>
                <w:tcW w:w="624" w:type="pct"/>
                <w:shd w:val="clear" w:color="auto" w:fill="auto"/>
                <w:noWrap/>
              </w:tcPr>
              <w:p w14:paraId="213B89D1" w14:textId="3C9D1BDD"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0,400</w:t>
                </w:r>
              </w:p>
            </w:tc>
            <w:tc>
              <w:tcPr>
                <w:tcW w:w="634" w:type="pct"/>
                <w:shd w:val="clear" w:color="auto" w:fill="auto"/>
                <w:noWrap/>
              </w:tcPr>
              <w:p w14:paraId="0422DA4A" w14:textId="7242AF72"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24" w:type="pct"/>
                <w:shd w:val="clear" w:color="auto" w:fill="auto"/>
                <w:noWrap/>
              </w:tcPr>
              <w:p w14:paraId="481D07AC"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4" w:type="pct"/>
                <w:shd w:val="clear" w:color="auto" w:fill="auto"/>
                <w:noWrap/>
              </w:tcPr>
              <w:p w14:paraId="1CBC3391"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7E617138"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nil"/>
                  <w:right w:val="single" w:sz="4" w:space="0" w:color="A5A5A5" w:themeColor="accent3"/>
                </w:tcBorders>
                <w:shd w:val="clear" w:color="auto" w:fill="A5A5A5"/>
                <w:noWrap/>
                <w:vAlign w:val="center"/>
                <w:hideMark/>
              </w:tcPr>
              <w:p w14:paraId="25BD5804" w14:textId="173A3689" w:rsidR="008B442B" w:rsidRPr="008B442B" w:rsidRDefault="008B442B" w:rsidP="008B442B">
                <w:pPr>
                  <w:rPr>
                    <w:rFonts w:ascii="Garamond" w:hAnsi="Garamond" w:cs="Calibri"/>
                    <w:sz w:val="20"/>
                    <w:szCs w:val="20"/>
                  </w:rPr>
                </w:pPr>
                <w:r w:rsidRPr="008B442B">
                  <w:rPr>
                    <w:rFonts w:ascii="Garamond" w:hAnsi="Garamond" w:cs="Calibri"/>
                    <w:sz w:val="20"/>
                    <w:szCs w:val="20"/>
                  </w:rPr>
                  <w:t>ROS</w:t>
                </w:r>
                <w:r w:rsidRPr="008B442B">
                  <w:rPr>
                    <w:rFonts w:eastAsia="Yu Gothic UI Semilight"/>
                    <w:sz w:val="20"/>
                    <w:szCs w:val="20"/>
                  </w:rPr>
                  <w:t>₃</w:t>
                </w:r>
              </w:p>
            </w:tc>
            <w:tc>
              <w:tcPr>
                <w:tcW w:w="623" w:type="pct"/>
                <w:tcBorders>
                  <w:left w:val="single" w:sz="4" w:space="0" w:color="A5A5A5" w:themeColor="accent3"/>
                </w:tcBorders>
                <w:shd w:val="clear" w:color="auto" w:fill="auto"/>
                <w:noWrap/>
              </w:tcPr>
              <w:p w14:paraId="6BE66299" w14:textId="0351912B"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-0,105</w:t>
                </w:r>
              </w:p>
            </w:tc>
            <w:tc>
              <w:tcPr>
                <w:tcW w:w="663" w:type="pct"/>
                <w:shd w:val="clear" w:color="auto" w:fill="auto"/>
              </w:tcPr>
              <w:p w14:paraId="00617CED" w14:textId="7B42B734"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,775</w:t>
                </w:r>
              </w:p>
            </w:tc>
            <w:tc>
              <w:tcPr>
                <w:tcW w:w="584" w:type="pct"/>
                <w:shd w:val="clear" w:color="auto" w:fill="auto"/>
                <w:noWrap/>
              </w:tcPr>
              <w:p w14:paraId="37022E98" w14:textId="4A3EDEE5"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-0,400</w:t>
                </w:r>
              </w:p>
            </w:tc>
            <w:tc>
              <w:tcPr>
                <w:tcW w:w="624" w:type="pct"/>
                <w:shd w:val="clear" w:color="auto" w:fill="auto"/>
                <w:noWrap/>
              </w:tcPr>
              <w:p w14:paraId="69C25449" w14:textId="68F9D214"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0,400</w:t>
                </w:r>
              </w:p>
            </w:tc>
            <w:tc>
              <w:tcPr>
                <w:tcW w:w="634" w:type="pct"/>
                <w:shd w:val="clear" w:color="auto" w:fill="auto"/>
                <w:noWrap/>
              </w:tcPr>
              <w:p w14:paraId="5F285F4A" w14:textId="52FD2FC4"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1,000**</w:t>
                </w:r>
              </w:p>
            </w:tc>
            <w:tc>
              <w:tcPr>
                <w:tcW w:w="624" w:type="pct"/>
                <w:shd w:val="clear" w:color="auto" w:fill="auto"/>
                <w:noWrap/>
              </w:tcPr>
              <w:p w14:paraId="2ADC93DE" w14:textId="561E5EA0"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24" w:type="pct"/>
                <w:shd w:val="clear" w:color="auto" w:fill="auto"/>
                <w:noWrap/>
              </w:tcPr>
              <w:p w14:paraId="6B217A65"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AA5C2C" w:rsidRPr="009B2B43" w14:paraId="098255BF"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3" w:type="pct"/>
                <w:tcBorders>
                  <w:top w:val="nil"/>
                  <w:bottom w:val="single" w:sz="4" w:space="0" w:color="C9C9C9" w:themeColor="accent3" w:themeTint="99"/>
                  <w:right w:val="single" w:sz="4" w:space="0" w:color="A5A5A5" w:themeColor="accent3"/>
                </w:tcBorders>
                <w:shd w:val="clear" w:color="auto" w:fill="A5A5A5"/>
                <w:noWrap/>
                <w:vAlign w:val="center"/>
                <w:hideMark/>
              </w:tcPr>
              <w:p w14:paraId="7B416D59" w14:textId="3D1298C8" w:rsidR="008B442B" w:rsidRPr="008B442B" w:rsidRDefault="008B442B" w:rsidP="008B442B">
                <w:pPr>
                  <w:rPr>
                    <w:rFonts w:ascii="Garamond" w:hAnsi="Garamond" w:cs="Calibri"/>
                    <w:sz w:val="20"/>
                    <w:szCs w:val="20"/>
                  </w:rPr>
                </w:pPr>
                <w:r w:rsidRPr="008B442B">
                  <w:rPr>
                    <w:rFonts w:ascii="Garamond" w:hAnsi="Garamond" w:cs="Calibri"/>
                    <w:sz w:val="20"/>
                    <w:szCs w:val="20"/>
                  </w:rPr>
                  <w:t>SOA</w:t>
                </w:r>
                <w:r w:rsidRPr="008B442B">
                  <w:rPr>
                    <w:rFonts w:eastAsia="Yu Gothic UI Semilight"/>
                    <w:sz w:val="20"/>
                    <w:szCs w:val="20"/>
                  </w:rPr>
                  <w:t>₃</w:t>
                </w:r>
              </w:p>
            </w:tc>
            <w:tc>
              <w:tcPr>
                <w:tcW w:w="623" w:type="pct"/>
                <w:tcBorders>
                  <w:left w:val="single" w:sz="4" w:space="0" w:color="A5A5A5" w:themeColor="accent3"/>
                </w:tcBorders>
                <w:shd w:val="clear" w:color="auto" w:fill="auto"/>
                <w:noWrap/>
              </w:tcPr>
              <w:p w14:paraId="180CE0DA" w14:textId="6620F398"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0,000</w:t>
                </w:r>
              </w:p>
            </w:tc>
            <w:tc>
              <w:tcPr>
                <w:tcW w:w="663" w:type="pct"/>
                <w:shd w:val="clear" w:color="auto" w:fill="auto"/>
              </w:tcPr>
              <w:p w14:paraId="411AC5DD" w14:textId="497B4C29"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,816</w:t>
                </w:r>
              </w:p>
            </w:tc>
            <w:tc>
              <w:tcPr>
                <w:tcW w:w="584" w:type="pct"/>
                <w:shd w:val="clear" w:color="auto" w:fill="auto"/>
                <w:noWrap/>
              </w:tcPr>
              <w:p w14:paraId="3B2591BE" w14:textId="132C021B"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-0,316</w:t>
                </w:r>
              </w:p>
            </w:tc>
            <w:tc>
              <w:tcPr>
                <w:tcW w:w="624" w:type="pct"/>
                <w:shd w:val="clear" w:color="auto" w:fill="auto"/>
                <w:noWrap/>
              </w:tcPr>
              <w:p w14:paraId="2B54F36D" w14:textId="1A597431"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0,632</w:t>
                </w:r>
              </w:p>
            </w:tc>
            <w:tc>
              <w:tcPr>
                <w:tcW w:w="634" w:type="pct"/>
                <w:shd w:val="clear" w:color="auto" w:fill="auto"/>
                <w:noWrap/>
              </w:tcPr>
              <w:p w14:paraId="750B686C" w14:textId="74CB3FFC"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0,949</w:t>
                </w:r>
              </w:p>
            </w:tc>
            <w:tc>
              <w:tcPr>
                <w:tcW w:w="624" w:type="pct"/>
                <w:shd w:val="clear" w:color="auto" w:fill="auto"/>
                <w:noWrap/>
              </w:tcPr>
              <w:p w14:paraId="51B1F08B" w14:textId="34628BA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0,949</w:t>
                </w:r>
              </w:p>
            </w:tc>
            <w:tc>
              <w:tcPr>
                <w:tcW w:w="624" w:type="pct"/>
                <w:shd w:val="clear" w:color="auto" w:fill="auto"/>
                <w:noWrap/>
              </w:tcPr>
              <w:p w14:paraId="3265E155" w14:textId="4393545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r>
          <w:tr w:rsidR="008B442B" w:rsidRPr="009B2B43" w14:paraId="50D513AB" w14:textId="77777777" w:rsidTr="005F611C">
            <w:trPr>
              <w:trHeight w:val="220"/>
              <w:jc w:val="center"/>
            </w:trPr>
            <w:tc>
              <w:tcPr>
                <w:cnfStyle w:val="001000000000" w:firstRow="0" w:lastRow="0" w:firstColumn="1" w:lastColumn="0" w:oddVBand="0" w:evenVBand="0" w:oddHBand="0" w:evenHBand="0" w:firstRowFirstColumn="0" w:firstRowLastColumn="0" w:lastRowFirstColumn="0" w:lastRowLastColumn="0"/>
                <w:tcW w:w="623" w:type="pct"/>
                <w:tcBorders>
                  <w:right w:val="nil"/>
                </w:tcBorders>
                <w:shd w:val="clear" w:color="auto" w:fill="EDEDED"/>
              </w:tcPr>
              <w:p w14:paraId="68202806" w14:textId="77777777" w:rsidR="008B442B" w:rsidRPr="009B2B43" w:rsidRDefault="008B442B" w:rsidP="00C23304">
                <w:pPr>
                  <w:rPr>
                    <w:rFonts w:ascii="Garamond" w:hAnsi="Garamond" w:cs="Calibri"/>
                    <w:sz w:val="20"/>
                    <w:szCs w:val="20"/>
                  </w:rPr>
                </w:pPr>
              </w:p>
            </w:tc>
            <w:tc>
              <w:tcPr>
                <w:tcW w:w="4377" w:type="pct"/>
                <w:gridSpan w:val="7"/>
                <w:tcBorders>
                  <w:left w:val="nil"/>
                </w:tcBorders>
                <w:shd w:val="clear" w:color="auto" w:fill="EDEDED"/>
                <w:noWrap/>
                <w:vAlign w:val="center"/>
              </w:tcPr>
              <w:p w14:paraId="34AC4B64" w14:textId="77777777" w:rsidR="008B442B" w:rsidRPr="009B2B43" w:rsidRDefault="008B442B" w:rsidP="00C23304">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0,05 (2 extremidades).</w:t>
                </w:r>
              </w:p>
            </w:tc>
          </w:tr>
          <w:tr w:rsidR="008B442B" w:rsidRPr="009B2B43" w14:paraId="175AF963" w14:textId="77777777" w:rsidTr="005F611C">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623" w:type="pct"/>
                <w:tcBorders>
                  <w:right w:val="nil"/>
                </w:tcBorders>
                <w:shd w:val="clear" w:color="auto" w:fill="EDEDED"/>
              </w:tcPr>
              <w:p w14:paraId="196066E2" w14:textId="77777777" w:rsidR="008B442B" w:rsidRPr="009B2B43" w:rsidRDefault="008B442B" w:rsidP="00C23304">
                <w:pPr>
                  <w:rPr>
                    <w:rFonts w:ascii="Garamond" w:hAnsi="Garamond" w:cs="Calibri"/>
                    <w:sz w:val="20"/>
                    <w:szCs w:val="20"/>
                  </w:rPr>
                </w:pPr>
              </w:p>
            </w:tc>
            <w:tc>
              <w:tcPr>
                <w:tcW w:w="4377" w:type="pct"/>
                <w:gridSpan w:val="7"/>
                <w:tcBorders>
                  <w:left w:val="nil"/>
                </w:tcBorders>
                <w:shd w:val="clear" w:color="auto" w:fill="EDEDED"/>
                <w:noWrap/>
                <w:vAlign w:val="center"/>
              </w:tcPr>
              <w:p w14:paraId="2257A4D3" w14:textId="77777777" w:rsidR="008B442B" w:rsidRPr="009B2B43" w:rsidRDefault="008B442B" w:rsidP="00C23304">
                <w:pP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0,01 (2 extremidades).</w:t>
                </w:r>
              </w:p>
            </w:tc>
          </w:tr>
        </w:tbl>
        <w:p w14:paraId="53EE2C78" w14:textId="13C329A1" w:rsidR="008B442B" w:rsidRDefault="008B442B" w:rsidP="008B442B">
          <w:pPr>
            <w:pStyle w:val="CorpoTese"/>
          </w:pPr>
        </w:p>
        <w:p w14:paraId="4120BBBD" w14:textId="77777777" w:rsidR="005F611C" w:rsidRDefault="005F611C" w:rsidP="008B442B">
          <w:pPr>
            <w:pStyle w:val="CorpoTese"/>
          </w:pPr>
        </w:p>
        <w:p w14:paraId="3E1FC962" w14:textId="4F241303" w:rsidR="00C873DF" w:rsidRDefault="0066427B" w:rsidP="00553F67">
          <w:pPr>
            <w:pStyle w:val="LegendaTabelasApndice"/>
          </w:pPr>
          <w:bookmarkStart w:id="119" w:name="_Toc52221485"/>
          <w:bookmarkStart w:id="120" w:name="_Toc52399701"/>
          <w:r>
            <w:t>Tabela III.</w:t>
          </w:r>
          <w:r w:rsidR="00C873DF">
            <w:t xml:space="preserve"> </w:t>
          </w:r>
          <w:fldSimple w:instr=" SEQ Tabela_III. \* ARABIC ">
            <w:r>
              <w:rPr>
                <w:noProof/>
              </w:rPr>
              <w:t>6</w:t>
            </w:r>
          </w:fldSimple>
          <w:r w:rsidR="00C873DF">
            <w:t xml:space="preserve">: </w:t>
          </w:r>
          <w:r w:rsidR="00C873DF" w:rsidRPr="007C408B">
            <w:t xml:space="preserve">Matriz de correlação, da classe </w:t>
          </w:r>
          <w:r w:rsidR="00C873DF">
            <w:t>4</w:t>
          </w:r>
          <w:r w:rsidR="00C873DF" w:rsidRPr="007C408B">
            <w:t>, entre variáveis independentes</w:t>
          </w:r>
          <w:bookmarkEnd w:id="119"/>
          <w:bookmarkEnd w:id="120"/>
        </w:p>
        <w:tbl>
          <w:tblPr>
            <w:tblStyle w:val="GridTable4-Accent3"/>
            <w:tblW w:w="5000" w:type="pct"/>
            <w:jc w:val="center"/>
            <w:tblLook w:val="04A0" w:firstRow="1" w:lastRow="0" w:firstColumn="1" w:lastColumn="0" w:noHBand="0" w:noVBand="1"/>
          </w:tblPr>
          <w:tblGrid>
            <w:gridCol w:w="781"/>
            <w:gridCol w:w="783"/>
            <w:gridCol w:w="947"/>
            <w:gridCol w:w="721"/>
            <w:gridCol w:w="782"/>
            <w:gridCol w:w="782"/>
            <w:gridCol w:w="782"/>
            <w:gridCol w:w="782"/>
          </w:tblGrid>
          <w:tr w:rsidR="008B442B" w:rsidRPr="009B2B43" w14:paraId="09E09269" w14:textId="77777777" w:rsidTr="005F611C">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left w:val="nil"/>
                  <w:bottom w:val="nil"/>
                  <w:right w:val="single" w:sz="4" w:space="0" w:color="A5A5A5" w:themeColor="accent3"/>
                </w:tcBorders>
                <w:shd w:val="clear" w:color="auto" w:fill="auto"/>
                <w:noWrap/>
                <w:vAlign w:val="center"/>
                <w:hideMark/>
              </w:tcPr>
              <w:p w14:paraId="34CA4104" w14:textId="77777777" w:rsidR="008B442B" w:rsidRPr="009B2B43" w:rsidRDefault="008B442B" w:rsidP="00C23304">
                <w:pPr>
                  <w:jc w:val="center"/>
                  <w:rPr>
                    <w:rFonts w:ascii="Garamond" w:hAnsi="Garamond"/>
                    <w:color w:val="auto"/>
                    <w:sz w:val="20"/>
                    <w:szCs w:val="20"/>
                  </w:rPr>
                </w:pPr>
              </w:p>
            </w:tc>
            <w:tc>
              <w:tcPr>
                <w:tcW w:w="625" w:type="pct"/>
                <w:tcBorders>
                  <w:left w:val="single" w:sz="4" w:space="0" w:color="A5A5A5" w:themeColor="accent3"/>
                </w:tcBorders>
                <w:shd w:val="clear" w:color="auto" w:fill="A5A5A5"/>
                <w:noWrap/>
                <w:vAlign w:val="center"/>
                <w:hideMark/>
              </w:tcPr>
              <w:p w14:paraId="4E2D1264" w14:textId="3D147ADD"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ID</w:t>
                </w:r>
                <w:r w:rsidRPr="008B442B">
                  <w:rPr>
                    <w:rFonts w:eastAsia="Yu Gothic UI Semilight"/>
                    <w:color w:val="auto"/>
                    <w:sz w:val="20"/>
                    <w:szCs w:val="20"/>
                  </w:rPr>
                  <w:t>₄</w:t>
                </w:r>
              </w:p>
            </w:tc>
            <w:tc>
              <w:tcPr>
                <w:tcW w:w="756" w:type="pct"/>
                <w:shd w:val="clear" w:color="auto" w:fill="A5A5A5"/>
                <w:vAlign w:val="center"/>
              </w:tcPr>
              <w:p w14:paraId="32275B4C" w14:textId="374BC1C0"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DSA</w:t>
                </w:r>
                <w:r w:rsidRPr="008B442B">
                  <w:rPr>
                    <w:rFonts w:eastAsia="Yu Gothic UI Semilight"/>
                    <w:color w:val="auto"/>
                    <w:sz w:val="20"/>
                    <w:szCs w:val="20"/>
                  </w:rPr>
                  <w:t>₄</w:t>
                </w:r>
              </w:p>
            </w:tc>
            <w:tc>
              <w:tcPr>
                <w:tcW w:w="494" w:type="pct"/>
                <w:shd w:val="clear" w:color="auto" w:fill="A5A5A5"/>
                <w:noWrap/>
                <w:vAlign w:val="center"/>
                <w:hideMark/>
              </w:tcPr>
              <w:p w14:paraId="2AE64BB3" w14:textId="389522D8"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T</w:t>
                </w:r>
                <w:r w:rsidRPr="008B442B">
                  <w:rPr>
                    <w:rFonts w:eastAsia="Yu Gothic UI Semilight"/>
                    <w:color w:val="auto"/>
                    <w:sz w:val="20"/>
                    <w:szCs w:val="20"/>
                  </w:rPr>
                  <w:t>₄</w:t>
                </w:r>
              </w:p>
            </w:tc>
            <w:tc>
              <w:tcPr>
                <w:tcW w:w="625" w:type="pct"/>
                <w:shd w:val="clear" w:color="auto" w:fill="A5A5A5"/>
                <w:noWrap/>
                <w:vAlign w:val="center"/>
                <w:hideMark/>
              </w:tcPr>
              <w:p w14:paraId="5FF2EABE" w14:textId="19399C24"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w:t>
                </w:r>
                <w:r w:rsidRPr="008B442B">
                  <w:rPr>
                    <w:rFonts w:eastAsia="Yu Gothic UI Semilight"/>
                    <w:color w:val="auto"/>
                    <w:sz w:val="20"/>
                    <w:szCs w:val="20"/>
                  </w:rPr>
                  <w:t>₄</w:t>
                </w:r>
              </w:p>
            </w:tc>
            <w:tc>
              <w:tcPr>
                <w:tcW w:w="625" w:type="pct"/>
                <w:shd w:val="clear" w:color="auto" w:fill="A5A5A5"/>
                <w:noWrap/>
                <w:vAlign w:val="center"/>
                <w:hideMark/>
              </w:tcPr>
              <w:p w14:paraId="05245744" w14:textId="01C226E5"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E</w:t>
                </w:r>
                <w:r w:rsidRPr="008B442B">
                  <w:rPr>
                    <w:rFonts w:eastAsia="Yu Gothic UI Semilight"/>
                    <w:color w:val="auto"/>
                    <w:sz w:val="20"/>
                    <w:szCs w:val="20"/>
                  </w:rPr>
                  <w:t>₄</w:t>
                </w:r>
              </w:p>
            </w:tc>
            <w:tc>
              <w:tcPr>
                <w:tcW w:w="625" w:type="pct"/>
                <w:shd w:val="clear" w:color="auto" w:fill="A5A5A5"/>
                <w:noWrap/>
                <w:vAlign w:val="center"/>
                <w:hideMark/>
              </w:tcPr>
              <w:p w14:paraId="5E346FD1" w14:textId="56298A6F"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ROS</w:t>
                </w:r>
                <w:r w:rsidRPr="008B442B">
                  <w:rPr>
                    <w:rFonts w:eastAsia="Yu Gothic UI Semilight"/>
                    <w:color w:val="auto"/>
                    <w:sz w:val="20"/>
                    <w:szCs w:val="20"/>
                  </w:rPr>
                  <w:t>₄</w:t>
                </w:r>
              </w:p>
            </w:tc>
            <w:tc>
              <w:tcPr>
                <w:tcW w:w="625" w:type="pct"/>
                <w:shd w:val="clear" w:color="auto" w:fill="A5A5A5"/>
                <w:noWrap/>
                <w:vAlign w:val="center"/>
                <w:hideMark/>
              </w:tcPr>
              <w:p w14:paraId="1CB293E6" w14:textId="5C102753" w:rsidR="008B442B" w:rsidRPr="008B442B" w:rsidRDefault="008B442B" w:rsidP="00C23304">
                <w:pPr>
                  <w:jc w:val="center"/>
                  <w:cnfStyle w:val="100000000000" w:firstRow="1" w:lastRow="0" w:firstColumn="0" w:lastColumn="0" w:oddVBand="0" w:evenVBand="0" w:oddHBand="0" w:evenHBand="0" w:firstRowFirstColumn="0" w:firstRowLastColumn="0" w:lastRowFirstColumn="0" w:lastRowLastColumn="0"/>
                  <w:rPr>
                    <w:rFonts w:ascii="Garamond" w:hAnsi="Garamond" w:cs="Calibri"/>
                    <w:color w:val="auto"/>
                    <w:sz w:val="20"/>
                    <w:szCs w:val="20"/>
                  </w:rPr>
                </w:pPr>
                <w:r w:rsidRPr="008B442B">
                  <w:rPr>
                    <w:rFonts w:ascii="Garamond" w:hAnsi="Garamond" w:cs="Calibri"/>
                    <w:color w:val="auto"/>
                    <w:sz w:val="20"/>
                    <w:szCs w:val="20"/>
                  </w:rPr>
                  <w:t>SOA</w:t>
                </w:r>
                <w:r w:rsidRPr="008B442B">
                  <w:rPr>
                    <w:rFonts w:eastAsia="Yu Gothic UI Semilight"/>
                    <w:color w:val="auto"/>
                    <w:sz w:val="20"/>
                    <w:szCs w:val="20"/>
                  </w:rPr>
                  <w:t>₄</w:t>
                </w:r>
              </w:p>
            </w:tc>
          </w:tr>
          <w:tr w:rsidR="008B442B" w:rsidRPr="009B2B43" w14:paraId="1F1D60F6"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bottom w:val="nil"/>
                  <w:right w:val="single" w:sz="4" w:space="0" w:color="A5A5A5" w:themeColor="accent3"/>
                </w:tcBorders>
                <w:shd w:val="clear" w:color="auto" w:fill="A5A5A5"/>
                <w:noWrap/>
                <w:vAlign w:val="center"/>
                <w:hideMark/>
              </w:tcPr>
              <w:p w14:paraId="075D6DEF" w14:textId="0F610CDD" w:rsidR="008B442B" w:rsidRPr="008B442B" w:rsidRDefault="008B442B" w:rsidP="008B442B">
                <w:pPr>
                  <w:rPr>
                    <w:rFonts w:ascii="Garamond" w:hAnsi="Garamond" w:cs="Calibri"/>
                    <w:sz w:val="20"/>
                    <w:szCs w:val="20"/>
                  </w:rPr>
                </w:pPr>
                <w:r w:rsidRPr="008B442B">
                  <w:rPr>
                    <w:rFonts w:ascii="Garamond" w:hAnsi="Garamond" w:cs="Calibri"/>
                    <w:sz w:val="20"/>
                    <w:szCs w:val="20"/>
                  </w:rPr>
                  <w:t>ID</w:t>
                </w:r>
                <w:r w:rsidRPr="008B442B">
                  <w:rPr>
                    <w:rFonts w:eastAsia="Yu Gothic UI Semilight"/>
                    <w:sz w:val="20"/>
                    <w:szCs w:val="20"/>
                  </w:rPr>
                  <w:t>₄</w:t>
                </w:r>
              </w:p>
            </w:tc>
            <w:tc>
              <w:tcPr>
                <w:tcW w:w="625" w:type="pct"/>
                <w:tcBorders>
                  <w:top w:val="single" w:sz="4" w:space="0" w:color="A5A5A5" w:themeColor="accent3"/>
                  <w:left w:val="single" w:sz="4" w:space="0" w:color="A5A5A5" w:themeColor="accent3"/>
                </w:tcBorders>
                <w:shd w:val="clear" w:color="auto" w:fill="auto"/>
                <w:noWrap/>
              </w:tcPr>
              <w:p w14:paraId="264F2E9C" w14:textId="53252F48"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756" w:type="pct"/>
                <w:tcBorders>
                  <w:top w:val="single" w:sz="4" w:space="0" w:color="A5A5A5" w:themeColor="accent3"/>
                </w:tcBorders>
                <w:shd w:val="clear" w:color="auto" w:fill="auto"/>
              </w:tcPr>
              <w:p w14:paraId="46BBE6C5"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494" w:type="pct"/>
                <w:tcBorders>
                  <w:top w:val="single" w:sz="4" w:space="0" w:color="A5A5A5" w:themeColor="accent3"/>
                </w:tcBorders>
                <w:shd w:val="clear" w:color="auto" w:fill="auto"/>
                <w:noWrap/>
              </w:tcPr>
              <w:p w14:paraId="3190F413"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tcBorders>
                  <w:top w:val="single" w:sz="4" w:space="0" w:color="A5A5A5" w:themeColor="accent3"/>
                </w:tcBorders>
                <w:shd w:val="clear" w:color="auto" w:fill="auto"/>
                <w:noWrap/>
              </w:tcPr>
              <w:p w14:paraId="20F054F2"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tcBorders>
                  <w:top w:val="single" w:sz="4" w:space="0" w:color="A5A5A5" w:themeColor="accent3"/>
                </w:tcBorders>
                <w:shd w:val="clear" w:color="auto" w:fill="auto"/>
                <w:noWrap/>
              </w:tcPr>
              <w:p w14:paraId="3EF78BCD"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tcBorders>
                  <w:top w:val="single" w:sz="4" w:space="0" w:color="A5A5A5" w:themeColor="accent3"/>
                </w:tcBorders>
                <w:shd w:val="clear" w:color="auto" w:fill="auto"/>
                <w:noWrap/>
              </w:tcPr>
              <w:p w14:paraId="39BB00AE"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tcBorders>
                  <w:top w:val="single" w:sz="4" w:space="0" w:color="A5A5A5" w:themeColor="accent3"/>
                </w:tcBorders>
                <w:shd w:val="clear" w:color="auto" w:fill="auto"/>
                <w:noWrap/>
              </w:tcPr>
              <w:p w14:paraId="5615D872"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70D516D9"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bottom w:val="nil"/>
                  <w:right w:val="single" w:sz="4" w:space="0" w:color="A5A5A5" w:themeColor="accent3"/>
                </w:tcBorders>
                <w:shd w:val="clear" w:color="auto" w:fill="A5A5A5"/>
                <w:noWrap/>
                <w:vAlign w:val="center"/>
              </w:tcPr>
              <w:p w14:paraId="451D8526" w14:textId="7419AB8F" w:rsidR="008B442B" w:rsidRPr="008B442B" w:rsidRDefault="008B442B" w:rsidP="008B442B">
                <w:pPr>
                  <w:rPr>
                    <w:rFonts w:ascii="Garamond" w:eastAsia="Yu Gothic UI Semilight" w:hAnsi="Garamond"/>
                    <w:b w:val="0"/>
                    <w:bCs w:val="0"/>
                    <w:sz w:val="20"/>
                    <w:szCs w:val="20"/>
                  </w:rPr>
                </w:pPr>
                <w:r w:rsidRPr="008B442B">
                  <w:rPr>
                    <w:rFonts w:ascii="Garamond" w:hAnsi="Garamond" w:cs="Calibri"/>
                    <w:sz w:val="20"/>
                    <w:szCs w:val="20"/>
                  </w:rPr>
                  <w:t>DSA</w:t>
                </w:r>
                <w:r w:rsidRPr="008B442B">
                  <w:rPr>
                    <w:rFonts w:eastAsia="Yu Gothic UI Semilight"/>
                    <w:sz w:val="20"/>
                    <w:szCs w:val="20"/>
                  </w:rPr>
                  <w:t>₄</w:t>
                </w:r>
              </w:p>
            </w:tc>
            <w:tc>
              <w:tcPr>
                <w:tcW w:w="625" w:type="pct"/>
                <w:tcBorders>
                  <w:left w:val="single" w:sz="4" w:space="0" w:color="A5A5A5" w:themeColor="accent3"/>
                </w:tcBorders>
                <w:shd w:val="clear" w:color="auto" w:fill="auto"/>
                <w:noWrap/>
              </w:tcPr>
              <w:p w14:paraId="1889DD19" w14:textId="3F402B4F"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w:t>
                </w:r>
                <w:r>
                  <w:rPr>
                    <w:rFonts w:ascii="Garamond" w:hAnsi="Garamond"/>
                    <w:sz w:val="20"/>
                    <w:szCs w:val="20"/>
                  </w:rPr>
                  <w:t>0</w:t>
                </w:r>
                <w:r w:rsidRPr="008B442B">
                  <w:rPr>
                    <w:rFonts w:ascii="Garamond" w:hAnsi="Garamond"/>
                    <w:sz w:val="20"/>
                    <w:szCs w:val="20"/>
                  </w:rPr>
                  <w:t>,318*</w:t>
                </w:r>
              </w:p>
            </w:tc>
            <w:tc>
              <w:tcPr>
                <w:tcW w:w="756" w:type="pct"/>
                <w:shd w:val="clear" w:color="auto" w:fill="auto"/>
              </w:tcPr>
              <w:p w14:paraId="7BF3B6D5" w14:textId="448F2766"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494" w:type="pct"/>
                <w:shd w:val="clear" w:color="auto" w:fill="auto"/>
                <w:noWrap/>
              </w:tcPr>
              <w:p w14:paraId="4FBA16C5"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5" w:type="pct"/>
                <w:shd w:val="clear" w:color="auto" w:fill="auto"/>
                <w:noWrap/>
              </w:tcPr>
              <w:p w14:paraId="3108541E"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5" w:type="pct"/>
                <w:shd w:val="clear" w:color="auto" w:fill="auto"/>
                <w:noWrap/>
              </w:tcPr>
              <w:p w14:paraId="278FC07E"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5" w:type="pct"/>
                <w:shd w:val="clear" w:color="auto" w:fill="auto"/>
                <w:noWrap/>
              </w:tcPr>
              <w:p w14:paraId="50D86116"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5" w:type="pct"/>
                <w:shd w:val="clear" w:color="auto" w:fill="auto"/>
                <w:noWrap/>
              </w:tcPr>
              <w:p w14:paraId="1811757E"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5D518109"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bottom w:val="nil"/>
                  <w:right w:val="single" w:sz="4" w:space="0" w:color="A5A5A5" w:themeColor="accent3"/>
                </w:tcBorders>
                <w:shd w:val="clear" w:color="auto" w:fill="A5A5A5"/>
                <w:noWrap/>
                <w:vAlign w:val="center"/>
                <w:hideMark/>
              </w:tcPr>
              <w:p w14:paraId="39DA65E3" w14:textId="0B2305EC" w:rsidR="008B442B" w:rsidRPr="008B442B" w:rsidRDefault="008B442B" w:rsidP="008B442B">
                <w:pPr>
                  <w:rPr>
                    <w:rFonts w:ascii="Garamond" w:hAnsi="Garamond" w:cs="Calibri"/>
                    <w:sz w:val="20"/>
                    <w:szCs w:val="20"/>
                  </w:rPr>
                </w:pPr>
                <w:r w:rsidRPr="008B442B">
                  <w:rPr>
                    <w:rFonts w:ascii="Garamond" w:hAnsi="Garamond" w:cs="Calibri"/>
                    <w:sz w:val="20"/>
                    <w:szCs w:val="20"/>
                  </w:rPr>
                  <w:t>T</w:t>
                </w:r>
                <w:r w:rsidRPr="008B442B">
                  <w:rPr>
                    <w:rFonts w:eastAsia="Yu Gothic UI Semilight"/>
                    <w:sz w:val="20"/>
                    <w:szCs w:val="20"/>
                  </w:rPr>
                  <w:t>₄</w:t>
                </w:r>
              </w:p>
            </w:tc>
            <w:tc>
              <w:tcPr>
                <w:tcW w:w="625" w:type="pct"/>
                <w:tcBorders>
                  <w:left w:val="single" w:sz="4" w:space="0" w:color="A5A5A5" w:themeColor="accent3"/>
                </w:tcBorders>
                <w:shd w:val="clear" w:color="auto" w:fill="auto"/>
                <w:noWrap/>
              </w:tcPr>
              <w:p w14:paraId="0A839467" w14:textId="42E759F5"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0,076</w:t>
                </w:r>
              </w:p>
            </w:tc>
            <w:tc>
              <w:tcPr>
                <w:tcW w:w="756" w:type="pct"/>
                <w:shd w:val="clear" w:color="auto" w:fill="auto"/>
              </w:tcPr>
              <w:p w14:paraId="74E0EC36" w14:textId="1BCA418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,215</w:t>
                </w:r>
              </w:p>
            </w:tc>
            <w:tc>
              <w:tcPr>
                <w:tcW w:w="494" w:type="pct"/>
                <w:shd w:val="clear" w:color="auto" w:fill="auto"/>
                <w:noWrap/>
              </w:tcPr>
              <w:p w14:paraId="73D2C7AE" w14:textId="13165F13"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25" w:type="pct"/>
                <w:shd w:val="clear" w:color="auto" w:fill="auto"/>
                <w:noWrap/>
              </w:tcPr>
              <w:p w14:paraId="784345FC"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shd w:val="clear" w:color="auto" w:fill="auto"/>
                <w:noWrap/>
              </w:tcPr>
              <w:p w14:paraId="47E0C46A"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shd w:val="clear" w:color="auto" w:fill="auto"/>
                <w:noWrap/>
              </w:tcPr>
              <w:p w14:paraId="14DBF7B1"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shd w:val="clear" w:color="auto" w:fill="auto"/>
                <w:noWrap/>
              </w:tcPr>
              <w:p w14:paraId="55BA0B54"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37C93C4F"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bottom w:val="nil"/>
                  <w:right w:val="single" w:sz="4" w:space="0" w:color="A5A5A5" w:themeColor="accent3"/>
                </w:tcBorders>
                <w:shd w:val="clear" w:color="auto" w:fill="A5A5A5"/>
                <w:noWrap/>
                <w:vAlign w:val="center"/>
                <w:hideMark/>
              </w:tcPr>
              <w:p w14:paraId="1AD02936" w14:textId="14B2D939" w:rsidR="008B442B" w:rsidRPr="008B442B" w:rsidRDefault="008B442B" w:rsidP="008B442B">
                <w:pPr>
                  <w:rPr>
                    <w:rFonts w:ascii="Garamond" w:hAnsi="Garamond" w:cs="Calibri"/>
                    <w:sz w:val="20"/>
                    <w:szCs w:val="20"/>
                  </w:rPr>
                </w:pPr>
                <w:r w:rsidRPr="008B442B">
                  <w:rPr>
                    <w:rFonts w:ascii="Garamond" w:hAnsi="Garamond" w:cs="Calibri"/>
                    <w:sz w:val="20"/>
                    <w:szCs w:val="20"/>
                  </w:rPr>
                  <w:t>R</w:t>
                </w:r>
                <w:r w:rsidRPr="008B442B">
                  <w:rPr>
                    <w:rFonts w:eastAsia="Yu Gothic UI Semilight"/>
                    <w:sz w:val="20"/>
                    <w:szCs w:val="20"/>
                  </w:rPr>
                  <w:t>₄</w:t>
                </w:r>
              </w:p>
            </w:tc>
            <w:tc>
              <w:tcPr>
                <w:tcW w:w="625" w:type="pct"/>
                <w:tcBorders>
                  <w:left w:val="single" w:sz="4" w:space="0" w:color="A5A5A5" w:themeColor="accent3"/>
                </w:tcBorders>
                <w:shd w:val="clear" w:color="auto" w:fill="auto"/>
                <w:noWrap/>
              </w:tcPr>
              <w:p w14:paraId="3EC9C885" w14:textId="5C4A19B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0,100</w:t>
                </w:r>
              </w:p>
            </w:tc>
            <w:tc>
              <w:tcPr>
                <w:tcW w:w="756" w:type="pct"/>
                <w:shd w:val="clear" w:color="auto" w:fill="auto"/>
              </w:tcPr>
              <w:p w14:paraId="5E1E703B" w14:textId="3940AAFD"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,444**</w:t>
                </w:r>
              </w:p>
            </w:tc>
            <w:tc>
              <w:tcPr>
                <w:tcW w:w="494" w:type="pct"/>
                <w:shd w:val="clear" w:color="auto" w:fill="auto"/>
                <w:noWrap/>
              </w:tcPr>
              <w:p w14:paraId="50C46013" w14:textId="49A951F2"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-0,201</w:t>
                </w:r>
              </w:p>
            </w:tc>
            <w:tc>
              <w:tcPr>
                <w:tcW w:w="625" w:type="pct"/>
                <w:shd w:val="clear" w:color="auto" w:fill="auto"/>
                <w:noWrap/>
              </w:tcPr>
              <w:p w14:paraId="18A68E2C" w14:textId="7FB98C79"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25" w:type="pct"/>
                <w:shd w:val="clear" w:color="auto" w:fill="auto"/>
                <w:noWrap/>
              </w:tcPr>
              <w:p w14:paraId="48A8FC95"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5" w:type="pct"/>
                <w:shd w:val="clear" w:color="auto" w:fill="auto"/>
                <w:noWrap/>
              </w:tcPr>
              <w:p w14:paraId="15EECEBA"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c>
              <w:tcPr>
                <w:tcW w:w="625" w:type="pct"/>
                <w:shd w:val="clear" w:color="auto" w:fill="auto"/>
                <w:noWrap/>
              </w:tcPr>
              <w:p w14:paraId="057D6CF2" w14:textId="77777777"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1157D915"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bottom w:val="nil"/>
                  <w:right w:val="single" w:sz="4" w:space="0" w:color="A5A5A5" w:themeColor="accent3"/>
                </w:tcBorders>
                <w:shd w:val="clear" w:color="auto" w:fill="A5A5A5"/>
                <w:noWrap/>
                <w:vAlign w:val="center"/>
                <w:hideMark/>
              </w:tcPr>
              <w:p w14:paraId="3E1B659C" w14:textId="5D96D2B9" w:rsidR="008B442B" w:rsidRPr="008B442B" w:rsidRDefault="008B442B" w:rsidP="008B442B">
                <w:pPr>
                  <w:rPr>
                    <w:rFonts w:ascii="Garamond" w:hAnsi="Garamond" w:cs="Calibri"/>
                    <w:sz w:val="20"/>
                    <w:szCs w:val="20"/>
                  </w:rPr>
                </w:pPr>
                <w:r w:rsidRPr="008B442B">
                  <w:rPr>
                    <w:rFonts w:ascii="Garamond" w:hAnsi="Garamond" w:cs="Calibri"/>
                    <w:sz w:val="20"/>
                    <w:szCs w:val="20"/>
                  </w:rPr>
                  <w:t>E</w:t>
                </w:r>
                <w:r w:rsidRPr="008B442B">
                  <w:rPr>
                    <w:rFonts w:eastAsia="Yu Gothic UI Semilight"/>
                    <w:sz w:val="20"/>
                    <w:szCs w:val="20"/>
                  </w:rPr>
                  <w:t>₄</w:t>
                </w:r>
              </w:p>
            </w:tc>
            <w:tc>
              <w:tcPr>
                <w:tcW w:w="625" w:type="pct"/>
                <w:tcBorders>
                  <w:left w:val="single" w:sz="4" w:space="0" w:color="A5A5A5" w:themeColor="accent3"/>
                </w:tcBorders>
                <w:shd w:val="clear" w:color="auto" w:fill="auto"/>
                <w:noWrap/>
              </w:tcPr>
              <w:p w14:paraId="3C15F361" w14:textId="0C4EFCD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-0,227</w:t>
                </w:r>
              </w:p>
            </w:tc>
            <w:tc>
              <w:tcPr>
                <w:tcW w:w="756" w:type="pct"/>
                <w:shd w:val="clear" w:color="auto" w:fill="auto"/>
              </w:tcPr>
              <w:p w14:paraId="3126A4AF" w14:textId="00EC88AD"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,414**</w:t>
                </w:r>
              </w:p>
            </w:tc>
            <w:tc>
              <w:tcPr>
                <w:tcW w:w="494" w:type="pct"/>
                <w:shd w:val="clear" w:color="auto" w:fill="auto"/>
                <w:noWrap/>
              </w:tcPr>
              <w:p w14:paraId="32889C40" w14:textId="7E24CDE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0,358*</w:t>
                </w:r>
              </w:p>
            </w:tc>
            <w:tc>
              <w:tcPr>
                <w:tcW w:w="625" w:type="pct"/>
                <w:shd w:val="clear" w:color="auto" w:fill="auto"/>
                <w:noWrap/>
              </w:tcPr>
              <w:p w14:paraId="3DDF1273" w14:textId="64FC00A4"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-0,122</w:t>
                </w:r>
              </w:p>
            </w:tc>
            <w:tc>
              <w:tcPr>
                <w:tcW w:w="625" w:type="pct"/>
                <w:shd w:val="clear" w:color="auto" w:fill="auto"/>
                <w:noWrap/>
              </w:tcPr>
              <w:p w14:paraId="31D39F65" w14:textId="32B178CF"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25" w:type="pct"/>
                <w:shd w:val="clear" w:color="auto" w:fill="auto"/>
                <w:noWrap/>
              </w:tcPr>
              <w:p w14:paraId="1E96A276" w14:textId="77777777"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c>
              <w:tcPr>
                <w:tcW w:w="625" w:type="pct"/>
                <w:shd w:val="clear" w:color="auto" w:fill="auto"/>
                <w:noWrap/>
              </w:tcPr>
              <w:p w14:paraId="13E34842" w14:textId="77777777"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B442B" w:rsidRPr="009B2B43" w14:paraId="4AA3F6E1" w14:textId="77777777" w:rsidTr="005F611C">
            <w:trPr>
              <w:trHeight w:val="283"/>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bottom w:val="nil"/>
                  <w:right w:val="single" w:sz="4" w:space="0" w:color="A5A5A5" w:themeColor="accent3"/>
                </w:tcBorders>
                <w:shd w:val="clear" w:color="auto" w:fill="A5A5A5"/>
                <w:noWrap/>
                <w:vAlign w:val="center"/>
                <w:hideMark/>
              </w:tcPr>
              <w:p w14:paraId="722FAA95" w14:textId="198BCA5E" w:rsidR="008B442B" w:rsidRPr="008B442B" w:rsidRDefault="008B442B" w:rsidP="008B442B">
                <w:pPr>
                  <w:rPr>
                    <w:rFonts w:ascii="Garamond" w:hAnsi="Garamond" w:cs="Calibri"/>
                    <w:sz w:val="20"/>
                    <w:szCs w:val="20"/>
                  </w:rPr>
                </w:pPr>
                <w:r w:rsidRPr="008B442B">
                  <w:rPr>
                    <w:rFonts w:ascii="Garamond" w:hAnsi="Garamond" w:cs="Calibri"/>
                    <w:sz w:val="20"/>
                    <w:szCs w:val="20"/>
                  </w:rPr>
                  <w:t>ROS</w:t>
                </w:r>
                <w:r w:rsidRPr="008B442B">
                  <w:rPr>
                    <w:rFonts w:eastAsia="Yu Gothic UI Semilight"/>
                    <w:sz w:val="20"/>
                    <w:szCs w:val="20"/>
                  </w:rPr>
                  <w:t>₄</w:t>
                </w:r>
              </w:p>
            </w:tc>
            <w:tc>
              <w:tcPr>
                <w:tcW w:w="625" w:type="pct"/>
                <w:tcBorders>
                  <w:left w:val="single" w:sz="4" w:space="0" w:color="A5A5A5" w:themeColor="accent3"/>
                </w:tcBorders>
                <w:shd w:val="clear" w:color="auto" w:fill="auto"/>
                <w:noWrap/>
              </w:tcPr>
              <w:p w14:paraId="29AFF98F" w14:textId="5D745FE2"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-0,190</w:t>
                </w:r>
              </w:p>
            </w:tc>
            <w:tc>
              <w:tcPr>
                <w:tcW w:w="756" w:type="pct"/>
                <w:shd w:val="clear" w:color="auto" w:fill="auto"/>
              </w:tcPr>
              <w:p w14:paraId="5F05BE49" w14:textId="0D440362" w:rsidR="008B442B" w:rsidRPr="009B2B43"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w:t>
                </w:r>
                <w:r>
                  <w:rPr>
                    <w:rFonts w:ascii="Garamond" w:hAnsi="Garamond"/>
                    <w:sz w:val="20"/>
                    <w:szCs w:val="20"/>
                  </w:rPr>
                  <w:t>0</w:t>
                </w:r>
                <w:r w:rsidRPr="008B442B">
                  <w:rPr>
                    <w:rFonts w:ascii="Garamond" w:hAnsi="Garamond"/>
                    <w:sz w:val="20"/>
                    <w:szCs w:val="20"/>
                  </w:rPr>
                  <w:t>,459**</w:t>
                </w:r>
              </w:p>
            </w:tc>
            <w:tc>
              <w:tcPr>
                <w:tcW w:w="494" w:type="pct"/>
                <w:shd w:val="clear" w:color="auto" w:fill="auto"/>
                <w:noWrap/>
              </w:tcPr>
              <w:p w14:paraId="7A61E077" w14:textId="19A09583"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-0,205</w:t>
                </w:r>
              </w:p>
            </w:tc>
            <w:tc>
              <w:tcPr>
                <w:tcW w:w="625" w:type="pct"/>
                <w:shd w:val="clear" w:color="auto" w:fill="auto"/>
                <w:noWrap/>
              </w:tcPr>
              <w:p w14:paraId="17ED2F4B" w14:textId="40949024"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-0,122</w:t>
                </w:r>
              </w:p>
            </w:tc>
            <w:tc>
              <w:tcPr>
                <w:tcW w:w="625" w:type="pct"/>
                <w:shd w:val="clear" w:color="auto" w:fill="auto"/>
                <w:noWrap/>
              </w:tcPr>
              <w:p w14:paraId="013BFFAE" w14:textId="1E6A8ED8"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-0,229</w:t>
                </w:r>
              </w:p>
            </w:tc>
            <w:tc>
              <w:tcPr>
                <w:tcW w:w="625" w:type="pct"/>
                <w:shd w:val="clear" w:color="auto" w:fill="auto"/>
                <w:noWrap/>
              </w:tcPr>
              <w:p w14:paraId="75CC68DC" w14:textId="78F6BF2B"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c>
              <w:tcPr>
                <w:tcW w:w="625" w:type="pct"/>
                <w:shd w:val="clear" w:color="auto" w:fill="auto"/>
                <w:noWrap/>
              </w:tcPr>
              <w:p w14:paraId="3DDFB809" w14:textId="77777777" w:rsidR="008B442B" w:rsidRPr="008B442B" w:rsidRDefault="008B442B" w:rsidP="008B442B">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B442B" w:rsidRPr="009B2B43" w14:paraId="46D3905B" w14:textId="77777777" w:rsidTr="005F611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625" w:type="pct"/>
                <w:tcBorders>
                  <w:top w:val="nil"/>
                  <w:bottom w:val="single" w:sz="4" w:space="0" w:color="C9C9C9" w:themeColor="accent3" w:themeTint="99"/>
                  <w:right w:val="single" w:sz="4" w:space="0" w:color="A5A5A5" w:themeColor="accent3"/>
                </w:tcBorders>
                <w:shd w:val="clear" w:color="auto" w:fill="A5A5A5"/>
                <w:noWrap/>
                <w:vAlign w:val="center"/>
                <w:hideMark/>
              </w:tcPr>
              <w:p w14:paraId="0F42E5C4" w14:textId="3F88FBD8" w:rsidR="008B442B" w:rsidRPr="008B442B" w:rsidRDefault="008B442B" w:rsidP="008B442B">
                <w:pPr>
                  <w:rPr>
                    <w:rFonts w:ascii="Garamond" w:hAnsi="Garamond" w:cs="Calibri"/>
                    <w:sz w:val="20"/>
                    <w:szCs w:val="20"/>
                  </w:rPr>
                </w:pPr>
                <w:r w:rsidRPr="008B442B">
                  <w:rPr>
                    <w:rFonts w:ascii="Garamond" w:hAnsi="Garamond" w:cs="Calibri"/>
                    <w:sz w:val="20"/>
                    <w:szCs w:val="20"/>
                  </w:rPr>
                  <w:t>SOA</w:t>
                </w:r>
                <w:r w:rsidRPr="008B442B">
                  <w:rPr>
                    <w:rFonts w:eastAsia="Yu Gothic UI Semilight"/>
                    <w:sz w:val="20"/>
                    <w:szCs w:val="20"/>
                  </w:rPr>
                  <w:t>₄</w:t>
                </w:r>
              </w:p>
            </w:tc>
            <w:tc>
              <w:tcPr>
                <w:tcW w:w="625" w:type="pct"/>
                <w:tcBorders>
                  <w:left w:val="single" w:sz="4" w:space="0" w:color="A5A5A5" w:themeColor="accent3"/>
                </w:tcBorders>
                <w:shd w:val="clear" w:color="auto" w:fill="auto"/>
                <w:noWrap/>
              </w:tcPr>
              <w:p w14:paraId="14754362" w14:textId="2D10D87F"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0,343*</w:t>
                </w:r>
              </w:p>
            </w:tc>
            <w:tc>
              <w:tcPr>
                <w:tcW w:w="756" w:type="pct"/>
                <w:shd w:val="clear" w:color="auto" w:fill="auto"/>
              </w:tcPr>
              <w:p w14:paraId="71A6BC66" w14:textId="0542725D" w:rsidR="008B442B" w:rsidRPr="009B2B43"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0</w:t>
                </w:r>
                <w:r w:rsidRPr="008B442B">
                  <w:rPr>
                    <w:rFonts w:ascii="Garamond" w:hAnsi="Garamond"/>
                    <w:sz w:val="20"/>
                    <w:szCs w:val="20"/>
                  </w:rPr>
                  <w:t>,223</w:t>
                </w:r>
              </w:p>
            </w:tc>
            <w:tc>
              <w:tcPr>
                <w:tcW w:w="494" w:type="pct"/>
                <w:shd w:val="clear" w:color="auto" w:fill="auto"/>
                <w:noWrap/>
              </w:tcPr>
              <w:p w14:paraId="24967EEE" w14:textId="2912B230"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-0,015</w:t>
                </w:r>
              </w:p>
            </w:tc>
            <w:tc>
              <w:tcPr>
                <w:tcW w:w="625" w:type="pct"/>
                <w:shd w:val="clear" w:color="auto" w:fill="auto"/>
                <w:noWrap/>
              </w:tcPr>
              <w:p w14:paraId="3C903D43" w14:textId="4D4A95CE"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0,089</w:t>
                </w:r>
              </w:p>
            </w:tc>
            <w:tc>
              <w:tcPr>
                <w:tcW w:w="625" w:type="pct"/>
                <w:shd w:val="clear" w:color="auto" w:fill="auto"/>
                <w:noWrap/>
              </w:tcPr>
              <w:p w14:paraId="048B1427" w14:textId="4161ECC8"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0,382*</w:t>
                </w:r>
              </w:p>
            </w:tc>
            <w:tc>
              <w:tcPr>
                <w:tcW w:w="625" w:type="pct"/>
                <w:shd w:val="clear" w:color="auto" w:fill="auto"/>
                <w:noWrap/>
              </w:tcPr>
              <w:p w14:paraId="6690C35A" w14:textId="64C5928A"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-0,130</w:t>
                </w:r>
              </w:p>
            </w:tc>
            <w:tc>
              <w:tcPr>
                <w:tcW w:w="625" w:type="pct"/>
                <w:shd w:val="clear" w:color="auto" w:fill="auto"/>
                <w:noWrap/>
              </w:tcPr>
              <w:p w14:paraId="5AA353D2" w14:textId="0A93A8D4" w:rsidR="008B442B" w:rsidRPr="008B442B" w:rsidRDefault="008B442B" w:rsidP="008B442B">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sidRPr="008B442B">
                  <w:rPr>
                    <w:rFonts w:ascii="Garamond" w:hAnsi="Garamond"/>
                    <w:sz w:val="20"/>
                    <w:szCs w:val="20"/>
                  </w:rPr>
                  <w:t>1</w:t>
                </w:r>
              </w:p>
            </w:tc>
          </w:tr>
          <w:tr w:rsidR="008B442B" w:rsidRPr="009B2B43" w14:paraId="4F8C801A" w14:textId="77777777" w:rsidTr="005F611C">
            <w:trPr>
              <w:trHeight w:val="220"/>
              <w:jc w:val="center"/>
            </w:trPr>
            <w:tc>
              <w:tcPr>
                <w:cnfStyle w:val="001000000000" w:firstRow="0" w:lastRow="0" w:firstColumn="1" w:lastColumn="0" w:oddVBand="0" w:evenVBand="0" w:oddHBand="0" w:evenHBand="0" w:firstRowFirstColumn="0" w:firstRowLastColumn="0" w:lastRowFirstColumn="0" w:lastRowLastColumn="0"/>
                <w:tcW w:w="625" w:type="pct"/>
                <w:tcBorders>
                  <w:right w:val="nil"/>
                </w:tcBorders>
                <w:shd w:val="clear" w:color="auto" w:fill="EDEDED"/>
              </w:tcPr>
              <w:p w14:paraId="3D55D092" w14:textId="77777777" w:rsidR="008B442B" w:rsidRPr="009B2B43" w:rsidRDefault="008B442B" w:rsidP="00C23304">
                <w:pPr>
                  <w:rPr>
                    <w:rFonts w:ascii="Garamond" w:hAnsi="Garamond" w:cs="Calibri"/>
                    <w:sz w:val="20"/>
                    <w:szCs w:val="20"/>
                  </w:rPr>
                </w:pPr>
              </w:p>
            </w:tc>
            <w:tc>
              <w:tcPr>
                <w:tcW w:w="4375" w:type="pct"/>
                <w:gridSpan w:val="7"/>
                <w:tcBorders>
                  <w:left w:val="nil"/>
                </w:tcBorders>
                <w:shd w:val="clear" w:color="auto" w:fill="EDEDED"/>
                <w:noWrap/>
                <w:vAlign w:val="center"/>
              </w:tcPr>
              <w:p w14:paraId="202F3EE4" w14:textId="77777777" w:rsidR="008B442B" w:rsidRPr="009B2B43" w:rsidRDefault="008B442B" w:rsidP="00C23304">
                <w:pPr>
                  <w:cnfStyle w:val="000000000000" w:firstRow="0" w:lastRow="0" w:firstColumn="0" w:lastColumn="0" w:oddVBand="0" w:evenVBand="0" w:oddHBand="0"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0,05 (2 extremidades).</w:t>
                </w:r>
              </w:p>
            </w:tc>
          </w:tr>
          <w:tr w:rsidR="008B442B" w:rsidRPr="009B2B43" w14:paraId="2E2A5C5A" w14:textId="77777777" w:rsidTr="005F611C">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625" w:type="pct"/>
                <w:tcBorders>
                  <w:right w:val="nil"/>
                </w:tcBorders>
                <w:shd w:val="clear" w:color="auto" w:fill="EDEDED"/>
              </w:tcPr>
              <w:p w14:paraId="5C1B4607" w14:textId="77777777" w:rsidR="008B442B" w:rsidRPr="009B2B43" w:rsidRDefault="008B442B" w:rsidP="00C23304">
                <w:pPr>
                  <w:rPr>
                    <w:rFonts w:ascii="Garamond" w:hAnsi="Garamond" w:cs="Calibri"/>
                    <w:sz w:val="20"/>
                    <w:szCs w:val="20"/>
                  </w:rPr>
                </w:pPr>
              </w:p>
            </w:tc>
            <w:tc>
              <w:tcPr>
                <w:tcW w:w="4375" w:type="pct"/>
                <w:gridSpan w:val="7"/>
                <w:tcBorders>
                  <w:left w:val="nil"/>
                </w:tcBorders>
                <w:shd w:val="clear" w:color="auto" w:fill="EDEDED"/>
                <w:noWrap/>
                <w:vAlign w:val="center"/>
              </w:tcPr>
              <w:p w14:paraId="1D5A598E" w14:textId="77777777" w:rsidR="008B442B" w:rsidRPr="009B2B43" w:rsidRDefault="008B442B" w:rsidP="00C23304">
                <w:pPr>
                  <w:cnfStyle w:val="000000100000" w:firstRow="0" w:lastRow="0" w:firstColumn="0" w:lastColumn="0" w:oddVBand="0" w:evenVBand="0" w:oddHBand="1" w:evenHBand="0" w:firstRowFirstColumn="0" w:firstRowLastColumn="0" w:lastRowFirstColumn="0" w:lastRowLastColumn="0"/>
                  <w:rPr>
                    <w:rFonts w:ascii="Garamond" w:hAnsi="Garamond" w:cs="Calibri"/>
                    <w:sz w:val="20"/>
                    <w:szCs w:val="20"/>
                  </w:rPr>
                </w:pPr>
                <w:r w:rsidRPr="009B2B43">
                  <w:rPr>
                    <w:rFonts w:ascii="Garamond" w:hAnsi="Garamond" w:cs="Calibri"/>
                    <w:sz w:val="20"/>
                    <w:szCs w:val="20"/>
                  </w:rPr>
                  <w:t>**A correlação é significativa no nível 0,01 (2 extremidades).</w:t>
                </w:r>
              </w:p>
            </w:tc>
          </w:tr>
        </w:tbl>
        <w:p w14:paraId="7C558836" w14:textId="77777777" w:rsidR="00AA5C2C" w:rsidRDefault="00AA5C2C" w:rsidP="00D13963">
          <w:pPr>
            <w:pStyle w:val="CorpoTese"/>
            <w:sectPr w:rsidR="00AA5C2C" w:rsidSect="00AA5C2C">
              <w:headerReference w:type="first" r:id="rId100"/>
              <w:pgSz w:w="16840" w:h="11900" w:orient="landscape"/>
              <w:pgMar w:top="1985" w:right="1701" w:bottom="1418" w:left="1701" w:header="709" w:footer="709" w:gutter="0"/>
              <w:cols w:num="2" w:space="708"/>
              <w:titlePg/>
              <w:docGrid w:linePitch="360"/>
            </w:sectPr>
          </w:pPr>
        </w:p>
        <w:p w14:paraId="206295FE" w14:textId="67F28B86" w:rsidR="008B442B" w:rsidRDefault="006A72D0" w:rsidP="00C23304">
          <w:pPr>
            <w:pStyle w:val="CorpoTese"/>
            <w:rPr>
              <w:rFonts w:eastAsia="Garamond" w:cs="Garamond"/>
              <w:lang w:val="en-US" w:eastAsia="pt-PT"/>
            </w:rPr>
          </w:pPr>
        </w:p>
      </w:sdtContent>
    </w:sdt>
    <w:p w14:paraId="42594AB3" w14:textId="77777777" w:rsidR="00C23BFF" w:rsidRDefault="00C23BFF" w:rsidP="00C23304">
      <w:pPr>
        <w:pStyle w:val="CorpoTese"/>
        <w:sectPr w:rsidR="00C23BFF" w:rsidSect="00AA5C2C">
          <w:type w:val="continuous"/>
          <w:pgSz w:w="16840" w:h="11900" w:orient="landscape"/>
          <w:pgMar w:top="1985" w:right="1701" w:bottom="1418" w:left="1701" w:header="709" w:footer="709" w:gutter="0"/>
          <w:cols w:space="708"/>
          <w:titlePg/>
          <w:docGrid w:linePitch="360"/>
        </w:sectPr>
      </w:pPr>
    </w:p>
    <w:p w14:paraId="39BDAEB0" w14:textId="258B5823" w:rsidR="00C23BFF" w:rsidRPr="00553F67" w:rsidRDefault="00C23BFF" w:rsidP="00C23BFF">
      <w:pPr>
        <w:pStyle w:val="CorpoTese"/>
        <w:spacing w:after="120"/>
        <w:rPr>
          <w:b/>
          <w:bCs/>
        </w:rPr>
      </w:pPr>
      <w:r w:rsidRPr="00553F67">
        <w:rPr>
          <w:b/>
          <w:bCs/>
        </w:rPr>
        <w:lastRenderedPageBreak/>
        <w:t xml:space="preserve">Apêndice </w:t>
      </w:r>
      <w:r w:rsidRPr="00553F67">
        <w:rPr>
          <w:b/>
          <w:bCs/>
        </w:rPr>
        <w:fldChar w:fldCharType="begin"/>
      </w:r>
      <w:r w:rsidRPr="00553F67">
        <w:rPr>
          <w:b/>
          <w:bCs/>
        </w:rPr>
        <w:instrText xml:space="preserve"> SEQ Apêndice \* ROMAN </w:instrText>
      </w:r>
      <w:r w:rsidRPr="00553F67">
        <w:rPr>
          <w:b/>
          <w:bCs/>
        </w:rPr>
        <w:fldChar w:fldCharType="separate"/>
      </w:r>
      <w:r>
        <w:rPr>
          <w:b/>
          <w:bCs/>
          <w:noProof/>
        </w:rPr>
        <w:t>IV</w:t>
      </w:r>
      <w:r w:rsidRPr="00553F67">
        <w:rPr>
          <w:b/>
          <w:bCs/>
        </w:rPr>
        <w:fldChar w:fldCharType="end"/>
      </w:r>
      <w:r w:rsidRPr="00553F67">
        <w:rPr>
          <w:b/>
          <w:bCs/>
        </w:rPr>
        <w:t xml:space="preserve">: Modelação </w:t>
      </w:r>
      <w:r>
        <w:rPr>
          <w:b/>
          <w:bCs/>
        </w:rPr>
        <w:t>complementar</w:t>
      </w:r>
      <w:r w:rsidR="002F1997">
        <w:rPr>
          <w:b/>
          <w:bCs/>
        </w:rPr>
        <w:t>: Resultados da Estimação</w:t>
      </w:r>
    </w:p>
    <w:p w14:paraId="4AFDA024" w14:textId="04EAF013" w:rsidR="00D0562F" w:rsidRDefault="00C23BFF" w:rsidP="00C23BFF">
      <w:pPr>
        <w:pStyle w:val="LegendaTabelasApndice"/>
      </w:pPr>
      <w:bookmarkStart w:id="121" w:name="_Toc52399704"/>
      <w:r>
        <w:t xml:space="preserve">Tabela IV. </w:t>
      </w:r>
      <w:fldSimple w:instr=" SEQ Tabela_IV. \* ARABIC ">
        <w:r>
          <w:rPr>
            <w:noProof/>
          </w:rPr>
          <w:t>1</w:t>
        </w:r>
      </w:fldSimple>
      <w:r>
        <w:t xml:space="preserve">: </w:t>
      </w:r>
      <w:r w:rsidRPr="001F1017">
        <w:t xml:space="preserve">Coeficientes do modelo </w:t>
      </w:r>
      <w:proofErr w:type="spellStart"/>
      <w:r w:rsidRPr="001F1017">
        <w:t>Logit</w:t>
      </w:r>
      <w:proofErr w:type="spellEnd"/>
      <w:r w:rsidRPr="001F1017">
        <w:t xml:space="preserve"> para a </w:t>
      </w:r>
      <w:r>
        <w:t>2</w:t>
      </w:r>
      <w:r w:rsidRPr="001F1017">
        <w:t>ª Classe do Índice Divulgação (2014-2018)</w:t>
      </w:r>
      <w:bookmarkEnd w:id="121"/>
    </w:p>
    <w:tbl>
      <w:tblPr>
        <w:tblStyle w:val="GridTable4-Accent3"/>
        <w:tblW w:w="0" w:type="auto"/>
        <w:jc w:val="center"/>
        <w:tblLook w:val="04A0" w:firstRow="1" w:lastRow="0" w:firstColumn="1" w:lastColumn="0" w:noHBand="0" w:noVBand="1"/>
      </w:tblPr>
      <w:tblGrid>
        <w:gridCol w:w="2302"/>
        <w:gridCol w:w="1260"/>
        <w:gridCol w:w="918"/>
        <w:gridCol w:w="725"/>
        <w:gridCol w:w="832"/>
        <w:gridCol w:w="1260"/>
        <w:gridCol w:w="918"/>
        <w:gridCol w:w="739"/>
        <w:gridCol w:w="739"/>
        <w:gridCol w:w="1260"/>
        <w:gridCol w:w="918"/>
        <w:gridCol w:w="725"/>
        <w:gridCol w:w="832"/>
      </w:tblGrid>
      <w:tr w:rsidR="00C23BFF" w:rsidRPr="00F259BB" w14:paraId="08559A80" w14:textId="77777777" w:rsidTr="00992C01">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nil"/>
            </w:tcBorders>
            <w:noWrap/>
            <w:vAlign w:val="center"/>
          </w:tcPr>
          <w:p w14:paraId="0F17C85D" w14:textId="77777777" w:rsidR="00C23BFF" w:rsidRPr="00F259BB" w:rsidRDefault="00C23BFF" w:rsidP="00992C01">
            <w:pPr>
              <w:pStyle w:val="CorpoTese"/>
              <w:spacing w:line="240" w:lineRule="auto"/>
              <w:jc w:val="center"/>
              <w:rPr>
                <w:sz w:val="20"/>
                <w:szCs w:val="20"/>
              </w:rPr>
            </w:pPr>
          </w:p>
        </w:tc>
        <w:tc>
          <w:tcPr>
            <w:tcW w:w="0" w:type="auto"/>
            <w:gridSpan w:val="12"/>
            <w:tcBorders>
              <w:top w:val="single" w:sz="4" w:space="0" w:color="C9C9C9" w:themeColor="accent3" w:themeTint="99"/>
              <w:bottom w:val="single" w:sz="4" w:space="0" w:color="C9C9C9" w:themeColor="accent3" w:themeTint="99"/>
              <w:right w:val="single" w:sz="4" w:space="0" w:color="C9C9C9" w:themeColor="accent3" w:themeTint="99"/>
            </w:tcBorders>
            <w:vAlign w:val="center"/>
          </w:tcPr>
          <w:p w14:paraId="1E6E4B90" w14:textId="3E796FCA" w:rsidR="00C23BFF" w:rsidRPr="00F259BB" w:rsidRDefault="00C23BFF" w:rsidP="00992C01">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F259BB">
              <w:rPr>
                <w:sz w:val="20"/>
                <w:szCs w:val="20"/>
              </w:rPr>
              <w:t>DID</w:t>
            </w:r>
            <w:r w:rsidR="002F1997" w:rsidRPr="00F259BB">
              <w:rPr>
                <w:rFonts w:ascii="Times New Roman" w:hAnsi="Times New Roman" w:cs="Times New Roman"/>
                <w:sz w:val="20"/>
                <w:szCs w:val="20"/>
              </w:rPr>
              <w:t>₂</w:t>
            </w:r>
          </w:p>
        </w:tc>
      </w:tr>
      <w:tr w:rsidR="00C23BFF" w:rsidRPr="00F259BB" w14:paraId="2BE0D268" w14:textId="77777777" w:rsidTr="00992C0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C9C9C9" w:themeColor="accent3" w:themeTint="99"/>
              <w:bottom w:val="single" w:sz="4" w:space="0" w:color="C9C9C9" w:themeColor="accent3" w:themeTint="99"/>
              <w:right w:val="nil"/>
            </w:tcBorders>
            <w:shd w:val="clear" w:color="auto" w:fill="A5A5A5"/>
            <w:noWrap/>
            <w:vAlign w:val="center"/>
          </w:tcPr>
          <w:p w14:paraId="5714C30A" w14:textId="77777777" w:rsidR="00C23BFF" w:rsidRPr="00F259BB" w:rsidRDefault="00C23BFF" w:rsidP="00992C01">
            <w:pPr>
              <w:pStyle w:val="CorpoTese"/>
              <w:spacing w:line="240" w:lineRule="auto"/>
              <w:jc w:val="center"/>
              <w:rPr>
                <w:i/>
                <w:iCs/>
                <w:color w:val="FFFFFF" w:themeColor="background1"/>
                <w:sz w:val="20"/>
                <w:szCs w:val="20"/>
              </w:rPr>
            </w:pP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528B4CB8" w14:textId="77777777" w:rsidR="00C23BFF" w:rsidRPr="00F259BB"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F259BB">
              <w:rPr>
                <w:b/>
                <w:bCs/>
                <w:i/>
                <w:iCs/>
                <w:color w:val="FFFFFF" w:themeColor="background1"/>
                <w:sz w:val="20"/>
                <w:szCs w:val="20"/>
              </w:rPr>
              <w:t>Logit</w:t>
            </w:r>
            <w:proofErr w:type="spellEnd"/>
            <w:r w:rsidRPr="00F259BB">
              <w:rPr>
                <w:b/>
                <w:bCs/>
                <w:i/>
                <w:iCs/>
                <w:color w:val="FFFFFF" w:themeColor="background1"/>
                <w:sz w:val="20"/>
                <w:szCs w:val="20"/>
              </w:rPr>
              <w:t xml:space="preserve"> </w:t>
            </w:r>
            <w:r w:rsidRPr="00F259BB">
              <w:rPr>
                <w:b/>
                <w:bCs/>
                <w:color w:val="FFFFFF" w:themeColor="background1"/>
                <w:sz w:val="20"/>
                <w:szCs w:val="20"/>
              </w:rPr>
              <w:t>(1º Bloco)</w:t>
            </w: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450B12DF" w14:textId="77777777" w:rsidR="00C23BFF" w:rsidRPr="00F259BB"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F259BB">
              <w:rPr>
                <w:b/>
                <w:bCs/>
                <w:i/>
                <w:iCs/>
                <w:color w:val="FFFFFF" w:themeColor="background1"/>
                <w:sz w:val="20"/>
                <w:szCs w:val="20"/>
              </w:rPr>
              <w:t>Logit</w:t>
            </w:r>
            <w:proofErr w:type="spellEnd"/>
            <w:r w:rsidRPr="00F259BB">
              <w:rPr>
                <w:b/>
                <w:bCs/>
                <w:i/>
                <w:iCs/>
                <w:color w:val="FFFFFF" w:themeColor="background1"/>
                <w:sz w:val="20"/>
                <w:szCs w:val="20"/>
              </w:rPr>
              <w:t xml:space="preserve"> </w:t>
            </w:r>
            <w:r w:rsidRPr="00F259BB">
              <w:rPr>
                <w:b/>
                <w:bCs/>
                <w:color w:val="FFFFFF" w:themeColor="background1"/>
                <w:sz w:val="20"/>
                <w:szCs w:val="20"/>
              </w:rPr>
              <w:t>(2º Bloco)</w:t>
            </w:r>
          </w:p>
        </w:tc>
        <w:tc>
          <w:tcPr>
            <w:tcW w:w="0" w:type="auto"/>
            <w:gridSpan w:val="4"/>
            <w:tcBorders>
              <w:top w:val="single" w:sz="4" w:space="0" w:color="C9C9C9" w:themeColor="accent3" w:themeTint="99"/>
              <w:left w:val="nil"/>
              <w:bottom w:val="single" w:sz="4" w:space="0" w:color="C9C9C9" w:themeColor="accent3" w:themeTint="99"/>
              <w:right w:val="single" w:sz="4" w:space="0" w:color="C9C9C9" w:themeColor="accent3" w:themeTint="99"/>
            </w:tcBorders>
            <w:shd w:val="clear" w:color="auto" w:fill="A5A5A5"/>
            <w:vAlign w:val="center"/>
          </w:tcPr>
          <w:p w14:paraId="54DFE1A8" w14:textId="77777777" w:rsidR="00C23BFF" w:rsidRPr="00F259BB"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F259BB">
              <w:rPr>
                <w:b/>
                <w:bCs/>
                <w:i/>
                <w:iCs/>
                <w:color w:val="FFFFFF" w:themeColor="background1"/>
                <w:sz w:val="20"/>
                <w:szCs w:val="20"/>
              </w:rPr>
              <w:t>Logit</w:t>
            </w:r>
            <w:proofErr w:type="spellEnd"/>
            <w:r w:rsidRPr="00F259BB">
              <w:rPr>
                <w:b/>
                <w:bCs/>
                <w:i/>
                <w:iCs/>
                <w:color w:val="FFFFFF" w:themeColor="background1"/>
                <w:sz w:val="20"/>
                <w:szCs w:val="20"/>
              </w:rPr>
              <w:t xml:space="preserve"> </w:t>
            </w:r>
            <w:r w:rsidRPr="00F259BB">
              <w:rPr>
                <w:b/>
                <w:bCs/>
                <w:color w:val="FFFFFF" w:themeColor="background1"/>
                <w:sz w:val="20"/>
                <w:szCs w:val="20"/>
              </w:rPr>
              <w:t>(3º Bloco)</w:t>
            </w:r>
          </w:p>
        </w:tc>
      </w:tr>
      <w:tr w:rsidR="00CF01B3" w:rsidRPr="00F259BB" w14:paraId="7C95C4ED" w14:textId="77777777" w:rsidTr="00992C01">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bottom w:val="single" w:sz="4" w:space="0" w:color="C9C9C9" w:themeColor="accent3" w:themeTint="99"/>
            </w:tcBorders>
            <w:shd w:val="clear" w:color="auto" w:fill="EDEDED"/>
            <w:noWrap/>
            <w:vAlign w:val="center"/>
            <w:hideMark/>
          </w:tcPr>
          <w:p w14:paraId="6AF4BA98" w14:textId="77777777" w:rsidR="00C23BFF" w:rsidRPr="00F259BB" w:rsidRDefault="00C23BFF" w:rsidP="00992C01">
            <w:pPr>
              <w:pStyle w:val="CorpoTese"/>
              <w:spacing w:line="240" w:lineRule="auto"/>
              <w:jc w:val="left"/>
              <w:rPr>
                <w:sz w:val="20"/>
                <w:szCs w:val="20"/>
              </w:rPr>
            </w:pPr>
          </w:p>
        </w:tc>
        <w:tc>
          <w:tcPr>
            <w:tcW w:w="0" w:type="auto"/>
            <w:tcBorders>
              <w:top w:val="single" w:sz="4" w:space="0" w:color="C9C9C9" w:themeColor="accent3" w:themeTint="99"/>
              <w:bottom w:val="single" w:sz="4" w:space="0" w:color="C9C9C9" w:themeColor="accent3" w:themeTint="99"/>
            </w:tcBorders>
            <w:shd w:val="clear" w:color="auto" w:fill="EDEDED"/>
            <w:vAlign w:val="center"/>
            <w:hideMark/>
          </w:tcPr>
          <w:p w14:paraId="49A738C1"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2F390E5E"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F259BB">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hideMark/>
          </w:tcPr>
          <w:p w14:paraId="3AE90636"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18A02C32"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53CC4731"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5ED3F226"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03FD835C"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2FA514F3"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6B216E6A" w14:textId="77777777" w:rsidR="00C23BFF" w:rsidRPr="00F259BB"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F259BB">
              <w:rPr>
                <w:b/>
                <w:bCs/>
                <w:sz w:val="20"/>
                <w:szCs w:val="20"/>
              </w:rPr>
              <w:t>Intervalo de Confiança 95%</w:t>
            </w:r>
          </w:p>
        </w:tc>
      </w:tr>
      <w:tr w:rsidR="00CF01B3" w:rsidRPr="00F259BB" w14:paraId="73655079"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8B0B202" w14:textId="77777777" w:rsidR="00CF01B3" w:rsidRPr="00F259BB" w:rsidRDefault="00CF01B3" w:rsidP="00CF01B3">
            <w:pPr>
              <w:pStyle w:val="CorpoTese"/>
              <w:spacing w:line="240" w:lineRule="auto"/>
              <w:jc w:val="left"/>
              <w:rPr>
                <w:sz w:val="20"/>
                <w:szCs w:val="20"/>
              </w:rPr>
            </w:pPr>
            <w:r w:rsidRPr="00F259BB">
              <w:rPr>
                <w:sz w:val="20"/>
                <w:szCs w:val="20"/>
              </w:rPr>
              <w:t>Constante</w:t>
            </w:r>
          </w:p>
        </w:tc>
        <w:tc>
          <w:tcPr>
            <w:tcW w:w="0" w:type="auto"/>
            <w:shd w:val="clear" w:color="auto" w:fill="auto"/>
            <w:noWrap/>
            <w:vAlign w:val="center"/>
          </w:tcPr>
          <w:p w14:paraId="4DA9BE95" w14:textId="57CAEB35"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-3,741</w:t>
            </w:r>
          </w:p>
        </w:tc>
        <w:tc>
          <w:tcPr>
            <w:tcW w:w="0" w:type="auto"/>
            <w:shd w:val="clear" w:color="auto" w:fill="auto"/>
            <w:vAlign w:val="center"/>
          </w:tcPr>
          <w:p w14:paraId="04013B64" w14:textId="1A2D10EB"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3,205</w:t>
            </w:r>
          </w:p>
        </w:tc>
        <w:tc>
          <w:tcPr>
            <w:tcW w:w="0" w:type="auto"/>
            <w:shd w:val="clear" w:color="auto" w:fill="auto"/>
            <w:noWrap/>
            <w:vAlign w:val="center"/>
          </w:tcPr>
          <w:p w14:paraId="3E5015F6" w14:textId="4DEED78B"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216765C5" w14:textId="5ECFD6F8"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6B80385" w14:textId="7956FF9C"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-3,970</w:t>
            </w:r>
          </w:p>
        </w:tc>
        <w:tc>
          <w:tcPr>
            <w:tcW w:w="0" w:type="auto"/>
            <w:shd w:val="clear" w:color="auto" w:fill="auto"/>
            <w:vAlign w:val="center"/>
          </w:tcPr>
          <w:p w14:paraId="2C6BCDB3" w14:textId="19990B38"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3,230</w:t>
            </w:r>
          </w:p>
        </w:tc>
        <w:tc>
          <w:tcPr>
            <w:tcW w:w="0" w:type="auto"/>
            <w:shd w:val="clear" w:color="auto" w:fill="auto"/>
            <w:vAlign w:val="center"/>
          </w:tcPr>
          <w:p w14:paraId="3EBF1156"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308EAC1"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822D823" w14:textId="4DF0185D"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-3,616</w:t>
            </w:r>
          </w:p>
        </w:tc>
        <w:tc>
          <w:tcPr>
            <w:tcW w:w="0" w:type="auto"/>
            <w:shd w:val="clear" w:color="auto" w:fill="auto"/>
            <w:vAlign w:val="center"/>
          </w:tcPr>
          <w:p w14:paraId="7BCA9160" w14:textId="0EE3987B"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3,322</w:t>
            </w:r>
          </w:p>
        </w:tc>
        <w:tc>
          <w:tcPr>
            <w:tcW w:w="0" w:type="auto"/>
            <w:shd w:val="clear" w:color="auto" w:fill="auto"/>
            <w:vAlign w:val="center"/>
          </w:tcPr>
          <w:p w14:paraId="253807D6"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71916F3C"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F01B3" w:rsidRPr="00F259BB" w14:paraId="213BF77C"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0CD1F95" w14:textId="77777777" w:rsidR="00CF01B3" w:rsidRPr="00F259BB" w:rsidRDefault="00CF01B3" w:rsidP="00CF01B3">
            <w:pPr>
              <w:pStyle w:val="CorpoTese"/>
              <w:spacing w:line="240" w:lineRule="auto"/>
              <w:jc w:val="left"/>
              <w:rPr>
                <w:sz w:val="20"/>
                <w:szCs w:val="20"/>
              </w:rPr>
            </w:pPr>
            <w:r w:rsidRPr="00F259BB">
              <w:rPr>
                <w:sz w:val="20"/>
                <w:szCs w:val="20"/>
              </w:rPr>
              <w:t>T</w:t>
            </w:r>
          </w:p>
        </w:tc>
        <w:tc>
          <w:tcPr>
            <w:tcW w:w="0" w:type="auto"/>
            <w:shd w:val="clear" w:color="auto" w:fill="auto"/>
            <w:noWrap/>
            <w:vAlign w:val="center"/>
          </w:tcPr>
          <w:p w14:paraId="284140B7" w14:textId="79D7677F"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0,108</w:t>
            </w:r>
          </w:p>
        </w:tc>
        <w:tc>
          <w:tcPr>
            <w:tcW w:w="0" w:type="auto"/>
            <w:shd w:val="clear" w:color="auto" w:fill="auto"/>
            <w:vAlign w:val="center"/>
          </w:tcPr>
          <w:p w14:paraId="6A5C7F0D" w14:textId="3E12653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0,159</w:t>
            </w:r>
          </w:p>
        </w:tc>
        <w:tc>
          <w:tcPr>
            <w:tcW w:w="0" w:type="auto"/>
            <w:shd w:val="clear" w:color="auto" w:fill="auto"/>
            <w:noWrap/>
            <w:vAlign w:val="center"/>
          </w:tcPr>
          <w:p w14:paraId="7982F601" w14:textId="40AF0189"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0,816</w:t>
            </w:r>
          </w:p>
        </w:tc>
        <w:tc>
          <w:tcPr>
            <w:tcW w:w="0" w:type="auto"/>
            <w:shd w:val="clear" w:color="auto" w:fill="auto"/>
            <w:noWrap/>
            <w:vAlign w:val="center"/>
          </w:tcPr>
          <w:p w14:paraId="30246DDD" w14:textId="28CC0174"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1,521</w:t>
            </w:r>
          </w:p>
        </w:tc>
        <w:tc>
          <w:tcPr>
            <w:tcW w:w="0" w:type="auto"/>
            <w:shd w:val="clear" w:color="auto" w:fill="auto"/>
            <w:vAlign w:val="center"/>
          </w:tcPr>
          <w:p w14:paraId="0097878A" w14:textId="1F502D73"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0,123</w:t>
            </w:r>
          </w:p>
        </w:tc>
        <w:tc>
          <w:tcPr>
            <w:tcW w:w="0" w:type="auto"/>
            <w:shd w:val="clear" w:color="auto" w:fill="auto"/>
            <w:vAlign w:val="center"/>
          </w:tcPr>
          <w:p w14:paraId="50375ADA" w14:textId="61EC60E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0,161</w:t>
            </w:r>
          </w:p>
        </w:tc>
        <w:tc>
          <w:tcPr>
            <w:tcW w:w="0" w:type="auto"/>
            <w:shd w:val="clear" w:color="auto" w:fill="auto"/>
            <w:vAlign w:val="center"/>
          </w:tcPr>
          <w:p w14:paraId="76A52CFE" w14:textId="444E6CBD"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0,824</w:t>
            </w:r>
          </w:p>
        </w:tc>
        <w:tc>
          <w:tcPr>
            <w:tcW w:w="0" w:type="auto"/>
            <w:shd w:val="clear" w:color="auto" w:fill="auto"/>
            <w:vAlign w:val="center"/>
          </w:tcPr>
          <w:p w14:paraId="39BC02BC" w14:textId="0FAE5AF1"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1,552</w:t>
            </w:r>
          </w:p>
        </w:tc>
        <w:tc>
          <w:tcPr>
            <w:tcW w:w="0" w:type="auto"/>
            <w:shd w:val="clear" w:color="auto" w:fill="auto"/>
            <w:vAlign w:val="center"/>
          </w:tcPr>
          <w:p w14:paraId="7CC1C6E0" w14:textId="4C5D615A"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0,102</w:t>
            </w:r>
          </w:p>
        </w:tc>
        <w:tc>
          <w:tcPr>
            <w:tcW w:w="0" w:type="auto"/>
            <w:shd w:val="clear" w:color="auto" w:fill="auto"/>
            <w:vAlign w:val="center"/>
          </w:tcPr>
          <w:p w14:paraId="30F784C0" w14:textId="356C9C2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0,165</w:t>
            </w:r>
          </w:p>
        </w:tc>
        <w:tc>
          <w:tcPr>
            <w:tcW w:w="0" w:type="auto"/>
            <w:shd w:val="clear" w:color="auto" w:fill="auto"/>
            <w:vAlign w:val="center"/>
          </w:tcPr>
          <w:p w14:paraId="22AC7984" w14:textId="22AF5192"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0,801</w:t>
            </w:r>
          </w:p>
        </w:tc>
        <w:tc>
          <w:tcPr>
            <w:tcW w:w="0" w:type="auto"/>
            <w:shd w:val="clear" w:color="auto" w:fill="auto"/>
            <w:vAlign w:val="center"/>
          </w:tcPr>
          <w:p w14:paraId="4DBE8688" w14:textId="3AD919DE"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1,531</w:t>
            </w:r>
          </w:p>
        </w:tc>
      </w:tr>
      <w:tr w:rsidR="00CF01B3" w:rsidRPr="00F259BB" w14:paraId="647B86F4"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4920EFD" w14:textId="77777777" w:rsidR="00CF01B3" w:rsidRPr="00F259BB" w:rsidRDefault="00CF01B3" w:rsidP="00CF01B3">
            <w:pPr>
              <w:pStyle w:val="CorpoTese"/>
              <w:spacing w:line="240" w:lineRule="auto"/>
              <w:jc w:val="left"/>
              <w:rPr>
                <w:sz w:val="20"/>
                <w:szCs w:val="20"/>
              </w:rPr>
            </w:pPr>
            <w:r w:rsidRPr="00F259BB">
              <w:rPr>
                <w:sz w:val="20"/>
                <w:szCs w:val="20"/>
              </w:rPr>
              <w:t>R</w:t>
            </w:r>
          </w:p>
        </w:tc>
        <w:tc>
          <w:tcPr>
            <w:tcW w:w="0" w:type="auto"/>
            <w:shd w:val="clear" w:color="auto" w:fill="auto"/>
            <w:noWrap/>
            <w:vAlign w:val="center"/>
          </w:tcPr>
          <w:p w14:paraId="4255C991" w14:textId="55B44889"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0,955</w:t>
            </w:r>
          </w:p>
        </w:tc>
        <w:tc>
          <w:tcPr>
            <w:tcW w:w="0" w:type="auto"/>
            <w:shd w:val="clear" w:color="auto" w:fill="auto"/>
            <w:vAlign w:val="center"/>
          </w:tcPr>
          <w:p w14:paraId="7022885B" w14:textId="08953DDF"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1,271</w:t>
            </w:r>
          </w:p>
        </w:tc>
        <w:tc>
          <w:tcPr>
            <w:tcW w:w="0" w:type="auto"/>
            <w:shd w:val="clear" w:color="auto" w:fill="auto"/>
            <w:noWrap/>
            <w:vAlign w:val="center"/>
          </w:tcPr>
          <w:p w14:paraId="77D5EC3D" w14:textId="408A91F8"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0,215</w:t>
            </w:r>
          </w:p>
        </w:tc>
        <w:tc>
          <w:tcPr>
            <w:tcW w:w="0" w:type="auto"/>
            <w:shd w:val="clear" w:color="auto" w:fill="auto"/>
            <w:noWrap/>
            <w:vAlign w:val="center"/>
          </w:tcPr>
          <w:p w14:paraId="64D4D0A0" w14:textId="11CBF0D1"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31,401</w:t>
            </w:r>
          </w:p>
        </w:tc>
        <w:tc>
          <w:tcPr>
            <w:tcW w:w="0" w:type="auto"/>
            <w:shd w:val="clear" w:color="auto" w:fill="F2F2F2" w:themeFill="background1" w:themeFillShade="F2"/>
            <w:vAlign w:val="center"/>
          </w:tcPr>
          <w:p w14:paraId="53547CB1"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B4061B9"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FF1E4BB"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DE08A6A"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A2ACBFD"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6E08DB0"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FA87E8A"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0E0B59AA"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F01B3" w:rsidRPr="00F259BB" w14:paraId="311F0907"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71F52152" w14:textId="77777777" w:rsidR="00CF01B3" w:rsidRPr="00F259BB" w:rsidRDefault="00CF01B3" w:rsidP="00CF01B3">
            <w:pPr>
              <w:pStyle w:val="CorpoTese"/>
              <w:spacing w:line="240" w:lineRule="auto"/>
              <w:jc w:val="left"/>
              <w:rPr>
                <w:sz w:val="20"/>
                <w:szCs w:val="20"/>
              </w:rPr>
            </w:pPr>
            <w:r w:rsidRPr="00F259BB">
              <w:rPr>
                <w:sz w:val="20"/>
                <w:szCs w:val="20"/>
              </w:rPr>
              <w:t>E</w:t>
            </w:r>
          </w:p>
        </w:tc>
        <w:tc>
          <w:tcPr>
            <w:tcW w:w="0" w:type="auto"/>
            <w:shd w:val="clear" w:color="auto" w:fill="auto"/>
            <w:noWrap/>
            <w:vAlign w:val="center"/>
          </w:tcPr>
          <w:p w14:paraId="640C2918" w14:textId="1F8E7AE8"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-1,586</w:t>
            </w:r>
          </w:p>
        </w:tc>
        <w:tc>
          <w:tcPr>
            <w:tcW w:w="0" w:type="auto"/>
            <w:shd w:val="clear" w:color="auto" w:fill="auto"/>
            <w:vAlign w:val="center"/>
          </w:tcPr>
          <w:p w14:paraId="4191638C" w14:textId="0688AC0E"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0,983</w:t>
            </w:r>
          </w:p>
        </w:tc>
        <w:tc>
          <w:tcPr>
            <w:tcW w:w="0" w:type="auto"/>
            <w:shd w:val="clear" w:color="auto" w:fill="auto"/>
            <w:noWrap/>
            <w:vAlign w:val="center"/>
          </w:tcPr>
          <w:p w14:paraId="01A4C5EF" w14:textId="7D0A3A02"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0,030</w:t>
            </w:r>
          </w:p>
        </w:tc>
        <w:tc>
          <w:tcPr>
            <w:tcW w:w="0" w:type="auto"/>
            <w:shd w:val="clear" w:color="auto" w:fill="auto"/>
            <w:noWrap/>
            <w:vAlign w:val="center"/>
          </w:tcPr>
          <w:p w14:paraId="294A0DA9" w14:textId="6807038E"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1,405</w:t>
            </w:r>
          </w:p>
        </w:tc>
        <w:tc>
          <w:tcPr>
            <w:tcW w:w="0" w:type="auto"/>
            <w:shd w:val="clear" w:color="auto" w:fill="auto"/>
            <w:vAlign w:val="center"/>
          </w:tcPr>
          <w:p w14:paraId="18FAC9D7" w14:textId="2EE37F95"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-1,637</w:t>
            </w:r>
          </w:p>
        </w:tc>
        <w:tc>
          <w:tcPr>
            <w:tcW w:w="0" w:type="auto"/>
            <w:shd w:val="clear" w:color="auto" w:fill="auto"/>
            <w:vAlign w:val="center"/>
          </w:tcPr>
          <w:p w14:paraId="681DF9FC" w14:textId="68A23B29"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0,975</w:t>
            </w:r>
          </w:p>
        </w:tc>
        <w:tc>
          <w:tcPr>
            <w:tcW w:w="0" w:type="auto"/>
            <w:shd w:val="clear" w:color="auto" w:fill="auto"/>
            <w:vAlign w:val="center"/>
          </w:tcPr>
          <w:p w14:paraId="610C1592" w14:textId="32C4916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0,029</w:t>
            </w:r>
          </w:p>
        </w:tc>
        <w:tc>
          <w:tcPr>
            <w:tcW w:w="0" w:type="auto"/>
            <w:shd w:val="clear" w:color="auto" w:fill="auto"/>
            <w:vAlign w:val="center"/>
          </w:tcPr>
          <w:p w14:paraId="27A45C1B" w14:textId="3A0AD969"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1,314</w:t>
            </w:r>
          </w:p>
        </w:tc>
        <w:tc>
          <w:tcPr>
            <w:tcW w:w="0" w:type="auto"/>
            <w:shd w:val="clear" w:color="auto" w:fill="auto"/>
            <w:vAlign w:val="center"/>
          </w:tcPr>
          <w:p w14:paraId="676E3805" w14:textId="74D93280"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-2,389</w:t>
            </w:r>
            <w:r w:rsidRPr="00F259BB">
              <w:rPr>
                <w:rFonts w:cs="Calibri"/>
                <w:sz w:val="20"/>
                <w:szCs w:val="20"/>
              </w:rPr>
              <w:t>*</w:t>
            </w:r>
          </w:p>
        </w:tc>
        <w:tc>
          <w:tcPr>
            <w:tcW w:w="0" w:type="auto"/>
            <w:shd w:val="clear" w:color="auto" w:fill="auto"/>
            <w:vAlign w:val="center"/>
          </w:tcPr>
          <w:p w14:paraId="0A680B36" w14:textId="75359FFA"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1,010</w:t>
            </w:r>
          </w:p>
        </w:tc>
        <w:tc>
          <w:tcPr>
            <w:tcW w:w="0" w:type="auto"/>
            <w:shd w:val="clear" w:color="auto" w:fill="auto"/>
            <w:vAlign w:val="center"/>
          </w:tcPr>
          <w:p w14:paraId="5482BF9A" w14:textId="25473514"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0,013</w:t>
            </w:r>
          </w:p>
        </w:tc>
        <w:tc>
          <w:tcPr>
            <w:tcW w:w="0" w:type="auto"/>
            <w:shd w:val="clear" w:color="auto" w:fill="auto"/>
            <w:vAlign w:val="center"/>
          </w:tcPr>
          <w:p w14:paraId="36FD5E7F" w14:textId="37CC1276"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0,664</w:t>
            </w:r>
          </w:p>
        </w:tc>
      </w:tr>
      <w:tr w:rsidR="00CF01B3" w:rsidRPr="00F259BB" w14:paraId="701FF29E"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0EAA11AF" w14:textId="77777777" w:rsidR="00CF01B3" w:rsidRPr="00F259BB" w:rsidRDefault="00CF01B3" w:rsidP="00CF01B3">
            <w:pPr>
              <w:pStyle w:val="CorpoTese"/>
              <w:spacing w:line="240" w:lineRule="auto"/>
              <w:jc w:val="left"/>
              <w:rPr>
                <w:sz w:val="20"/>
                <w:szCs w:val="20"/>
              </w:rPr>
            </w:pPr>
            <w:r w:rsidRPr="00F259BB">
              <w:rPr>
                <w:sz w:val="20"/>
                <w:szCs w:val="20"/>
              </w:rPr>
              <w:t>DSA</w:t>
            </w:r>
          </w:p>
        </w:tc>
        <w:tc>
          <w:tcPr>
            <w:tcW w:w="0" w:type="auto"/>
            <w:shd w:val="clear" w:color="auto" w:fill="auto"/>
            <w:noWrap/>
            <w:vAlign w:val="center"/>
          </w:tcPr>
          <w:p w14:paraId="2D752CA2" w14:textId="70203EF1"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0,535</w:t>
            </w:r>
          </w:p>
        </w:tc>
        <w:tc>
          <w:tcPr>
            <w:tcW w:w="0" w:type="auto"/>
            <w:shd w:val="clear" w:color="auto" w:fill="auto"/>
            <w:vAlign w:val="center"/>
          </w:tcPr>
          <w:p w14:paraId="033E1653" w14:textId="201B9405"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0,499</w:t>
            </w:r>
          </w:p>
        </w:tc>
        <w:tc>
          <w:tcPr>
            <w:tcW w:w="0" w:type="auto"/>
            <w:shd w:val="clear" w:color="auto" w:fill="auto"/>
            <w:noWrap/>
            <w:vAlign w:val="center"/>
          </w:tcPr>
          <w:p w14:paraId="7FEB2EF6" w14:textId="5D0A5004"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0,642</w:t>
            </w:r>
          </w:p>
        </w:tc>
        <w:tc>
          <w:tcPr>
            <w:tcW w:w="0" w:type="auto"/>
            <w:shd w:val="clear" w:color="auto" w:fill="auto"/>
            <w:noWrap/>
            <w:vAlign w:val="center"/>
          </w:tcPr>
          <w:p w14:paraId="7C759824" w14:textId="6FAC9F3D"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4,539</w:t>
            </w:r>
          </w:p>
        </w:tc>
        <w:tc>
          <w:tcPr>
            <w:tcW w:w="0" w:type="auto"/>
            <w:shd w:val="clear" w:color="auto" w:fill="auto"/>
            <w:vAlign w:val="center"/>
          </w:tcPr>
          <w:p w14:paraId="465A88E6" w14:textId="4D436570"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0,594</w:t>
            </w:r>
          </w:p>
        </w:tc>
        <w:tc>
          <w:tcPr>
            <w:tcW w:w="0" w:type="auto"/>
            <w:shd w:val="clear" w:color="auto" w:fill="auto"/>
            <w:vAlign w:val="center"/>
          </w:tcPr>
          <w:p w14:paraId="1A42C815" w14:textId="2D9760CA"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0,495</w:t>
            </w:r>
          </w:p>
        </w:tc>
        <w:tc>
          <w:tcPr>
            <w:tcW w:w="0" w:type="auto"/>
            <w:shd w:val="clear" w:color="auto" w:fill="auto"/>
            <w:vAlign w:val="center"/>
          </w:tcPr>
          <w:p w14:paraId="0F029005" w14:textId="2368FCD4"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0,687</w:t>
            </w:r>
          </w:p>
        </w:tc>
        <w:tc>
          <w:tcPr>
            <w:tcW w:w="0" w:type="auto"/>
            <w:shd w:val="clear" w:color="auto" w:fill="auto"/>
            <w:vAlign w:val="center"/>
          </w:tcPr>
          <w:p w14:paraId="705BC0BE" w14:textId="0DB80385"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4,780</w:t>
            </w:r>
          </w:p>
        </w:tc>
        <w:tc>
          <w:tcPr>
            <w:tcW w:w="0" w:type="auto"/>
            <w:shd w:val="clear" w:color="auto" w:fill="auto"/>
            <w:vAlign w:val="center"/>
          </w:tcPr>
          <w:p w14:paraId="0AFE2A52" w14:textId="2AED1CAC"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0,811</w:t>
            </w:r>
          </w:p>
        </w:tc>
        <w:tc>
          <w:tcPr>
            <w:tcW w:w="0" w:type="auto"/>
            <w:shd w:val="clear" w:color="auto" w:fill="auto"/>
            <w:vAlign w:val="center"/>
          </w:tcPr>
          <w:p w14:paraId="53AA317A" w14:textId="6571CA39"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0,502</w:t>
            </w:r>
          </w:p>
        </w:tc>
        <w:tc>
          <w:tcPr>
            <w:tcW w:w="0" w:type="auto"/>
            <w:shd w:val="clear" w:color="auto" w:fill="auto"/>
            <w:vAlign w:val="center"/>
          </w:tcPr>
          <w:p w14:paraId="4338FD2C" w14:textId="5967E172"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0,841</w:t>
            </w:r>
          </w:p>
        </w:tc>
        <w:tc>
          <w:tcPr>
            <w:tcW w:w="0" w:type="auto"/>
            <w:shd w:val="clear" w:color="auto" w:fill="auto"/>
            <w:vAlign w:val="center"/>
          </w:tcPr>
          <w:p w14:paraId="7C555161" w14:textId="0140AC1B"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6,023</w:t>
            </w:r>
          </w:p>
        </w:tc>
      </w:tr>
      <w:tr w:rsidR="00CF01B3" w:rsidRPr="00F259BB" w14:paraId="426D8C06"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4AB8552" w14:textId="77777777" w:rsidR="00CF01B3" w:rsidRPr="00F259BB" w:rsidRDefault="00CF01B3" w:rsidP="00CF01B3">
            <w:pPr>
              <w:pStyle w:val="CorpoTese"/>
              <w:spacing w:line="240" w:lineRule="auto"/>
              <w:jc w:val="left"/>
              <w:rPr>
                <w:sz w:val="20"/>
                <w:szCs w:val="20"/>
              </w:rPr>
            </w:pPr>
            <w:r w:rsidRPr="00F259BB">
              <w:rPr>
                <w:sz w:val="20"/>
                <w:szCs w:val="20"/>
              </w:rPr>
              <w:t>ROS</w:t>
            </w:r>
          </w:p>
        </w:tc>
        <w:tc>
          <w:tcPr>
            <w:tcW w:w="0" w:type="auto"/>
            <w:shd w:val="clear" w:color="auto" w:fill="F2F2F2" w:themeFill="background1" w:themeFillShade="F2"/>
            <w:noWrap/>
            <w:vAlign w:val="center"/>
          </w:tcPr>
          <w:p w14:paraId="13266040"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2473956"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416F7A06"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6CA91397"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D6178C6" w14:textId="676BC920"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vAlign w:val="center"/>
          </w:tcPr>
          <w:p w14:paraId="0F631395" w14:textId="2D0FB93A"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0,002</w:t>
            </w:r>
          </w:p>
        </w:tc>
        <w:tc>
          <w:tcPr>
            <w:tcW w:w="0" w:type="auto"/>
            <w:shd w:val="clear" w:color="auto" w:fill="auto"/>
            <w:vAlign w:val="center"/>
          </w:tcPr>
          <w:p w14:paraId="66F2F1D3" w14:textId="4F41AF6D"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0,996</w:t>
            </w:r>
          </w:p>
        </w:tc>
        <w:tc>
          <w:tcPr>
            <w:tcW w:w="0" w:type="auto"/>
            <w:shd w:val="clear" w:color="auto" w:fill="auto"/>
            <w:vAlign w:val="center"/>
          </w:tcPr>
          <w:p w14:paraId="11341C6C" w14:textId="25F3BBC5"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1,004</w:t>
            </w:r>
          </w:p>
        </w:tc>
        <w:tc>
          <w:tcPr>
            <w:tcW w:w="0" w:type="auto"/>
            <w:shd w:val="clear" w:color="auto" w:fill="F2F2F2" w:themeFill="background1" w:themeFillShade="F2"/>
            <w:vAlign w:val="center"/>
          </w:tcPr>
          <w:p w14:paraId="17331CE0"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EE77559"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08DA51C"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503EB7A" w14:textId="77777777"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F01B3" w:rsidRPr="00F259BB" w14:paraId="6841B1C7"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7FA1A0D0" w14:textId="77777777" w:rsidR="00CF01B3" w:rsidRPr="00F259BB" w:rsidRDefault="00CF01B3" w:rsidP="00CF01B3">
            <w:pPr>
              <w:pStyle w:val="CorpoTese"/>
              <w:spacing w:line="240" w:lineRule="auto"/>
              <w:jc w:val="left"/>
              <w:rPr>
                <w:sz w:val="20"/>
                <w:szCs w:val="20"/>
              </w:rPr>
            </w:pPr>
            <w:r w:rsidRPr="00F259BB">
              <w:rPr>
                <w:sz w:val="20"/>
                <w:szCs w:val="20"/>
              </w:rPr>
              <w:t>SOA</w:t>
            </w:r>
          </w:p>
        </w:tc>
        <w:tc>
          <w:tcPr>
            <w:tcW w:w="0" w:type="auto"/>
            <w:shd w:val="clear" w:color="auto" w:fill="F2F2F2" w:themeFill="background1" w:themeFillShade="F2"/>
            <w:noWrap/>
            <w:vAlign w:val="center"/>
          </w:tcPr>
          <w:p w14:paraId="76A33535" w14:textId="4C65D5AE"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E3D36F3" w14:textId="79C34B0D"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3D71FC7E" w14:textId="54231F91"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58F03D1F" w14:textId="627EE29A"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365B5D1"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FFCC773"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5F7C6D47"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3792937" w14:textId="7777777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A2EF674" w14:textId="25BE3106"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2,043</w:t>
            </w:r>
            <w:r w:rsidRPr="00F259BB">
              <w:rPr>
                <w:rFonts w:cs="Calibri"/>
                <w:sz w:val="20"/>
                <w:szCs w:val="20"/>
              </w:rPr>
              <w:t>**</w:t>
            </w:r>
          </w:p>
        </w:tc>
        <w:tc>
          <w:tcPr>
            <w:tcW w:w="0" w:type="auto"/>
            <w:shd w:val="clear" w:color="auto" w:fill="auto"/>
            <w:vAlign w:val="center"/>
          </w:tcPr>
          <w:p w14:paraId="16B180F5" w14:textId="7DB9F520"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0,786</w:t>
            </w:r>
          </w:p>
        </w:tc>
        <w:tc>
          <w:tcPr>
            <w:tcW w:w="0" w:type="auto"/>
            <w:shd w:val="clear" w:color="auto" w:fill="auto"/>
            <w:vAlign w:val="center"/>
          </w:tcPr>
          <w:p w14:paraId="32ACEF0D" w14:textId="61FDCBF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1,653</w:t>
            </w:r>
          </w:p>
        </w:tc>
        <w:tc>
          <w:tcPr>
            <w:tcW w:w="0" w:type="auto"/>
            <w:shd w:val="clear" w:color="auto" w:fill="auto"/>
            <w:vAlign w:val="center"/>
          </w:tcPr>
          <w:p w14:paraId="2F5B9A78" w14:textId="6086A436"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36,024</w:t>
            </w:r>
          </w:p>
        </w:tc>
      </w:tr>
      <w:tr w:rsidR="00CF01B3" w:rsidRPr="00F259BB" w14:paraId="310CE78F"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3B4E045F" w14:textId="77777777" w:rsidR="00CF01B3" w:rsidRPr="00F259BB" w:rsidRDefault="00CF01B3" w:rsidP="00CF01B3">
            <w:pPr>
              <w:pStyle w:val="CorpoTese"/>
              <w:spacing w:line="240" w:lineRule="auto"/>
              <w:jc w:val="left"/>
              <w:rPr>
                <w:sz w:val="20"/>
                <w:szCs w:val="20"/>
              </w:rPr>
            </w:pPr>
            <w:r w:rsidRPr="00F259BB">
              <w:rPr>
                <w:sz w:val="20"/>
                <w:szCs w:val="20"/>
              </w:rPr>
              <w:t>Ano_2015</w:t>
            </w:r>
          </w:p>
        </w:tc>
        <w:tc>
          <w:tcPr>
            <w:tcW w:w="0" w:type="auto"/>
            <w:shd w:val="clear" w:color="auto" w:fill="auto"/>
            <w:noWrap/>
            <w:vAlign w:val="center"/>
          </w:tcPr>
          <w:p w14:paraId="3B0A8BA0" w14:textId="70B96F54"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0,379</w:t>
            </w:r>
          </w:p>
        </w:tc>
        <w:tc>
          <w:tcPr>
            <w:tcW w:w="0" w:type="auto"/>
            <w:shd w:val="clear" w:color="auto" w:fill="auto"/>
            <w:vAlign w:val="center"/>
          </w:tcPr>
          <w:p w14:paraId="1E9B4E2C" w14:textId="7A14E012"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0,734</w:t>
            </w:r>
          </w:p>
        </w:tc>
        <w:tc>
          <w:tcPr>
            <w:tcW w:w="0" w:type="auto"/>
            <w:shd w:val="clear" w:color="auto" w:fill="auto"/>
            <w:noWrap/>
            <w:vAlign w:val="center"/>
          </w:tcPr>
          <w:p w14:paraId="4712A7AE" w14:textId="28E46B26"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0,347</w:t>
            </w:r>
          </w:p>
        </w:tc>
        <w:tc>
          <w:tcPr>
            <w:tcW w:w="0" w:type="auto"/>
            <w:shd w:val="clear" w:color="auto" w:fill="auto"/>
            <w:noWrap/>
            <w:vAlign w:val="center"/>
          </w:tcPr>
          <w:p w14:paraId="31B792CE" w14:textId="40CD5C4D"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6,158</w:t>
            </w:r>
          </w:p>
        </w:tc>
        <w:tc>
          <w:tcPr>
            <w:tcW w:w="0" w:type="auto"/>
            <w:shd w:val="clear" w:color="auto" w:fill="auto"/>
            <w:vAlign w:val="center"/>
          </w:tcPr>
          <w:p w14:paraId="6A87C572" w14:textId="12773FDF"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0,300</w:t>
            </w:r>
          </w:p>
        </w:tc>
        <w:tc>
          <w:tcPr>
            <w:tcW w:w="0" w:type="auto"/>
            <w:shd w:val="clear" w:color="auto" w:fill="auto"/>
            <w:vAlign w:val="center"/>
          </w:tcPr>
          <w:p w14:paraId="75AE93BB" w14:textId="03DA168C"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0,735</w:t>
            </w:r>
          </w:p>
        </w:tc>
        <w:tc>
          <w:tcPr>
            <w:tcW w:w="0" w:type="auto"/>
            <w:shd w:val="clear" w:color="auto" w:fill="auto"/>
            <w:vAlign w:val="center"/>
          </w:tcPr>
          <w:p w14:paraId="45666DA9" w14:textId="609FA5BD"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0,320</w:t>
            </w:r>
          </w:p>
        </w:tc>
        <w:tc>
          <w:tcPr>
            <w:tcW w:w="0" w:type="auto"/>
            <w:shd w:val="clear" w:color="auto" w:fill="auto"/>
            <w:vAlign w:val="center"/>
          </w:tcPr>
          <w:p w14:paraId="0589C8A3" w14:textId="67A63C4B"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5,700</w:t>
            </w:r>
          </w:p>
        </w:tc>
        <w:tc>
          <w:tcPr>
            <w:tcW w:w="0" w:type="auto"/>
            <w:shd w:val="clear" w:color="auto" w:fill="auto"/>
            <w:vAlign w:val="center"/>
          </w:tcPr>
          <w:p w14:paraId="11E2B955" w14:textId="28569185"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0,343</w:t>
            </w:r>
          </w:p>
        </w:tc>
        <w:tc>
          <w:tcPr>
            <w:tcW w:w="0" w:type="auto"/>
            <w:shd w:val="clear" w:color="auto" w:fill="auto"/>
            <w:vAlign w:val="center"/>
          </w:tcPr>
          <w:p w14:paraId="41ECBA7C" w14:textId="1C19765B"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0,749</w:t>
            </w:r>
          </w:p>
        </w:tc>
        <w:tc>
          <w:tcPr>
            <w:tcW w:w="0" w:type="auto"/>
            <w:shd w:val="clear" w:color="auto" w:fill="auto"/>
            <w:vAlign w:val="center"/>
          </w:tcPr>
          <w:p w14:paraId="31BB0143" w14:textId="17DE4F23"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0,325</w:t>
            </w:r>
          </w:p>
        </w:tc>
        <w:tc>
          <w:tcPr>
            <w:tcW w:w="0" w:type="auto"/>
            <w:shd w:val="clear" w:color="auto" w:fill="auto"/>
            <w:vAlign w:val="center"/>
          </w:tcPr>
          <w:p w14:paraId="6E2C357D" w14:textId="468EAF88"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6,117</w:t>
            </w:r>
          </w:p>
        </w:tc>
      </w:tr>
      <w:tr w:rsidR="00CF01B3" w:rsidRPr="00F259BB" w14:paraId="30615F12"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571C2932" w14:textId="77777777" w:rsidR="00CF01B3" w:rsidRPr="00F259BB" w:rsidRDefault="00CF01B3" w:rsidP="00CF01B3">
            <w:pPr>
              <w:pStyle w:val="CorpoTese"/>
              <w:spacing w:line="240" w:lineRule="auto"/>
              <w:jc w:val="left"/>
              <w:rPr>
                <w:sz w:val="20"/>
                <w:szCs w:val="20"/>
              </w:rPr>
            </w:pPr>
            <w:r w:rsidRPr="00F259BB">
              <w:rPr>
                <w:sz w:val="20"/>
                <w:szCs w:val="20"/>
              </w:rPr>
              <w:t>Ano_2016</w:t>
            </w:r>
          </w:p>
        </w:tc>
        <w:tc>
          <w:tcPr>
            <w:tcW w:w="0" w:type="auto"/>
            <w:shd w:val="clear" w:color="auto" w:fill="auto"/>
            <w:noWrap/>
            <w:vAlign w:val="center"/>
          </w:tcPr>
          <w:p w14:paraId="6E65519B" w14:textId="328D1FA0"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0,303</w:t>
            </w:r>
          </w:p>
        </w:tc>
        <w:tc>
          <w:tcPr>
            <w:tcW w:w="0" w:type="auto"/>
            <w:shd w:val="clear" w:color="auto" w:fill="auto"/>
            <w:vAlign w:val="center"/>
          </w:tcPr>
          <w:p w14:paraId="3FF89D79" w14:textId="6F448288"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0,732</w:t>
            </w:r>
          </w:p>
        </w:tc>
        <w:tc>
          <w:tcPr>
            <w:tcW w:w="0" w:type="auto"/>
            <w:shd w:val="clear" w:color="auto" w:fill="auto"/>
            <w:noWrap/>
            <w:vAlign w:val="center"/>
          </w:tcPr>
          <w:p w14:paraId="3FBDEFAB" w14:textId="56E4DEA5"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0,323</w:t>
            </w:r>
          </w:p>
        </w:tc>
        <w:tc>
          <w:tcPr>
            <w:tcW w:w="0" w:type="auto"/>
            <w:shd w:val="clear" w:color="auto" w:fill="auto"/>
            <w:noWrap/>
            <w:vAlign w:val="center"/>
          </w:tcPr>
          <w:p w14:paraId="74A03C40" w14:textId="61CDC1B6"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5,683</w:t>
            </w:r>
          </w:p>
        </w:tc>
        <w:tc>
          <w:tcPr>
            <w:tcW w:w="0" w:type="auto"/>
            <w:shd w:val="clear" w:color="auto" w:fill="auto"/>
            <w:vAlign w:val="center"/>
          </w:tcPr>
          <w:p w14:paraId="423447E1" w14:textId="6F63F404"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0,246</w:t>
            </w:r>
          </w:p>
        </w:tc>
        <w:tc>
          <w:tcPr>
            <w:tcW w:w="0" w:type="auto"/>
            <w:shd w:val="clear" w:color="auto" w:fill="auto"/>
            <w:vAlign w:val="center"/>
          </w:tcPr>
          <w:p w14:paraId="6AB65A7A" w14:textId="6895376F"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0,733</w:t>
            </w:r>
          </w:p>
        </w:tc>
        <w:tc>
          <w:tcPr>
            <w:tcW w:w="0" w:type="auto"/>
            <w:shd w:val="clear" w:color="auto" w:fill="auto"/>
            <w:vAlign w:val="center"/>
          </w:tcPr>
          <w:p w14:paraId="70B9EF0E" w14:textId="3F7C9270"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0,304</w:t>
            </w:r>
          </w:p>
        </w:tc>
        <w:tc>
          <w:tcPr>
            <w:tcW w:w="0" w:type="auto"/>
            <w:shd w:val="clear" w:color="auto" w:fill="auto"/>
            <w:vAlign w:val="center"/>
          </w:tcPr>
          <w:p w14:paraId="2814EC24" w14:textId="290AA8DB"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5,377</w:t>
            </w:r>
          </w:p>
        </w:tc>
        <w:tc>
          <w:tcPr>
            <w:tcW w:w="0" w:type="auto"/>
            <w:shd w:val="clear" w:color="auto" w:fill="auto"/>
            <w:vAlign w:val="center"/>
          </w:tcPr>
          <w:p w14:paraId="45B3E4E3" w14:textId="6AF0C8A0"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0,291</w:t>
            </w:r>
          </w:p>
        </w:tc>
        <w:tc>
          <w:tcPr>
            <w:tcW w:w="0" w:type="auto"/>
            <w:shd w:val="clear" w:color="auto" w:fill="auto"/>
            <w:vAlign w:val="center"/>
          </w:tcPr>
          <w:p w14:paraId="2160C111" w14:textId="324D8242"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0,747</w:t>
            </w:r>
          </w:p>
        </w:tc>
        <w:tc>
          <w:tcPr>
            <w:tcW w:w="0" w:type="auto"/>
            <w:shd w:val="clear" w:color="auto" w:fill="auto"/>
            <w:vAlign w:val="center"/>
          </w:tcPr>
          <w:p w14:paraId="17DB7289" w14:textId="628AF99D"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0,309</w:t>
            </w:r>
          </w:p>
        </w:tc>
        <w:tc>
          <w:tcPr>
            <w:tcW w:w="0" w:type="auto"/>
            <w:shd w:val="clear" w:color="auto" w:fill="auto"/>
            <w:vAlign w:val="center"/>
          </w:tcPr>
          <w:p w14:paraId="58C59E93" w14:textId="0896DB7F"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5,787</w:t>
            </w:r>
          </w:p>
        </w:tc>
      </w:tr>
      <w:tr w:rsidR="00CF01B3" w:rsidRPr="00F259BB" w14:paraId="3F68D5C1"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2288FE12" w14:textId="77777777" w:rsidR="00CF01B3" w:rsidRPr="00F259BB" w:rsidRDefault="00CF01B3" w:rsidP="00CF01B3">
            <w:pPr>
              <w:pStyle w:val="CorpoTese"/>
              <w:spacing w:line="240" w:lineRule="auto"/>
              <w:jc w:val="left"/>
              <w:rPr>
                <w:sz w:val="20"/>
                <w:szCs w:val="20"/>
              </w:rPr>
            </w:pPr>
            <w:r w:rsidRPr="00F259BB">
              <w:rPr>
                <w:sz w:val="20"/>
                <w:szCs w:val="20"/>
              </w:rPr>
              <w:t>Ano_2017</w:t>
            </w:r>
          </w:p>
        </w:tc>
        <w:tc>
          <w:tcPr>
            <w:tcW w:w="0" w:type="auto"/>
            <w:shd w:val="clear" w:color="auto" w:fill="auto"/>
            <w:noWrap/>
            <w:vAlign w:val="center"/>
          </w:tcPr>
          <w:p w14:paraId="7C87CBC8" w14:textId="20A45AF1"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0,486</w:t>
            </w:r>
          </w:p>
        </w:tc>
        <w:tc>
          <w:tcPr>
            <w:tcW w:w="0" w:type="auto"/>
            <w:shd w:val="clear" w:color="auto" w:fill="auto"/>
            <w:vAlign w:val="center"/>
          </w:tcPr>
          <w:p w14:paraId="00A1B04C" w14:textId="5BD02CBC"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0,713</w:t>
            </w:r>
          </w:p>
        </w:tc>
        <w:tc>
          <w:tcPr>
            <w:tcW w:w="0" w:type="auto"/>
            <w:shd w:val="clear" w:color="auto" w:fill="auto"/>
            <w:noWrap/>
            <w:vAlign w:val="center"/>
          </w:tcPr>
          <w:p w14:paraId="55F4F1CE" w14:textId="2CE55234"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0,402</w:t>
            </w:r>
          </w:p>
        </w:tc>
        <w:tc>
          <w:tcPr>
            <w:tcW w:w="0" w:type="auto"/>
            <w:shd w:val="clear" w:color="auto" w:fill="auto"/>
            <w:noWrap/>
            <w:vAlign w:val="center"/>
          </w:tcPr>
          <w:p w14:paraId="30ED4D65" w14:textId="3D053434"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6,577</w:t>
            </w:r>
          </w:p>
        </w:tc>
        <w:tc>
          <w:tcPr>
            <w:tcW w:w="0" w:type="auto"/>
            <w:shd w:val="clear" w:color="auto" w:fill="auto"/>
            <w:vAlign w:val="center"/>
          </w:tcPr>
          <w:p w14:paraId="1ABEEDAA" w14:textId="18FCAF0E"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0,445</w:t>
            </w:r>
          </w:p>
        </w:tc>
        <w:tc>
          <w:tcPr>
            <w:tcW w:w="0" w:type="auto"/>
            <w:shd w:val="clear" w:color="auto" w:fill="auto"/>
            <w:vAlign w:val="center"/>
          </w:tcPr>
          <w:p w14:paraId="29B061A9" w14:textId="30D4693B"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0,710</w:t>
            </w:r>
          </w:p>
        </w:tc>
        <w:tc>
          <w:tcPr>
            <w:tcW w:w="0" w:type="auto"/>
            <w:shd w:val="clear" w:color="auto" w:fill="auto"/>
            <w:vAlign w:val="center"/>
          </w:tcPr>
          <w:p w14:paraId="6E9F4E22" w14:textId="5FD5B84D"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0,388</w:t>
            </w:r>
          </w:p>
        </w:tc>
        <w:tc>
          <w:tcPr>
            <w:tcW w:w="0" w:type="auto"/>
            <w:shd w:val="clear" w:color="auto" w:fill="auto"/>
            <w:vAlign w:val="center"/>
          </w:tcPr>
          <w:p w14:paraId="708561F7" w14:textId="250C40D5"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6,275</w:t>
            </w:r>
          </w:p>
        </w:tc>
        <w:tc>
          <w:tcPr>
            <w:tcW w:w="0" w:type="auto"/>
            <w:shd w:val="clear" w:color="auto" w:fill="auto"/>
            <w:vAlign w:val="center"/>
          </w:tcPr>
          <w:p w14:paraId="480C250F" w14:textId="1E6F5A5A"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0,494</w:t>
            </w:r>
          </w:p>
        </w:tc>
        <w:tc>
          <w:tcPr>
            <w:tcW w:w="0" w:type="auto"/>
            <w:shd w:val="clear" w:color="auto" w:fill="auto"/>
            <w:vAlign w:val="center"/>
          </w:tcPr>
          <w:p w14:paraId="14F692AF" w14:textId="30E9DF8D"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0,724</w:t>
            </w:r>
          </w:p>
        </w:tc>
        <w:tc>
          <w:tcPr>
            <w:tcW w:w="0" w:type="auto"/>
            <w:shd w:val="clear" w:color="auto" w:fill="auto"/>
            <w:vAlign w:val="center"/>
          </w:tcPr>
          <w:p w14:paraId="5265FC12" w14:textId="1731E82F"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0,397</w:t>
            </w:r>
          </w:p>
        </w:tc>
        <w:tc>
          <w:tcPr>
            <w:tcW w:w="0" w:type="auto"/>
            <w:shd w:val="clear" w:color="auto" w:fill="auto"/>
            <w:vAlign w:val="center"/>
          </w:tcPr>
          <w:p w14:paraId="2D8416BB" w14:textId="70A5233F" w:rsidR="00CF01B3"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6,775</w:t>
            </w:r>
          </w:p>
        </w:tc>
      </w:tr>
      <w:tr w:rsidR="00CF01B3" w:rsidRPr="00F259BB" w14:paraId="5DA0CE97"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33DD3471" w14:textId="77777777" w:rsidR="00CF01B3" w:rsidRPr="00F259BB" w:rsidRDefault="00CF01B3" w:rsidP="00CF01B3">
            <w:pPr>
              <w:pStyle w:val="CorpoTese"/>
              <w:spacing w:line="240" w:lineRule="auto"/>
              <w:jc w:val="left"/>
              <w:rPr>
                <w:sz w:val="20"/>
                <w:szCs w:val="20"/>
              </w:rPr>
            </w:pPr>
            <w:r w:rsidRPr="00F259BB">
              <w:rPr>
                <w:sz w:val="20"/>
                <w:szCs w:val="20"/>
              </w:rPr>
              <w:t>Ano_2018</w:t>
            </w:r>
          </w:p>
        </w:tc>
        <w:tc>
          <w:tcPr>
            <w:tcW w:w="0" w:type="auto"/>
            <w:shd w:val="clear" w:color="auto" w:fill="auto"/>
            <w:noWrap/>
            <w:vAlign w:val="center"/>
          </w:tcPr>
          <w:p w14:paraId="48319909" w14:textId="0B6C62C9"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0,444</w:t>
            </w:r>
          </w:p>
        </w:tc>
        <w:tc>
          <w:tcPr>
            <w:tcW w:w="0" w:type="auto"/>
            <w:shd w:val="clear" w:color="auto" w:fill="auto"/>
            <w:vAlign w:val="center"/>
          </w:tcPr>
          <w:p w14:paraId="31C8BAC6" w14:textId="707DC819"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0,715</w:t>
            </w:r>
          </w:p>
        </w:tc>
        <w:tc>
          <w:tcPr>
            <w:tcW w:w="0" w:type="auto"/>
            <w:shd w:val="clear" w:color="auto" w:fill="auto"/>
            <w:noWrap/>
            <w:vAlign w:val="center"/>
          </w:tcPr>
          <w:p w14:paraId="7CB202DC" w14:textId="24725800"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0,384</w:t>
            </w:r>
          </w:p>
        </w:tc>
        <w:tc>
          <w:tcPr>
            <w:tcW w:w="0" w:type="auto"/>
            <w:shd w:val="clear" w:color="auto" w:fill="auto"/>
            <w:noWrap/>
            <w:vAlign w:val="center"/>
          </w:tcPr>
          <w:p w14:paraId="5424B652" w14:textId="51A6C7A6"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6,332</w:t>
            </w:r>
          </w:p>
        </w:tc>
        <w:tc>
          <w:tcPr>
            <w:tcW w:w="0" w:type="auto"/>
            <w:shd w:val="clear" w:color="auto" w:fill="auto"/>
            <w:vAlign w:val="center"/>
          </w:tcPr>
          <w:p w14:paraId="1F734022" w14:textId="62200391"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0,455</w:t>
            </w:r>
          </w:p>
        </w:tc>
        <w:tc>
          <w:tcPr>
            <w:tcW w:w="0" w:type="auto"/>
            <w:shd w:val="clear" w:color="auto" w:fill="auto"/>
            <w:vAlign w:val="center"/>
          </w:tcPr>
          <w:p w14:paraId="237011C0" w14:textId="0135C9DD"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0,711</w:t>
            </w:r>
          </w:p>
        </w:tc>
        <w:tc>
          <w:tcPr>
            <w:tcW w:w="0" w:type="auto"/>
            <w:shd w:val="clear" w:color="auto" w:fill="auto"/>
            <w:vAlign w:val="center"/>
          </w:tcPr>
          <w:p w14:paraId="1D65AB79" w14:textId="078DE440"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0,392</w:t>
            </w:r>
          </w:p>
        </w:tc>
        <w:tc>
          <w:tcPr>
            <w:tcW w:w="0" w:type="auto"/>
            <w:shd w:val="clear" w:color="auto" w:fill="auto"/>
            <w:vAlign w:val="center"/>
          </w:tcPr>
          <w:p w14:paraId="607007B0" w14:textId="697A313B"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6,344</w:t>
            </w:r>
          </w:p>
        </w:tc>
        <w:tc>
          <w:tcPr>
            <w:tcW w:w="0" w:type="auto"/>
            <w:shd w:val="clear" w:color="auto" w:fill="auto"/>
            <w:vAlign w:val="center"/>
          </w:tcPr>
          <w:p w14:paraId="44E3D6C2" w14:textId="0A460F5E"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0,484</w:t>
            </w:r>
          </w:p>
        </w:tc>
        <w:tc>
          <w:tcPr>
            <w:tcW w:w="0" w:type="auto"/>
            <w:shd w:val="clear" w:color="auto" w:fill="auto"/>
            <w:vAlign w:val="center"/>
          </w:tcPr>
          <w:p w14:paraId="73B2B8EC" w14:textId="3CC836C8"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0,725</w:t>
            </w:r>
          </w:p>
        </w:tc>
        <w:tc>
          <w:tcPr>
            <w:tcW w:w="0" w:type="auto"/>
            <w:shd w:val="clear" w:color="auto" w:fill="auto"/>
            <w:vAlign w:val="center"/>
          </w:tcPr>
          <w:p w14:paraId="2A6D3DE1" w14:textId="67EA61E2"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0,392</w:t>
            </w:r>
          </w:p>
        </w:tc>
        <w:tc>
          <w:tcPr>
            <w:tcW w:w="0" w:type="auto"/>
            <w:shd w:val="clear" w:color="auto" w:fill="auto"/>
            <w:vAlign w:val="center"/>
          </w:tcPr>
          <w:p w14:paraId="3BEBBC3A" w14:textId="25BA0307" w:rsidR="00CF01B3"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6,717</w:t>
            </w:r>
          </w:p>
        </w:tc>
      </w:tr>
      <w:tr w:rsidR="00CF01B3" w:rsidRPr="00F259BB" w14:paraId="1FB7E30D"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7D2268AB" w14:textId="77777777" w:rsidR="00C23BFF" w:rsidRPr="00F259BB" w:rsidRDefault="00C23BFF" w:rsidP="00992C01">
            <w:pPr>
              <w:pStyle w:val="CorpoTese"/>
              <w:spacing w:line="240" w:lineRule="auto"/>
              <w:jc w:val="left"/>
              <w:rPr>
                <w:sz w:val="20"/>
                <w:szCs w:val="20"/>
              </w:rPr>
            </w:pPr>
            <w:r w:rsidRPr="00F259BB">
              <w:rPr>
                <w:sz w:val="20"/>
                <w:szCs w:val="20"/>
              </w:rPr>
              <w:t>n</w:t>
            </w:r>
          </w:p>
        </w:tc>
        <w:tc>
          <w:tcPr>
            <w:tcW w:w="0" w:type="auto"/>
            <w:shd w:val="clear" w:color="auto" w:fill="auto"/>
            <w:noWrap/>
            <w:vAlign w:val="center"/>
          </w:tcPr>
          <w:p w14:paraId="2C1664F4" w14:textId="018FB2EE" w:rsidR="00C23BFF"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165</w:t>
            </w:r>
          </w:p>
        </w:tc>
        <w:tc>
          <w:tcPr>
            <w:tcW w:w="0" w:type="auto"/>
            <w:shd w:val="clear" w:color="auto" w:fill="auto"/>
            <w:vAlign w:val="center"/>
          </w:tcPr>
          <w:p w14:paraId="722BAFCA"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1103DFB5"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5CA9D807"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AD16400" w14:textId="0F5E84F5" w:rsidR="00C23BFF"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165</w:t>
            </w:r>
          </w:p>
        </w:tc>
        <w:tc>
          <w:tcPr>
            <w:tcW w:w="0" w:type="auto"/>
            <w:shd w:val="clear" w:color="auto" w:fill="auto"/>
            <w:vAlign w:val="center"/>
          </w:tcPr>
          <w:p w14:paraId="4DF63D93"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AA507B1"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8250298"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EE14D46" w14:textId="381F68E5" w:rsidR="00C23BFF"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165</w:t>
            </w:r>
          </w:p>
        </w:tc>
        <w:tc>
          <w:tcPr>
            <w:tcW w:w="0" w:type="auto"/>
            <w:shd w:val="clear" w:color="auto" w:fill="auto"/>
            <w:vAlign w:val="center"/>
          </w:tcPr>
          <w:p w14:paraId="145E37EC"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D9402C4"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23B1596"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F01B3" w:rsidRPr="00F259BB" w14:paraId="542CBE7C"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C8E2F1B" w14:textId="77777777" w:rsidR="00C23BFF" w:rsidRPr="00F259BB" w:rsidRDefault="006A72D0" w:rsidP="00992C01">
            <w:pPr>
              <w:pStyle w:val="CorpoTese"/>
              <w:spacing w:line="240" w:lineRule="auto"/>
              <w:jc w:val="left"/>
              <w:rPr>
                <w:iCs/>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C23BFF" w:rsidRPr="00F259BB">
              <w:rPr>
                <w:rFonts w:eastAsiaTheme="minorEastAsia"/>
                <w:iCs/>
                <w:sz w:val="20"/>
                <w:szCs w:val="20"/>
              </w:rPr>
              <w:t xml:space="preserve"> Cox &amp; Snell</w:t>
            </w:r>
          </w:p>
        </w:tc>
        <w:tc>
          <w:tcPr>
            <w:tcW w:w="0" w:type="auto"/>
            <w:shd w:val="clear" w:color="auto" w:fill="auto"/>
            <w:noWrap/>
            <w:vAlign w:val="center"/>
          </w:tcPr>
          <w:p w14:paraId="25B2004B" w14:textId="22E35AD7" w:rsidR="00C23BFF"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0,043</w:t>
            </w:r>
          </w:p>
        </w:tc>
        <w:tc>
          <w:tcPr>
            <w:tcW w:w="0" w:type="auto"/>
            <w:shd w:val="clear" w:color="auto" w:fill="auto"/>
            <w:vAlign w:val="center"/>
          </w:tcPr>
          <w:p w14:paraId="38C1FCDC"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050E65EF"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1469256B"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0CD3810" w14:textId="23C84805" w:rsidR="00C23BFF"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0,038</w:t>
            </w:r>
          </w:p>
        </w:tc>
        <w:tc>
          <w:tcPr>
            <w:tcW w:w="0" w:type="auto"/>
            <w:shd w:val="clear" w:color="auto" w:fill="auto"/>
            <w:vAlign w:val="center"/>
          </w:tcPr>
          <w:p w14:paraId="7BEC8E82"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3D24031E"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9987356"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88D7120" w14:textId="5A4AEA8C" w:rsidR="00C23BFF"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0,073</w:t>
            </w:r>
          </w:p>
        </w:tc>
        <w:tc>
          <w:tcPr>
            <w:tcW w:w="0" w:type="auto"/>
            <w:shd w:val="clear" w:color="auto" w:fill="auto"/>
            <w:vAlign w:val="center"/>
          </w:tcPr>
          <w:p w14:paraId="4539AC05"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0891C06"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3704F4B6" w14:textId="77777777" w:rsidR="00C23BFF" w:rsidRPr="00F259BB" w:rsidRDefault="00C23BFF"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F01B3" w:rsidRPr="00F259BB" w14:paraId="1F2AFA35"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5394891E" w14:textId="77777777" w:rsidR="00C23BFF" w:rsidRPr="00F259BB" w:rsidRDefault="006A72D0" w:rsidP="00992C01">
            <w:pPr>
              <w:pStyle w:val="CorpoTese"/>
              <w:spacing w:line="240" w:lineRule="auto"/>
              <w:jc w:val="left"/>
              <w:rPr>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C23BFF" w:rsidRPr="00F259BB">
              <w:t xml:space="preserve"> </w:t>
            </w:r>
            <w:proofErr w:type="spellStart"/>
            <w:r w:rsidR="00C23BFF" w:rsidRPr="00F259BB">
              <w:rPr>
                <w:sz w:val="20"/>
                <w:szCs w:val="20"/>
              </w:rPr>
              <w:t>Nagelkerke</w:t>
            </w:r>
            <w:proofErr w:type="spellEnd"/>
          </w:p>
        </w:tc>
        <w:tc>
          <w:tcPr>
            <w:tcW w:w="0" w:type="auto"/>
            <w:shd w:val="clear" w:color="auto" w:fill="auto"/>
            <w:noWrap/>
            <w:vAlign w:val="center"/>
          </w:tcPr>
          <w:p w14:paraId="045D1739" w14:textId="4D50C6AD" w:rsidR="00C23BFF"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0,074</w:t>
            </w:r>
          </w:p>
        </w:tc>
        <w:tc>
          <w:tcPr>
            <w:tcW w:w="0" w:type="auto"/>
            <w:shd w:val="clear" w:color="auto" w:fill="auto"/>
            <w:vAlign w:val="center"/>
          </w:tcPr>
          <w:p w14:paraId="02509896"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68FA72C7"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6B1236A7"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4C786E6" w14:textId="56D4A90E" w:rsidR="00C23BFF"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0,064</w:t>
            </w:r>
          </w:p>
        </w:tc>
        <w:tc>
          <w:tcPr>
            <w:tcW w:w="0" w:type="auto"/>
            <w:shd w:val="clear" w:color="auto" w:fill="auto"/>
            <w:vAlign w:val="center"/>
          </w:tcPr>
          <w:p w14:paraId="658F047D"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AAC0E92"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5B7C4BD"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6036E5D" w14:textId="20BBE276" w:rsidR="00C23BFF"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0,125</w:t>
            </w:r>
          </w:p>
        </w:tc>
        <w:tc>
          <w:tcPr>
            <w:tcW w:w="0" w:type="auto"/>
            <w:shd w:val="clear" w:color="auto" w:fill="auto"/>
            <w:vAlign w:val="center"/>
          </w:tcPr>
          <w:p w14:paraId="6CADA83F"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D1C5725"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34813C4" w14:textId="77777777" w:rsidR="00C23BFF" w:rsidRPr="00F259BB" w:rsidRDefault="00C23BFF"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F01B3" w:rsidRPr="00F259BB" w14:paraId="2BAEA345"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4ECD78FA" w14:textId="77777777" w:rsidR="002F1997" w:rsidRPr="00F259BB" w:rsidRDefault="002F1997" w:rsidP="002F1997">
            <w:pPr>
              <w:pStyle w:val="Default"/>
              <w:rPr>
                <w:rFonts w:ascii="Garamond" w:hAnsi="Garamond" w:cstheme="minorBidi"/>
                <w:i/>
                <w:iCs/>
                <w:color w:val="auto"/>
                <w:sz w:val="20"/>
                <w:szCs w:val="20"/>
              </w:rPr>
            </w:pPr>
            <w:r w:rsidRPr="00F259BB">
              <w:rPr>
                <w:rFonts w:ascii="Garamond" w:hAnsi="Garamond" w:cstheme="minorBidi"/>
                <w:i/>
                <w:iCs/>
                <w:color w:val="auto"/>
                <w:sz w:val="20"/>
                <w:szCs w:val="20"/>
              </w:rPr>
              <w:t xml:space="preserve">Log </w:t>
            </w:r>
            <w:proofErr w:type="spellStart"/>
            <w:r w:rsidRPr="00F259BB">
              <w:rPr>
                <w:rFonts w:ascii="Garamond" w:hAnsi="Garamond" w:cstheme="minorBidi"/>
                <w:i/>
                <w:iCs/>
                <w:color w:val="auto"/>
                <w:sz w:val="20"/>
                <w:szCs w:val="20"/>
              </w:rPr>
              <w:t>Likelihood</w:t>
            </w:r>
            <w:proofErr w:type="spellEnd"/>
          </w:p>
        </w:tc>
        <w:tc>
          <w:tcPr>
            <w:tcW w:w="0" w:type="auto"/>
            <w:shd w:val="clear" w:color="auto" w:fill="auto"/>
            <w:noWrap/>
            <w:vAlign w:val="center"/>
          </w:tcPr>
          <w:p w14:paraId="3BA6F1BA" w14:textId="75F9E7F5"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136,514</w:t>
            </w:r>
          </w:p>
        </w:tc>
        <w:tc>
          <w:tcPr>
            <w:tcW w:w="0" w:type="auto"/>
            <w:shd w:val="clear" w:color="auto" w:fill="auto"/>
            <w:vAlign w:val="center"/>
          </w:tcPr>
          <w:p w14:paraId="0E943D6C"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68050B55"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2490B770"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EDA0B51" w14:textId="4ED49F9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137,133</w:t>
            </w:r>
          </w:p>
        </w:tc>
        <w:tc>
          <w:tcPr>
            <w:tcW w:w="0" w:type="auto"/>
            <w:shd w:val="clear" w:color="auto" w:fill="auto"/>
            <w:vAlign w:val="center"/>
          </w:tcPr>
          <w:p w14:paraId="6DF11523"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4C4E370"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056261E"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4010BFD" w14:textId="6170BFDB" w:rsidR="002F1997"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131,298</w:t>
            </w:r>
          </w:p>
        </w:tc>
        <w:tc>
          <w:tcPr>
            <w:tcW w:w="0" w:type="auto"/>
            <w:shd w:val="clear" w:color="auto" w:fill="auto"/>
            <w:vAlign w:val="center"/>
          </w:tcPr>
          <w:p w14:paraId="5735C080"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426D54D"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0D1CCE8"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F01B3" w:rsidRPr="00F259BB" w14:paraId="72A8F801" w14:textId="77777777" w:rsidTr="00CF01B3">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65BA5060" w14:textId="77777777" w:rsidR="002F1997" w:rsidRPr="00F259BB" w:rsidRDefault="002F1997" w:rsidP="002F1997">
            <w:pPr>
              <w:pStyle w:val="CorpoTese"/>
              <w:spacing w:line="240" w:lineRule="auto"/>
              <w:jc w:val="left"/>
              <w:rPr>
                <w:sz w:val="20"/>
                <w:szCs w:val="20"/>
              </w:rPr>
            </w:pPr>
            <w:r w:rsidRPr="00F259BB">
              <w:rPr>
                <w:rFonts w:ascii="Cambria Math" w:hAnsi="Cambria Math" w:cs="Cambria Math"/>
                <w:sz w:val="20"/>
                <w:szCs w:val="20"/>
              </w:rPr>
              <w:t>𝒳</w:t>
            </w:r>
            <w:r w:rsidRPr="00F259BB">
              <w:rPr>
                <w:rFonts w:eastAsia="Yu Gothic UI Light" w:cs="Cambria Math"/>
                <w:sz w:val="20"/>
                <w:szCs w:val="20"/>
              </w:rPr>
              <w:t>² (Qui-quadrado)</w:t>
            </w:r>
          </w:p>
        </w:tc>
        <w:tc>
          <w:tcPr>
            <w:tcW w:w="0" w:type="auto"/>
            <w:shd w:val="clear" w:color="auto" w:fill="auto"/>
            <w:noWrap/>
            <w:vAlign w:val="center"/>
          </w:tcPr>
          <w:p w14:paraId="37AA6990" w14:textId="13BB104F"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7,243</w:t>
            </w:r>
          </w:p>
        </w:tc>
        <w:tc>
          <w:tcPr>
            <w:tcW w:w="0" w:type="auto"/>
            <w:shd w:val="clear" w:color="auto" w:fill="auto"/>
            <w:vAlign w:val="center"/>
          </w:tcPr>
          <w:p w14:paraId="1FA0885D"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6C9C2376"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3D09513D"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97E763D" w14:textId="7DD192FA"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6,280</w:t>
            </w:r>
          </w:p>
        </w:tc>
        <w:tc>
          <w:tcPr>
            <w:tcW w:w="0" w:type="auto"/>
            <w:shd w:val="clear" w:color="auto" w:fill="auto"/>
            <w:vAlign w:val="center"/>
          </w:tcPr>
          <w:p w14:paraId="738ADD45"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1579B79"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8F45118"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FD7BAEC" w14:textId="5D994130" w:rsidR="002F1997" w:rsidRPr="00F259BB" w:rsidRDefault="00CF01B3"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12,459</w:t>
            </w:r>
          </w:p>
        </w:tc>
        <w:tc>
          <w:tcPr>
            <w:tcW w:w="0" w:type="auto"/>
            <w:shd w:val="clear" w:color="auto" w:fill="auto"/>
            <w:vAlign w:val="center"/>
          </w:tcPr>
          <w:p w14:paraId="322AA1DD"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890629E"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6241E3E" w14:textId="77777777" w:rsidR="002F1997" w:rsidRPr="00F259BB" w:rsidRDefault="002F1997" w:rsidP="00CF01B3">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CF01B3" w:rsidRPr="00F259BB" w14:paraId="75960EEB" w14:textId="77777777" w:rsidTr="00CF01B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573F2324" w14:textId="77777777" w:rsidR="002F1997" w:rsidRPr="00F259BB" w:rsidRDefault="002F1997" w:rsidP="002F1997">
            <w:pPr>
              <w:pStyle w:val="CorpoTese"/>
              <w:spacing w:line="240" w:lineRule="auto"/>
              <w:jc w:val="left"/>
              <w:rPr>
                <w:rFonts w:cs="Cambria Math"/>
                <w:sz w:val="20"/>
                <w:szCs w:val="20"/>
              </w:rPr>
            </w:pPr>
            <w:r w:rsidRPr="00F259BB">
              <w:rPr>
                <w:rFonts w:ascii="Cambria Math" w:hAnsi="Cambria Math" w:cs="Cambria Math"/>
                <w:sz w:val="20"/>
                <w:szCs w:val="20"/>
              </w:rPr>
              <w:t>𝒳</w:t>
            </w:r>
            <w:r w:rsidRPr="00F259BB">
              <w:rPr>
                <w:rFonts w:eastAsia="Yu Gothic UI Light" w:cs="Cambria Math"/>
                <w:sz w:val="20"/>
                <w:szCs w:val="20"/>
              </w:rPr>
              <w:t xml:space="preserve">² </w:t>
            </w:r>
            <w:proofErr w:type="spellStart"/>
            <w:r w:rsidRPr="00F259BB">
              <w:rPr>
                <w:rFonts w:eastAsia="Yu Gothic UI Light" w:cs="Cambria Math"/>
                <w:sz w:val="20"/>
                <w:szCs w:val="20"/>
              </w:rPr>
              <w:t>Hosmer</w:t>
            </w:r>
            <w:proofErr w:type="spellEnd"/>
            <w:r w:rsidRPr="00F259BB">
              <w:rPr>
                <w:rFonts w:eastAsia="Yu Gothic UI Light" w:cs="Cambria Math"/>
                <w:sz w:val="20"/>
                <w:szCs w:val="20"/>
              </w:rPr>
              <w:t xml:space="preserve"> e </w:t>
            </w:r>
            <w:proofErr w:type="spellStart"/>
            <w:r w:rsidRPr="00F259BB">
              <w:rPr>
                <w:rFonts w:eastAsia="Yu Gothic UI Light" w:cs="Cambria Math"/>
                <w:sz w:val="20"/>
                <w:szCs w:val="20"/>
              </w:rPr>
              <w:t>Lemeshow</w:t>
            </w:r>
            <w:proofErr w:type="spellEnd"/>
          </w:p>
        </w:tc>
        <w:tc>
          <w:tcPr>
            <w:tcW w:w="0" w:type="auto"/>
            <w:tcBorders>
              <w:bottom w:val="single" w:sz="4" w:space="0" w:color="C9C9C9" w:themeColor="accent3" w:themeTint="99"/>
            </w:tcBorders>
            <w:shd w:val="clear" w:color="auto" w:fill="auto"/>
            <w:noWrap/>
            <w:vAlign w:val="center"/>
          </w:tcPr>
          <w:p w14:paraId="2C3401C2" w14:textId="1480A75D"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11,547</w:t>
            </w:r>
          </w:p>
        </w:tc>
        <w:tc>
          <w:tcPr>
            <w:tcW w:w="0" w:type="auto"/>
            <w:tcBorders>
              <w:bottom w:val="single" w:sz="4" w:space="0" w:color="C9C9C9" w:themeColor="accent3" w:themeTint="99"/>
            </w:tcBorders>
            <w:shd w:val="clear" w:color="auto" w:fill="auto"/>
            <w:vAlign w:val="center"/>
          </w:tcPr>
          <w:p w14:paraId="6234359C"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07F97C1D"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091B213B"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70D68CDA" w14:textId="723DFD9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14,188</w:t>
            </w:r>
          </w:p>
        </w:tc>
        <w:tc>
          <w:tcPr>
            <w:tcW w:w="0" w:type="auto"/>
            <w:tcBorders>
              <w:bottom w:val="single" w:sz="4" w:space="0" w:color="C9C9C9" w:themeColor="accent3" w:themeTint="99"/>
            </w:tcBorders>
            <w:shd w:val="clear" w:color="auto" w:fill="auto"/>
            <w:vAlign w:val="center"/>
          </w:tcPr>
          <w:p w14:paraId="71E67EC7"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329A949A"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6F43989B"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0F426926" w14:textId="3FA3B079" w:rsidR="002F1997" w:rsidRPr="00F259BB" w:rsidRDefault="00CF01B3"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12,993</w:t>
            </w:r>
          </w:p>
        </w:tc>
        <w:tc>
          <w:tcPr>
            <w:tcW w:w="0" w:type="auto"/>
            <w:tcBorders>
              <w:bottom w:val="single" w:sz="4" w:space="0" w:color="C9C9C9" w:themeColor="accent3" w:themeTint="99"/>
            </w:tcBorders>
            <w:shd w:val="clear" w:color="auto" w:fill="auto"/>
            <w:vAlign w:val="center"/>
          </w:tcPr>
          <w:p w14:paraId="01C88D95"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05EC3824"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52327A99" w14:textId="77777777" w:rsidR="002F1997" w:rsidRPr="00F259BB" w:rsidRDefault="002F1997" w:rsidP="00CF01B3">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F1997" w:rsidRPr="00F259BB" w14:paraId="4A87BE5E" w14:textId="77777777" w:rsidTr="00992C01">
        <w:trPr>
          <w:trHeight w:val="63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9C9C9" w:themeColor="accent3" w:themeTint="99"/>
              <w:right w:val="nil"/>
            </w:tcBorders>
            <w:shd w:val="clear" w:color="auto" w:fill="EDEDED"/>
            <w:noWrap/>
            <w:vAlign w:val="center"/>
          </w:tcPr>
          <w:p w14:paraId="18C74C01" w14:textId="77777777" w:rsidR="002F1997" w:rsidRPr="00F259BB" w:rsidRDefault="002F1997" w:rsidP="002F1997">
            <w:pPr>
              <w:pStyle w:val="CorpoTese"/>
              <w:spacing w:line="240" w:lineRule="auto"/>
              <w:jc w:val="left"/>
              <w:rPr>
                <w:rFonts w:cs="Cambria Math"/>
                <w:sz w:val="20"/>
                <w:szCs w:val="20"/>
              </w:rPr>
            </w:pPr>
          </w:p>
        </w:tc>
        <w:tc>
          <w:tcPr>
            <w:tcW w:w="0" w:type="auto"/>
            <w:gridSpan w:val="12"/>
            <w:tcBorders>
              <w:left w:val="nil"/>
              <w:bottom w:val="single" w:sz="4" w:space="0" w:color="C9C9C9" w:themeColor="accent3" w:themeTint="99"/>
            </w:tcBorders>
            <w:shd w:val="clear" w:color="auto" w:fill="EDEDED"/>
            <w:noWrap/>
            <w:vAlign w:val="center"/>
          </w:tcPr>
          <w:p w14:paraId="30BB74F1" w14:textId="77777777" w:rsidR="002F1997" w:rsidRPr="00F259BB" w:rsidRDefault="002F1997" w:rsidP="002F1997">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F259BB">
              <w:rPr>
                <w:rFonts w:ascii="Garamond" w:hAnsi="Garamond" w:cs="Calibri"/>
                <w:sz w:val="18"/>
                <w:szCs w:val="18"/>
              </w:rPr>
              <w:t xml:space="preserve">*Significativa no nível 0,05 </w:t>
            </w:r>
          </w:p>
          <w:p w14:paraId="22820C55" w14:textId="77777777" w:rsidR="002F1997" w:rsidRPr="00F259BB" w:rsidRDefault="002F1997" w:rsidP="002F1997">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F259BB">
              <w:rPr>
                <w:rFonts w:cs="Calibri"/>
                <w:sz w:val="18"/>
                <w:szCs w:val="18"/>
              </w:rPr>
              <w:t>**Significativa no nível 0,01</w:t>
            </w:r>
          </w:p>
          <w:p w14:paraId="721FD6FE" w14:textId="77777777" w:rsidR="002F1997" w:rsidRPr="00F259BB" w:rsidRDefault="002F1997" w:rsidP="002F1997">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F259BB">
              <w:rPr>
                <w:rFonts w:cs="Calibri"/>
                <w:sz w:val="18"/>
                <w:szCs w:val="18"/>
              </w:rPr>
              <w:t>***Significativa no nível 0,001</w:t>
            </w:r>
          </w:p>
        </w:tc>
      </w:tr>
    </w:tbl>
    <w:p w14:paraId="141A054E" w14:textId="77777777" w:rsidR="00C23BFF" w:rsidRDefault="00C23BFF" w:rsidP="00C23304">
      <w:pPr>
        <w:pStyle w:val="CorpoTese"/>
        <w:sectPr w:rsidR="00C23BFF" w:rsidSect="00C23BFF">
          <w:pgSz w:w="16840" w:h="11900" w:orient="landscape"/>
          <w:pgMar w:top="1985" w:right="1701" w:bottom="1418" w:left="1701" w:header="709" w:footer="709" w:gutter="0"/>
          <w:cols w:space="708"/>
          <w:titlePg/>
          <w:docGrid w:linePitch="360"/>
        </w:sectPr>
      </w:pPr>
    </w:p>
    <w:p w14:paraId="27B9FE5D" w14:textId="2E8EB2DB" w:rsidR="00C23BFF" w:rsidRDefault="00C23BFF" w:rsidP="00C23BFF">
      <w:pPr>
        <w:pStyle w:val="LegendaTabelasApndice"/>
      </w:pPr>
      <w:bookmarkStart w:id="122" w:name="_Toc52399705"/>
      <w:r>
        <w:lastRenderedPageBreak/>
        <w:t xml:space="preserve">Tabela IV. </w:t>
      </w:r>
      <w:fldSimple w:instr=" SEQ Tabela_IV. \* ARABIC ">
        <w:r>
          <w:rPr>
            <w:noProof/>
          </w:rPr>
          <w:t>2</w:t>
        </w:r>
      </w:fldSimple>
      <w:r>
        <w:t xml:space="preserve">: </w:t>
      </w:r>
      <w:r w:rsidRPr="00ED229F">
        <w:t xml:space="preserve">Coeficientes do modelo </w:t>
      </w:r>
      <w:proofErr w:type="spellStart"/>
      <w:r w:rsidRPr="00ED229F">
        <w:t>Logit</w:t>
      </w:r>
      <w:proofErr w:type="spellEnd"/>
      <w:r w:rsidRPr="00ED229F">
        <w:t xml:space="preserve"> para a </w:t>
      </w:r>
      <w:r>
        <w:t>3</w:t>
      </w:r>
      <w:r w:rsidRPr="00ED229F">
        <w:t>ª Classe do Índice Divulgação (2014-2018)</w:t>
      </w:r>
      <w:bookmarkEnd w:id="122"/>
    </w:p>
    <w:tbl>
      <w:tblPr>
        <w:tblStyle w:val="GridTable4-Accent3"/>
        <w:tblW w:w="0" w:type="auto"/>
        <w:jc w:val="center"/>
        <w:tblLook w:val="04A0" w:firstRow="1" w:lastRow="0" w:firstColumn="1" w:lastColumn="0" w:noHBand="0" w:noVBand="1"/>
      </w:tblPr>
      <w:tblGrid>
        <w:gridCol w:w="2303"/>
        <w:gridCol w:w="1260"/>
        <w:gridCol w:w="942"/>
        <w:gridCol w:w="662"/>
        <w:gridCol w:w="760"/>
        <w:gridCol w:w="1260"/>
        <w:gridCol w:w="942"/>
        <w:gridCol w:w="662"/>
        <w:gridCol w:w="760"/>
        <w:gridCol w:w="1260"/>
        <w:gridCol w:w="942"/>
        <w:gridCol w:w="653"/>
        <w:gridCol w:w="1022"/>
      </w:tblGrid>
      <w:tr w:rsidR="00C23BFF" w:rsidRPr="00C36777" w14:paraId="48E2AE06" w14:textId="77777777" w:rsidTr="00992C01">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left w:val="single" w:sz="4" w:space="0" w:color="C9C9C9" w:themeColor="accent3" w:themeTint="99"/>
              <w:bottom w:val="nil"/>
            </w:tcBorders>
            <w:noWrap/>
            <w:vAlign w:val="center"/>
          </w:tcPr>
          <w:p w14:paraId="467B4A11" w14:textId="77777777" w:rsidR="00C23BFF" w:rsidRPr="00C36777" w:rsidRDefault="00C23BFF" w:rsidP="00992C01">
            <w:pPr>
              <w:pStyle w:val="CorpoTese"/>
              <w:spacing w:line="240" w:lineRule="auto"/>
              <w:jc w:val="center"/>
              <w:rPr>
                <w:sz w:val="20"/>
                <w:szCs w:val="20"/>
              </w:rPr>
            </w:pPr>
          </w:p>
        </w:tc>
        <w:tc>
          <w:tcPr>
            <w:tcW w:w="0" w:type="auto"/>
            <w:gridSpan w:val="12"/>
            <w:tcBorders>
              <w:top w:val="single" w:sz="4" w:space="0" w:color="C9C9C9" w:themeColor="accent3" w:themeTint="99"/>
              <w:bottom w:val="single" w:sz="4" w:space="0" w:color="C9C9C9" w:themeColor="accent3" w:themeTint="99"/>
              <w:right w:val="single" w:sz="4" w:space="0" w:color="C9C9C9" w:themeColor="accent3" w:themeTint="99"/>
            </w:tcBorders>
            <w:vAlign w:val="center"/>
          </w:tcPr>
          <w:p w14:paraId="02D5386F" w14:textId="22396323" w:rsidR="00C23BFF" w:rsidRPr="00C36777" w:rsidRDefault="00C23BFF" w:rsidP="00992C01">
            <w:pPr>
              <w:pStyle w:val="CorpoTese"/>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C36777">
              <w:rPr>
                <w:sz w:val="20"/>
                <w:szCs w:val="20"/>
              </w:rPr>
              <w:t>DID</w:t>
            </w:r>
            <w:r w:rsidR="00F259BB" w:rsidRPr="00F259BB">
              <w:rPr>
                <w:rFonts w:ascii="Times New Roman" w:hAnsi="Times New Roman" w:cs="Times New Roman"/>
                <w:sz w:val="20"/>
                <w:szCs w:val="20"/>
              </w:rPr>
              <w:t>₃</w:t>
            </w:r>
          </w:p>
        </w:tc>
      </w:tr>
      <w:tr w:rsidR="00C23BFF" w:rsidRPr="00C36777" w14:paraId="4AE65EC2" w14:textId="77777777" w:rsidTr="00992C01">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C9C9C9" w:themeColor="accent3" w:themeTint="99"/>
              <w:bottom w:val="single" w:sz="4" w:space="0" w:color="C9C9C9" w:themeColor="accent3" w:themeTint="99"/>
              <w:right w:val="nil"/>
            </w:tcBorders>
            <w:shd w:val="clear" w:color="auto" w:fill="A5A5A5"/>
            <w:noWrap/>
            <w:vAlign w:val="center"/>
          </w:tcPr>
          <w:p w14:paraId="3B3B02C2" w14:textId="77777777" w:rsidR="00C23BFF" w:rsidRPr="00C36777" w:rsidRDefault="00C23BFF" w:rsidP="00992C01">
            <w:pPr>
              <w:pStyle w:val="CorpoTese"/>
              <w:spacing w:line="240" w:lineRule="auto"/>
              <w:jc w:val="center"/>
              <w:rPr>
                <w:i/>
                <w:iCs/>
                <w:color w:val="FFFFFF" w:themeColor="background1"/>
                <w:sz w:val="20"/>
                <w:szCs w:val="20"/>
              </w:rPr>
            </w:pP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61E5B081" w14:textId="77777777" w:rsidR="00C23BFF" w:rsidRPr="00C36777"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C36777">
              <w:rPr>
                <w:b/>
                <w:bCs/>
                <w:i/>
                <w:iCs/>
                <w:color w:val="FFFFFF" w:themeColor="background1"/>
                <w:sz w:val="20"/>
                <w:szCs w:val="20"/>
              </w:rPr>
              <w:t>Logit</w:t>
            </w:r>
            <w:proofErr w:type="spellEnd"/>
            <w:r w:rsidRPr="00C36777">
              <w:rPr>
                <w:b/>
                <w:bCs/>
                <w:i/>
                <w:iCs/>
                <w:color w:val="FFFFFF" w:themeColor="background1"/>
                <w:sz w:val="20"/>
                <w:szCs w:val="20"/>
              </w:rPr>
              <w:t xml:space="preserve"> </w:t>
            </w:r>
            <w:r w:rsidRPr="00C36777">
              <w:rPr>
                <w:b/>
                <w:bCs/>
                <w:color w:val="FFFFFF" w:themeColor="background1"/>
                <w:sz w:val="20"/>
                <w:szCs w:val="20"/>
              </w:rPr>
              <w:t>(1º Bloco)</w:t>
            </w:r>
          </w:p>
        </w:tc>
        <w:tc>
          <w:tcPr>
            <w:tcW w:w="0" w:type="auto"/>
            <w:gridSpan w:val="4"/>
            <w:tcBorders>
              <w:top w:val="single" w:sz="4" w:space="0" w:color="C9C9C9" w:themeColor="accent3" w:themeTint="99"/>
              <w:left w:val="nil"/>
              <w:bottom w:val="single" w:sz="4" w:space="0" w:color="C9C9C9" w:themeColor="accent3" w:themeTint="99"/>
              <w:right w:val="nil"/>
            </w:tcBorders>
            <w:shd w:val="clear" w:color="auto" w:fill="A5A5A5"/>
            <w:vAlign w:val="center"/>
          </w:tcPr>
          <w:p w14:paraId="43B13182" w14:textId="77777777" w:rsidR="00C23BFF" w:rsidRPr="00C36777"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C36777">
              <w:rPr>
                <w:b/>
                <w:bCs/>
                <w:i/>
                <w:iCs/>
                <w:color w:val="FFFFFF" w:themeColor="background1"/>
                <w:sz w:val="20"/>
                <w:szCs w:val="20"/>
              </w:rPr>
              <w:t>Logit</w:t>
            </w:r>
            <w:proofErr w:type="spellEnd"/>
            <w:r w:rsidRPr="00C36777">
              <w:rPr>
                <w:b/>
                <w:bCs/>
                <w:i/>
                <w:iCs/>
                <w:color w:val="FFFFFF" w:themeColor="background1"/>
                <w:sz w:val="20"/>
                <w:szCs w:val="20"/>
              </w:rPr>
              <w:t xml:space="preserve"> </w:t>
            </w:r>
            <w:r w:rsidRPr="00C36777">
              <w:rPr>
                <w:b/>
                <w:bCs/>
                <w:color w:val="FFFFFF" w:themeColor="background1"/>
                <w:sz w:val="20"/>
                <w:szCs w:val="20"/>
              </w:rPr>
              <w:t>(2º Bloco)</w:t>
            </w:r>
          </w:p>
        </w:tc>
        <w:tc>
          <w:tcPr>
            <w:tcW w:w="0" w:type="auto"/>
            <w:gridSpan w:val="4"/>
            <w:tcBorders>
              <w:top w:val="single" w:sz="4" w:space="0" w:color="C9C9C9" w:themeColor="accent3" w:themeTint="99"/>
              <w:left w:val="nil"/>
              <w:bottom w:val="single" w:sz="4" w:space="0" w:color="C9C9C9" w:themeColor="accent3" w:themeTint="99"/>
              <w:right w:val="single" w:sz="4" w:space="0" w:color="C9C9C9" w:themeColor="accent3" w:themeTint="99"/>
            </w:tcBorders>
            <w:shd w:val="clear" w:color="auto" w:fill="A5A5A5"/>
            <w:vAlign w:val="center"/>
          </w:tcPr>
          <w:p w14:paraId="7FC53099" w14:textId="77777777" w:rsidR="00C23BFF" w:rsidRPr="00C36777"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i/>
                <w:iCs/>
                <w:color w:val="FFFFFF" w:themeColor="background1"/>
                <w:sz w:val="20"/>
                <w:szCs w:val="20"/>
              </w:rPr>
            </w:pPr>
            <w:proofErr w:type="spellStart"/>
            <w:r w:rsidRPr="00C36777">
              <w:rPr>
                <w:b/>
                <w:bCs/>
                <w:i/>
                <w:iCs/>
                <w:color w:val="FFFFFF" w:themeColor="background1"/>
                <w:sz w:val="20"/>
                <w:szCs w:val="20"/>
              </w:rPr>
              <w:t>Logit</w:t>
            </w:r>
            <w:proofErr w:type="spellEnd"/>
            <w:r w:rsidRPr="00C36777">
              <w:rPr>
                <w:b/>
                <w:bCs/>
                <w:i/>
                <w:iCs/>
                <w:color w:val="FFFFFF" w:themeColor="background1"/>
                <w:sz w:val="20"/>
                <w:szCs w:val="20"/>
              </w:rPr>
              <w:t xml:space="preserve"> </w:t>
            </w:r>
            <w:r w:rsidRPr="00C36777">
              <w:rPr>
                <w:b/>
                <w:bCs/>
                <w:color w:val="FFFFFF" w:themeColor="background1"/>
                <w:sz w:val="20"/>
                <w:szCs w:val="20"/>
              </w:rPr>
              <w:t>(3º Bloco)</w:t>
            </w:r>
          </w:p>
        </w:tc>
      </w:tr>
      <w:tr w:rsidR="00F259BB" w:rsidRPr="00C36777" w14:paraId="7AF4E6CE" w14:textId="77777777" w:rsidTr="00992C01">
        <w:trPr>
          <w:trHeight w:val="56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C9C9C9" w:themeColor="accent3" w:themeTint="99"/>
              <w:bottom w:val="single" w:sz="4" w:space="0" w:color="C9C9C9" w:themeColor="accent3" w:themeTint="99"/>
            </w:tcBorders>
            <w:shd w:val="clear" w:color="auto" w:fill="EDEDED"/>
            <w:noWrap/>
            <w:vAlign w:val="center"/>
            <w:hideMark/>
          </w:tcPr>
          <w:p w14:paraId="02CE1804" w14:textId="77777777" w:rsidR="00C23BFF" w:rsidRPr="00C36777" w:rsidRDefault="00C23BFF" w:rsidP="00992C01">
            <w:pPr>
              <w:pStyle w:val="CorpoTese"/>
              <w:spacing w:line="240" w:lineRule="auto"/>
              <w:jc w:val="left"/>
              <w:rPr>
                <w:sz w:val="20"/>
                <w:szCs w:val="20"/>
              </w:rPr>
            </w:pPr>
          </w:p>
        </w:tc>
        <w:tc>
          <w:tcPr>
            <w:tcW w:w="0" w:type="auto"/>
            <w:tcBorders>
              <w:top w:val="single" w:sz="4" w:space="0" w:color="C9C9C9" w:themeColor="accent3" w:themeTint="99"/>
              <w:bottom w:val="single" w:sz="4" w:space="0" w:color="C9C9C9" w:themeColor="accent3" w:themeTint="99"/>
            </w:tcBorders>
            <w:shd w:val="clear" w:color="auto" w:fill="EDEDED"/>
            <w:vAlign w:val="center"/>
            <w:hideMark/>
          </w:tcPr>
          <w:p w14:paraId="377BF545"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297D2B2A"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i/>
                <w:i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hideMark/>
          </w:tcPr>
          <w:p w14:paraId="41EDC598"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59C2422B"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0C713F52"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6F96DC24"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Intervalo de Confiança 95%</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0988497E"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Coeficientes</w:t>
            </w:r>
          </w:p>
        </w:tc>
        <w:tc>
          <w:tcPr>
            <w:tcW w:w="0" w:type="auto"/>
            <w:tcBorders>
              <w:top w:val="single" w:sz="4" w:space="0" w:color="C9C9C9" w:themeColor="accent3" w:themeTint="99"/>
              <w:bottom w:val="single" w:sz="4" w:space="0" w:color="C9C9C9" w:themeColor="accent3" w:themeTint="99"/>
            </w:tcBorders>
            <w:shd w:val="clear" w:color="auto" w:fill="EDEDED"/>
            <w:vAlign w:val="center"/>
          </w:tcPr>
          <w:p w14:paraId="4C78165A"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A4075C">
              <w:rPr>
                <w:b/>
                <w:bCs/>
                <w:sz w:val="20"/>
                <w:szCs w:val="20"/>
              </w:rPr>
              <w:t>Desvio Padrão</w:t>
            </w:r>
          </w:p>
        </w:tc>
        <w:tc>
          <w:tcPr>
            <w:tcW w:w="0" w:type="auto"/>
            <w:gridSpan w:val="2"/>
            <w:tcBorders>
              <w:top w:val="single" w:sz="4" w:space="0" w:color="C9C9C9" w:themeColor="accent3" w:themeTint="99"/>
              <w:bottom w:val="single" w:sz="4" w:space="0" w:color="C9C9C9" w:themeColor="accent3" w:themeTint="99"/>
            </w:tcBorders>
            <w:shd w:val="clear" w:color="auto" w:fill="EDEDED"/>
            <w:vAlign w:val="center"/>
          </w:tcPr>
          <w:p w14:paraId="35FE61A6" w14:textId="77777777" w:rsidR="00C23BFF" w:rsidRPr="00C36777"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36777">
              <w:rPr>
                <w:b/>
                <w:bCs/>
                <w:sz w:val="20"/>
                <w:szCs w:val="20"/>
              </w:rPr>
              <w:t>Intervalo de Confiança 95%</w:t>
            </w:r>
          </w:p>
        </w:tc>
      </w:tr>
      <w:tr w:rsidR="00F259BB" w:rsidRPr="00C36777" w14:paraId="29463C66"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2047744F" w14:textId="77777777" w:rsidR="00F259BB" w:rsidRPr="00C36777" w:rsidRDefault="00F259BB" w:rsidP="00F259BB">
            <w:pPr>
              <w:pStyle w:val="CorpoTese"/>
              <w:spacing w:line="240" w:lineRule="auto"/>
              <w:jc w:val="left"/>
              <w:rPr>
                <w:sz w:val="20"/>
                <w:szCs w:val="20"/>
              </w:rPr>
            </w:pPr>
            <w:r w:rsidRPr="00C36777">
              <w:rPr>
                <w:sz w:val="20"/>
                <w:szCs w:val="20"/>
              </w:rPr>
              <w:t>Constante</w:t>
            </w:r>
          </w:p>
        </w:tc>
        <w:tc>
          <w:tcPr>
            <w:tcW w:w="0" w:type="auto"/>
            <w:shd w:val="clear" w:color="auto" w:fill="auto"/>
            <w:noWrap/>
            <w:vAlign w:val="center"/>
          </w:tcPr>
          <w:p w14:paraId="7045BDC2" w14:textId="17AAF883"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-22,584</w:t>
            </w:r>
          </w:p>
        </w:tc>
        <w:tc>
          <w:tcPr>
            <w:tcW w:w="0" w:type="auto"/>
            <w:shd w:val="clear" w:color="auto" w:fill="auto"/>
            <w:vAlign w:val="center"/>
          </w:tcPr>
          <w:p w14:paraId="3E8DAB1F" w14:textId="150C65E0"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6716,888</w:t>
            </w:r>
          </w:p>
        </w:tc>
        <w:tc>
          <w:tcPr>
            <w:tcW w:w="0" w:type="auto"/>
            <w:shd w:val="clear" w:color="auto" w:fill="auto"/>
            <w:noWrap/>
            <w:vAlign w:val="center"/>
          </w:tcPr>
          <w:p w14:paraId="5BEA909D"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50BAB465"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5A76CF8" w14:textId="1E3CE169"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-22,686</w:t>
            </w:r>
          </w:p>
        </w:tc>
        <w:tc>
          <w:tcPr>
            <w:tcW w:w="0" w:type="auto"/>
            <w:shd w:val="clear" w:color="auto" w:fill="auto"/>
            <w:vAlign w:val="center"/>
          </w:tcPr>
          <w:p w14:paraId="230C3D9D" w14:textId="20A0290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6819,391</w:t>
            </w:r>
          </w:p>
        </w:tc>
        <w:tc>
          <w:tcPr>
            <w:tcW w:w="0" w:type="auto"/>
            <w:shd w:val="clear" w:color="auto" w:fill="auto"/>
            <w:vAlign w:val="center"/>
          </w:tcPr>
          <w:p w14:paraId="27A46982"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69705FEA"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71C7CFC" w14:textId="0AECC532"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-24,557</w:t>
            </w:r>
          </w:p>
        </w:tc>
        <w:tc>
          <w:tcPr>
            <w:tcW w:w="0" w:type="auto"/>
            <w:shd w:val="clear" w:color="auto" w:fill="auto"/>
            <w:vAlign w:val="center"/>
          </w:tcPr>
          <w:p w14:paraId="3AF39561" w14:textId="3855CBA2"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6592,947</w:t>
            </w:r>
          </w:p>
        </w:tc>
        <w:tc>
          <w:tcPr>
            <w:tcW w:w="0" w:type="auto"/>
            <w:shd w:val="clear" w:color="auto" w:fill="auto"/>
            <w:vAlign w:val="center"/>
          </w:tcPr>
          <w:p w14:paraId="2DB68F2B"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F9F31CC"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59BB" w:rsidRPr="00C36777" w14:paraId="3D1AC2B8"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0687CE01" w14:textId="77777777" w:rsidR="00F259BB" w:rsidRPr="00C36777" w:rsidRDefault="00F259BB" w:rsidP="00F259BB">
            <w:pPr>
              <w:pStyle w:val="CorpoTese"/>
              <w:spacing w:line="240" w:lineRule="auto"/>
              <w:jc w:val="left"/>
              <w:rPr>
                <w:sz w:val="20"/>
                <w:szCs w:val="20"/>
              </w:rPr>
            </w:pPr>
            <w:r w:rsidRPr="00C36777">
              <w:rPr>
                <w:sz w:val="20"/>
                <w:szCs w:val="20"/>
              </w:rPr>
              <w:t>T</w:t>
            </w:r>
          </w:p>
        </w:tc>
        <w:tc>
          <w:tcPr>
            <w:tcW w:w="0" w:type="auto"/>
            <w:shd w:val="clear" w:color="auto" w:fill="auto"/>
            <w:noWrap/>
            <w:vAlign w:val="center"/>
          </w:tcPr>
          <w:p w14:paraId="22F6B1A4" w14:textId="17AD034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0,033</w:t>
            </w:r>
          </w:p>
        </w:tc>
        <w:tc>
          <w:tcPr>
            <w:tcW w:w="0" w:type="auto"/>
            <w:shd w:val="clear" w:color="auto" w:fill="auto"/>
            <w:vAlign w:val="center"/>
          </w:tcPr>
          <w:p w14:paraId="6D0999AC" w14:textId="636306B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0,385</w:t>
            </w:r>
          </w:p>
        </w:tc>
        <w:tc>
          <w:tcPr>
            <w:tcW w:w="0" w:type="auto"/>
            <w:shd w:val="clear" w:color="auto" w:fill="auto"/>
            <w:noWrap/>
            <w:vAlign w:val="center"/>
          </w:tcPr>
          <w:p w14:paraId="2459450F" w14:textId="690591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0,486</w:t>
            </w:r>
          </w:p>
        </w:tc>
        <w:tc>
          <w:tcPr>
            <w:tcW w:w="0" w:type="auto"/>
            <w:shd w:val="clear" w:color="auto" w:fill="auto"/>
            <w:noWrap/>
            <w:vAlign w:val="center"/>
          </w:tcPr>
          <w:p w14:paraId="0FBB27BE" w14:textId="15AA6D28"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2,196</w:t>
            </w:r>
          </w:p>
        </w:tc>
        <w:tc>
          <w:tcPr>
            <w:tcW w:w="0" w:type="auto"/>
            <w:shd w:val="clear" w:color="auto" w:fill="auto"/>
            <w:vAlign w:val="center"/>
          </w:tcPr>
          <w:p w14:paraId="19F06EF4" w14:textId="3B52A7A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0,038</w:t>
            </w:r>
          </w:p>
        </w:tc>
        <w:tc>
          <w:tcPr>
            <w:tcW w:w="0" w:type="auto"/>
            <w:shd w:val="clear" w:color="auto" w:fill="auto"/>
            <w:vAlign w:val="center"/>
          </w:tcPr>
          <w:p w14:paraId="37DD52B2" w14:textId="6CF61DF6"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0,389</w:t>
            </w:r>
          </w:p>
        </w:tc>
        <w:tc>
          <w:tcPr>
            <w:tcW w:w="0" w:type="auto"/>
            <w:shd w:val="clear" w:color="auto" w:fill="auto"/>
            <w:vAlign w:val="center"/>
          </w:tcPr>
          <w:p w14:paraId="40BA3827" w14:textId="38E848F9"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0,485</w:t>
            </w:r>
          </w:p>
        </w:tc>
        <w:tc>
          <w:tcPr>
            <w:tcW w:w="0" w:type="auto"/>
            <w:shd w:val="clear" w:color="auto" w:fill="auto"/>
            <w:vAlign w:val="center"/>
          </w:tcPr>
          <w:p w14:paraId="43090091" w14:textId="424453CB"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2,226</w:t>
            </w:r>
          </w:p>
        </w:tc>
        <w:tc>
          <w:tcPr>
            <w:tcW w:w="0" w:type="auto"/>
            <w:shd w:val="clear" w:color="auto" w:fill="auto"/>
            <w:vAlign w:val="center"/>
          </w:tcPr>
          <w:p w14:paraId="4B6790B1" w14:textId="4E71CFBB"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0,135</w:t>
            </w:r>
          </w:p>
        </w:tc>
        <w:tc>
          <w:tcPr>
            <w:tcW w:w="0" w:type="auto"/>
            <w:shd w:val="clear" w:color="auto" w:fill="auto"/>
            <w:vAlign w:val="center"/>
          </w:tcPr>
          <w:p w14:paraId="5F26C438" w14:textId="7F3B168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0,426</w:t>
            </w:r>
          </w:p>
        </w:tc>
        <w:tc>
          <w:tcPr>
            <w:tcW w:w="0" w:type="auto"/>
            <w:shd w:val="clear" w:color="auto" w:fill="auto"/>
            <w:vAlign w:val="center"/>
          </w:tcPr>
          <w:p w14:paraId="6D428417" w14:textId="18DBC123"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0,497</w:t>
            </w:r>
          </w:p>
        </w:tc>
        <w:tc>
          <w:tcPr>
            <w:tcW w:w="0" w:type="auto"/>
            <w:shd w:val="clear" w:color="auto" w:fill="auto"/>
            <w:vAlign w:val="center"/>
          </w:tcPr>
          <w:p w14:paraId="2BD247D7" w14:textId="418D26DE"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2,639</w:t>
            </w:r>
          </w:p>
        </w:tc>
      </w:tr>
      <w:tr w:rsidR="00F259BB" w:rsidRPr="00C36777" w14:paraId="024D570F"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46ACEEDA" w14:textId="77777777" w:rsidR="00F259BB" w:rsidRPr="00C36777" w:rsidRDefault="00F259BB" w:rsidP="00F259BB">
            <w:pPr>
              <w:pStyle w:val="CorpoTese"/>
              <w:spacing w:line="240" w:lineRule="auto"/>
              <w:jc w:val="left"/>
              <w:rPr>
                <w:sz w:val="20"/>
                <w:szCs w:val="20"/>
              </w:rPr>
            </w:pPr>
            <w:r w:rsidRPr="00C36777">
              <w:rPr>
                <w:sz w:val="20"/>
                <w:szCs w:val="20"/>
              </w:rPr>
              <w:t>R</w:t>
            </w:r>
          </w:p>
        </w:tc>
        <w:tc>
          <w:tcPr>
            <w:tcW w:w="0" w:type="auto"/>
            <w:shd w:val="clear" w:color="auto" w:fill="auto"/>
            <w:noWrap/>
            <w:vAlign w:val="center"/>
          </w:tcPr>
          <w:p w14:paraId="7353EB26" w14:textId="462A52B9"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0,006</w:t>
            </w:r>
          </w:p>
        </w:tc>
        <w:tc>
          <w:tcPr>
            <w:tcW w:w="0" w:type="auto"/>
            <w:shd w:val="clear" w:color="auto" w:fill="auto"/>
            <w:vAlign w:val="center"/>
          </w:tcPr>
          <w:p w14:paraId="7570F55B" w14:textId="60B47013"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1,582</w:t>
            </w:r>
          </w:p>
        </w:tc>
        <w:tc>
          <w:tcPr>
            <w:tcW w:w="0" w:type="auto"/>
            <w:shd w:val="clear" w:color="auto" w:fill="auto"/>
            <w:noWrap/>
            <w:vAlign w:val="center"/>
          </w:tcPr>
          <w:p w14:paraId="09819B46" w14:textId="053C8630"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0,045</w:t>
            </w:r>
          </w:p>
        </w:tc>
        <w:tc>
          <w:tcPr>
            <w:tcW w:w="0" w:type="auto"/>
            <w:shd w:val="clear" w:color="auto" w:fill="auto"/>
            <w:noWrap/>
            <w:vAlign w:val="center"/>
          </w:tcPr>
          <w:p w14:paraId="4C2E7F9B" w14:textId="7DF48785"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22,336</w:t>
            </w:r>
          </w:p>
        </w:tc>
        <w:tc>
          <w:tcPr>
            <w:tcW w:w="0" w:type="auto"/>
            <w:shd w:val="clear" w:color="auto" w:fill="F2F2F2" w:themeFill="background1" w:themeFillShade="F2"/>
            <w:vAlign w:val="center"/>
          </w:tcPr>
          <w:p w14:paraId="2EE23979"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7C39A78"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609BA51"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E3DB5A1"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06DB329"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B7F0549"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2FA8FBE"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1695E24"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59BB" w:rsidRPr="00C36777" w14:paraId="7AB1B35A"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6C1194F7" w14:textId="77777777" w:rsidR="00F259BB" w:rsidRPr="00C36777" w:rsidRDefault="00F259BB" w:rsidP="00F259BB">
            <w:pPr>
              <w:pStyle w:val="CorpoTese"/>
              <w:spacing w:line="240" w:lineRule="auto"/>
              <w:jc w:val="left"/>
              <w:rPr>
                <w:sz w:val="20"/>
                <w:szCs w:val="20"/>
              </w:rPr>
            </w:pPr>
            <w:r w:rsidRPr="00C36777">
              <w:rPr>
                <w:sz w:val="20"/>
                <w:szCs w:val="20"/>
              </w:rPr>
              <w:t>E</w:t>
            </w:r>
          </w:p>
        </w:tc>
        <w:tc>
          <w:tcPr>
            <w:tcW w:w="0" w:type="auto"/>
            <w:shd w:val="clear" w:color="auto" w:fill="auto"/>
            <w:noWrap/>
            <w:vAlign w:val="center"/>
          </w:tcPr>
          <w:p w14:paraId="798CC29D" w14:textId="2900005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-0,588</w:t>
            </w:r>
          </w:p>
        </w:tc>
        <w:tc>
          <w:tcPr>
            <w:tcW w:w="0" w:type="auto"/>
            <w:shd w:val="clear" w:color="auto" w:fill="auto"/>
            <w:vAlign w:val="center"/>
          </w:tcPr>
          <w:p w14:paraId="2812EDC2" w14:textId="0019C960"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2,300</w:t>
            </w:r>
          </w:p>
        </w:tc>
        <w:tc>
          <w:tcPr>
            <w:tcW w:w="0" w:type="auto"/>
            <w:shd w:val="clear" w:color="auto" w:fill="auto"/>
            <w:noWrap/>
            <w:vAlign w:val="center"/>
          </w:tcPr>
          <w:p w14:paraId="7937F487" w14:textId="784F0B1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0,006</w:t>
            </w:r>
          </w:p>
        </w:tc>
        <w:tc>
          <w:tcPr>
            <w:tcW w:w="0" w:type="auto"/>
            <w:shd w:val="clear" w:color="auto" w:fill="auto"/>
            <w:noWrap/>
            <w:vAlign w:val="center"/>
          </w:tcPr>
          <w:p w14:paraId="72ACE310" w14:textId="0B695970"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50,399</w:t>
            </w:r>
          </w:p>
        </w:tc>
        <w:tc>
          <w:tcPr>
            <w:tcW w:w="0" w:type="auto"/>
            <w:shd w:val="clear" w:color="auto" w:fill="auto"/>
            <w:vAlign w:val="center"/>
          </w:tcPr>
          <w:p w14:paraId="6D8FDF1C" w14:textId="524F7CB2"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-0,612</w:t>
            </w:r>
          </w:p>
        </w:tc>
        <w:tc>
          <w:tcPr>
            <w:tcW w:w="0" w:type="auto"/>
            <w:shd w:val="clear" w:color="auto" w:fill="auto"/>
            <w:vAlign w:val="center"/>
          </w:tcPr>
          <w:p w14:paraId="436F3094" w14:textId="4E6F8C5C"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2,339</w:t>
            </w:r>
          </w:p>
        </w:tc>
        <w:tc>
          <w:tcPr>
            <w:tcW w:w="0" w:type="auto"/>
            <w:shd w:val="clear" w:color="auto" w:fill="auto"/>
            <w:vAlign w:val="center"/>
          </w:tcPr>
          <w:p w14:paraId="1BA77DE7" w14:textId="28687B2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0,006</w:t>
            </w:r>
          </w:p>
        </w:tc>
        <w:tc>
          <w:tcPr>
            <w:tcW w:w="0" w:type="auto"/>
            <w:shd w:val="clear" w:color="auto" w:fill="auto"/>
            <w:vAlign w:val="center"/>
          </w:tcPr>
          <w:p w14:paraId="0395BC1F" w14:textId="4B48E620"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53,117</w:t>
            </w:r>
          </w:p>
        </w:tc>
        <w:tc>
          <w:tcPr>
            <w:tcW w:w="0" w:type="auto"/>
            <w:shd w:val="clear" w:color="auto" w:fill="auto"/>
            <w:vAlign w:val="center"/>
          </w:tcPr>
          <w:p w14:paraId="225EA364" w14:textId="5F18F39B"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-0,25</w:t>
            </w:r>
          </w:p>
        </w:tc>
        <w:tc>
          <w:tcPr>
            <w:tcW w:w="0" w:type="auto"/>
            <w:shd w:val="clear" w:color="auto" w:fill="auto"/>
            <w:vAlign w:val="center"/>
          </w:tcPr>
          <w:p w14:paraId="23AEFAA9" w14:textId="5B465CCB"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2,773</w:t>
            </w:r>
          </w:p>
        </w:tc>
        <w:tc>
          <w:tcPr>
            <w:tcW w:w="0" w:type="auto"/>
            <w:shd w:val="clear" w:color="auto" w:fill="auto"/>
            <w:vAlign w:val="center"/>
          </w:tcPr>
          <w:p w14:paraId="0AD2FC3D" w14:textId="3562CFA2"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0,003</w:t>
            </w:r>
          </w:p>
        </w:tc>
        <w:tc>
          <w:tcPr>
            <w:tcW w:w="0" w:type="auto"/>
            <w:shd w:val="clear" w:color="auto" w:fill="auto"/>
            <w:vAlign w:val="center"/>
          </w:tcPr>
          <w:p w14:paraId="5B2377A4" w14:textId="2AC4454E"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178,447</w:t>
            </w:r>
          </w:p>
        </w:tc>
      </w:tr>
      <w:tr w:rsidR="00F259BB" w:rsidRPr="00C36777" w14:paraId="5D1F6F13"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0E3A8FAA" w14:textId="77777777" w:rsidR="00F259BB" w:rsidRPr="00C36777" w:rsidRDefault="00F259BB" w:rsidP="00F259BB">
            <w:pPr>
              <w:pStyle w:val="CorpoTese"/>
              <w:spacing w:line="240" w:lineRule="auto"/>
              <w:jc w:val="left"/>
              <w:rPr>
                <w:sz w:val="20"/>
                <w:szCs w:val="20"/>
              </w:rPr>
            </w:pPr>
            <w:r w:rsidRPr="00C36777">
              <w:rPr>
                <w:sz w:val="20"/>
                <w:szCs w:val="20"/>
              </w:rPr>
              <w:t>DSA</w:t>
            </w:r>
          </w:p>
        </w:tc>
        <w:tc>
          <w:tcPr>
            <w:tcW w:w="0" w:type="auto"/>
            <w:shd w:val="clear" w:color="auto" w:fill="auto"/>
            <w:noWrap/>
            <w:vAlign w:val="center"/>
          </w:tcPr>
          <w:p w14:paraId="77A62BEB" w14:textId="6398C3F9"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1,834</w:t>
            </w:r>
          </w:p>
        </w:tc>
        <w:tc>
          <w:tcPr>
            <w:tcW w:w="0" w:type="auto"/>
            <w:shd w:val="clear" w:color="auto" w:fill="auto"/>
            <w:vAlign w:val="center"/>
          </w:tcPr>
          <w:p w14:paraId="3CEFDB4B" w14:textId="76A320B0"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1,373</w:t>
            </w:r>
          </w:p>
        </w:tc>
        <w:tc>
          <w:tcPr>
            <w:tcW w:w="0" w:type="auto"/>
            <w:shd w:val="clear" w:color="auto" w:fill="auto"/>
            <w:noWrap/>
            <w:vAlign w:val="center"/>
          </w:tcPr>
          <w:p w14:paraId="58BCAF13" w14:textId="6B29FC1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0,424</w:t>
            </w:r>
          </w:p>
        </w:tc>
        <w:tc>
          <w:tcPr>
            <w:tcW w:w="0" w:type="auto"/>
            <w:shd w:val="clear" w:color="auto" w:fill="auto"/>
            <w:noWrap/>
            <w:vAlign w:val="center"/>
          </w:tcPr>
          <w:p w14:paraId="59955C25" w14:textId="44B8FDCF"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92,374</w:t>
            </w:r>
          </w:p>
        </w:tc>
        <w:tc>
          <w:tcPr>
            <w:tcW w:w="0" w:type="auto"/>
            <w:shd w:val="clear" w:color="auto" w:fill="auto"/>
            <w:vAlign w:val="center"/>
          </w:tcPr>
          <w:p w14:paraId="51FCD507" w14:textId="46B12F7E"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1,829</w:t>
            </w:r>
          </w:p>
        </w:tc>
        <w:tc>
          <w:tcPr>
            <w:tcW w:w="0" w:type="auto"/>
            <w:shd w:val="clear" w:color="auto" w:fill="auto"/>
            <w:vAlign w:val="center"/>
          </w:tcPr>
          <w:p w14:paraId="6B85425C" w14:textId="1677D4C2"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1,326</w:t>
            </w:r>
          </w:p>
        </w:tc>
        <w:tc>
          <w:tcPr>
            <w:tcW w:w="0" w:type="auto"/>
            <w:shd w:val="clear" w:color="auto" w:fill="auto"/>
            <w:vAlign w:val="center"/>
          </w:tcPr>
          <w:p w14:paraId="724FB4EF" w14:textId="0E29E41B"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0,463</w:t>
            </w:r>
          </w:p>
        </w:tc>
        <w:tc>
          <w:tcPr>
            <w:tcW w:w="0" w:type="auto"/>
            <w:shd w:val="clear" w:color="auto" w:fill="auto"/>
            <w:vAlign w:val="center"/>
          </w:tcPr>
          <w:p w14:paraId="76DD3C37" w14:textId="78209A2D"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83,727</w:t>
            </w:r>
          </w:p>
        </w:tc>
        <w:tc>
          <w:tcPr>
            <w:tcW w:w="0" w:type="auto"/>
            <w:shd w:val="clear" w:color="auto" w:fill="auto"/>
            <w:vAlign w:val="center"/>
          </w:tcPr>
          <w:p w14:paraId="205C12E0" w14:textId="46A397CE"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1,789</w:t>
            </w:r>
          </w:p>
        </w:tc>
        <w:tc>
          <w:tcPr>
            <w:tcW w:w="0" w:type="auto"/>
            <w:shd w:val="clear" w:color="auto" w:fill="auto"/>
            <w:vAlign w:val="center"/>
          </w:tcPr>
          <w:p w14:paraId="074CEFD3" w14:textId="0D0384D8"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1,404</w:t>
            </w:r>
          </w:p>
        </w:tc>
        <w:tc>
          <w:tcPr>
            <w:tcW w:w="0" w:type="auto"/>
            <w:shd w:val="clear" w:color="auto" w:fill="auto"/>
            <w:vAlign w:val="center"/>
          </w:tcPr>
          <w:p w14:paraId="2D9919F7" w14:textId="5B0BFF20"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0,382</w:t>
            </w:r>
          </w:p>
        </w:tc>
        <w:tc>
          <w:tcPr>
            <w:tcW w:w="0" w:type="auto"/>
            <w:shd w:val="clear" w:color="auto" w:fill="auto"/>
            <w:vAlign w:val="center"/>
          </w:tcPr>
          <w:p w14:paraId="6585E7ED" w14:textId="7647525A"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93,749</w:t>
            </w:r>
          </w:p>
        </w:tc>
      </w:tr>
      <w:tr w:rsidR="00F259BB" w:rsidRPr="00C36777" w14:paraId="33BDFDB7"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9F50F09" w14:textId="77777777" w:rsidR="00F259BB" w:rsidRPr="00C36777" w:rsidRDefault="00F259BB" w:rsidP="00F259BB">
            <w:pPr>
              <w:pStyle w:val="CorpoTese"/>
              <w:spacing w:line="240" w:lineRule="auto"/>
              <w:jc w:val="left"/>
              <w:rPr>
                <w:sz w:val="20"/>
                <w:szCs w:val="20"/>
              </w:rPr>
            </w:pPr>
            <w:r w:rsidRPr="00C36777">
              <w:rPr>
                <w:sz w:val="20"/>
                <w:szCs w:val="20"/>
              </w:rPr>
              <w:t>ROS</w:t>
            </w:r>
          </w:p>
        </w:tc>
        <w:tc>
          <w:tcPr>
            <w:tcW w:w="0" w:type="auto"/>
            <w:shd w:val="clear" w:color="auto" w:fill="F2F2F2" w:themeFill="background1" w:themeFillShade="F2"/>
            <w:noWrap/>
            <w:vAlign w:val="center"/>
          </w:tcPr>
          <w:p w14:paraId="694E8BA8"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05509F80"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0103A175"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0355C293"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C16364E" w14:textId="15C79D4C"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-0,001</w:t>
            </w:r>
          </w:p>
        </w:tc>
        <w:tc>
          <w:tcPr>
            <w:tcW w:w="0" w:type="auto"/>
            <w:shd w:val="clear" w:color="auto" w:fill="auto"/>
            <w:vAlign w:val="center"/>
          </w:tcPr>
          <w:p w14:paraId="4B2E1673" w14:textId="25EA2448"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0,010</w:t>
            </w:r>
          </w:p>
        </w:tc>
        <w:tc>
          <w:tcPr>
            <w:tcW w:w="0" w:type="auto"/>
            <w:shd w:val="clear" w:color="auto" w:fill="auto"/>
            <w:vAlign w:val="center"/>
          </w:tcPr>
          <w:p w14:paraId="4220189E" w14:textId="227EB66D"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0,980</w:t>
            </w:r>
          </w:p>
        </w:tc>
        <w:tc>
          <w:tcPr>
            <w:tcW w:w="0" w:type="auto"/>
            <w:shd w:val="clear" w:color="auto" w:fill="auto"/>
            <w:vAlign w:val="center"/>
          </w:tcPr>
          <w:p w14:paraId="645D4574" w14:textId="72292606"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1,019</w:t>
            </w:r>
          </w:p>
        </w:tc>
        <w:tc>
          <w:tcPr>
            <w:tcW w:w="0" w:type="auto"/>
            <w:shd w:val="clear" w:color="auto" w:fill="F2F2F2" w:themeFill="background1" w:themeFillShade="F2"/>
            <w:vAlign w:val="center"/>
          </w:tcPr>
          <w:p w14:paraId="693E6E19"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1B1291B2"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26C209F"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92C4E1F" w14:textId="77777777"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F259BB" w:rsidRPr="00C36777" w14:paraId="44960296"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ABB121A" w14:textId="77777777" w:rsidR="00F259BB" w:rsidRPr="00C36777" w:rsidRDefault="00F259BB" w:rsidP="00F259BB">
            <w:pPr>
              <w:pStyle w:val="CorpoTese"/>
              <w:spacing w:line="240" w:lineRule="auto"/>
              <w:jc w:val="left"/>
              <w:rPr>
                <w:sz w:val="20"/>
                <w:szCs w:val="20"/>
              </w:rPr>
            </w:pPr>
            <w:r w:rsidRPr="00C36777">
              <w:rPr>
                <w:sz w:val="20"/>
                <w:szCs w:val="20"/>
              </w:rPr>
              <w:t>SOA</w:t>
            </w:r>
          </w:p>
        </w:tc>
        <w:tc>
          <w:tcPr>
            <w:tcW w:w="0" w:type="auto"/>
            <w:shd w:val="clear" w:color="auto" w:fill="F2F2F2" w:themeFill="background1" w:themeFillShade="F2"/>
            <w:noWrap/>
            <w:vAlign w:val="center"/>
          </w:tcPr>
          <w:p w14:paraId="15B220E7"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6DA4ECE5"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6B21091F"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noWrap/>
            <w:vAlign w:val="center"/>
          </w:tcPr>
          <w:p w14:paraId="6D67D4E2"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435ECE39"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271A3EBE"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34E5D74A"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F2F2F2" w:themeFill="background1" w:themeFillShade="F2"/>
            <w:vAlign w:val="center"/>
          </w:tcPr>
          <w:p w14:paraId="70810AAC" w14:textId="7777777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1834BB1" w14:textId="292F3DD5"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-7,923</w:t>
            </w:r>
          </w:p>
        </w:tc>
        <w:tc>
          <w:tcPr>
            <w:tcW w:w="0" w:type="auto"/>
            <w:shd w:val="clear" w:color="auto" w:fill="auto"/>
            <w:vAlign w:val="center"/>
          </w:tcPr>
          <w:p w14:paraId="44FB8BA9" w14:textId="1463E70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14,869</w:t>
            </w:r>
          </w:p>
        </w:tc>
        <w:tc>
          <w:tcPr>
            <w:tcW w:w="0" w:type="auto"/>
            <w:shd w:val="clear" w:color="auto" w:fill="auto"/>
            <w:vAlign w:val="center"/>
          </w:tcPr>
          <w:p w14:paraId="01299B61" w14:textId="57A2B86E"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w:t>
            </w:r>
          </w:p>
        </w:tc>
        <w:tc>
          <w:tcPr>
            <w:tcW w:w="0" w:type="auto"/>
            <w:shd w:val="clear" w:color="auto" w:fill="auto"/>
            <w:vAlign w:val="center"/>
          </w:tcPr>
          <w:p w14:paraId="343A8891" w14:textId="188A395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1,64E+09</w:t>
            </w:r>
          </w:p>
        </w:tc>
      </w:tr>
      <w:tr w:rsidR="00F259BB" w:rsidRPr="00C36777" w14:paraId="7B843184"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49EE06A7" w14:textId="77777777" w:rsidR="00F259BB" w:rsidRPr="00C36777" w:rsidRDefault="00F259BB" w:rsidP="00F259BB">
            <w:pPr>
              <w:pStyle w:val="CorpoTese"/>
              <w:spacing w:line="240" w:lineRule="auto"/>
              <w:jc w:val="left"/>
              <w:rPr>
                <w:sz w:val="20"/>
                <w:szCs w:val="20"/>
              </w:rPr>
            </w:pPr>
            <w:r>
              <w:rPr>
                <w:sz w:val="20"/>
                <w:szCs w:val="20"/>
              </w:rPr>
              <w:t>Ano_2015</w:t>
            </w:r>
          </w:p>
        </w:tc>
        <w:tc>
          <w:tcPr>
            <w:tcW w:w="0" w:type="auto"/>
            <w:shd w:val="clear" w:color="auto" w:fill="auto"/>
            <w:noWrap/>
            <w:vAlign w:val="center"/>
          </w:tcPr>
          <w:p w14:paraId="4B8201D8" w14:textId="07EDC6FE"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0,090</w:t>
            </w:r>
          </w:p>
        </w:tc>
        <w:tc>
          <w:tcPr>
            <w:tcW w:w="0" w:type="auto"/>
            <w:shd w:val="clear" w:color="auto" w:fill="auto"/>
            <w:vAlign w:val="center"/>
          </w:tcPr>
          <w:p w14:paraId="558D98C1" w14:textId="47F7BB1D"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9477,660</w:t>
            </w:r>
          </w:p>
        </w:tc>
        <w:tc>
          <w:tcPr>
            <w:tcW w:w="0" w:type="auto"/>
            <w:shd w:val="clear" w:color="auto" w:fill="auto"/>
            <w:noWrap/>
            <w:vAlign w:val="center"/>
          </w:tcPr>
          <w:p w14:paraId="342A036C" w14:textId="05D23443"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noWrap/>
            <w:vAlign w:val="center"/>
          </w:tcPr>
          <w:p w14:paraId="4AD221DF" w14:textId="6C2B90F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7A6A4778" w14:textId="2FA49763"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0,100</w:t>
            </w:r>
          </w:p>
        </w:tc>
        <w:tc>
          <w:tcPr>
            <w:tcW w:w="0" w:type="auto"/>
            <w:shd w:val="clear" w:color="auto" w:fill="auto"/>
            <w:vAlign w:val="center"/>
          </w:tcPr>
          <w:p w14:paraId="5A44B02B" w14:textId="58507752"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9552,935</w:t>
            </w:r>
          </w:p>
        </w:tc>
        <w:tc>
          <w:tcPr>
            <w:tcW w:w="0" w:type="auto"/>
            <w:shd w:val="clear" w:color="auto" w:fill="auto"/>
            <w:vAlign w:val="center"/>
          </w:tcPr>
          <w:p w14:paraId="182738EA" w14:textId="21FE7422"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vAlign w:val="center"/>
          </w:tcPr>
          <w:p w14:paraId="33BF33F0" w14:textId="39BA130B"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49384A3D" w14:textId="09C68F3B"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0,085</w:t>
            </w:r>
          </w:p>
        </w:tc>
        <w:tc>
          <w:tcPr>
            <w:tcW w:w="0" w:type="auto"/>
            <w:shd w:val="clear" w:color="auto" w:fill="auto"/>
            <w:vAlign w:val="center"/>
          </w:tcPr>
          <w:p w14:paraId="0F84EE04" w14:textId="21718EFF"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9233,445</w:t>
            </w:r>
          </w:p>
        </w:tc>
        <w:tc>
          <w:tcPr>
            <w:tcW w:w="0" w:type="auto"/>
            <w:shd w:val="clear" w:color="auto" w:fill="auto"/>
            <w:vAlign w:val="center"/>
          </w:tcPr>
          <w:p w14:paraId="79ABB97C" w14:textId="1C8787D5"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w:t>
            </w:r>
          </w:p>
        </w:tc>
        <w:tc>
          <w:tcPr>
            <w:tcW w:w="0" w:type="auto"/>
            <w:shd w:val="clear" w:color="auto" w:fill="auto"/>
            <w:vAlign w:val="center"/>
          </w:tcPr>
          <w:p w14:paraId="4BF7C66D" w14:textId="1672BCE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w:t>
            </w:r>
          </w:p>
        </w:tc>
      </w:tr>
      <w:tr w:rsidR="00F259BB" w:rsidRPr="00C36777" w14:paraId="48130CC2"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196C80B4" w14:textId="77777777" w:rsidR="00F259BB" w:rsidRPr="00C36777" w:rsidRDefault="00F259BB" w:rsidP="00F259BB">
            <w:pPr>
              <w:pStyle w:val="CorpoTese"/>
              <w:spacing w:line="240" w:lineRule="auto"/>
              <w:jc w:val="left"/>
              <w:rPr>
                <w:sz w:val="20"/>
                <w:szCs w:val="20"/>
              </w:rPr>
            </w:pPr>
            <w:r>
              <w:rPr>
                <w:sz w:val="20"/>
                <w:szCs w:val="20"/>
              </w:rPr>
              <w:t>Ano_2016</w:t>
            </w:r>
          </w:p>
        </w:tc>
        <w:tc>
          <w:tcPr>
            <w:tcW w:w="0" w:type="auto"/>
            <w:shd w:val="clear" w:color="auto" w:fill="auto"/>
            <w:noWrap/>
            <w:vAlign w:val="center"/>
          </w:tcPr>
          <w:p w14:paraId="729234A8" w14:textId="5E64DDB2"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0,014</w:t>
            </w:r>
          </w:p>
        </w:tc>
        <w:tc>
          <w:tcPr>
            <w:tcW w:w="0" w:type="auto"/>
            <w:shd w:val="clear" w:color="auto" w:fill="auto"/>
            <w:vAlign w:val="center"/>
          </w:tcPr>
          <w:p w14:paraId="6DFB04DE" w14:textId="5E99D5A5"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9497,445</w:t>
            </w:r>
          </w:p>
        </w:tc>
        <w:tc>
          <w:tcPr>
            <w:tcW w:w="0" w:type="auto"/>
            <w:shd w:val="clear" w:color="auto" w:fill="auto"/>
            <w:noWrap/>
            <w:vAlign w:val="center"/>
          </w:tcPr>
          <w:p w14:paraId="51F6B1F5" w14:textId="4EA60EEE"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noWrap/>
            <w:vAlign w:val="center"/>
          </w:tcPr>
          <w:p w14:paraId="0015E0D8" w14:textId="5397A131"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625F73F7" w14:textId="32796CE8"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0,036</w:t>
            </w:r>
          </w:p>
        </w:tc>
        <w:tc>
          <w:tcPr>
            <w:tcW w:w="0" w:type="auto"/>
            <w:shd w:val="clear" w:color="auto" w:fill="auto"/>
            <w:vAlign w:val="center"/>
          </w:tcPr>
          <w:p w14:paraId="02F0BF19" w14:textId="7753C6F0"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9565,923</w:t>
            </w:r>
          </w:p>
        </w:tc>
        <w:tc>
          <w:tcPr>
            <w:tcW w:w="0" w:type="auto"/>
            <w:shd w:val="clear" w:color="auto" w:fill="auto"/>
            <w:vAlign w:val="center"/>
          </w:tcPr>
          <w:p w14:paraId="68DFE690" w14:textId="6403CA0A"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vAlign w:val="center"/>
          </w:tcPr>
          <w:p w14:paraId="709D2344" w14:textId="006ACE5C"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575EC955" w14:textId="4AC52762"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0,01</w:t>
            </w:r>
          </w:p>
        </w:tc>
        <w:tc>
          <w:tcPr>
            <w:tcW w:w="0" w:type="auto"/>
            <w:shd w:val="clear" w:color="auto" w:fill="auto"/>
            <w:vAlign w:val="center"/>
          </w:tcPr>
          <w:p w14:paraId="6A5EB5CA" w14:textId="0884A90E"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9317,396</w:t>
            </w:r>
          </w:p>
        </w:tc>
        <w:tc>
          <w:tcPr>
            <w:tcW w:w="0" w:type="auto"/>
            <w:shd w:val="clear" w:color="auto" w:fill="auto"/>
            <w:vAlign w:val="center"/>
          </w:tcPr>
          <w:p w14:paraId="4E710682" w14:textId="64563861"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w:t>
            </w:r>
          </w:p>
        </w:tc>
        <w:tc>
          <w:tcPr>
            <w:tcW w:w="0" w:type="auto"/>
            <w:shd w:val="clear" w:color="auto" w:fill="auto"/>
            <w:vAlign w:val="center"/>
          </w:tcPr>
          <w:p w14:paraId="61139A4B" w14:textId="5ABDC737"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w:t>
            </w:r>
          </w:p>
        </w:tc>
      </w:tr>
      <w:tr w:rsidR="00F259BB" w:rsidRPr="00C36777" w14:paraId="21279061"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1DDD3C54" w14:textId="77777777" w:rsidR="00F259BB" w:rsidRPr="00C36777" w:rsidRDefault="00F259BB" w:rsidP="00F259BB">
            <w:pPr>
              <w:pStyle w:val="CorpoTese"/>
              <w:spacing w:line="240" w:lineRule="auto"/>
              <w:jc w:val="left"/>
              <w:rPr>
                <w:sz w:val="20"/>
                <w:szCs w:val="20"/>
              </w:rPr>
            </w:pPr>
            <w:r>
              <w:rPr>
                <w:sz w:val="20"/>
                <w:szCs w:val="20"/>
              </w:rPr>
              <w:t>Ano_2017</w:t>
            </w:r>
          </w:p>
        </w:tc>
        <w:tc>
          <w:tcPr>
            <w:tcW w:w="0" w:type="auto"/>
            <w:shd w:val="clear" w:color="auto" w:fill="auto"/>
            <w:noWrap/>
            <w:vAlign w:val="center"/>
          </w:tcPr>
          <w:p w14:paraId="4B6031CA" w14:textId="7B0FC1BE"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18,901</w:t>
            </w:r>
          </w:p>
        </w:tc>
        <w:tc>
          <w:tcPr>
            <w:tcW w:w="0" w:type="auto"/>
            <w:shd w:val="clear" w:color="auto" w:fill="auto"/>
            <w:vAlign w:val="center"/>
          </w:tcPr>
          <w:p w14:paraId="4462F2F7" w14:textId="26889A46"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6716,884</w:t>
            </w:r>
          </w:p>
        </w:tc>
        <w:tc>
          <w:tcPr>
            <w:tcW w:w="0" w:type="auto"/>
            <w:shd w:val="clear" w:color="auto" w:fill="auto"/>
            <w:noWrap/>
            <w:vAlign w:val="center"/>
          </w:tcPr>
          <w:p w14:paraId="230FCCBE" w14:textId="619339D5"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noWrap/>
            <w:vAlign w:val="center"/>
          </w:tcPr>
          <w:p w14:paraId="302E54CA" w14:textId="681E8861"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7C7792F6" w14:textId="1C7B420B"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18,921</w:t>
            </w:r>
          </w:p>
        </w:tc>
        <w:tc>
          <w:tcPr>
            <w:tcW w:w="0" w:type="auto"/>
            <w:shd w:val="clear" w:color="auto" w:fill="auto"/>
            <w:vAlign w:val="center"/>
          </w:tcPr>
          <w:p w14:paraId="124DCF72" w14:textId="3FA1505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6819,387</w:t>
            </w:r>
          </w:p>
        </w:tc>
        <w:tc>
          <w:tcPr>
            <w:tcW w:w="0" w:type="auto"/>
            <w:shd w:val="clear" w:color="auto" w:fill="auto"/>
            <w:vAlign w:val="center"/>
          </w:tcPr>
          <w:p w14:paraId="4E1C076E" w14:textId="2A936B90"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vAlign w:val="center"/>
          </w:tcPr>
          <w:p w14:paraId="2455D796" w14:textId="74924894"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0C3C5A0E" w14:textId="3D906AFD"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18,861</w:t>
            </w:r>
          </w:p>
        </w:tc>
        <w:tc>
          <w:tcPr>
            <w:tcW w:w="0" w:type="auto"/>
            <w:shd w:val="clear" w:color="auto" w:fill="auto"/>
            <w:vAlign w:val="center"/>
          </w:tcPr>
          <w:p w14:paraId="02578649" w14:textId="686535DD"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6592,942</w:t>
            </w:r>
          </w:p>
        </w:tc>
        <w:tc>
          <w:tcPr>
            <w:tcW w:w="0" w:type="auto"/>
            <w:shd w:val="clear" w:color="auto" w:fill="auto"/>
            <w:vAlign w:val="center"/>
          </w:tcPr>
          <w:p w14:paraId="72C73EA9" w14:textId="0DD043D8"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0</w:t>
            </w:r>
          </w:p>
        </w:tc>
        <w:tc>
          <w:tcPr>
            <w:tcW w:w="0" w:type="auto"/>
            <w:shd w:val="clear" w:color="auto" w:fill="auto"/>
            <w:vAlign w:val="center"/>
          </w:tcPr>
          <w:p w14:paraId="60BBD6AD" w14:textId="09C75FCF" w:rsidR="00F259BB" w:rsidRPr="00F259BB" w:rsidRDefault="00F259BB" w:rsidP="00F259BB">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rFonts w:cs="Calibri"/>
                <w:color w:val="000000"/>
                <w:sz w:val="20"/>
                <w:szCs w:val="20"/>
              </w:rPr>
              <w:t>.</w:t>
            </w:r>
          </w:p>
        </w:tc>
      </w:tr>
      <w:tr w:rsidR="00F259BB" w:rsidRPr="00C36777" w14:paraId="0CF25191"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05DA9170" w14:textId="77777777" w:rsidR="00F259BB" w:rsidRPr="00C36777" w:rsidRDefault="00F259BB" w:rsidP="00F259BB">
            <w:pPr>
              <w:pStyle w:val="CorpoTese"/>
              <w:spacing w:line="240" w:lineRule="auto"/>
              <w:jc w:val="left"/>
              <w:rPr>
                <w:sz w:val="20"/>
                <w:szCs w:val="20"/>
              </w:rPr>
            </w:pPr>
            <w:r>
              <w:rPr>
                <w:sz w:val="20"/>
                <w:szCs w:val="20"/>
              </w:rPr>
              <w:t>Ano_2018</w:t>
            </w:r>
          </w:p>
        </w:tc>
        <w:tc>
          <w:tcPr>
            <w:tcW w:w="0" w:type="auto"/>
            <w:shd w:val="clear" w:color="auto" w:fill="auto"/>
            <w:noWrap/>
            <w:vAlign w:val="center"/>
          </w:tcPr>
          <w:p w14:paraId="2D0A3202" w14:textId="7662CF92"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17,682</w:t>
            </w:r>
          </w:p>
        </w:tc>
        <w:tc>
          <w:tcPr>
            <w:tcW w:w="0" w:type="auto"/>
            <w:shd w:val="clear" w:color="auto" w:fill="auto"/>
            <w:vAlign w:val="center"/>
          </w:tcPr>
          <w:p w14:paraId="7B2D32AA" w14:textId="47C2082E"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6716,884</w:t>
            </w:r>
          </w:p>
        </w:tc>
        <w:tc>
          <w:tcPr>
            <w:tcW w:w="0" w:type="auto"/>
            <w:shd w:val="clear" w:color="auto" w:fill="auto"/>
            <w:noWrap/>
            <w:vAlign w:val="center"/>
          </w:tcPr>
          <w:p w14:paraId="0FFDAFF4" w14:textId="79C0952A"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noWrap/>
            <w:vAlign w:val="center"/>
          </w:tcPr>
          <w:p w14:paraId="1253D16D" w14:textId="6C275EE5"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3495F566" w14:textId="2AF74ABB"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17,698</w:t>
            </w:r>
          </w:p>
        </w:tc>
        <w:tc>
          <w:tcPr>
            <w:tcW w:w="0" w:type="auto"/>
            <w:shd w:val="clear" w:color="auto" w:fill="auto"/>
            <w:vAlign w:val="center"/>
          </w:tcPr>
          <w:p w14:paraId="77F429BC" w14:textId="6BFAB03D"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6819,387</w:t>
            </w:r>
          </w:p>
        </w:tc>
        <w:tc>
          <w:tcPr>
            <w:tcW w:w="0" w:type="auto"/>
            <w:shd w:val="clear" w:color="auto" w:fill="auto"/>
            <w:vAlign w:val="center"/>
          </w:tcPr>
          <w:p w14:paraId="6CF20FC6" w14:textId="0B47F8DE"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0,000</w:t>
            </w:r>
          </w:p>
        </w:tc>
        <w:tc>
          <w:tcPr>
            <w:tcW w:w="0" w:type="auto"/>
            <w:shd w:val="clear" w:color="auto" w:fill="auto"/>
            <w:vAlign w:val="center"/>
          </w:tcPr>
          <w:p w14:paraId="1D541026" w14:textId="632314EB"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w:t>
            </w:r>
          </w:p>
        </w:tc>
        <w:tc>
          <w:tcPr>
            <w:tcW w:w="0" w:type="auto"/>
            <w:shd w:val="clear" w:color="auto" w:fill="auto"/>
            <w:vAlign w:val="center"/>
          </w:tcPr>
          <w:p w14:paraId="3CFC46F7" w14:textId="40B32D5D"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17,632</w:t>
            </w:r>
          </w:p>
        </w:tc>
        <w:tc>
          <w:tcPr>
            <w:tcW w:w="0" w:type="auto"/>
            <w:shd w:val="clear" w:color="auto" w:fill="auto"/>
            <w:vAlign w:val="center"/>
          </w:tcPr>
          <w:p w14:paraId="353B3E4F" w14:textId="34E02639"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6592,942</w:t>
            </w:r>
          </w:p>
        </w:tc>
        <w:tc>
          <w:tcPr>
            <w:tcW w:w="0" w:type="auto"/>
            <w:shd w:val="clear" w:color="auto" w:fill="auto"/>
            <w:vAlign w:val="center"/>
          </w:tcPr>
          <w:p w14:paraId="3CD2289A" w14:textId="16271F98"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0</w:t>
            </w:r>
          </w:p>
        </w:tc>
        <w:tc>
          <w:tcPr>
            <w:tcW w:w="0" w:type="auto"/>
            <w:shd w:val="clear" w:color="auto" w:fill="auto"/>
            <w:vAlign w:val="center"/>
          </w:tcPr>
          <w:p w14:paraId="656C75DB" w14:textId="75F3B73F" w:rsidR="00F259BB" w:rsidRPr="00F259BB" w:rsidRDefault="00F259BB" w:rsidP="00F259BB">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rFonts w:cs="Calibri"/>
                <w:color w:val="000000"/>
                <w:sz w:val="20"/>
                <w:szCs w:val="20"/>
              </w:rPr>
              <w:t>.</w:t>
            </w:r>
          </w:p>
        </w:tc>
      </w:tr>
      <w:tr w:rsidR="00F259BB" w:rsidRPr="00C36777" w14:paraId="7FC3F768"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472FD695" w14:textId="77777777" w:rsidR="00C23BFF" w:rsidRPr="00C36777" w:rsidRDefault="00C23BFF" w:rsidP="00992C01">
            <w:pPr>
              <w:pStyle w:val="CorpoTese"/>
              <w:spacing w:line="240" w:lineRule="auto"/>
              <w:jc w:val="left"/>
              <w:rPr>
                <w:sz w:val="20"/>
                <w:szCs w:val="20"/>
              </w:rPr>
            </w:pPr>
            <w:r w:rsidRPr="00C36777">
              <w:rPr>
                <w:sz w:val="20"/>
                <w:szCs w:val="20"/>
              </w:rPr>
              <w:t>n</w:t>
            </w:r>
          </w:p>
        </w:tc>
        <w:tc>
          <w:tcPr>
            <w:tcW w:w="0" w:type="auto"/>
            <w:shd w:val="clear" w:color="auto" w:fill="auto"/>
            <w:noWrap/>
            <w:vAlign w:val="center"/>
          </w:tcPr>
          <w:p w14:paraId="1147E0BB" w14:textId="49A629C5"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165</w:t>
            </w:r>
          </w:p>
        </w:tc>
        <w:tc>
          <w:tcPr>
            <w:tcW w:w="0" w:type="auto"/>
            <w:shd w:val="clear" w:color="auto" w:fill="auto"/>
            <w:vAlign w:val="center"/>
          </w:tcPr>
          <w:p w14:paraId="0D852E2B"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4948DEFE"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0B9F9908"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04BE8AD2" w14:textId="06989E3F"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165</w:t>
            </w:r>
          </w:p>
        </w:tc>
        <w:tc>
          <w:tcPr>
            <w:tcW w:w="0" w:type="auto"/>
            <w:shd w:val="clear" w:color="auto" w:fill="auto"/>
            <w:vAlign w:val="center"/>
          </w:tcPr>
          <w:p w14:paraId="1CE055A2"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6541FC4B"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F78BE49"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628C5B8" w14:textId="38870E5F"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165</w:t>
            </w:r>
          </w:p>
        </w:tc>
        <w:tc>
          <w:tcPr>
            <w:tcW w:w="0" w:type="auto"/>
            <w:shd w:val="clear" w:color="auto" w:fill="auto"/>
            <w:vAlign w:val="center"/>
          </w:tcPr>
          <w:p w14:paraId="2535FD76"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34954A3"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F40B09B"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F259BB" w:rsidRPr="00C36777" w14:paraId="2F78CA7D"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1BF74D77" w14:textId="77777777" w:rsidR="00C23BFF" w:rsidRPr="00C36777" w:rsidRDefault="006A72D0" w:rsidP="00992C01">
            <w:pPr>
              <w:pStyle w:val="CorpoTese"/>
              <w:spacing w:line="240" w:lineRule="auto"/>
              <w:jc w:val="left"/>
              <w:rPr>
                <w:iCs/>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C23BFF" w:rsidRPr="00C36777">
              <w:rPr>
                <w:rFonts w:eastAsiaTheme="minorEastAsia"/>
                <w:iCs/>
                <w:sz w:val="20"/>
                <w:szCs w:val="20"/>
              </w:rPr>
              <w:t xml:space="preserve"> Cox &amp; Snell</w:t>
            </w:r>
          </w:p>
        </w:tc>
        <w:tc>
          <w:tcPr>
            <w:tcW w:w="0" w:type="auto"/>
            <w:shd w:val="clear" w:color="auto" w:fill="auto"/>
            <w:noWrap/>
            <w:vAlign w:val="center"/>
          </w:tcPr>
          <w:p w14:paraId="79638B4B" w14:textId="3EDEE063"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F259BB">
              <w:rPr>
                <w:sz w:val="20"/>
                <w:szCs w:val="20"/>
              </w:rPr>
              <w:t>,067</w:t>
            </w:r>
          </w:p>
        </w:tc>
        <w:tc>
          <w:tcPr>
            <w:tcW w:w="0" w:type="auto"/>
            <w:shd w:val="clear" w:color="auto" w:fill="auto"/>
            <w:vAlign w:val="center"/>
          </w:tcPr>
          <w:p w14:paraId="7AE3BDDE"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0DF7F725"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7CD105E7"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79DC6959" w14:textId="602E0424"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F259BB">
              <w:rPr>
                <w:sz w:val="20"/>
                <w:szCs w:val="20"/>
              </w:rPr>
              <w:t>,067</w:t>
            </w:r>
          </w:p>
        </w:tc>
        <w:tc>
          <w:tcPr>
            <w:tcW w:w="0" w:type="auto"/>
            <w:shd w:val="clear" w:color="auto" w:fill="auto"/>
            <w:vAlign w:val="center"/>
          </w:tcPr>
          <w:p w14:paraId="17C2740B"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9EA9574"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5774333E"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FDEC2E4" w14:textId="151BDB22"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F259BB">
              <w:rPr>
                <w:sz w:val="20"/>
                <w:szCs w:val="20"/>
              </w:rPr>
              <w:t>,072</w:t>
            </w:r>
          </w:p>
        </w:tc>
        <w:tc>
          <w:tcPr>
            <w:tcW w:w="0" w:type="auto"/>
            <w:shd w:val="clear" w:color="auto" w:fill="auto"/>
            <w:vAlign w:val="center"/>
          </w:tcPr>
          <w:p w14:paraId="3FE777D9"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2DEDA390"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0A89C17"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59BB" w:rsidRPr="00C36777" w14:paraId="06F27EAE"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hideMark/>
          </w:tcPr>
          <w:p w14:paraId="47FCF6B9" w14:textId="77777777" w:rsidR="00C23BFF" w:rsidRPr="00C36777" w:rsidRDefault="006A72D0" w:rsidP="00992C01">
            <w:pPr>
              <w:pStyle w:val="CorpoTese"/>
              <w:spacing w:line="240" w:lineRule="auto"/>
              <w:jc w:val="left"/>
              <w:rPr>
                <w:sz w:val="20"/>
                <w:szCs w:val="20"/>
              </w:rPr>
            </w:pPr>
            <m:oMath>
              <m:sSup>
                <m:sSupPr>
                  <m:ctrlPr>
                    <w:rPr>
                      <w:rFonts w:ascii="Cambria Math" w:hAnsi="Cambria Math"/>
                      <w:iCs/>
                      <w:sz w:val="20"/>
                      <w:szCs w:val="20"/>
                    </w:rPr>
                  </m:ctrlPr>
                </m:sSupPr>
                <m:e>
                  <m:r>
                    <m:rPr>
                      <m:sty m:val="b"/>
                    </m:rPr>
                    <w:rPr>
                      <w:rFonts w:ascii="Cambria Math" w:hAnsi="Cambria Math"/>
                      <w:sz w:val="20"/>
                      <w:szCs w:val="20"/>
                    </w:rPr>
                    <m:t>R</m:t>
                  </m:r>
                </m:e>
                <m:sup>
                  <m:r>
                    <m:rPr>
                      <m:sty m:val="b"/>
                    </m:rPr>
                    <w:rPr>
                      <w:rFonts w:ascii="Cambria Math" w:hAnsi="Cambria Math"/>
                      <w:sz w:val="20"/>
                      <w:szCs w:val="20"/>
                    </w:rPr>
                    <m:t>2</m:t>
                  </m:r>
                </m:sup>
              </m:sSup>
            </m:oMath>
            <w:r w:rsidR="00C23BFF" w:rsidRPr="00C36777">
              <w:t xml:space="preserve"> </w:t>
            </w:r>
            <w:proofErr w:type="spellStart"/>
            <w:r w:rsidR="00C23BFF" w:rsidRPr="00C36777">
              <w:rPr>
                <w:sz w:val="20"/>
                <w:szCs w:val="20"/>
              </w:rPr>
              <w:t>Nagelkerke</w:t>
            </w:r>
            <w:proofErr w:type="spellEnd"/>
          </w:p>
        </w:tc>
        <w:tc>
          <w:tcPr>
            <w:tcW w:w="0" w:type="auto"/>
            <w:shd w:val="clear" w:color="auto" w:fill="auto"/>
            <w:noWrap/>
            <w:vAlign w:val="center"/>
          </w:tcPr>
          <w:p w14:paraId="4E9204D4" w14:textId="481752C6"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F259BB">
              <w:rPr>
                <w:sz w:val="20"/>
                <w:szCs w:val="20"/>
              </w:rPr>
              <w:t>,326</w:t>
            </w:r>
          </w:p>
        </w:tc>
        <w:tc>
          <w:tcPr>
            <w:tcW w:w="0" w:type="auto"/>
            <w:shd w:val="clear" w:color="auto" w:fill="auto"/>
            <w:vAlign w:val="center"/>
          </w:tcPr>
          <w:p w14:paraId="52D008E3"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11F1DE6F"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06EF065E"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1AD406EA" w14:textId="7B6BE069"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F259BB">
              <w:rPr>
                <w:sz w:val="20"/>
                <w:szCs w:val="20"/>
              </w:rPr>
              <w:t>,325</w:t>
            </w:r>
          </w:p>
        </w:tc>
        <w:tc>
          <w:tcPr>
            <w:tcW w:w="0" w:type="auto"/>
            <w:shd w:val="clear" w:color="auto" w:fill="auto"/>
            <w:vAlign w:val="center"/>
          </w:tcPr>
          <w:p w14:paraId="5319EC6A"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48F7B32"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F75FB17"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C2E7799" w14:textId="7B2AB206"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Pr="00F259BB">
              <w:rPr>
                <w:sz w:val="20"/>
                <w:szCs w:val="20"/>
              </w:rPr>
              <w:t>,354</w:t>
            </w:r>
          </w:p>
        </w:tc>
        <w:tc>
          <w:tcPr>
            <w:tcW w:w="0" w:type="auto"/>
            <w:shd w:val="clear" w:color="auto" w:fill="auto"/>
            <w:vAlign w:val="center"/>
          </w:tcPr>
          <w:p w14:paraId="7DAF050A"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E615661"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73BA9EB"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F259BB" w:rsidRPr="00C36777" w14:paraId="196FEDB0"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1FF298AD" w14:textId="77777777" w:rsidR="00C23BFF" w:rsidRPr="00C36777" w:rsidRDefault="00C23BFF" w:rsidP="00992C01">
            <w:pPr>
              <w:pStyle w:val="Default"/>
              <w:rPr>
                <w:rFonts w:ascii="Garamond" w:hAnsi="Garamond" w:cstheme="minorBidi"/>
                <w:i/>
                <w:iCs/>
                <w:color w:val="auto"/>
                <w:sz w:val="20"/>
                <w:szCs w:val="20"/>
              </w:rPr>
            </w:pPr>
            <w:r w:rsidRPr="00C36777">
              <w:rPr>
                <w:rFonts w:ascii="Garamond" w:hAnsi="Garamond" w:cstheme="minorBidi"/>
                <w:i/>
                <w:iCs/>
                <w:color w:val="auto"/>
                <w:sz w:val="20"/>
                <w:szCs w:val="20"/>
              </w:rPr>
              <w:t xml:space="preserve">Log </w:t>
            </w:r>
            <w:proofErr w:type="spellStart"/>
            <w:r w:rsidRPr="00C36777">
              <w:rPr>
                <w:rFonts w:ascii="Garamond" w:hAnsi="Garamond" w:cstheme="minorBidi"/>
                <w:i/>
                <w:iCs/>
                <w:color w:val="auto"/>
                <w:sz w:val="20"/>
                <w:szCs w:val="20"/>
              </w:rPr>
              <w:t>Likelihood</w:t>
            </w:r>
            <w:proofErr w:type="spellEnd"/>
          </w:p>
        </w:tc>
        <w:tc>
          <w:tcPr>
            <w:tcW w:w="0" w:type="auto"/>
            <w:shd w:val="clear" w:color="auto" w:fill="auto"/>
            <w:noWrap/>
            <w:vAlign w:val="center"/>
          </w:tcPr>
          <w:p w14:paraId="38D7F8EB" w14:textId="40589CDC"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26,302</w:t>
            </w:r>
          </w:p>
        </w:tc>
        <w:tc>
          <w:tcPr>
            <w:tcW w:w="0" w:type="auto"/>
            <w:shd w:val="clear" w:color="auto" w:fill="auto"/>
            <w:vAlign w:val="center"/>
          </w:tcPr>
          <w:p w14:paraId="50752191"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38959B7B"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noWrap/>
            <w:vAlign w:val="center"/>
          </w:tcPr>
          <w:p w14:paraId="5E7A956C"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FC344FA" w14:textId="15E71E39"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26,295</w:t>
            </w:r>
          </w:p>
        </w:tc>
        <w:tc>
          <w:tcPr>
            <w:tcW w:w="0" w:type="auto"/>
            <w:shd w:val="clear" w:color="auto" w:fill="auto"/>
            <w:vAlign w:val="center"/>
          </w:tcPr>
          <w:p w14:paraId="2139DE26"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440C1B8A"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1F895EC4"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740552AD" w14:textId="13667A21"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25,284</w:t>
            </w:r>
          </w:p>
        </w:tc>
        <w:tc>
          <w:tcPr>
            <w:tcW w:w="0" w:type="auto"/>
            <w:shd w:val="clear" w:color="auto" w:fill="auto"/>
            <w:vAlign w:val="center"/>
          </w:tcPr>
          <w:p w14:paraId="0B41B003"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720A0BA0"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shd w:val="clear" w:color="auto" w:fill="auto"/>
            <w:vAlign w:val="center"/>
          </w:tcPr>
          <w:p w14:paraId="066CDD3C"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59BB" w:rsidRPr="00C36777" w14:paraId="13C292BF" w14:textId="77777777" w:rsidTr="00992C01">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75FE36D3" w14:textId="77777777" w:rsidR="00C23BFF" w:rsidRPr="00C36777" w:rsidRDefault="00C23BFF" w:rsidP="00992C01">
            <w:pPr>
              <w:pStyle w:val="CorpoTese"/>
              <w:spacing w:line="240" w:lineRule="auto"/>
              <w:jc w:val="left"/>
              <w:rPr>
                <w:sz w:val="20"/>
                <w:szCs w:val="20"/>
              </w:rPr>
            </w:pPr>
            <w:r w:rsidRPr="00C36777">
              <w:rPr>
                <w:rFonts w:ascii="Cambria Math" w:hAnsi="Cambria Math" w:cs="Cambria Math"/>
                <w:sz w:val="20"/>
                <w:szCs w:val="20"/>
              </w:rPr>
              <w:t>𝒳</w:t>
            </w:r>
            <w:r w:rsidRPr="00C36777">
              <w:rPr>
                <w:rFonts w:eastAsia="Yu Gothic UI Light" w:cs="Cambria Math"/>
                <w:sz w:val="20"/>
                <w:szCs w:val="20"/>
              </w:rPr>
              <w:t>²</w:t>
            </w:r>
            <w:r>
              <w:rPr>
                <w:rFonts w:eastAsia="Yu Gothic UI Light" w:cs="Cambria Math"/>
                <w:sz w:val="20"/>
                <w:szCs w:val="20"/>
              </w:rPr>
              <w:t xml:space="preserve"> (Qui-quadrado)</w:t>
            </w:r>
          </w:p>
        </w:tc>
        <w:tc>
          <w:tcPr>
            <w:tcW w:w="0" w:type="auto"/>
            <w:shd w:val="clear" w:color="auto" w:fill="auto"/>
            <w:noWrap/>
            <w:vAlign w:val="center"/>
          </w:tcPr>
          <w:p w14:paraId="348A3E34" w14:textId="001F0B5B"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11,358</w:t>
            </w:r>
          </w:p>
        </w:tc>
        <w:tc>
          <w:tcPr>
            <w:tcW w:w="0" w:type="auto"/>
            <w:shd w:val="clear" w:color="auto" w:fill="auto"/>
            <w:vAlign w:val="center"/>
          </w:tcPr>
          <w:p w14:paraId="36812CFA"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14A755BB"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noWrap/>
            <w:vAlign w:val="center"/>
          </w:tcPr>
          <w:p w14:paraId="7290916A"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2F278F56" w14:textId="0C3F0EA3"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11,315</w:t>
            </w:r>
          </w:p>
        </w:tc>
        <w:tc>
          <w:tcPr>
            <w:tcW w:w="0" w:type="auto"/>
            <w:shd w:val="clear" w:color="auto" w:fill="auto"/>
            <w:vAlign w:val="center"/>
          </w:tcPr>
          <w:p w14:paraId="1BB2AB97"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306D6F10"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714A7CEB"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51A747D8" w14:textId="001148C7" w:rsidR="00C23BFF" w:rsidRPr="006800CF" w:rsidRDefault="00F259BB"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59BB">
              <w:rPr>
                <w:sz w:val="20"/>
                <w:szCs w:val="20"/>
              </w:rPr>
              <w:t>12,375</w:t>
            </w:r>
          </w:p>
        </w:tc>
        <w:tc>
          <w:tcPr>
            <w:tcW w:w="0" w:type="auto"/>
            <w:shd w:val="clear" w:color="auto" w:fill="auto"/>
            <w:vAlign w:val="center"/>
          </w:tcPr>
          <w:p w14:paraId="197C08B5"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4666B60F"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shd w:val="clear" w:color="auto" w:fill="auto"/>
            <w:vAlign w:val="center"/>
          </w:tcPr>
          <w:p w14:paraId="6D634107" w14:textId="77777777" w:rsidR="00C23BFF" w:rsidRPr="006800CF" w:rsidRDefault="00C23BFF" w:rsidP="00992C01">
            <w:pPr>
              <w:pStyle w:val="CorpoTese"/>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F259BB" w:rsidRPr="00C36777" w14:paraId="1A3BA179" w14:textId="77777777" w:rsidTr="00992C0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noWrap/>
            <w:vAlign w:val="center"/>
          </w:tcPr>
          <w:p w14:paraId="2A845DC3" w14:textId="77777777" w:rsidR="00C23BFF" w:rsidRPr="00C36777" w:rsidRDefault="00C23BFF" w:rsidP="00992C01">
            <w:pPr>
              <w:pStyle w:val="CorpoTese"/>
              <w:spacing w:line="240" w:lineRule="auto"/>
              <w:jc w:val="left"/>
              <w:rPr>
                <w:rFonts w:cs="Cambria Math"/>
                <w:sz w:val="20"/>
                <w:szCs w:val="20"/>
              </w:rPr>
            </w:pPr>
            <w:r w:rsidRPr="00C36777">
              <w:rPr>
                <w:rFonts w:ascii="Cambria Math" w:hAnsi="Cambria Math" w:cs="Cambria Math"/>
                <w:sz w:val="20"/>
                <w:szCs w:val="20"/>
              </w:rPr>
              <w:t>𝒳</w:t>
            </w:r>
            <w:r w:rsidRPr="00C36777">
              <w:rPr>
                <w:rFonts w:eastAsia="Yu Gothic UI Light" w:cs="Cambria Math"/>
                <w:sz w:val="20"/>
                <w:szCs w:val="20"/>
              </w:rPr>
              <w:t xml:space="preserve">² </w:t>
            </w:r>
            <w:proofErr w:type="spellStart"/>
            <w:r w:rsidRPr="00C36777">
              <w:rPr>
                <w:rFonts w:eastAsia="Yu Gothic UI Light" w:cs="Cambria Math"/>
                <w:sz w:val="20"/>
                <w:szCs w:val="20"/>
              </w:rPr>
              <w:t>Hosmer</w:t>
            </w:r>
            <w:proofErr w:type="spellEnd"/>
            <w:r w:rsidRPr="00C36777">
              <w:rPr>
                <w:rFonts w:eastAsia="Yu Gothic UI Light" w:cs="Cambria Math"/>
                <w:sz w:val="20"/>
                <w:szCs w:val="20"/>
              </w:rPr>
              <w:t xml:space="preserve"> e </w:t>
            </w:r>
            <w:proofErr w:type="spellStart"/>
            <w:r w:rsidRPr="00C36777">
              <w:rPr>
                <w:rFonts w:eastAsia="Yu Gothic UI Light" w:cs="Cambria Math"/>
                <w:sz w:val="20"/>
                <w:szCs w:val="20"/>
              </w:rPr>
              <w:t>Lemeshow</w:t>
            </w:r>
            <w:proofErr w:type="spellEnd"/>
          </w:p>
        </w:tc>
        <w:tc>
          <w:tcPr>
            <w:tcW w:w="0" w:type="auto"/>
            <w:tcBorders>
              <w:bottom w:val="single" w:sz="4" w:space="0" w:color="C9C9C9" w:themeColor="accent3" w:themeTint="99"/>
            </w:tcBorders>
            <w:shd w:val="clear" w:color="auto" w:fill="auto"/>
            <w:noWrap/>
            <w:vAlign w:val="center"/>
          </w:tcPr>
          <w:p w14:paraId="330DDA68" w14:textId="369B17AF"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Pr="00F259BB">
              <w:rPr>
                <w:sz w:val="20"/>
                <w:szCs w:val="20"/>
              </w:rPr>
              <w:t>,607</w:t>
            </w:r>
          </w:p>
        </w:tc>
        <w:tc>
          <w:tcPr>
            <w:tcW w:w="0" w:type="auto"/>
            <w:tcBorders>
              <w:bottom w:val="single" w:sz="4" w:space="0" w:color="C9C9C9" w:themeColor="accent3" w:themeTint="99"/>
            </w:tcBorders>
            <w:shd w:val="clear" w:color="auto" w:fill="auto"/>
            <w:vAlign w:val="center"/>
          </w:tcPr>
          <w:p w14:paraId="35809615"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210A765A"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noWrap/>
            <w:vAlign w:val="center"/>
          </w:tcPr>
          <w:p w14:paraId="296B228E"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0E195C7C" w14:textId="008EEB83"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3,086</w:t>
            </w:r>
          </w:p>
        </w:tc>
        <w:tc>
          <w:tcPr>
            <w:tcW w:w="0" w:type="auto"/>
            <w:tcBorders>
              <w:bottom w:val="single" w:sz="4" w:space="0" w:color="C9C9C9" w:themeColor="accent3" w:themeTint="99"/>
            </w:tcBorders>
            <w:shd w:val="clear" w:color="auto" w:fill="auto"/>
            <w:vAlign w:val="center"/>
          </w:tcPr>
          <w:p w14:paraId="7DFDABAD"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07B0199E"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09D368FD"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0E6F7A4B" w14:textId="6FFE93FC" w:rsidR="00C23BFF" w:rsidRPr="006800CF" w:rsidRDefault="00F259BB"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59BB">
              <w:rPr>
                <w:sz w:val="20"/>
                <w:szCs w:val="20"/>
              </w:rPr>
              <w:t>1,572</w:t>
            </w:r>
          </w:p>
        </w:tc>
        <w:tc>
          <w:tcPr>
            <w:tcW w:w="0" w:type="auto"/>
            <w:tcBorders>
              <w:bottom w:val="single" w:sz="4" w:space="0" w:color="C9C9C9" w:themeColor="accent3" w:themeTint="99"/>
            </w:tcBorders>
            <w:shd w:val="clear" w:color="auto" w:fill="auto"/>
            <w:vAlign w:val="center"/>
          </w:tcPr>
          <w:p w14:paraId="65B3548E"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2BBFA61A"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bottom w:val="single" w:sz="4" w:space="0" w:color="C9C9C9" w:themeColor="accent3" w:themeTint="99"/>
            </w:tcBorders>
            <w:shd w:val="clear" w:color="auto" w:fill="auto"/>
            <w:vAlign w:val="center"/>
          </w:tcPr>
          <w:p w14:paraId="7253F71A" w14:textId="77777777" w:rsidR="00C23BFF" w:rsidRPr="006800CF" w:rsidRDefault="00C23BFF" w:rsidP="00992C01">
            <w:pPr>
              <w:pStyle w:val="CorpoTese"/>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C23BFF" w:rsidRPr="00C36777" w14:paraId="4D90F92D" w14:textId="77777777" w:rsidTr="00992C01">
        <w:trPr>
          <w:trHeight w:val="633"/>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9C9C9" w:themeColor="accent3" w:themeTint="99"/>
              <w:right w:val="nil"/>
            </w:tcBorders>
            <w:shd w:val="clear" w:color="auto" w:fill="EDEDED"/>
            <w:noWrap/>
            <w:vAlign w:val="center"/>
          </w:tcPr>
          <w:p w14:paraId="7CAE70B3" w14:textId="77777777" w:rsidR="00C23BFF" w:rsidRPr="00C36777" w:rsidRDefault="00C23BFF" w:rsidP="00992C01">
            <w:pPr>
              <w:pStyle w:val="CorpoTese"/>
              <w:spacing w:line="240" w:lineRule="auto"/>
              <w:jc w:val="left"/>
              <w:rPr>
                <w:rFonts w:cs="Cambria Math"/>
                <w:sz w:val="20"/>
                <w:szCs w:val="20"/>
              </w:rPr>
            </w:pPr>
          </w:p>
        </w:tc>
        <w:tc>
          <w:tcPr>
            <w:tcW w:w="0" w:type="auto"/>
            <w:gridSpan w:val="12"/>
            <w:tcBorders>
              <w:left w:val="nil"/>
              <w:bottom w:val="single" w:sz="4" w:space="0" w:color="C9C9C9" w:themeColor="accent3" w:themeTint="99"/>
            </w:tcBorders>
            <w:shd w:val="clear" w:color="auto" w:fill="EDEDED"/>
            <w:noWrap/>
            <w:vAlign w:val="center"/>
          </w:tcPr>
          <w:p w14:paraId="4B2689C0" w14:textId="77777777" w:rsidR="00C23BFF" w:rsidRPr="00291661" w:rsidRDefault="00C23BFF" w:rsidP="00992C01">
            <w:pPr>
              <w:cnfStyle w:val="000000000000" w:firstRow="0" w:lastRow="0" w:firstColumn="0" w:lastColumn="0" w:oddVBand="0" w:evenVBand="0" w:oddHBand="0" w:evenHBand="0" w:firstRowFirstColumn="0" w:firstRowLastColumn="0" w:lastRowFirstColumn="0" w:lastRowLastColumn="0"/>
              <w:rPr>
                <w:rFonts w:ascii="Garamond" w:hAnsi="Garamond" w:cs="Calibri"/>
                <w:sz w:val="18"/>
                <w:szCs w:val="18"/>
              </w:rPr>
            </w:pPr>
            <w:r w:rsidRPr="00291661">
              <w:rPr>
                <w:rFonts w:ascii="Garamond" w:hAnsi="Garamond" w:cs="Calibri"/>
                <w:sz w:val="18"/>
                <w:szCs w:val="18"/>
              </w:rPr>
              <w:t xml:space="preserve">*Significativa no nível 0,05 </w:t>
            </w:r>
          </w:p>
          <w:p w14:paraId="207F5502" w14:textId="77777777" w:rsidR="00C23BFF" w:rsidRPr="00291661" w:rsidRDefault="00C23BFF" w:rsidP="00992C01">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91661">
              <w:rPr>
                <w:rFonts w:cs="Calibri"/>
                <w:sz w:val="18"/>
                <w:szCs w:val="18"/>
              </w:rPr>
              <w:t>**Significativa no nível 0,01</w:t>
            </w:r>
          </w:p>
          <w:p w14:paraId="4FECE16D" w14:textId="77777777" w:rsidR="00C23BFF" w:rsidRPr="00291661" w:rsidRDefault="00C23BFF" w:rsidP="00992C01">
            <w:pPr>
              <w:pStyle w:val="CorpoTese"/>
              <w:spacing w:line="240" w:lineRule="auto"/>
              <w:jc w:val="left"/>
              <w:cnfStyle w:val="000000000000" w:firstRow="0" w:lastRow="0" w:firstColumn="0" w:lastColumn="0" w:oddVBand="0" w:evenVBand="0" w:oddHBand="0" w:evenHBand="0" w:firstRowFirstColumn="0" w:firstRowLastColumn="0" w:lastRowFirstColumn="0" w:lastRowLastColumn="0"/>
              <w:rPr>
                <w:sz w:val="18"/>
                <w:szCs w:val="18"/>
              </w:rPr>
            </w:pPr>
            <w:r w:rsidRPr="00291661">
              <w:rPr>
                <w:rFonts w:cs="Calibri"/>
                <w:sz w:val="18"/>
                <w:szCs w:val="18"/>
              </w:rPr>
              <w:t>***Significativa no nível 0,001</w:t>
            </w:r>
          </w:p>
        </w:tc>
      </w:tr>
    </w:tbl>
    <w:p w14:paraId="4D2066FB" w14:textId="77777777" w:rsidR="00C23BFF" w:rsidRDefault="00C23BFF" w:rsidP="00C23304">
      <w:pPr>
        <w:pStyle w:val="CorpoTese"/>
      </w:pPr>
    </w:p>
    <w:p w14:paraId="45C76FC6" w14:textId="77777777" w:rsidR="00C23BFF" w:rsidRDefault="00C23BFF" w:rsidP="00C23304">
      <w:pPr>
        <w:pStyle w:val="CorpoTese"/>
      </w:pPr>
    </w:p>
    <w:p w14:paraId="2B262340" w14:textId="200A4A0C" w:rsidR="00C23BFF" w:rsidRDefault="00C23BFF" w:rsidP="00C23304">
      <w:pPr>
        <w:pStyle w:val="CorpoTese"/>
        <w:sectPr w:rsidR="00C23BFF" w:rsidSect="00C23BFF">
          <w:pgSz w:w="16840" w:h="11900" w:orient="landscape"/>
          <w:pgMar w:top="1985" w:right="1701" w:bottom="1418" w:left="1701" w:header="709" w:footer="709" w:gutter="0"/>
          <w:cols w:space="708"/>
          <w:titlePg/>
          <w:docGrid w:linePitch="360"/>
        </w:sectPr>
      </w:pPr>
    </w:p>
    <w:p w14:paraId="71231FD8" w14:textId="77777777" w:rsidR="00D0562F" w:rsidRDefault="00D0562F" w:rsidP="00D0562F"/>
    <w:p w14:paraId="6B899A40" w14:textId="77777777" w:rsidR="00D0562F" w:rsidRDefault="00D0562F" w:rsidP="00D0562F"/>
    <w:p w14:paraId="18EF81F6" w14:textId="77777777" w:rsidR="00D0562F" w:rsidRDefault="00D0562F" w:rsidP="00D0562F"/>
    <w:p w14:paraId="375985D2" w14:textId="77777777" w:rsidR="00D0562F" w:rsidRDefault="00D0562F" w:rsidP="00D0562F"/>
    <w:p w14:paraId="006F9FC3" w14:textId="77777777" w:rsidR="00D0562F" w:rsidRDefault="00D0562F" w:rsidP="00D0562F"/>
    <w:p w14:paraId="5550A07B" w14:textId="77777777" w:rsidR="00D0562F" w:rsidRDefault="00D0562F" w:rsidP="00D0562F"/>
    <w:p w14:paraId="112961B5" w14:textId="77777777" w:rsidR="00D0562F" w:rsidRDefault="00D0562F" w:rsidP="00D0562F"/>
    <w:p w14:paraId="7B962595" w14:textId="77777777" w:rsidR="00D0562F" w:rsidRDefault="00D0562F" w:rsidP="00D0562F"/>
    <w:p w14:paraId="4A2CB43F" w14:textId="77777777" w:rsidR="00D0562F" w:rsidRDefault="00D0562F" w:rsidP="00D0562F"/>
    <w:p w14:paraId="300BBD1D" w14:textId="77777777" w:rsidR="00D0562F" w:rsidRDefault="00D0562F" w:rsidP="00D0562F">
      <w:pPr>
        <w:pStyle w:val="CaptuloTese"/>
        <w:numPr>
          <w:ilvl w:val="0"/>
          <w:numId w:val="0"/>
        </w:numPr>
        <w:jc w:val="right"/>
      </w:pPr>
    </w:p>
    <w:p w14:paraId="4D62CE69" w14:textId="77777777" w:rsidR="00D0562F" w:rsidRDefault="00D0562F" w:rsidP="00D0562F">
      <w:pPr>
        <w:pStyle w:val="CaptuloTese"/>
        <w:numPr>
          <w:ilvl w:val="0"/>
          <w:numId w:val="0"/>
        </w:numPr>
        <w:jc w:val="right"/>
      </w:pPr>
    </w:p>
    <w:p w14:paraId="629579EB" w14:textId="77777777" w:rsidR="00D0562F" w:rsidRDefault="00D0562F" w:rsidP="00D0562F">
      <w:pPr>
        <w:pStyle w:val="CaptuloTese"/>
        <w:numPr>
          <w:ilvl w:val="0"/>
          <w:numId w:val="0"/>
        </w:numPr>
        <w:jc w:val="right"/>
      </w:pPr>
    </w:p>
    <w:p w14:paraId="1B731C2B" w14:textId="77777777" w:rsidR="00D0562F" w:rsidRDefault="00D0562F" w:rsidP="00D0562F">
      <w:pPr>
        <w:pStyle w:val="CaptuloTese"/>
        <w:numPr>
          <w:ilvl w:val="0"/>
          <w:numId w:val="0"/>
        </w:numPr>
        <w:jc w:val="right"/>
      </w:pPr>
    </w:p>
    <w:p w14:paraId="2A0C5166" w14:textId="77777777" w:rsidR="00D0562F" w:rsidRDefault="00D0562F" w:rsidP="00D0562F">
      <w:pPr>
        <w:pStyle w:val="CaptuloTese"/>
        <w:numPr>
          <w:ilvl w:val="0"/>
          <w:numId w:val="0"/>
        </w:numPr>
        <w:jc w:val="right"/>
      </w:pPr>
    </w:p>
    <w:p w14:paraId="359B7D3D" w14:textId="77777777" w:rsidR="00D0562F" w:rsidRDefault="00D0562F" w:rsidP="00D0562F">
      <w:pPr>
        <w:pStyle w:val="CaptuloTese"/>
        <w:numPr>
          <w:ilvl w:val="0"/>
          <w:numId w:val="0"/>
        </w:numPr>
        <w:jc w:val="right"/>
      </w:pPr>
    </w:p>
    <w:p w14:paraId="29205611" w14:textId="77777777" w:rsidR="00D0562F" w:rsidRDefault="00D0562F" w:rsidP="00D0562F">
      <w:pPr>
        <w:pStyle w:val="CaptuloTese"/>
        <w:numPr>
          <w:ilvl w:val="0"/>
          <w:numId w:val="0"/>
        </w:numPr>
        <w:jc w:val="right"/>
      </w:pPr>
    </w:p>
    <w:p w14:paraId="589299E6" w14:textId="77777777" w:rsidR="00D0562F" w:rsidRDefault="00D0562F" w:rsidP="00D0562F">
      <w:pPr>
        <w:pStyle w:val="CaptuloTese"/>
        <w:numPr>
          <w:ilvl w:val="0"/>
          <w:numId w:val="0"/>
        </w:numPr>
        <w:jc w:val="right"/>
      </w:pPr>
      <w:bookmarkStart w:id="123" w:name="_Toc52399783"/>
      <w:r>
        <w:t>Referências Bibliográficas</w:t>
      </w:r>
      <w:bookmarkEnd w:id="123"/>
      <w:r>
        <w:t xml:space="preserve"> </w:t>
      </w:r>
    </w:p>
    <w:p w14:paraId="0B26F096" w14:textId="77777777" w:rsidR="00D0562F" w:rsidRDefault="00D0562F" w:rsidP="00D0562F">
      <w:pPr>
        <w:pStyle w:val="CaptuloTese"/>
        <w:numPr>
          <w:ilvl w:val="0"/>
          <w:numId w:val="0"/>
        </w:numPr>
        <w:jc w:val="right"/>
      </w:pPr>
    </w:p>
    <w:p w14:paraId="6FE870C6" w14:textId="77777777" w:rsidR="00D0562F" w:rsidRDefault="00D0562F" w:rsidP="00D0562F">
      <w:pPr>
        <w:pStyle w:val="CaptuloTese"/>
        <w:numPr>
          <w:ilvl w:val="0"/>
          <w:numId w:val="0"/>
        </w:numPr>
      </w:pPr>
    </w:p>
    <w:p w14:paraId="433B444E" w14:textId="77777777" w:rsidR="00D0562F" w:rsidRDefault="00D0562F" w:rsidP="00D0562F">
      <w:pPr>
        <w:pStyle w:val="CaptuloTese"/>
        <w:numPr>
          <w:ilvl w:val="0"/>
          <w:numId w:val="0"/>
        </w:numPr>
        <w:sectPr w:rsidR="00D0562F" w:rsidSect="00F31235">
          <w:headerReference w:type="default" r:id="rId101"/>
          <w:headerReference w:type="first" r:id="rId102"/>
          <w:footerReference w:type="first" r:id="rId103"/>
          <w:pgSz w:w="11900" w:h="16840"/>
          <w:pgMar w:top="1701" w:right="1985" w:bottom="1701" w:left="1418" w:header="709" w:footer="709" w:gutter="0"/>
          <w:cols w:space="708"/>
          <w:titlePg/>
          <w:docGrid w:linePitch="360"/>
        </w:sectPr>
      </w:pPr>
    </w:p>
    <w:p w14:paraId="53B83F39" w14:textId="77777777" w:rsidR="00D0562F" w:rsidRPr="00D0562F" w:rsidRDefault="00D0562F" w:rsidP="00D0562F">
      <w:pPr>
        <w:pStyle w:val="CorpoTese"/>
        <w:rPr>
          <w:b/>
          <w:bCs/>
          <w:sz w:val="28"/>
          <w:szCs w:val="28"/>
        </w:rPr>
      </w:pPr>
      <w:r w:rsidRPr="00D0562F">
        <w:rPr>
          <w:b/>
          <w:bCs/>
          <w:sz w:val="28"/>
          <w:szCs w:val="28"/>
        </w:rPr>
        <w:lastRenderedPageBreak/>
        <w:t xml:space="preserve">Referências Bibliográficas </w:t>
      </w:r>
    </w:p>
    <w:p w14:paraId="5E5E5435" w14:textId="77777777" w:rsidR="00D0562F" w:rsidRDefault="00D0562F" w:rsidP="00D0562F"/>
    <w:p w14:paraId="6D523F1A" w14:textId="77777777" w:rsidR="00A956F5" w:rsidRPr="00A956F5" w:rsidRDefault="00D0562F" w:rsidP="00A956F5">
      <w:pPr>
        <w:pStyle w:val="Bibliography"/>
        <w:spacing w:before="120" w:after="240" w:line="360" w:lineRule="auto"/>
        <w:ind w:left="720" w:hanging="720"/>
        <w:jc w:val="both"/>
        <w:rPr>
          <w:rFonts w:ascii="Garamond" w:hAnsi="Garamond"/>
          <w:noProof/>
        </w:rPr>
      </w:pPr>
      <w:r w:rsidRPr="00A956F5">
        <w:rPr>
          <w:rFonts w:ascii="Garamond" w:hAnsi="Garamond"/>
        </w:rPr>
        <w:fldChar w:fldCharType="begin"/>
      </w:r>
      <w:r w:rsidRPr="00A956F5">
        <w:rPr>
          <w:rFonts w:ascii="Garamond" w:hAnsi="Garamond"/>
        </w:rPr>
        <w:instrText xml:space="preserve"> BIBLIOGRAPHY  \l 2070 </w:instrText>
      </w:r>
      <w:r w:rsidRPr="00A956F5">
        <w:rPr>
          <w:rFonts w:ascii="Garamond" w:hAnsi="Garamond"/>
        </w:rPr>
        <w:fldChar w:fldCharType="separate"/>
      </w:r>
      <w:r w:rsidR="00A956F5" w:rsidRPr="00A956F5">
        <w:rPr>
          <w:rFonts w:ascii="Garamond" w:hAnsi="Garamond"/>
          <w:noProof/>
        </w:rPr>
        <w:t xml:space="preserve">AESE, &amp; PWC. (2007 ). </w:t>
      </w:r>
      <w:r w:rsidR="00A956F5" w:rsidRPr="00A956F5">
        <w:rPr>
          <w:rFonts w:ascii="Garamond" w:hAnsi="Garamond"/>
          <w:i/>
          <w:iCs/>
          <w:noProof/>
        </w:rPr>
        <w:t>As boas práticas de sustentabilidade nas Empresas e Organizações.</w:t>
      </w:r>
      <w:r w:rsidR="00A956F5" w:rsidRPr="00A956F5">
        <w:rPr>
          <w:rFonts w:ascii="Garamond" w:hAnsi="Garamond"/>
          <w:noProof/>
        </w:rPr>
        <w:t xml:space="preserve"> </w:t>
      </w:r>
    </w:p>
    <w:p w14:paraId="074BB88B"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Afifi, A., Clark, V. A., &amp; May, S. (2004). </w:t>
      </w:r>
      <w:r w:rsidRPr="00A956F5">
        <w:rPr>
          <w:rFonts w:ascii="Garamond" w:hAnsi="Garamond"/>
          <w:i/>
          <w:iCs/>
          <w:noProof/>
          <w:lang w:val="en-US"/>
        </w:rPr>
        <w:t>Computer-aided multivariate analysis</w:t>
      </w:r>
      <w:r w:rsidRPr="00A956F5">
        <w:rPr>
          <w:rFonts w:ascii="Garamond" w:hAnsi="Garamond"/>
          <w:noProof/>
          <w:lang w:val="en-US"/>
        </w:rPr>
        <w:t xml:space="preserve"> (4ª Edição ed.). Florida: Chapman e Hall.</w:t>
      </w:r>
    </w:p>
    <w:p w14:paraId="7EF355C7"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Afonso, S. C., Fernandes, P. O., &amp; Monte, A. P. (2012). </w:t>
      </w:r>
      <w:r w:rsidRPr="00A956F5">
        <w:rPr>
          <w:rFonts w:ascii="Garamond" w:hAnsi="Garamond"/>
          <w:noProof/>
        </w:rPr>
        <w:t xml:space="preserve">Responsabilidade social empresarial das empresas cotadas pertencentes ao PSI20: análise evolutiva e relação com o desempenho económico-financeiro. </w:t>
      </w:r>
      <w:r w:rsidRPr="00A956F5">
        <w:rPr>
          <w:rFonts w:ascii="Garamond" w:hAnsi="Garamond"/>
          <w:i/>
          <w:iCs/>
          <w:noProof/>
        </w:rPr>
        <w:t>Instituto Politécnico de Bragança</w:t>
      </w:r>
      <w:r w:rsidRPr="00A956F5">
        <w:rPr>
          <w:rFonts w:ascii="Garamond" w:hAnsi="Garamond"/>
          <w:noProof/>
        </w:rPr>
        <w:t>.</w:t>
      </w:r>
    </w:p>
    <w:p w14:paraId="582EB6B7"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Ahmad, Z., Hassan, S., &amp; Mohammad, J. (2003). </w:t>
      </w:r>
      <w:r w:rsidRPr="00A956F5">
        <w:rPr>
          <w:rFonts w:ascii="Garamond" w:hAnsi="Garamond"/>
          <w:noProof/>
          <w:lang w:val="en-US"/>
        </w:rPr>
        <w:t xml:space="preserve">Determinants of environmental reporting in Malaysia. </w:t>
      </w:r>
      <w:r w:rsidRPr="00A956F5">
        <w:rPr>
          <w:rFonts w:ascii="Garamond" w:hAnsi="Garamond"/>
          <w:i/>
          <w:iCs/>
          <w:noProof/>
          <w:lang w:val="en-US"/>
        </w:rPr>
        <w:t>International Journal of Business Studies, 11</w:t>
      </w:r>
      <w:r w:rsidRPr="00A956F5">
        <w:rPr>
          <w:rFonts w:ascii="Garamond" w:hAnsi="Garamond"/>
          <w:noProof/>
          <w:lang w:val="en-US"/>
        </w:rPr>
        <w:t>, 69-90.</w:t>
      </w:r>
    </w:p>
    <w:p w14:paraId="13247B67"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Amran, A., Bin, A. M., &amp; Hassan, B. C. (2009). Risk reporting: An exploratory study on risk management disclosure in Malaysian annual reports. </w:t>
      </w:r>
      <w:r w:rsidRPr="00A956F5">
        <w:rPr>
          <w:rFonts w:ascii="Garamond" w:hAnsi="Garamond"/>
          <w:i/>
          <w:iCs/>
          <w:noProof/>
        </w:rPr>
        <w:t>Managerial Auditing Journal</w:t>
      </w:r>
      <w:r w:rsidRPr="00A956F5">
        <w:rPr>
          <w:rFonts w:ascii="Garamond" w:hAnsi="Garamond"/>
          <w:noProof/>
        </w:rPr>
        <w:t>, 39–57.</w:t>
      </w:r>
    </w:p>
    <w:p w14:paraId="799EC7A0"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Archel, P. (2003). La divulgación de la información social y medioambiental de la gran empresa española en el período 1994-1998: situación actual y perspectivas. </w:t>
      </w:r>
      <w:r w:rsidRPr="00A956F5">
        <w:rPr>
          <w:rFonts w:ascii="Garamond" w:hAnsi="Garamond"/>
          <w:i/>
          <w:iCs/>
          <w:noProof/>
        </w:rPr>
        <w:t>Revista Española de Financiación y Contabilidad, 117</w:t>
      </w:r>
      <w:r w:rsidRPr="00A956F5">
        <w:rPr>
          <w:rFonts w:ascii="Garamond" w:hAnsi="Garamond"/>
          <w:noProof/>
        </w:rPr>
        <w:t>, 571-601.</w:t>
      </w:r>
    </w:p>
    <w:p w14:paraId="5B5D4194"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Banker, R. D., Potter, G., &amp; Srinivasan, D. (2000). </w:t>
      </w:r>
      <w:r w:rsidRPr="00A956F5">
        <w:rPr>
          <w:rFonts w:ascii="Garamond" w:hAnsi="Garamond"/>
          <w:noProof/>
          <w:lang w:val="en-US"/>
        </w:rPr>
        <w:t xml:space="preserve">An Empirical Investigation of an Incentive Plan Based on Non-Financial Performance Measures. </w:t>
      </w:r>
      <w:r w:rsidRPr="00A956F5">
        <w:rPr>
          <w:rFonts w:ascii="Garamond" w:hAnsi="Garamond"/>
          <w:i/>
          <w:iCs/>
          <w:noProof/>
          <w:lang w:val="en-US"/>
        </w:rPr>
        <w:t>The Accounting Review, 75</w:t>
      </w:r>
      <w:r w:rsidRPr="00A956F5">
        <w:rPr>
          <w:rFonts w:ascii="Garamond" w:hAnsi="Garamond"/>
          <w:noProof/>
          <w:lang w:val="en-US"/>
        </w:rPr>
        <w:t>(1), 65-92. doi:10.2308/accr.2000.75.1.65</w:t>
      </w:r>
    </w:p>
    <w:p w14:paraId="23A9BFBB"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Bansal, T. (2005). Evolving sustainably: A longitudinal study of corporate sustainable development. </w:t>
      </w:r>
      <w:r w:rsidRPr="00A956F5">
        <w:rPr>
          <w:rFonts w:ascii="Garamond" w:hAnsi="Garamond"/>
          <w:i/>
          <w:iCs/>
          <w:noProof/>
        </w:rPr>
        <w:t>Strategic Management Journal, 26</w:t>
      </w:r>
      <w:r w:rsidRPr="00A956F5">
        <w:rPr>
          <w:rFonts w:ascii="Garamond" w:hAnsi="Garamond"/>
          <w:noProof/>
        </w:rPr>
        <w:t>(3), 197 - 218. doi:10.1002/smj.441</w:t>
      </w:r>
    </w:p>
    <w:p w14:paraId="422D312A"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Bellen, H. M. (2002). </w:t>
      </w:r>
      <w:r w:rsidRPr="00A956F5">
        <w:rPr>
          <w:rFonts w:ascii="Garamond" w:hAnsi="Garamond"/>
          <w:i/>
          <w:iCs/>
          <w:noProof/>
        </w:rPr>
        <w:t>Indicadores de Sustentabilidade: uma análise comparativa.</w:t>
      </w:r>
      <w:r w:rsidRPr="00A956F5">
        <w:rPr>
          <w:rFonts w:ascii="Garamond" w:hAnsi="Garamond"/>
          <w:noProof/>
        </w:rPr>
        <w:t xml:space="preserve"> Tese de Doutoramento, Universidade Federal de Santa Catarina, Centro Tecnológico, Florianópolis.</w:t>
      </w:r>
    </w:p>
    <w:p w14:paraId="5AC3F5FE"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Berthelot, S., Coulmont, M., &amp; Serret, V. (5 de February de 2012). Do Investors Value Sustainability Reports? A Canadian Study. </w:t>
      </w:r>
      <w:r w:rsidRPr="00A956F5">
        <w:rPr>
          <w:rFonts w:ascii="Garamond" w:hAnsi="Garamond"/>
          <w:i/>
          <w:iCs/>
          <w:noProof/>
          <w:lang w:val="en-US"/>
        </w:rPr>
        <w:t>Corporate Social Responsibility and Environmental Management</w:t>
      </w:r>
      <w:r w:rsidRPr="00A956F5">
        <w:rPr>
          <w:rFonts w:ascii="Garamond" w:hAnsi="Garamond"/>
          <w:noProof/>
          <w:lang w:val="en-US"/>
        </w:rPr>
        <w:t>, 355-363.</w:t>
      </w:r>
    </w:p>
    <w:p w14:paraId="2AC0F408"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lastRenderedPageBreak/>
        <w:t xml:space="preserve">Beurden, P. V., &amp; Gössling, T. (October de 2008). The Worth of Values – A Literature Review on the Relation Between Corporate Social and Financial Performance. </w:t>
      </w:r>
      <w:r w:rsidRPr="00A956F5">
        <w:rPr>
          <w:rFonts w:ascii="Garamond" w:hAnsi="Garamond"/>
          <w:i/>
          <w:iCs/>
          <w:noProof/>
          <w:lang w:val="en-US"/>
        </w:rPr>
        <w:t>Journal of Business Ethics, 82</w:t>
      </w:r>
      <w:r w:rsidRPr="00A956F5">
        <w:rPr>
          <w:rFonts w:ascii="Garamond" w:hAnsi="Garamond"/>
          <w:noProof/>
          <w:lang w:val="en-US"/>
        </w:rPr>
        <w:t>, 407-424.</w:t>
      </w:r>
    </w:p>
    <w:p w14:paraId="475E99D1"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Bortoluzzi, S. C., Ensslin, S. R., Lyrio, M. V., &amp; Ensslin, L. (2011). </w:t>
      </w:r>
      <w:r w:rsidRPr="00A956F5">
        <w:rPr>
          <w:rFonts w:ascii="Garamond" w:hAnsi="Garamond"/>
          <w:noProof/>
        </w:rPr>
        <w:t xml:space="preserve">Avaliação de desempenhoeconômico-financeiro: uma proposta de integração de indicadores contábeis tradicionais por meio da metodologia multicritério de apoio à decisão construtivista (MCDA-C). </w:t>
      </w:r>
      <w:r w:rsidRPr="00A956F5">
        <w:rPr>
          <w:rFonts w:ascii="Garamond" w:hAnsi="Garamond"/>
          <w:i/>
          <w:iCs/>
          <w:noProof/>
        </w:rPr>
        <w:t>Revista Alcance, 18</w:t>
      </w:r>
      <w:r w:rsidRPr="00A956F5">
        <w:rPr>
          <w:rFonts w:ascii="Garamond" w:hAnsi="Garamond"/>
          <w:noProof/>
        </w:rPr>
        <w:t>(2), 200-218. doi:10.14210/alcance.v18n2.p200-218</w:t>
      </w:r>
    </w:p>
    <w:p w14:paraId="133FC8A3"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Brammer, S., &amp; Pavelin, S. (2008). </w:t>
      </w:r>
      <w:r w:rsidRPr="00A956F5">
        <w:rPr>
          <w:rFonts w:ascii="Garamond" w:hAnsi="Garamond"/>
          <w:noProof/>
          <w:lang w:val="en-US"/>
        </w:rPr>
        <w:t xml:space="preserve">Factors influencing the quality of corporate environmental disclosure. </w:t>
      </w:r>
      <w:r w:rsidRPr="00A956F5">
        <w:rPr>
          <w:rFonts w:ascii="Garamond" w:hAnsi="Garamond"/>
          <w:i/>
          <w:iCs/>
          <w:noProof/>
          <w:lang w:val="en-US"/>
        </w:rPr>
        <w:t>Business Strategy &amp; the Environment, 17</w:t>
      </w:r>
      <w:r w:rsidRPr="00A956F5">
        <w:rPr>
          <w:rFonts w:ascii="Garamond" w:hAnsi="Garamond"/>
          <w:noProof/>
          <w:lang w:val="en-US"/>
        </w:rPr>
        <w:t>(2), 120-136. doi:10.1002/bse.506</w:t>
      </w:r>
    </w:p>
    <w:p w14:paraId="1100C34D"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Branco, M. C., &amp; Rodrigues, L. L. (2006). Corporate Social Responsibility and Resource-Based Perspectives. </w:t>
      </w:r>
      <w:r w:rsidRPr="00A956F5">
        <w:rPr>
          <w:rFonts w:ascii="Garamond" w:hAnsi="Garamond"/>
          <w:i/>
          <w:iCs/>
          <w:noProof/>
          <w:lang w:val="en-US"/>
        </w:rPr>
        <w:t>Journal of Business Ethics, 69</w:t>
      </w:r>
      <w:r w:rsidRPr="00A956F5">
        <w:rPr>
          <w:rFonts w:ascii="Garamond" w:hAnsi="Garamond"/>
          <w:noProof/>
          <w:lang w:val="en-US"/>
        </w:rPr>
        <w:t>, 111–132.</w:t>
      </w:r>
    </w:p>
    <w:p w14:paraId="65510948"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Branco, M. C., &amp; Rodrigues, L. L. (2008a). Factors influencing social responsibility disclosure by Portuguese companies. </w:t>
      </w:r>
      <w:r w:rsidRPr="00A956F5">
        <w:rPr>
          <w:rFonts w:ascii="Garamond" w:hAnsi="Garamond"/>
          <w:i/>
          <w:iCs/>
          <w:noProof/>
          <w:lang w:val="en-US"/>
        </w:rPr>
        <w:t>Journal of Business Ethics, 8</w:t>
      </w:r>
      <w:r w:rsidRPr="00A956F5">
        <w:rPr>
          <w:rFonts w:ascii="Garamond" w:hAnsi="Garamond"/>
          <w:noProof/>
          <w:lang w:val="en-US"/>
        </w:rPr>
        <w:t>, 685-701.</w:t>
      </w:r>
    </w:p>
    <w:p w14:paraId="70DE04B7"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Branco, M. C., &amp; Rodrigues, L. L. (2008b). Social responsibility disclosure: A study of proxies for the public visibility of Portuguese banks. </w:t>
      </w:r>
      <w:r w:rsidRPr="00A956F5">
        <w:rPr>
          <w:rFonts w:ascii="Garamond" w:hAnsi="Garamond"/>
          <w:i/>
          <w:iCs/>
          <w:noProof/>
          <w:lang w:val="en-US"/>
        </w:rPr>
        <w:t>The British Accounting Review, 40</w:t>
      </w:r>
      <w:r w:rsidRPr="00A956F5">
        <w:rPr>
          <w:rFonts w:ascii="Garamond" w:hAnsi="Garamond"/>
          <w:noProof/>
          <w:lang w:val="en-US"/>
        </w:rPr>
        <w:t>, 161-181.</w:t>
      </w:r>
    </w:p>
    <w:p w14:paraId="1067E076"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Brown, H. S., Jong, M. d., &amp; Levy, D. L. (April de 2009). Building institutions based on information disclosure: lessons from GRI's sustainability reporting. </w:t>
      </w:r>
      <w:r w:rsidRPr="00A956F5">
        <w:rPr>
          <w:rFonts w:ascii="Garamond" w:hAnsi="Garamond"/>
          <w:i/>
          <w:iCs/>
          <w:noProof/>
        </w:rPr>
        <w:t>Journal of Cleaner Production, 17</w:t>
      </w:r>
      <w:r w:rsidRPr="00A956F5">
        <w:rPr>
          <w:rFonts w:ascii="Garamond" w:hAnsi="Garamond"/>
          <w:noProof/>
        </w:rPr>
        <w:t>, 571-580.</w:t>
      </w:r>
    </w:p>
    <w:p w14:paraId="7C1ACBA1"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Brundtland, G. H. (1991). </w:t>
      </w:r>
      <w:r w:rsidRPr="00A956F5">
        <w:rPr>
          <w:rFonts w:ascii="Garamond" w:hAnsi="Garamond"/>
          <w:i/>
          <w:iCs/>
          <w:noProof/>
        </w:rPr>
        <w:t>Nosso Futuro Comum - Comissão Mundial sobre o Meio Ambiente e Desenvolvimento</w:t>
      </w:r>
      <w:r w:rsidRPr="00A956F5">
        <w:rPr>
          <w:rFonts w:ascii="Garamond" w:hAnsi="Garamond"/>
          <w:noProof/>
        </w:rPr>
        <w:t xml:space="preserve"> (2ª ed.). Rio de Janeiro: Editora da Fundação Getulio Vargas.</w:t>
      </w:r>
    </w:p>
    <w:p w14:paraId="2B02EB9B"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Bryman, A., &amp; Cramer, D. (1995). </w:t>
      </w:r>
      <w:r w:rsidRPr="00A956F5">
        <w:rPr>
          <w:rFonts w:ascii="Garamond" w:hAnsi="Garamond"/>
          <w:i/>
          <w:iCs/>
          <w:noProof/>
          <w:lang w:val="en-US"/>
        </w:rPr>
        <w:t>Quantitative Data Analysis for Social Scientists</w:t>
      </w:r>
      <w:r w:rsidRPr="00A956F5">
        <w:rPr>
          <w:rFonts w:ascii="Garamond" w:hAnsi="Garamond"/>
          <w:noProof/>
          <w:lang w:val="en-US"/>
        </w:rPr>
        <w:t xml:space="preserve"> (2ª ed., Vol. 53). London: Routledge.</w:t>
      </w:r>
    </w:p>
    <w:p w14:paraId="2A156690"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Cardamone, P., Carnevale, C., &amp; Giunta, F. (2012). The value relevance of socialreporting: evidence from listedItalian companies. </w:t>
      </w:r>
      <w:r w:rsidRPr="00A956F5">
        <w:rPr>
          <w:rFonts w:ascii="Garamond" w:hAnsi="Garamond"/>
          <w:i/>
          <w:iCs/>
          <w:noProof/>
          <w:lang w:val="en-US"/>
        </w:rPr>
        <w:t>Journal of Applied Accounting Research, 13</w:t>
      </w:r>
      <w:r w:rsidRPr="00A956F5">
        <w:rPr>
          <w:rFonts w:ascii="Garamond" w:hAnsi="Garamond"/>
          <w:noProof/>
          <w:lang w:val="en-US"/>
        </w:rPr>
        <w:t>, 255-269.</w:t>
      </w:r>
    </w:p>
    <w:p w14:paraId="120C6035"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lastRenderedPageBreak/>
        <w:t xml:space="preserve">Chalmers, K., &amp; Godfrey, J. M. (2004). Reputation costs: the impetus for voluntary derivative financial instrument reporting. </w:t>
      </w:r>
      <w:r w:rsidRPr="00A956F5">
        <w:rPr>
          <w:rFonts w:ascii="Garamond" w:hAnsi="Garamond"/>
          <w:i/>
          <w:iCs/>
          <w:noProof/>
          <w:lang w:val="en-US"/>
        </w:rPr>
        <w:t>Accounting, Organizations and Society, 29</w:t>
      </w:r>
      <w:r w:rsidRPr="00A956F5">
        <w:rPr>
          <w:rFonts w:ascii="Garamond" w:hAnsi="Garamond"/>
          <w:noProof/>
          <w:lang w:val="en-US"/>
        </w:rPr>
        <w:t>(2), 95-125. doi:10.1016/S0361-3682(02)00034-X</w:t>
      </w:r>
    </w:p>
    <w:p w14:paraId="7FD38613"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Cheng, M., Green, W., Conradie, P., Konishi, N., &amp; Romi, A. (2014). The International Integrated Reporting Framework: Key Issues and Future Research Opportunities. </w:t>
      </w:r>
      <w:r w:rsidRPr="00A956F5">
        <w:rPr>
          <w:rFonts w:ascii="Garamond" w:hAnsi="Garamond"/>
          <w:i/>
          <w:iCs/>
          <w:noProof/>
          <w:lang w:val="en-US"/>
        </w:rPr>
        <w:t>Journal of International Financial Management &amp; Accounting, 25</w:t>
      </w:r>
      <w:r w:rsidRPr="00A956F5">
        <w:rPr>
          <w:rFonts w:ascii="Garamond" w:hAnsi="Garamond"/>
          <w:noProof/>
          <w:lang w:val="en-US"/>
        </w:rPr>
        <w:t>(1), 90-119. doi:10.1111/jifm.12015</w:t>
      </w:r>
    </w:p>
    <w:p w14:paraId="70CB8946"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Delmas, M. (2001). Stakeholders and Competitive Advantage: The Case of ISO 1400. </w:t>
      </w:r>
      <w:r w:rsidRPr="00A956F5">
        <w:rPr>
          <w:rFonts w:ascii="Garamond" w:hAnsi="Garamond"/>
          <w:i/>
          <w:iCs/>
          <w:noProof/>
        </w:rPr>
        <w:t>Production Operations Management</w:t>
      </w:r>
      <w:r w:rsidRPr="00A956F5">
        <w:rPr>
          <w:rFonts w:ascii="Garamond" w:hAnsi="Garamond"/>
          <w:noProof/>
        </w:rPr>
        <w:t>, 343-358.</w:t>
      </w:r>
    </w:p>
    <w:p w14:paraId="4B5E44BB"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Dias, A. C. (2009). O Relato da Sustentabilidade Empresarial: Evidência Empírica nas Empresas Cotadas em Portugal. </w:t>
      </w:r>
      <w:r w:rsidRPr="00A956F5">
        <w:rPr>
          <w:rFonts w:ascii="Garamond" w:hAnsi="Garamond"/>
          <w:i/>
          <w:iCs/>
          <w:noProof/>
        </w:rPr>
        <w:t>Revista Contabilidade e Gestão</w:t>
      </w:r>
      <w:r w:rsidRPr="00A956F5">
        <w:rPr>
          <w:rFonts w:ascii="Garamond" w:hAnsi="Garamond"/>
          <w:noProof/>
        </w:rPr>
        <w:t>, 111-150.</w:t>
      </w:r>
    </w:p>
    <w:p w14:paraId="7A7F8EF9"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Domench, P. A. (2003). La divulgación de la información social y medioambiental de la gran empresa española en el período 1994-1998. </w:t>
      </w:r>
      <w:r w:rsidRPr="00A956F5">
        <w:rPr>
          <w:rFonts w:ascii="Garamond" w:hAnsi="Garamond"/>
          <w:i/>
          <w:iCs/>
          <w:noProof/>
        </w:rPr>
        <w:t>Revista española de financiación y contabilidad, 117</w:t>
      </w:r>
      <w:r w:rsidRPr="00A956F5">
        <w:rPr>
          <w:rFonts w:ascii="Garamond" w:hAnsi="Garamond"/>
          <w:noProof/>
        </w:rPr>
        <w:t>, 571-599.</w:t>
      </w:r>
    </w:p>
    <w:p w14:paraId="0A9CECE2"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Drucker, P. F. (2015). </w:t>
      </w:r>
      <w:r w:rsidRPr="00A956F5">
        <w:rPr>
          <w:rFonts w:ascii="Garamond" w:hAnsi="Garamond"/>
          <w:i/>
          <w:iCs/>
          <w:noProof/>
        </w:rPr>
        <w:t>Sociedade Pós-Capitalista</w:t>
      </w:r>
      <w:r w:rsidRPr="00A956F5">
        <w:rPr>
          <w:rFonts w:ascii="Garamond" w:hAnsi="Garamond"/>
          <w:noProof/>
        </w:rPr>
        <w:t xml:space="preserve"> (2nd ed.). Actual Editora.</w:t>
      </w:r>
    </w:p>
    <w:p w14:paraId="4138487C"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Druckman, P. (15 de Outubro de 2013). </w:t>
      </w:r>
      <w:r w:rsidRPr="00A956F5">
        <w:rPr>
          <w:rFonts w:ascii="Garamond" w:hAnsi="Garamond"/>
          <w:noProof/>
          <w:lang w:val="en-US"/>
        </w:rPr>
        <w:t>Integrated reporting – what it is – and is not: an interview with Paul Druckman. (C. Adams, Entrevistador)</w:t>
      </w:r>
    </w:p>
    <w:p w14:paraId="2741813C"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Emese, Z. K. (2018). Business Performance Evaluation, in the Light of Corporate Social Responsability. </w:t>
      </w:r>
      <w:r w:rsidRPr="00A956F5">
        <w:rPr>
          <w:rFonts w:ascii="Garamond" w:hAnsi="Garamond"/>
          <w:i/>
          <w:iCs/>
          <w:noProof/>
          <w:lang w:val="en-US"/>
        </w:rPr>
        <w:t>Ovidius University Annals, Series Economic Sciences, 18</w:t>
      </w:r>
      <w:r w:rsidRPr="00A956F5">
        <w:rPr>
          <w:rFonts w:ascii="Garamond" w:hAnsi="Garamond"/>
          <w:noProof/>
          <w:lang w:val="en-US"/>
        </w:rPr>
        <w:t>, 555-559.</w:t>
      </w:r>
    </w:p>
    <w:p w14:paraId="17079984"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Epstein, M. J. (2004). The identification, measurement and reporting of corporate social impacts: past, present and future. </w:t>
      </w:r>
      <w:r w:rsidRPr="00A956F5">
        <w:rPr>
          <w:rFonts w:ascii="Garamond" w:hAnsi="Garamond"/>
          <w:i/>
          <w:iCs/>
          <w:noProof/>
          <w:lang w:val="en-US"/>
        </w:rPr>
        <w:t>Advances in Environmental Accounting &amp; Management</w:t>
      </w:r>
      <w:r w:rsidRPr="00A956F5">
        <w:rPr>
          <w:rFonts w:ascii="Garamond" w:hAnsi="Garamond"/>
          <w:noProof/>
          <w:lang w:val="en-US"/>
        </w:rPr>
        <w:t>, 1-29.</w:t>
      </w:r>
    </w:p>
    <w:p w14:paraId="199911B5"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Faisal, F., Tower, G., &amp; Rusmin, R. (2012). Legitimising Corporate Sustainability Reporting Throughout the World. </w:t>
      </w:r>
      <w:r w:rsidRPr="00A956F5">
        <w:rPr>
          <w:rFonts w:ascii="Garamond" w:hAnsi="Garamond"/>
          <w:i/>
          <w:iCs/>
          <w:noProof/>
          <w:lang w:val="en-US"/>
        </w:rPr>
        <w:t>Australasian Accounting, Business and Finance Journal, 6</w:t>
      </w:r>
      <w:r w:rsidRPr="00A956F5">
        <w:rPr>
          <w:rFonts w:ascii="Garamond" w:hAnsi="Garamond"/>
          <w:noProof/>
          <w:lang w:val="en-US"/>
        </w:rPr>
        <w:t>(2), 19–35.</w:t>
      </w:r>
    </w:p>
    <w:p w14:paraId="2048FB70"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Faria, M. J. (2015). Perspetivas sobre o relato integrado. </w:t>
      </w:r>
      <w:r w:rsidRPr="00A956F5">
        <w:rPr>
          <w:rFonts w:ascii="Garamond" w:hAnsi="Garamond"/>
          <w:i/>
          <w:iCs/>
          <w:noProof/>
          <w:lang w:val="en-US"/>
        </w:rPr>
        <w:t>Revista TOC, 182</w:t>
      </w:r>
      <w:r w:rsidRPr="00A956F5">
        <w:rPr>
          <w:rFonts w:ascii="Garamond" w:hAnsi="Garamond"/>
          <w:noProof/>
          <w:lang w:val="en-US"/>
        </w:rPr>
        <w:t>, pp. 66-70. Obtido de https://pt.calameo.com/read/0003249819b1d7fc8448b</w:t>
      </w:r>
    </w:p>
    <w:p w14:paraId="2AE2B162"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lastRenderedPageBreak/>
        <w:t xml:space="preserve">Fidelidade. (2016). </w:t>
      </w:r>
      <w:r w:rsidRPr="00A956F5">
        <w:rPr>
          <w:rFonts w:ascii="Garamond" w:hAnsi="Garamond"/>
          <w:i/>
          <w:iCs/>
          <w:noProof/>
        </w:rPr>
        <w:t>Sustentabilidade empresarial: desafios e oportunidades.</w:t>
      </w:r>
      <w:r w:rsidRPr="00A956F5">
        <w:rPr>
          <w:rFonts w:ascii="Garamond" w:hAnsi="Garamond"/>
          <w:noProof/>
        </w:rPr>
        <w:t xml:space="preserve"> </w:t>
      </w:r>
    </w:p>
    <w:p w14:paraId="55BBD132"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Gauthier, D., &amp; Weiss, S. (2005). Assessing performance: Indicators, social cohesion and community sustainability. </w:t>
      </w:r>
      <w:r w:rsidRPr="00A956F5">
        <w:rPr>
          <w:rFonts w:ascii="Garamond" w:hAnsi="Garamond"/>
          <w:i/>
          <w:iCs/>
          <w:noProof/>
          <w:lang w:val="en-US"/>
        </w:rPr>
        <w:t>Prairie Forum, 30</w:t>
      </w:r>
      <w:r w:rsidRPr="00A956F5">
        <w:rPr>
          <w:rFonts w:ascii="Garamond" w:hAnsi="Garamond"/>
          <w:noProof/>
          <w:lang w:val="en-US"/>
        </w:rPr>
        <w:t>(2), 313-328.</w:t>
      </w:r>
    </w:p>
    <w:p w14:paraId="215547C7"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Greene, W. H. (2012). </w:t>
      </w:r>
      <w:r w:rsidRPr="00A956F5">
        <w:rPr>
          <w:rFonts w:ascii="Garamond" w:hAnsi="Garamond"/>
          <w:i/>
          <w:iCs/>
          <w:noProof/>
          <w:lang w:val="en-US"/>
        </w:rPr>
        <w:t>Econometric analysis</w:t>
      </w:r>
      <w:r w:rsidRPr="00A956F5">
        <w:rPr>
          <w:rFonts w:ascii="Garamond" w:hAnsi="Garamond"/>
          <w:noProof/>
          <w:lang w:val="en-US"/>
        </w:rPr>
        <w:t xml:space="preserve"> (7th ed.). New Jersey: Prentice-Hall.</w:t>
      </w:r>
    </w:p>
    <w:p w14:paraId="5FAF6440"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GRI - Global Reporting Iniciative. (s.d.). Obtido em Novembro de 2018, de https://www.globalreporting.org/Pages/default.aspx</w:t>
      </w:r>
    </w:p>
    <w:p w14:paraId="66A5C59D"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GRI - Global Reporting Initiative. (2006). </w:t>
      </w:r>
      <w:r w:rsidRPr="00A956F5">
        <w:rPr>
          <w:rFonts w:ascii="Garamond" w:hAnsi="Garamond"/>
          <w:i/>
          <w:iCs/>
          <w:noProof/>
        </w:rPr>
        <w:t>Diretrizes para Relatório de Sustentabilidade.</w:t>
      </w:r>
      <w:r w:rsidRPr="00A956F5">
        <w:rPr>
          <w:rFonts w:ascii="Garamond" w:hAnsi="Garamond"/>
          <w:noProof/>
        </w:rPr>
        <w:t xml:space="preserve"> </w:t>
      </w:r>
      <w:r w:rsidRPr="00A956F5">
        <w:rPr>
          <w:rFonts w:ascii="Garamond" w:hAnsi="Garamond"/>
          <w:noProof/>
          <w:lang w:val="en-US"/>
        </w:rPr>
        <w:t>Version 3.0, São Paulo.</w:t>
      </w:r>
    </w:p>
    <w:p w14:paraId="009AF420"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Grosswiele, L., Röglinger, M., &amp; Friedl, B. (2013). A decision framework for the consolidation of performance measurement systems. </w:t>
      </w:r>
      <w:r w:rsidRPr="00A956F5">
        <w:rPr>
          <w:rFonts w:ascii="Garamond" w:hAnsi="Garamond"/>
          <w:i/>
          <w:iCs/>
          <w:noProof/>
          <w:lang w:val="en-US"/>
        </w:rPr>
        <w:t>Decision Support Systems, 54</w:t>
      </w:r>
      <w:r w:rsidRPr="00A956F5">
        <w:rPr>
          <w:rFonts w:ascii="Garamond" w:hAnsi="Garamond"/>
          <w:noProof/>
          <w:lang w:val="en-US"/>
        </w:rPr>
        <w:t>(2), 1016-1029. doi:10.1016/j.dss.2012.10.027</w:t>
      </w:r>
    </w:p>
    <w:p w14:paraId="53942C2B"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Guidry, R. P., &amp; Patten, D. M. (2012). Voluntary disclosure theory and financial control variables: An assessment of recent environmental disclosure research. </w:t>
      </w:r>
      <w:r w:rsidRPr="00A956F5">
        <w:rPr>
          <w:rFonts w:ascii="Garamond" w:hAnsi="Garamond"/>
          <w:i/>
          <w:iCs/>
          <w:noProof/>
          <w:lang w:val="en-US"/>
        </w:rPr>
        <w:t>Accounting Forum, 36</w:t>
      </w:r>
      <w:r w:rsidRPr="00A956F5">
        <w:rPr>
          <w:rFonts w:ascii="Garamond" w:hAnsi="Garamond"/>
          <w:noProof/>
          <w:lang w:val="en-US"/>
        </w:rPr>
        <w:t>, 81-90.</w:t>
      </w:r>
    </w:p>
    <w:p w14:paraId="766F3E78"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Gujarati, D. N. (1995). </w:t>
      </w:r>
      <w:r w:rsidRPr="00A956F5">
        <w:rPr>
          <w:rFonts w:ascii="Garamond" w:hAnsi="Garamond"/>
          <w:i/>
          <w:iCs/>
          <w:noProof/>
          <w:lang w:val="en-US"/>
        </w:rPr>
        <w:t>Basic Econometrics.</w:t>
      </w:r>
      <w:r w:rsidRPr="00A956F5">
        <w:rPr>
          <w:rFonts w:ascii="Garamond" w:hAnsi="Garamond"/>
          <w:noProof/>
          <w:lang w:val="en-US"/>
        </w:rPr>
        <w:t xml:space="preserve"> Irwin: The McGraw-Hill.</w:t>
      </w:r>
    </w:p>
    <w:p w14:paraId="24BC6686"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Gujarati, D. N. (2004). </w:t>
      </w:r>
      <w:r w:rsidRPr="00A956F5">
        <w:rPr>
          <w:rFonts w:ascii="Garamond" w:hAnsi="Garamond"/>
          <w:i/>
          <w:iCs/>
          <w:noProof/>
          <w:lang w:val="en-US"/>
        </w:rPr>
        <w:t>Basic Econometrics</w:t>
      </w:r>
      <w:r w:rsidRPr="00A956F5">
        <w:rPr>
          <w:rFonts w:ascii="Garamond" w:hAnsi="Garamond"/>
          <w:noProof/>
          <w:lang w:val="en-US"/>
        </w:rPr>
        <w:t xml:space="preserve"> (4th ed.). Irwin: The McGraw-Hill.</w:t>
      </w:r>
    </w:p>
    <w:p w14:paraId="6AB5EFEE"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Guthrie, J., &amp; Mathews, M. R. (1985). Corporate social accounting in Australasia. </w:t>
      </w:r>
      <w:r w:rsidRPr="00A956F5">
        <w:rPr>
          <w:rFonts w:ascii="Garamond" w:hAnsi="Garamond"/>
          <w:i/>
          <w:iCs/>
          <w:noProof/>
          <w:lang w:val="en-US"/>
        </w:rPr>
        <w:t>Corporate Social Performance and Policy, 7</w:t>
      </w:r>
      <w:r w:rsidRPr="00A956F5">
        <w:rPr>
          <w:rFonts w:ascii="Garamond" w:hAnsi="Garamond"/>
          <w:noProof/>
          <w:lang w:val="en-US"/>
        </w:rPr>
        <w:t>, 251-77.</w:t>
      </w:r>
    </w:p>
    <w:p w14:paraId="60C261B7"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Haniffa, R. M., &amp; Cooke, T. E. (2005). The impact of culture and governance on Corporate Social Reporting. </w:t>
      </w:r>
      <w:r w:rsidRPr="00A956F5">
        <w:rPr>
          <w:rFonts w:ascii="Garamond" w:hAnsi="Garamond"/>
          <w:i/>
          <w:iCs/>
          <w:noProof/>
          <w:lang w:val="en-US"/>
        </w:rPr>
        <w:t>Journal of Accounting And Public Policy, 24</w:t>
      </w:r>
      <w:r w:rsidRPr="00A956F5">
        <w:rPr>
          <w:rFonts w:ascii="Garamond" w:hAnsi="Garamond"/>
          <w:noProof/>
          <w:lang w:val="en-US"/>
        </w:rPr>
        <w:t>, 391- 430.</w:t>
      </w:r>
    </w:p>
    <w:p w14:paraId="1C2B84AC"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Hassan, M. S., Percy, M., &amp; Goodwin, J. (2004). Information Quality of Derivative Disclosures by Australian Firms in the Extractive Industries. </w:t>
      </w:r>
      <w:r w:rsidRPr="00A956F5">
        <w:rPr>
          <w:rFonts w:ascii="Garamond" w:hAnsi="Garamond"/>
          <w:i/>
          <w:iCs/>
          <w:noProof/>
        </w:rPr>
        <w:t>Working Paper n. 2004-002</w:t>
      </w:r>
      <w:r w:rsidRPr="00A956F5">
        <w:rPr>
          <w:rFonts w:ascii="Garamond" w:hAnsi="Garamond"/>
          <w:noProof/>
        </w:rPr>
        <w:t>.</w:t>
      </w:r>
    </w:p>
    <w:p w14:paraId="4C8D7022"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Hill, M. M., &amp; Hill, A. (2000). </w:t>
      </w:r>
      <w:r w:rsidRPr="00A956F5">
        <w:rPr>
          <w:rFonts w:ascii="Garamond" w:hAnsi="Garamond"/>
          <w:i/>
          <w:iCs/>
          <w:noProof/>
        </w:rPr>
        <w:t>Investigação por Questionário.</w:t>
      </w:r>
      <w:r w:rsidRPr="00A956F5">
        <w:rPr>
          <w:rFonts w:ascii="Garamond" w:hAnsi="Garamond"/>
          <w:noProof/>
        </w:rPr>
        <w:t xml:space="preserve"> Lisboa: Edições Sílabo.</w:t>
      </w:r>
    </w:p>
    <w:p w14:paraId="6913A449"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lastRenderedPageBreak/>
        <w:t xml:space="preserve">Holder-Webb, L., Cohen, J. R., Nath, L., &amp; Wood, D. (2009). The Supply of Corporate Social Responsibility Disclosures Among U.S. Firms. </w:t>
      </w:r>
      <w:r w:rsidRPr="00A956F5">
        <w:rPr>
          <w:rFonts w:ascii="Garamond" w:hAnsi="Garamond"/>
          <w:i/>
          <w:iCs/>
          <w:noProof/>
          <w:lang w:val="en-US"/>
        </w:rPr>
        <w:t>Journal of Business Ethics, 84</w:t>
      </w:r>
      <w:r w:rsidRPr="00A956F5">
        <w:rPr>
          <w:rFonts w:ascii="Garamond" w:hAnsi="Garamond"/>
          <w:noProof/>
          <w:lang w:val="en-US"/>
        </w:rPr>
        <w:t>, 497– 527.</w:t>
      </w:r>
    </w:p>
    <w:p w14:paraId="31927FDA"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IIRC - International Integrated Reporting Council. (2013). </w:t>
      </w:r>
      <w:r w:rsidRPr="00A956F5">
        <w:rPr>
          <w:rFonts w:ascii="Garamond" w:hAnsi="Garamond"/>
          <w:i/>
          <w:iCs/>
          <w:noProof/>
          <w:lang w:val="en-US"/>
        </w:rPr>
        <w:t>The International &lt;IR&gt;Framework.</w:t>
      </w:r>
      <w:r w:rsidRPr="00A956F5">
        <w:rPr>
          <w:rFonts w:ascii="Garamond" w:hAnsi="Garamond"/>
          <w:noProof/>
          <w:lang w:val="en-US"/>
        </w:rPr>
        <w:t xml:space="preserve"> </w:t>
      </w:r>
      <w:r w:rsidRPr="00A956F5">
        <w:rPr>
          <w:rFonts w:ascii="Garamond" w:hAnsi="Garamond"/>
          <w:noProof/>
        </w:rPr>
        <w:t>Obtido em 19 de Setembro de 2020, de https://integratedreporting.org/wp-content/uploads/2015/03/13-12-08-THE-INTERNATIONAL-IR-FRAMEWORK-2-1.pdf</w:t>
      </w:r>
    </w:p>
    <w:p w14:paraId="5C3FA749"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IIRC: International Integrated Reporting Council. (2011). </w:t>
      </w:r>
      <w:r w:rsidRPr="00A956F5">
        <w:rPr>
          <w:rFonts w:ascii="Garamond" w:hAnsi="Garamond"/>
          <w:i/>
          <w:iCs/>
          <w:noProof/>
          <w:lang w:val="en-US"/>
        </w:rPr>
        <w:t>Towards Integrated Reporting - Communicating Value in the 21st Century.</w:t>
      </w:r>
      <w:r w:rsidRPr="00A956F5">
        <w:rPr>
          <w:rFonts w:ascii="Garamond" w:hAnsi="Garamond"/>
          <w:noProof/>
          <w:lang w:val="en-US"/>
        </w:rPr>
        <w:t xml:space="preserve"> </w:t>
      </w:r>
      <w:r w:rsidRPr="00A956F5">
        <w:rPr>
          <w:rFonts w:ascii="Garamond" w:hAnsi="Garamond"/>
          <w:noProof/>
        </w:rPr>
        <w:t>Obtido em 19 de Setembro de 2020, de https://integratedreporting.org/wp-content/uploads/2011/09/IR-Discussion-Paper-2011_spreads.pdf</w:t>
      </w:r>
    </w:p>
    <w:p w14:paraId="1101743D"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Jagels, M. G. (2006). </w:t>
      </w:r>
      <w:r w:rsidRPr="00A956F5">
        <w:rPr>
          <w:rFonts w:ascii="Garamond" w:hAnsi="Garamond"/>
          <w:i/>
          <w:iCs/>
          <w:noProof/>
          <w:lang w:val="en-US"/>
        </w:rPr>
        <w:t>Hospitality Management Accounting</w:t>
      </w:r>
      <w:r w:rsidRPr="00A956F5">
        <w:rPr>
          <w:rFonts w:ascii="Garamond" w:hAnsi="Garamond"/>
          <w:noProof/>
          <w:lang w:val="en-US"/>
        </w:rPr>
        <w:t xml:space="preserve"> (9th ed.). Wiley.</w:t>
      </w:r>
    </w:p>
    <w:p w14:paraId="7FD4FE08"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Jones, M. J., &amp; Shoemaker, P. A. (1994). Accounting narratives: A review of empirical studies of content and readability. </w:t>
      </w:r>
      <w:r w:rsidRPr="00A956F5">
        <w:rPr>
          <w:rFonts w:ascii="Garamond" w:hAnsi="Garamond"/>
          <w:i/>
          <w:iCs/>
          <w:noProof/>
          <w:lang w:val="en-US"/>
        </w:rPr>
        <w:t>Journal of Accounting Literature, 13</w:t>
      </w:r>
      <w:r w:rsidRPr="00A956F5">
        <w:rPr>
          <w:rFonts w:ascii="Garamond" w:hAnsi="Garamond"/>
          <w:noProof/>
          <w:lang w:val="en-US"/>
        </w:rPr>
        <w:t>, 142–84.</w:t>
      </w:r>
    </w:p>
    <w:p w14:paraId="292269C0"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K.Widener, S. (2006). Human capital, pay structure, and the use of performance measures in bonus compensation. </w:t>
      </w:r>
      <w:r w:rsidRPr="00A956F5">
        <w:rPr>
          <w:rFonts w:ascii="Garamond" w:hAnsi="Garamond"/>
          <w:i/>
          <w:iCs/>
          <w:noProof/>
          <w:lang w:val="en-US"/>
        </w:rPr>
        <w:t>Management Accounting Research, 17</w:t>
      </w:r>
      <w:r w:rsidRPr="00A956F5">
        <w:rPr>
          <w:rFonts w:ascii="Garamond" w:hAnsi="Garamond"/>
          <w:noProof/>
          <w:lang w:val="en-US"/>
        </w:rPr>
        <w:t>(2), 198-221. doi:10.1016/j.mar.2005.06.001</w:t>
      </w:r>
    </w:p>
    <w:p w14:paraId="283FB382"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Kolk, A., &amp; Perego, P. (2010). Determinants of the Adoption of Sustainability Assurance Statements: An International Investigation. </w:t>
      </w:r>
      <w:r w:rsidRPr="00A956F5">
        <w:rPr>
          <w:rFonts w:ascii="Garamond" w:hAnsi="Garamond"/>
          <w:i/>
          <w:iCs/>
          <w:noProof/>
          <w:lang w:val="en-US"/>
        </w:rPr>
        <w:t>Business Strategy and the Environment, 19</w:t>
      </w:r>
      <w:r w:rsidRPr="00A956F5">
        <w:rPr>
          <w:rFonts w:ascii="Garamond" w:hAnsi="Garamond"/>
          <w:noProof/>
          <w:lang w:val="en-US"/>
        </w:rPr>
        <w:t>, 182–198.</w:t>
      </w:r>
    </w:p>
    <w:p w14:paraId="2ED64404"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KPMG. (2011). </w:t>
      </w:r>
      <w:r w:rsidRPr="00A956F5">
        <w:rPr>
          <w:rFonts w:ascii="Garamond" w:hAnsi="Garamond"/>
          <w:i/>
          <w:iCs/>
          <w:noProof/>
          <w:lang w:val="en-US"/>
        </w:rPr>
        <w:t>Integrated Reporting: Performance insight through better Business Reporting.</w:t>
      </w:r>
      <w:r w:rsidRPr="00A956F5">
        <w:rPr>
          <w:rFonts w:ascii="Garamond" w:hAnsi="Garamond"/>
          <w:noProof/>
          <w:lang w:val="en-US"/>
        </w:rPr>
        <w:t xml:space="preserve"> </w:t>
      </w:r>
      <w:r w:rsidRPr="00A956F5">
        <w:rPr>
          <w:rFonts w:ascii="Garamond" w:hAnsi="Garamond"/>
          <w:noProof/>
        </w:rPr>
        <w:t>Obtido de https://assets.kpmg/content/dam/kpmg/pdf/2011/10/Integrated-Reporting-ENG.pdf</w:t>
      </w:r>
    </w:p>
    <w:p w14:paraId="6CFC135C"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Ligteringen, E. (6 de Julho de 2012). Qual é a importância dos relatórios de sustentabilidade? (M. Bitarello, Entrevistador) Exame. Obtido de https://exame.com/mundo/qual-e-a-importancia-dos-relatorios-de-sustentabilidade/</w:t>
      </w:r>
    </w:p>
    <w:p w14:paraId="1D7F9C52"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lastRenderedPageBreak/>
        <w:t xml:space="preserve">Lima, A. C., &amp; Ponte, V. M. (2006). Um estudo sobre os fatores-chave na implantação de modelos de medição do desempenho organizacional. </w:t>
      </w:r>
      <w:r w:rsidRPr="00A956F5">
        <w:rPr>
          <w:rFonts w:ascii="Garamond" w:hAnsi="Garamond"/>
          <w:i/>
          <w:iCs/>
          <w:noProof/>
        </w:rPr>
        <w:t>BASE – Revista de Administração e Contabilidade da Unisinos, 3</w:t>
      </w:r>
      <w:r w:rsidRPr="00A956F5">
        <w:rPr>
          <w:rFonts w:ascii="Garamond" w:hAnsi="Garamond"/>
          <w:noProof/>
        </w:rPr>
        <w:t>(3), 285-296.</w:t>
      </w:r>
    </w:p>
    <w:p w14:paraId="439CBED8"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Lourenço, H. G. (2017). A divulgação de informações não financeiras no âmbito da Diretiva 2014/95/UE: o atual grau de cumprimento das empresas cotadas em Portugal. </w:t>
      </w:r>
      <w:r w:rsidRPr="00A956F5">
        <w:rPr>
          <w:rFonts w:ascii="Garamond" w:hAnsi="Garamond"/>
          <w:i/>
          <w:iCs/>
          <w:noProof/>
        </w:rPr>
        <w:t>Dissertação de Mestrado em Contabilidade e Controlo de Gestão, Faculdade de Economia do Porto (FEP)</w:t>
      </w:r>
      <w:r w:rsidRPr="00A956F5">
        <w:rPr>
          <w:rFonts w:ascii="Garamond" w:hAnsi="Garamond"/>
          <w:noProof/>
        </w:rPr>
        <w:t>.</w:t>
      </w:r>
    </w:p>
    <w:p w14:paraId="6F524220"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Lyra, M. G., Gomes, R. C., &amp; Jacovine, L. A. (2009). O papel dos stakeholders na sustentabilidade da empresa: contribuições para construção de um modelo de análise. </w:t>
      </w:r>
      <w:r w:rsidRPr="00A956F5">
        <w:rPr>
          <w:rFonts w:ascii="Garamond" w:hAnsi="Garamond"/>
          <w:i/>
          <w:iCs/>
          <w:noProof/>
        </w:rPr>
        <w:t>Revista de Administração Contemporânea, 13</w:t>
      </w:r>
      <w:r w:rsidRPr="00A956F5">
        <w:rPr>
          <w:rFonts w:ascii="Garamond" w:hAnsi="Garamond"/>
          <w:noProof/>
        </w:rPr>
        <w:t>, 39-52. doi:10.1590/S1415-65552009000500004</w:t>
      </w:r>
    </w:p>
    <w:p w14:paraId="41BFC7C7"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Marôco, J. (2007). </w:t>
      </w:r>
      <w:r w:rsidRPr="00A956F5">
        <w:rPr>
          <w:rFonts w:ascii="Garamond" w:hAnsi="Garamond"/>
          <w:i/>
          <w:iCs/>
          <w:noProof/>
        </w:rPr>
        <w:t>Análise Estatística com o SPSS Statistics.</w:t>
      </w:r>
      <w:r w:rsidRPr="00A956F5">
        <w:rPr>
          <w:rFonts w:ascii="Garamond" w:hAnsi="Garamond"/>
          <w:noProof/>
        </w:rPr>
        <w:t xml:space="preserve"> Lisboa: Edições Sílabo, Lda.</w:t>
      </w:r>
    </w:p>
    <w:p w14:paraId="755FE466"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Meek, G. K., Roberts, C. B., &amp; Gray, S. J. (1995). </w:t>
      </w:r>
      <w:r w:rsidRPr="00A956F5">
        <w:rPr>
          <w:rFonts w:ascii="Garamond" w:hAnsi="Garamond"/>
          <w:noProof/>
          <w:lang w:val="en-US"/>
        </w:rPr>
        <w:t xml:space="preserve">Factors Influencing Voluntary Annual Report Disclosures By U.S., U.K. and Continental European Multinational Corporations. </w:t>
      </w:r>
      <w:r w:rsidRPr="00A956F5">
        <w:rPr>
          <w:rFonts w:ascii="Garamond" w:hAnsi="Garamond"/>
          <w:i/>
          <w:iCs/>
          <w:noProof/>
          <w:lang w:val="en-US"/>
        </w:rPr>
        <w:t>Journal of International Business Studies, 26</w:t>
      </w:r>
      <w:r w:rsidRPr="00A956F5">
        <w:rPr>
          <w:rFonts w:ascii="Garamond" w:hAnsi="Garamond"/>
          <w:noProof/>
          <w:lang w:val="en-US"/>
        </w:rPr>
        <w:t>, 555–572. doi:10.1057/palgrave.jibs.8490186</w:t>
      </w:r>
    </w:p>
    <w:p w14:paraId="7ACA055A"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Merchant, K. A. (2006). Measuring General Managers' Performances: Market, Accounting and Combination-of-Measures Systems. </w:t>
      </w:r>
      <w:r w:rsidRPr="00A956F5">
        <w:rPr>
          <w:rFonts w:ascii="Garamond" w:hAnsi="Garamond"/>
          <w:i/>
          <w:iCs/>
          <w:noProof/>
          <w:lang w:val="en-US"/>
        </w:rPr>
        <w:t>Accounting Auditing &amp; Accountability Journal, 19</w:t>
      </w:r>
      <w:r w:rsidRPr="00A956F5">
        <w:rPr>
          <w:rFonts w:ascii="Garamond" w:hAnsi="Garamond"/>
          <w:noProof/>
          <w:lang w:val="en-US"/>
        </w:rPr>
        <w:t>(6), 893-917. doi:10.1108/09513570610709917</w:t>
      </w:r>
    </w:p>
    <w:p w14:paraId="333C47E8"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Milne, M. J., &amp; Adler, R. W. (1999). Exploring the reliability of social and environmental disclosures content analysis. </w:t>
      </w:r>
      <w:r w:rsidRPr="00A956F5">
        <w:rPr>
          <w:rFonts w:ascii="Garamond" w:hAnsi="Garamond"/>
          <w:i/>
          <w:iCs/>
          <w:noProof/>
          <w:lang w:val="en-US"/>
        </w:rPr>
        <w:t>Accounting, Auditing &amp; Accountability Journal, 12</w:t>
      </w:r>
      <w:r w:rsidRPr="00A956F5">
        <w:rPr>
          <w:rFonts w:ascii="Garamond" w:hAnsi="Garamond"/>
          <w:noProof/>
          <w:lang w:val="en-US"/>
        </w:rPr>
        <w:t>, 237–56.</w:t>
      </w:r>
    </w:p>
    <w:p w14:paraId="2A9F4CA6"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Miloca, S. A., &amp; Conejo, P. D. (2014). </w:t>
      </w:r>
      <w:r w:rsidRPr="00A956F5">
        <w:rPr>
          <w:rFonts w:ascii="Garamond" w:hAnsi="Garamond"/>
          <w:noProof/>
        </w:rPr>
        <w:t xml:space="preserve">Multicolinearidade em Modelos de Regressão. </w:t>
      </w:r>
      <w:r w:rsidRPr="00A956F5">
        <w:rPr>
          <w:rFonts w:ascii="Garamond" w:hAnsi="Garamond"/>
          <w:i/>
          <w:iCs/>
          <w:noProof/>
        </w:rPr>
        <w:t>XXII Semana Acadêmica da Matemática</w:t>
      </w:r>
      <w:r w:rsidRPr="00A956F5">
        <w:rPr>
          <w:rFonts w:ascii="Garamond" w:hAnsi="Garamond"/>
          <w:noProof/>
        </w:rPr>
        <w:t>.</w:t>
      </w:r>
    </w:p>
    <w:p w14:paraId="3C4C4D14"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Moneva, J. M., &amp; Llena, F. (2000). </w:t>
      </w:r>
      <w:r w:rsidRPr="00A956F5">
        <w:rPr>
          <w:rFonts w:ascii="Garamond" w:hAnsi="Garamond"/>
          <w:noProof/>
          <w:lang w:val="en-US"/>
        </w:rPr>
        <w:t xml:space="preserve">Environmental disclosures in the annual reports of large companies in Spain. </w:t>
      </w:r>
      <w:r w:rsidRPr="00A956F5">
        <w:rPr>
          <w:rFonts w:ascii="Garamond" w:hAnsi="Garamond"/>
          <w:i/>
          <w:iCs/>
          <w:noProof/>
        </w:rPr>
        <w:t>The European Accounting Review, 9</w:t>
      </w:r>
      <w:r w:rsidRPr="00A956F5">
        <w:rPr>
          <w:rFonts w:ascii="Garamond" w:hAnsi="Garamond"/>
          <w:noProof/>
        </w:rPr>
        <w:t>, 7-29.</w:t>
      </w:r>
    </w:p>
    <w:p w14:paraId="5635CAC3"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Monteiro, S. M. (2007). Factores explicativos do grau de divulgaçao ambiental em grandes empresas a operar em Portugal. </w:t>
      </w:r>
      <w:r w:rsidRPr="00A956F5">
        <w:rPr>
          <w:rFonts w:ascii="Garamond" w:hAnsi="Garamond"/>
          <w:i/>
          <w:iCs/>
          <w:noProof/>
        </w:rPr>
        <w:t>Instituto Politécnico do Cávado e do Ave</w:t>
      </w:r>
      <w:r w:rsidRPr="00A956F5">
        <w:rPr>
          <w:rFonts w:ascii="Garamond" w:hAnsi="Garamond"/>
          <w:noProof/>
        </w:rPr>
        <w:t>.</w:t>
      </w:r>
    </w:p>
    <w:p w14:paraId="68B07427"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lastRenderedPageBreak/>
        <w:t xml:space="preserve">Oliveira, M. M., Santos, L. D., &amp; Foturna, N. (2011). </w:t>
      </w:r>
      <w:r w:rsidRPr="00A956F5">
        <w:rPr>
          <w:rFonts w:ascii="Garamond" w:hAnsi="Garamond"/>
          <w:i/>
          <w:iCs/>
          <w:noProof/>
        </w:rPr>
        <w:t>Econometria.</w:t>
      </w:r>
      <w:r w:rsidRPr="00A956F5">
        <w:rPr>
          <w:rFonts w:ascii="Garamond" w:hAnsi="Garamond"/>
          <w:noProof/>
        </w:rPr>
        <w:t xml:space="preserve"> Escolar Editora.</w:t>
      </w:r>
    </w:p>
    <w:p w14:paraId="5464E9CA"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Patten, D. (2002). </w:t>
      </w:r>
      <w:r w:rsidRPr="00A956F5">
        <w:rPr>
          <w:rFonts w:ascii="Garamond" w:hAnsi="Garamond"/>
          <w:noProof/>
          <w:lang w:val="en-US"/>
        </w:rPr>
        <w:t xml:space="preserve">Give or take on the internet: an examination of the disclosure practices of insurance firm web innovators. </w:t>
      </w:r>
      <w:r w:rsidRPr="00A956F5">
        <w:rPr>
          <w:rFonts w:ascii="Garamond" w:hAnsi="Garamond"/>
          <w:i/>
          <w:iCs/>
          <w:noProof/>
        </w:rPr>
        <w:t>Journal Business Ethics</w:t>
      </w:r>
      <w:r w:rsidRPr="00A956F5">
        <w:rPr>
          <w:rFonts w:ascii="Garamond" w:hAnsi="Garamond"/>
          <w:noProof/>
        </w:rPr>
        <w:t>, 247- 259.</w:t>
      </w:r>
    </w:p>
    <w:p w14:paraId="3E69BA42"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Quivy, R., &amp; Campenhoudt, L. V. (2008). </w:t>
      </w:r>
      <w:r w:rsidRPr="00A956F5">
        <w:rPr>
          <w:rFonts w:ascii="Garamond" w:hAnsi="Garamond"/>
          <w:i/>
          <w:iCs/>
          <w:noProof/>
        </w:rPr>
        <w:t>Manual de Investigação em Ciências Sociais.</w:t>
      </w:r>
      <w:r w:rsidRPr="00A956F5">
        <w:rPr>
          <w:rFonts w:ascii="Garamond" w:hAnsi="Garamond"/>
          <w:noProof/>
        </w:rPr>
        <w:t xml:space="preserve"> Lisboa: Gradiva Publicações.</w:t>
      </w:r>
    </w:p>
    <w:p w14:paraId="791B4193"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Reis, F. L. (2010). </w:t>
      </w:r>
      <w:r w:rsidRPr="00A956F5">
        <w:rPr>
          <w:rFonts w:ascii="Garamond" w:hAnsi="Garamond"/>
          <w:i/>
          <w:iCs/>
          <w:noProof/>
        </w:rPr>
        <w:t>Como elaborar uma dissertação de mestrado segundo bolonha</w:t>
      </w:r>
      <w:r w:rsidRPr="00A956F5">
        <w:rPr>
          <w:rFonts w:ascii="Garamond" w:hAnsi="Garamond"/>
          <w:noProof/>
        </w:rPr>
        <w:t xml:space="preserve"> (Edições de Ciências Sociais e Política Contemporânea ed.). Lisboa: Pactor.</w:t>
      </w:r>
    </w:p>
    <w:p w14:paraId="25AFAF2C"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Rodrigues, I. M. (2013). </w:t>
      </w:r>
      <w:r w:rsidRPr="00A956F5">
        <w:rPr>
          <w:rFonts w:ascii="Garamond" w:hAnsi="Garamond"/>
          <w:i/>
          <w:iCs/>
          <w:noProof/>
        </w:rPr>
        <w:t>A crise e o relato de sustentabilidade no setor bancário: o caso português.</w:t>
      </w:r>
      <w:r w:rsidRPr="00A956F5">
        <w:rPr>
          <w:rFonts w:ascii="Garamond" w:hAnsi="Garamond"/>
          <w:noProof/>
        </w:rPr>
        <w:t xml:space="preserve"> Dissertação de Mestrado: Faculdade de Economia da Universidade do Porto.</w:t>
      </w:r>
    </w:p>
    <w:p w14:paraId="5FDFEDBE"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Romão, A. L., Cabrita, I., Castro, A. S., &amp; Ferreira, A. P. (2014). </w:t>
      </w:r>
      <w:r w:rsidRPr="00A956F5">
        <w:rPr>
          <w:rFonts w:ascii="Garamond" w:hAnsi="Garamond"/>
          <w:i/>
          <w:iCs/>
          <w:noProof/>
        </w:rPr>
        <w:t>A divulgação de informação não financeira nas empresas portuguesas.</w:t>
      </w:r>
      <w:r w:rsidRPr="00A956F5">
        <w:rPr>
          <w:rFonts w:ascii="Garamond" w:hAnsi="Garamond"/>
          <w:noProof/>
        </w:rPr>
        <w:t xml:space="preserve"> aeca. Obtido de https://aeca.es/wp-content/uploads/2014/05/162h.pdf</w:t>
      </w:r>
    </w:p>
    <w:p w14:paraId="2CB08C28"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Romero, S., Ruiz, S., &amp; Fernández-Feijóo, B. (2010). </w:t>
      </w:r>
      <w:r w:rsidRPr="00A956F5">
        <w:rPr>
          <w:rFonts w:ascii="Garamond" w:hAnsi="Garamond"/>
          <w:noProof/>
          <w:lang w:val="en-US"/>
        </w:rPr>
        <w:t xml:space="preserve">Assurance Statement for Sustainability Reports: the Case of Spain. </w:t>
      </w:r>
      <w:r w:rsidRPr="00A956F5">
        <w:rPr>
          <w:rFonts w:ascii="Garamond" w:hAnsi="Garamond"/>
          <w:i/>
          <w:iCs/>
          <w:noProof/>
          <w:lang w:val="en-US"/>
        </w:rPr>
        <w:t>Proceedings of the Northeast Business &amp; Economics Association</w:t>
      </w:r>
      <w:r w:rsidRPr="00A956F5">
        <w:rPr>
          <w:rFonts w:ascii="Garamond" w:hAnsi="Garamond"/>
          <w:noProof/>
          <w:lang w:val="en-US"/>
        </w:rPr>
        <w:t>, 105-112.</w:t>
      </w:r>
    </w:p>
    <w:p w14:paraId="0BFDB739"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Roque, V., &amp; Cortez, M. d. (2006). </w:t>
      </w:r>
      <w:r w:rsidRPr="00A956F5">
        <w:rPr>
          <w:rFonts w:ascii="Garamond" w:hAnsi="Garamond"/>
          <w:noProof/>
        </w:rPr>
        <w:t xml:space="preserve">A divulgação de informação ambiental e a performance financeira das Empresas Cotadas em Portugal. </w:t>
      </w:r>
      <w:r w:rsidRPr="00A956F5">
        <w:rPr>
          <w:rFonts w:ascii="Garamond" w:hAnsi="Garamond"/>
          <w:i/>
          <w:iCs/>
          <w:noProof/>
        </w:rPr>
        <w:t>Revista de Estudos Politécnicos, 3</w:t>
      </w:r>
      <w:r w:rsidRPr="00A956F5">
        <w:rPr>
          <w:rFonts w:ascii="Garamond" w:hAnsi="Garamond"/>
          <w:noProof/>
        </w:rPr>
        <w:t>(5/6), 119-143.</w:t>
      </w:r>
    </w:p>
    <w:p w14:paraId="1F6AAD46"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Silva, L. S., &amp; Quelhas, O. L. (2006). Sustentabilidade Empresarial e o Impacto no Custo de Capital Próprio das Empresas de Capital Aberto. </w:t>
      </w:r>
      <w:r w:rsidRPr="00A956F5">
        <w:rPr>
          <w:rFonts w:ascii="Garamond" w:hAnsi="Garamond"/>
          <w:i/>
          <w:iCs/>
          <w:noProof/>
        </w:rPr>
        <w:t>Gestão &amp; Produção, 13</w:t>
      </w:r>
      <w:r w:rsidRPr="00A956F5">
        <w:rPr>
          <w:rFonts w:ascii="Garamond" w:hAnsi="Garamond"/>
          <w:noProof/>
        </w:rPr>
        <w:t>, 385-395. Obtido de https://www.scielo.br/pdf/gp/v13n3/02.pdf</w:t>
      </w:r>
    </w:p>
    <w:p w14:paraId="5A86064F"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t xml:space="preserve">Silva, M. F. (2014). O Relatório Integrado. </w:t>
      </w:r>
      <w:r w:rsidRPr="00A956F5">
        <w:rPr>
          <w:rFonts w:ascii="Garamond" w:hAnsi="Garamond"/>
          <w:i/>
          <w:iCs/>
          <w:noProof/>
        </w:rPr>
        <w:t>Dissertação em Mestrado de Gestão, Universidade Católica Portuguesa</w:t>
      </w:r>
      <w:r w:rsidRPr="00A956F5">
        <w:rPr>
          <w:rFonts w:ascii="Garamond" w:hAnsi="Garamond"/>
          <w:noProof/>
        </w:rPr>
        <w:t>. Obtido de https://repositorio.ucp.pt/bitstream/10400.14/19404/1/Tese%20MAS%20UCP%202014.pdf</w:t>
      </w:r>
    </w:p>
    <w:p w14:paraId="62ACE129"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Simnett, R., Vanstraelen, A., &amp; Chua, W. F. (2009). Assurance on Sustainability Reports: An International Comparison. </w:t>
      </w:r>
      <w:r w:rsidRPr="00A956F5">
        <w:rPr>
          <w:rFonts w:ascii="Garamond" w:hAnsi="Garamond"/>
          <w:i/>
          <w:iCs/>
          <w:noProof/>
        </w:rPr>
        <w:t>The Accounting Review, 84</w:t>
      </w:r>
      <w:r w:rsidRPr="00A956F5">
        <w:rPr>
          <w:rFonts w:ascii="Garamond" w:hAnsi="Garamond"/>
          <w:noProof/>
        </w:rPr>
        <w:t>, 937–967.</w:t>
      </w:r>
    </w:p>
    <w:p w14:paraId="1D46C148"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rPr>
        <w:lastRenderedPageBreak/>
        <w:t xml:space="preserve">Siqueira, M., Rosa, E. B., &amp; Oliveira, A. F. (2003). Medindo o desempenho das pequenas indústrias de malhas: um estudo de caso. </w:t>
      </w:r>
      <w:r w:rsidRPr="00A956F5">
        <w:rPr>
          <w:rFonts w:ascii="Garamond" w:hAnsi="Garamond"/>
          <w:i/>
          <w:iCs/>
          <w:noProof/>
        </w:rPr>
        <w:t>Economia e Gestão, 3</w:t>
      </w:r>
      <w:r w:rsidRPr="00A956F5">
        <w:rPr>
          <w:rFonts w:ascii="Garamond" w:hAnsi="Garamond"/>
          <w:noProof/>
        </w:rPr>
        <w:t>(6).</w:t>
      </w:r>
    </w:p>
    <w:p w14:paraId="3E71A366"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rPr>
        <w:t xml:space="preserve">Siueia, T. T., Wang, J., &amp; Deladem, T. G. (2019 de July de 20). </w:t>
      </w:r>
      <w:r w:rsidRPr="00A956F5">
        <w:rPr>
          <w:rFonts w:ascii="Garamond" w:hAnsi="Garamond"/>
          <w:noProof/>
          <w:lang w:val="en-US"/>
        </w:rPr>
        <w:t xml:space="preserve">Corporate Social Responsibility and financial performance: A comparative study in the Sub-Saharan Africa banking sector. </w:t>
      </w:r>
      <w:r w:rsidRPr="00A956F5">
        <w:rPr>
          <w:rFonts w:ascii="Garamond" w:hAnsi="Garamond"/>
          <w:i/>
          <w:iCs/>
          <w:noProof/>
          <w:lang w:val="en-US"/>
        </w:rPr>
        <w:t>Journal of Cleaner Production, 226</w:t>
      </w:r>
      <w:r w:rsidRPr="00A956F5">
        <w:rPr>
          <w:rFonts w:ascii="Garamond" w:hAnsi="Garamond"/>
          <w:noProof/>
          <w:lang w:val="en-US"/>
        </w:rPr>
        <w:t>, 658-668.</w:t>
      </w:r>
    </w:p>
    <w:p w14:paraId="28965B65"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Ullmann, A. A. (1985). Data in Search of a Theory: A Critical Examination of the Relationships Among Social Performance, Social Disclosure, and Economic Performance of U.S. Firms. </w:t>
      </w:r>
      <w:r w:rsidRPr="00A956F5">
        <w:rPr>
          <w:rFonts w:ascii="Garamond" w:hAnsi="Garamond"/>
          <w:i/>
          <w:iCs/>
          <w:noProof/>
          <w:lang w:val="en-US"/>
        </w:rPr>
        <w:t>Academy of Management Review, 10</w:t>
      </w:r>
      <w:r w:rsidRPr="00A956F5">
        <w:rPr>
          <w:rFonts w:ascii="Garamond" w:hAnsi="Garamond"/>
          <w:noProof/>
          <w:lang w:val="en-US"/>
        </w:rPr>
        <w:t>(3), 540-557.</w:t>
      </w:r>
    </w:p>
    <w:p w14:paraId="2B3CF547"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Waddock, S. (2007). On Ceres, the GRI and Corporation 20/20. (A. White, Entrevistador, &amp; T. J. Citizenship, Editor)</w:t>
      </w:r>
    </w:p>
    <w:p w14:paraId="5C9A787D" w14:textId="77777777" w:rsidR="00A956F5" w:rsidRPr="00A956F5" w:rsidRDefault="00A956F5" w:rsidP="00A956F5">
      <w:pPr>
        <w:pStyle w:val="Bibliography"/>
        <w:spacing w:before="120" w:after="240" w:line="360" w:lineRule="auto"/>
        <w:ind w:left="720" w:hanging="720"/>
        <w:jc w:val="both"/>
        <w:rPr>
          <w:rFonts w:ascii="Garamond" w:hAnsi="Garamond"/>
          <w:noProof/>
          <w:lang w:val="en-US"/>
        </w:rPr>
      </w:pPr>
      <w:r w:rsidRPr="00A956F5">
        <w:rPr>
          <w:rFonts w:ascii="Garamond" w:hAnsi="Garamond"/>
          <w:noProof/>
          <w:lang w:val="en-US"/>
        </w:rPr>
        <w:t xml:space="preserve">Waddock, S. A., &amp; Graves, S. B. (1997). The Corporate Social Performance – Financial Performance Link. </w:t>
      </w:r>
      <w:r w:rsidRPr="00A956F5">
        <w:rPr>
          <w:rFonts w:ascii="Garamond" w:hAnsi="Garamond"/>
          <w:i/>
          <w:iCs/>
          <w:noProof/>
          <w:lang w:val="en-US"/>
        </w:rPr>
        <w:t>Strategic Management Journal, 18</w:t>
      </w:r>
      <w:r w:rsidRPr="00A956F5">
        <w:rPr>
          <w:rFonts w:ascii="Garamond" w:hAnsi="Garamond"/>
          <w:noProof/>
          <w:lang w:val="en-US"/>
        </w:rPr>
        <w:t>(4), 303-319.</w:t>
      </w:r>
    </w:p>
    <w:p w14:paraId="2D0D2921" w14:textId="77777777" w:rsidR="00A956F5" w:rsidRPr="00A956F5" w:rsidRDefault="00A956F5" w:rsidP="00A956F5">
      <w:pPr>
        <w:pStyle w:val="Bibliography"/>
        <w:spacing w:before="120" w:after="240" w:line="360" w:lineRule="auto"/>
        <w:ind w:left="720" w:hanging="720"/>
        <w:jc w:val="both"/>
        <w:rPr>
          <w:rFonts w:ascii="Garamond" w:hAnsi="Garamond"/>
          <w:noProof/>
        </w:rPr>
      </w:pPr>
      <w:r w:rsidRPr="00A956F5">
        <w:rPr>
          <w:rFonts w:ascii="Garamond" w:hAnsi="Garamond"/>
          <w:noProof/>
          <w:lang w:val="en-US"/>
        </w:rPr>
        <w:t xml:space="preserve">Wouters, M. (2009). A developmental approach to performance measures - Results from a longitudinal case study. </w:t>
      </w:r>
      <w:r w:rsidRPr="00A956F5">
        <w:rPr>
          <w:rFonts w:ascii="Garamond" w:hAnsi="Garamond"/>
          <w:i/>
          <w:iCs/>
          <w:noProof/>
        </w:rPr>
        <w:t>European Management Journal, 27</w:t>
      </w:r>
      <w:r w:rsidRPr="00A956F5">
        <w:rPr>
          <w:rFonts w:ascii="Garamond" w:hAnsi="Garamond"/>
          <w:noProof/>
        </w:rPr>
        <w:t>(1), 64-78. doi:10.1016/j.emj.2008.06.006</w:t>
      </w:r>
    </w:p>
    <w:p w14:paraId="12BFAB1C" w14:textId="1FA6B894" w:rsidR="00E10AA5" w:rsidRPr="00D34AC9" w:rsidRDefault="00D0562F" w:rsidP="00A956F5">
      <w:pPr>
        <w:spacing w:before="120" w:after="120" w:line="360" w:lineRule="auto"/>
        <w:jc w:val="both"/>
      </w:pPr>
      <w:r w:rsidRPr="00A956F5">
        <w:rPr>
          <w:rFonts w:ascii="Garamond" w:hAnsi="Garamond"/>
        </w:rPr>
        <w:fldChar w:fldCharType="end"/>
      </w:r>
    </w:p>
    <w:sectPr w:rsidR="00E10AA5" w:rsidRPr="00D34AC9" w:rsidSect="008B5A29">
      <w:headerReference w:type="first" r:id="rId104"/>
      <w:pgSz w:w="11900" w:h="16840"/>
      <w:pgMar w:top="1701" w:right="1418"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0560A" w14:textId="77777777" w:rsidR="006A72D0" w:rsidRDefault="006A72D0" w:rsidP="000E4E51">
      <w:r>
        <w:separator/>
      </w:r>
    </w:p>
  </w:endnote>
  <w:endnote w:type="continuationSeparator" w:id="0">
    <w:p w14:paraId="59B1AC51" w14:textId="77777777" w:rsidR="006A72D0" w:rsidRDefault="006A72D0" w:rsidP="000E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Yu Gothic UI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0160453"/>
      <w:docPartObj>
        <w:docPartGallery w:val="Page Numbers (Bottom of Page)"/>
        <w:docPartUnique/>
      </w:docPartObj>
    </w:sdtPr>
    <w:sdtEndPr>
      <w:rPr>
        <w:rStyle w:val="PageNumber"/>
      </w:rPr>
    </w:sdtEndPr>
    <w:sdtContent>
      <w:p w14:paraId="5B7D30F8" w14:textId="74F068E1" w:rsidR="0080356B" w:rsidRDefault="0080356B" w:rsidP="00C26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8099AAA" w14:textId="77777777" w:rsidR="0080356B" w:rsidRDefault="0080356B" w:rsidP="00F03DD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5C3B0" w14:textId="683CE8B4" w:rsidR="0080356B" w:rsidRDefault="0080356B" w:rsidP="00E648D9">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D1F77" w14:textId="77777777" w:rsidR="0080356B" w:rsidRDefault="0080356B" w:rsidP="00E648D9">
    <w:pPr>
      <w:pStyle w:val="Footer"/>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6</w:t>
    </w:r>
    <w:r w:rsidRPr="00845EB2">
      <w:rPr>
        <w:rFonts w:ascii="Garamond" w:hAnsi="Garamond"/>
        <w:noProof/>
      </w:rPr>
      <w:fldChar w:fldCharType="end"/>
    </w:r>
    <w:r w:rsidRPr="00845EB2">
      <w:rPr>
        <w:rFonts w:ascii="Garamond" w:hAnsi="Garamond"/>
        <w:noProof/>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8DE06" w14:textId="77777777" w:rsidR="0080356B" w:rsidRDefault="0080356B" w:rsidP="00E648D9">
    <w:pPr>
      <w:pStyle w:val="Footer"/>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6</w:t>
    </w:r>
    <w:r w:rsidRPr="00845EB2">
      <w:rPr>
        <w:rFonts w:ascii="Garamond" w:hAnsi="Garamond"/>
        <w:noProof/>
      </w:rPr>
      <w:fldChar w:fldCharType="end"/>
    </w:r>
    <w:r w:rsidRPr="00845EB2">
      <w:rPr>
        <w:rFonts w:ascii="Garamond" w:hAnsi="Garamond"/>
        <w:noProof/>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9350D" w14:textId="438298C4" w:rsidR="0080356B" w:rsidRDefault="0080356B" w:rsidP="00E648D9">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F0CC4" w14:textId="77777777" w:rsidR="0080356B" w:rsidRDefault="0080356B" w:rsidP="00E648D9">
    <w:pPr>
      <w:pStyle w:val="Footer"/>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6</w:t>
    </w:r>
    <w:r w:rsidRPr="00845EB2">
      <w:rPr>
        <w:rFonts w:ascii="Garamond" w:hAnsi="Garamond"/>
        <w:noProof/>
      </w:rPr>
      <w:fldChar w:fldCharType="end"/>
    </w:r>
    <w:r w:rsidRPr="00845EB2">
      <w:rPr>
        <w:rFonts w:ascii="Garamond" w:hAnsi="Garamond"/>
        <w:noProof/>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06DFB" w14:textId="5AF4B8EA" w:rsidR="0080356B" w:rsidRDefault="0080356B" w:rsidP="00E648D9">
    <w:pPr>
      <w:pStyle w:val="Footer"/>
      <w:jc w:val="righ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670D4" w14:textId="77777777" w:rsidR="0080356B" w:rsidRDefault="0080356B" w:rsidP="00E648D9">
    <w:pPr>
      <w:pStyle w:val="Footer"/>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6</w:t>
    </w:r>
    <w:r w:rsidRPr="00845EB2">
      <w:rPr>
        <w:rFonts w:ascii="Garamond" w:hAnsi="Garamond"/>
        <w:noProof/>
      </w:rPr>
      <w:fldChar w:fldCharType="end"/>
    </w:r>
    <w:r w:rsidRPr="00845EB2">
      <w:rPr>
        <w:rFonts w:ascii="Garamond" w:hAnsi="Garamond"/>
        <w:noProof/>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2947C" w14:textId="77777777" w:rsidR="006B7C19" w:rsidRDefault="006B7C19" w:rsidP="00E648D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A7E68" w14:textId="5CC64506" w:rsidR="0080356B" w:rsidRDefault="0080356B" w:rsidP="00F644F6">
    <w:pPr>
      <w:pStyle w:val="Footer"/>
      <w:ind w:right="360"/>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iii</w:t>
    </w:r>
    <w:r w:rsidRPr="00845EB2">
      <w:rPr>
        <w:rFonts w:ascii="Garamond" w:hAnsi="Garamond"/>
        <w:noProof/>
      </w:rPr>
      <w:fldChar w:fldCharType="end"/>
    </w:r>
    <w:r w:rsidRPr="00845EB2">
      <w:rPr>
        <w:rFonts w:ascii="Garamond" w:hAnsi="Garamond"/>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49B3" w14:textId="245EDCB3" w:rsidR="0080356B" w:rsidRDefault="0080356B" w:rsidP="00813BBF">
    <w:pPr>
      <w:pStyle w:val="Footer"/>
      <w:ind w:right="360"/>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vi</w:t>
    </w:r>
    <w:r w:rsidRPr="00845EB2">
      <w:rPr>
        <w:rFonts w:ascii="Garamond" w:hAnsi="Garamond"/>
        <w:noProof/>
      </w:rPr>
      <w:fldChar w:fldCharType="end"/>
    </w:r>
    <w:r w:rsidRPr="00845EB2">
      <w:rPr>
        <w:rFonts w:ascii="Garamond" w:hAnsi="Garamond"/>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4C157" w14:textId="77777777" w:rsidR="0080356B" w:rsidRDefault="0080356B" w:rsidP="00F644F6">
    <w:pPr>
      <w:pStyle w:val="Footer"/>
      <w:ind w:right="360"/>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iii</w:t>
    </w:r>
    <w:r w:rsidRPr="00845EB2">
      <w:rPr>
        <w:rFonts w:ascii="Garamond" w:hAnsi="Garamond"/>
        <w:noProof/>
      </w:rPr>
      <w:fldChar w:fldCharType="end"/>
    </w:r>
    <w:r w:rsidRPr="00845EB2">
      <w:rPr>
        <w:rFonts w:ascii="Garamond" w:hAnsi="Garamond"/>
        <w:noProof/>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39E81" w14:textId="2D3EA3EE" w:rsidR="0080356B" w:rsidRDefault="0080356B" w:rsidP="00E648D9">
    <w:pPr>
      <w:pStyle w:val="Footer"/>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6</w:t>
    </w:r>
    <w:r w:rsidRPr="00845EB2">
      <w:rPr>
        <w:rFonts w:ascii="Garamond" w:hAnsi="Garamond"/>
        <w:noProof/>
      </w:rPr>
      <w:fldChar w:fldCharType="end"/>
    </w:r>
    <w:r w:rsidRPr="00845EB2">
      <w:rPr>
        <w:rFonts w:ascii="Garamond" w:hAnsi="Garamond"/>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8B51B" w14:textId="2D1F7B76" w:rsidR="0080356B" w:rsidRPr="006C3C1E" w:rsidRDefault="0080356B" w:rsidP="006C3C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4B573" w14:textId="3A6A1DCA" w:rsidR="0080356B" w:rsidRDefault="0080356B" w:rsidP="00E648D9">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DD652" w14:textId="77777777" w:rsidR="0080356B" w:rsidRPr="006C3C1E" w:rsidRDefault="0080356B" w:rsidP="006C3C1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608BD" w14:textId="77777777" w:rsidR="0080356B" w:rsidRDefault="0080356B" w:rsidP="00E648D9">
    <w:pPr>
      <w:pStyle w:val="Footer"/>
      <w:jc w:val="right"/>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Pr>
        <w:rFonts w:ascii="Garamond" w:hAnsi="Garamond"/>
      </w:rPr>
      <w:t>6</w:t>
    </w:r>
    <w:r w:rsidRPr="00845EB2">
      <w:rPr>
        <w:rFonts w:ascii="Garamond" w:hAnsi="Garamond"/>
        <w:noProof/>
      </w:rPr>
      <w:fldChar w:fldCharType="end"/>
    </w:r>
    <w:r w:rsidRPr="00845EB2">
      <w:rPr>
        <w:rFonts w:ascii="Garamond" w:hAnsi="Garamond"/>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AD7A4" w14:textId="77777777" w:rsidR="006A72D0" w:rsidRDefault="006A72D0" w:rsidP="000E4E51">
      <w:r>
        <w:separator/>
      </w:r>
    </w:p>
  </w:footnote>
  <w:footnote w:type="continuationSeparator" w:id="0">
    <w:p w14:paraId="759CFC43" w14:textId="77777777" w:rsidR="006A72D0" w:rsidRDefault="006A72D0" w:rsidP="000E4E51">
      <w:r>
        <w:continuationSeparator/>
      </w:r>
    </w:p>
  </w:footnote>
  <w:footnote w:id="1">
    <w:p w14:paraId="20012374" w14:textId="02A23960" w:rsidR="0080356B" w:rsidRPr="00C2651A" w:rsidRDefault="0080356B" w:rsidP="00D64B08">
      <w:pPr>
        <w:pStyle w:val="Notasderodap"/>
      </w:pPr>
      <w:r w:rsidRPr="00C2651A">
        <w:rPr>
          <w:rStyle w:val="FootnoteReference"/>
        </w:rPr>
        <w:footnoteRef/>
      </w:r>
      <w:r w:rsidRPr="00C2651A">
        <w:t xml:space="preserve"> Um </w:t>
      </w:r>
      <w:proofErr w:type="spellStart"/>
      <w:r w:rsidRPr="00C2651A">
        <w:rPr>
          <w:i/>
        </w:rPr>
        <w:t>stakeholder</w:t>
      </w:r>
      <w:proofErr w:type="spellEnd"/>
      <w:r w:rsidRPr="00C2651A">
        <w:t xml:space="preserve"> é qualquer indivíduo ou grupo que pode afetar ou é afetado positiva ou negativamente pelas atividades de uma organização ou de um projeto</w:t>
      </w:r>
      <w:r>
        <w:t xml:space="preserve"> </w:t>
      </w:r>
      <w:r>
        <w:rPr>
          <w:noProof/>
        </w:rPr>
        <w:t>(Lyra et al., 2009)</w:t>
      </w:r>
      <w:r w:rsidRPr="00C2651A">
        <w:t>. Entre eles incluem-se os empregados, a comunidade, representantes políticos, governos locais e/ou centrais, organizações, clientes, acionistas, entre outos.</w:t>
      </w:r>
      <w:r w:rsidRPr="00C2651A">
        <w:rPr>
          <w:i/>
        </w:rPr>
        <w:t xml:space="preserve"> </w:t>
      </w:r>
    </w:p>
  </w:footnote>
  <w:footnote w:id="2">
    <w:p w14:paraId="7CCCF26A" w14:textId="66E66CD8" w:rsidR="0080356B" w:rsidRDefault="0080356B" w:rsidP="00735834">
      <w:pPr>
        <w:pStyle w:val="Notasderodap"/>
      </w:pPr>
      <w:r>
        <w:rPr>
          <w:rStyle w:val="FootnoteReference"/>
        </w:rPr>
        <w:footnoteRef/>
      </w:r>
      <w:r>
        <w:t xml:space="preserve"> A teoria da legitimidade busca entender os fatores que podem influenciar a divulgação da informação sustentável e em que medida as variáveis de uma entidade podem influenciar as ações organizacionais </w:t>
      </w:r>
      <w:r>
        <w:rPr>
          <w:noProof/>
        </w:rPr>
        <w:t>(Faisal et al., 2012).</w:t>
      </w:r>
    </w:p>
  </w:footnote>
  <w:footnote w:id="3">
    <w:p w14:paraId="1E67033E" w14:textId="6A2802C0" w:rsidR="0080356B" w:rsidRDefault="0080356B" w:rsidP="00693AFF">
      <w:pPr>
        <w:pStyle w:val="Notasderodap"/>
      </w:pPr>
      <w:r>
        <w:rPr>
          <w:rStyle w:val="FootnoteReference"/>
        </w:rPr>
        <w:footnoteRef/>
      </w:r>
      <w:r>
        <w:t xml:space="preserve"> Indústrias de alto perfil são aquelas com maior visibilidade do consumidor, um elevado nível de risco político e uma competição intensa </w:t>
      </w:r>
      <w:r>
        <w:rPr>
          <w:noProof/>
        </w:rPr>
        <w:t xml:space="preserve">(Faisal et al., 2012). </w:t>
      </w:r>
    </w:p>
  </w:footnote>
  <w:footnote w:id="4">
    <w:p w14:paraId="2F725C7C" w14:textId="24839FAD" w:rsidR="0080356B" w:rsidRPr="002014AA" w:rsidRDefault="0080356B" w:rsidP="00A957C4">
      <w:pPr>
        <w:pStyle w:val="Notasderodap"/>
        <w:rPr>
          <w:lang w:val="en-US"/>
        </w:rPr>
      </w:pPr>
      <w:r>
        <w:rPr>
          <w:rStyle w:val="FootnoteReference"/>
        </w:rPr>
        <w:footnoteRef/>
      </w:r>
      <w:r w:rsidRPr="002014AA">
        <w:rPr>
          <w:lang w:val="en-US"/>
        </w:rPr>
        <w:t xml:space="preserve"> TOP500 da </w:t>
      </w:r>
      <w:proofErr w:type="spellStart"/>
      <w:r w:rsidRPr="002014AA">
        <w:rPr>
          <w:lang w:val="en-US"/>
        </w:rPr>
        <w:t>Revista</w:t>
      </w:r>
      <w:proofErr w:type="spellEnd"/>
      <w:r w:rsidRPr="002014AA">
        <w:rPr>
          <w:lang w:val="en-US"/>
        </w:rPr>
        <w:t xml:space="preserve"> Business Review Weekly</w:t>
      </w:r>
      <w:r>
        <w:rPr>
          <w:lang w:val="en-US"/>
        </w:rPr>
        <w:t xml:space="preserve"> de 31/03/1996. </w:t>
      </w:r>
    </w:p>
  </w:footnote>
  <w:footnote w:id="5">
    <w:p w14:paraId="79DCBBD7" w14:textId="55342912" w:rsidR="0080356B" w:rsidRDefault="0080356B" w:rsidP="002014AA">
      <w:pPr>
        <w:pStyle w:val="Notasderodap"/>
      </w:pPr>
      <w:r>
        <w:rPr>
          <w:rStyle w:val="FootnoteReference"/>
        </w:rPr>
        <w:footnoteRef/>
      </w:r>
      <w:r>
        <w:t xml:space="preserve"> Estas exigências foram propostas pelos organismos australianos de emissão de normas contabilísticas e pela ASCT (</w:t>
      </w:r>
      <w:proofErr w:type="spellStart"/>
      <w:r w:rsidRPr="002014AA">
        <w:rPr>
          <w:i/>
          <w:iCs/>
        </w:rPr>
        <w:t>Australian</w:t>
      </w:r>
      <w:proofErr w:type="spellEnd"/>
      <w:r w:rsidRPr="002014AA">
        <w:rPr>
          <w:i/>
          <w:iCs/>
        </w:rPr>
        <w:t xml:space="preserve"> </w:t>
      </w:r>
      <w:proofErr w:type="spellStart"/>
      <w:r w:rsidRPr="002014AA">
        <w:rPr>
          <w:i/>
          <w:iCs/>
        </w:rPr>
        <w:t>Society</w:t>
      </w:r>
      <w:proofErr w:type="spellEnd"/>
      <w:r w:rsidRPr="002014AA">
        <w:rPr>
          <w:i/>
          <w:iCs/>
        </w:rPr>
        <w:t xml:space="preserve"> </w:t>
      </w:r>
      <w:proofErr w:type="spellStart"/>
      <w:r w:rsidRPr="002014AA">
        <w:rPr>
          <w:i/>
          <w:iCs/>
        </w:rPr>
        <w:t>Corporate</w:t>
      </w:r>
      <w:proofErr w:type="spellEnd"/>
      <w:r w:rsidRPr="002014AA">
        <w:rPr>
          <w:i/>
          <w:iCs/>
        </w:rPr>
        <w:t xml:space="preserve"> </w:t>
      </w:r>
      <w:proofErr w:type="spellStart"/>
      <w:r w:rsidRPr="002014AA">
        <w:rPr>
          <w:i/>
          <w:iCs/>
        </w:rPr>
        <w:t>Treasurers</w:t>
      </w:r>
      <w:proofErr w:type="spellEnd"/>
      <w:r>
        <w:t xml:space="preserve">) </w:t>
      </w:r>
      <w:sdt>
        <w:sdtPr>
          <w:id w:val="-597716973"/>
          <w:citation/>
        </w:sdtPr>
        <w:sdtEndPr/>
        <w:sdtContent>
          <w:r>
            <w:fldChar w:fldCharType="begin"/>
          </w:r>
          <w:r>
            <w:instrText xml:space="preserve">CITATION Cha04 \l 2070 </w:instrText>
          </w:r>
          <w:r>
            <w:fldChar w:fldCharType="separate"/>
          </w:r>
          <w:r>
            <w:rPr>
              <w:noProof/>
            </w:rPr>
            <w:t>(Chalmers &amp; Godfrey, 2004)</w:t>
          </w:r>
          <w:r>
            <w:fldChar w:fldCharType="end"/>
          </w:r>
        </w:sdtContent>
      </w:sdt>
      <w:r>
        <w:t>.</w:t>
      </w:r>
    </w:p>
  </w:footnote>
  <w:footnote w:id="6">
    <w:p w14:paraId="12870C32" w14:textId="1DB8A807" w:rsidR="0080356B" w:rsidRDefault="0080356B" w:rsidP="00B07CF9">
      <w:pPr>
        <w:pStyle w:val="Notasderodap"/>
      </w:pPr>
      <w:r>
        <w:rPr>
          <w:rStyle w:val="FootnoteReference"/>
        </w:rPr>
        <w:footnoteRef/>
      </w:r>
      <w:r>
        <w:t xml:space="preserve"> Segundo a Revista Exame, publicada em </w:t>
      </w:r>
      <w:proofErr w:type="gramStart"/>
      <w:r>
        <w:t>Setembro</w:t>
      </w:r>
      <w:proofErr w:type="gramEnd"/>
      <w:r>
        <w:t xml:space="preserve"> de 2004.</w:t>
      </w:r>
    </w:p>
  </w:footnote>
  <w:footnote w:id="7">
    <w:p w14:paraId="5D227EE7" w14:textId="479BF181" w:rsidR="0080356B" w:rsidRDefault="0080356B" w:rsidP="00B07CF9">
      <w:pPr>
        <w:pStyle w:val="Notasderodap"/>
      </w:pPr>
      <w:r>
        <w:rPr>
          <w:rStyle w:val="FootnoteReference"/>
        </w:rPr>
        <w:footnoteRef/>
      </w:r>
      <w:r>
        <w:t xml:space="preserve"> Medido pelo </w:t>
      </w:r>
      <w:r>
        <w:rPr>
          <w:rFonts w:eastAsiaTheme="minorEastAsia"/>
        </w:rPr>
        <w:t xml:space="preserve">rácio </w:t>
      </w:r>
      <m:oMath>
        <m:f>
          <m:fPr>
            <m:type m:val="skw"/>
            <m:ctrlPr>
              <w:rPr>
                <w:rFonts w:ascii="Cambria Math" w:hAnsi="Cambria Math"/>
                <w:iCs/>
                <w:sz w:val="18"/>
                <w:szCs w:val="18"/>
              </w:rPr>
            </m:ctrlPr>
          </m:fPr>
          <m:num>
            <m:r>
              <m:rPr>
                <m:sty m:val="p"/>
              </m:rPr>
              <w:rPr>
                <w:rFonts w:ascii="Cambria Math" w:hAnsi="Cambria Math"/>
                <w:sz w:val="18"/>
                <w:szCs w:val="18"/>
              </w:rPr>
              <m:t>Total do Passivo</m:t>
            </m:r>
          </m:num>
          <m:den>
            <m:r>
              <m:rPr>
                <m:sty m:val="p"/>
              </m:rPr>
              <w:rPr>
                <w:rFonts w:ascii="Cambria Math" w:hAnsi="Cambria Math"/>
                <w:sz w:val="18"/>
                <w:szCs w:val="18"/>
              </w:rPr>
              <m:t>Total do Ativo</m:t>
            </m:r>
          </m:den>
        </m:f>
      </m:oMath>
      <w:r>
        <w:rPr>
          <w:rFonts w:eastAsiaTheme="minorEastAsia"/>
          <w:iCs/>
          <w:sz w:val="18"/>
          <w:szCs w:val="18"/>
        </w:rPr>
        <w:t xml:space="preserve"> </w:t>
      </w:r>
      <w:r w:rsidRPr="00C75EDE">
        <w:rPr>
          <w:rFonts w:eastAsiaTheme="minorEastAsia"/>
          <w:noProof/>
        </w:rPr>
        <w:t>(Amran</w:t>
      </w:r>
      <w:r>
        <w:rPr>
          <w:rFonts w:eastAsiaTheme="minorEastAsia"/>
          <w:noProof/>
        </w:rPr>
        <w:t xml:space="preserve"> et al.</w:t>
      </w:r>
      <w:r w:rsidRPr="00C75EDE">
        <w:rPr>
          <w:rFonts w:eastAsiaTheme="minorEastAsia"/>
          <w:noProof/>
        </w:rPr>
        <w:t>, 2009)</w:t>
      </w:r>
      <w:r>
        <w:rPr>
          <w:rFonts w:eastAsiaTheme="minorEastAsia"/>
          <w:iCs/>
          <w:sz w:val="18"/>
          <w:szCs w:val="18"/>
        </w:rPr>
        <w:t>.</w:t>
      </w:r>
    </w:p>
  </w:footnote>
  <w:footnote w:id="8">
    <w:p w14:paraId="317A2FA6" w14:textId="06459180" w:rsidR="00D86882" w:rsidRDefault="00D86882" w:rsidP="00D86882">
      <w:pPr>
        <w:pStyle w:val="Notasderodap"/>
      </w:pPr>
      <w:r>
        <w:rPr>
          <w:rStyle w:val="FootnoteReference"/>
        </w:rPr>
        <w:footnoteRef/>
      </w:r>
      <w:r>
        <w:t xml:space="preserve"> A m</w:t>
      </w:r>
      <w:r w:rsidRPr="00F1351B">
        <w:t>atriz de pontuação de acordo com a análise de conteúdo efetuada</w:t>
      </w:r>
      <w:r>
        <w:t xml:space="preserve">, classificada por classes, encontra-se na </w:t>
      </w:r>
      <w:r>
        <w:fldChar w:fldCharType="begin"/>
      </w:r>
      <w:r>
        <w:instrText xml:space="preserve"> REF _Ref52398417 \h  \* MERGEFORMAT </w:instrText>
      </w:r>
      <w:r>
        <w:fldChar w:fldCharType="separate"/>
      </w:r>
      <w:r>
        <w:t xml:space="preserve">Tabela III. </w:t>
      </w:r>
      <w:r>
        <w:rPr>
          <w:noProof/>
        </w:rPr>
        <w:t>1</w:t>
      </w:r>
      <w:r>
        <w:fldChar w:fldCharType="end"/>
      </w:r>
      <w:r>
        <w:t xml:space="preserve"> </w:t>
      </w:r>
      <w:r w:rsidRPr="00D86882">
        <w:t xml:space="preserve">do </w:t>
      </w:r>
      <w:r w:rsidRPr="00D86882">
        <w:fldChar w:fldCharType="begin"/>
      </w:r>
      <w:r w:rsidRPr="00D86882">
        <w:instrText xml:space="preserve"> REF _Ref52398734 \h  \* MERGEFORMAT </w:instrText>
      </w:r>
      <w:r w:rsidRPr="00D86882">
        <w:fldChar w:fldCharType="separate"/>
      </w:r>
      <w:r w:rsidRPr="00D86882">
        <w:t xml:space="preserve">Apêndice </w:t>
      </w:r>
      <w:r w:rsidRPr="00D86882">
        <w:rPr>
          <w:noProof/>
        </w:rPr>
        <w:t>III</w:t>
      </w:r>
      <w:r w:rsidRPr="00D86882">
        <w:t>.</w:t>
      </w:r>
      <w:r w:rsidRPr="00D86882">
        <w:fldChar w:fldCharType="end"/>
      </w:r>
    </w:p>
  </w:footnote>
  <w:footnote w:id="9">
    <w:p w14:paraId="47B490E4" w14:textId="77777777" w:rsidR="0080356B" w:rsidRDefault="0080356B" w:rsidP="00B81506">
      <w:pPr>
        <w:pStyle w:val="Notasderodap"/>
      </w:pPr>
      <w:r w:rsidRPr="008D5F39">
        <w:rPr>
          <w:rStyle w:val="FootnoteReference"/>
          <w:sz w:val="18"/>
          <w:szCs w:val="18"/>
        </w:rPr>
        <w:footnoteRef/>
      </w:r>
      <w:r w:rsidRPr="00A64C26">
        <w:t xml:space="preserve"> EBIT - </w:t>
      </w:r>
      <w:proofErr w:type="spellStart"/>
      <w:r w:rsidRPr="00A64C26">
        <w:rPr>
          <w:i/>
          <w:iCs/>
        </w:rPr>
        <w:t>Earnings</w:t>
      </w:r>
      <w:proofErr w:type="spellEnd"/>
      <w:r w:rsidRPr="00A64C26">
        <w:rPr>
          <w:i/>
          <w:iCs/>
        </w:rPr>
        <w:t xml:space="preserve"> </w:t>
      </w:r>
      <w:proofErr w:type="spellStart"/>
      <w:r w:rsidRPr="00A64C26">
        <w:rPr>
          <w:i/>
          <w:iCs/>
        </w:rPr>
        <w:t>Before</w:t>
      </w:r>
      <w:proofErr w:type="spellEnd"/>
      <w:r w:rsidRPr="00A64C26">
        <w:rPr>
          <w:i/>
          <w:iCs/>
        </w:rPr>
        <w:t xml:space="preserve"> </w:t>
      </w:r>
      <w:proofErr w:type="spellStart"/>
      <w:r w:rsidRPr="00A64C26">
        <w:rPr>
          <w:i/>
          <w:iCs/>
        </w:rPr>
        <w:t>Interest</w:t>
      </w:r>
      <w:proofErr w:type="spellEnd"/>
      <w:r w:rsidRPr="00A64C26">
        <w:rPr>
          <w:i/>
          <w:iCs/>
        </w:rPr>
        <w:t xml:space="preserve"> </w:t>
      </w:r>
      <w:proofErr w:type="spellStart"/>
      <w:proofErr w:type="gramStart"/>
      <w:r w:rsidRPr="00A64C26">
        <w:rPr>
          <w:i/>
          <w:iCs/>
        </w:rPr>
        <w:t>and</w:t>
      </w:r>
      <w:proofErr w:type="spellEnd"/>
      <w:r w:rsidRPr="00A64C26">
        <w:rPr>
          <w:i/>
          <w:iCs/>
        </w:rPr>
        <w:t xml:space="preserve"> Taxes</w:t>
      </w:r>
      <w:proofErr w:type="gramEnd"/>
      <w:r w:rsidRPr="00A64C26">
        <w:t xml:space="preserve"> – é um indicador financeiro que revela o </w:t>
      </w:r>
      <w:r>
        <w:t xml:space="preserve">resultado da empresa antes do apuramento dos juros financeiros e do cálculo do imposto, ou seja, o resultado operacional da empresa. O EBIT determina-se a partir da demonstração de resultados, através da diferença entre as receitas e as despesas da empresa. O EBIT assume a seguinte fórmula: Vendas + Prestação de Serviços + Outros Proveitos Operacionais – Custo das Vendas – Custos Operacionais – Outros Custos Operacionais </w:t>
      </w:r>
    </w:p>
    <w:p w14:paraId="09FCCA80" w14:textId="34053AFB" w:rsidR="0080356B" w:rsidRPr="00A64C26" w:rsidRDefault="0080356B" w:rsidP="00B81506">
      <w:pPr>
        <w:pStyle w:val="Notasderodap"/>
      </w:pPr>
      <w:r>
        <w:t xml:space="preserve">(Fonte: obtido no </w:t>
      </w:r>
      <w:r>
        <w:rPr>
          <w:i/>
          <w:iCs/>
        </w:rPr>
        <w:t>site</w:t>
      </w:r>
      <w:r>
        <w:t xml:space="preserve"> economias.pt </w:t>
      </w:r>
      <w:hyperlink r:id="rId1" w:history="1">
        <w:r w:rsidRPr="00BB490A">
          <w:rPr>
            <w:rStyle w:val="Hyperlink"/>
          </w:rPr>
          <w:t>https://www.economias.pt/ebit/</w:t>
        </w:r>
      </w:hyperlink>
      <w:r>
        <w:t xml:space="preserve">) </w:t>
      </w:r>
    </w:p>
  </w:footnote>
  <w:footnote w:id="10">
    <w:p w14:paraId="268F9381" w14:textId="196CF7B2" w:rsidR="0080356B" w:rsidRPr="0012351E" w:rsidRDefault="0080356B" w:rsidP="00A5556F">
      <w:pPr>
        <w:pStyle w:val="Notasderodap"/>
      </w:pPr>
      <w:r w:rsidRPr="008D5F39">
        <w:rPr>
          <w:rStyle w:val="FootnoteReference"/>
          <w:sz w:val="18"/>
          <w:szCs w:val="18"/>
        </w:rPr>
        <w:footnoteRef/>
      </w:r>
      <w:r>
        <w:t xml:space="preserve"> Se existirem dependências fortes entre as variáveis independentes diz-se que existe </w:t>
      </w:r>
      <w:proofErr w:type="spellStart"/>
      <w:r w:rsidRPr="0012351E">
        <w:t>multicolinearidade</w:t>
      </w:r>
      <w:proofErr w:type="spellEnd"/>
      <w:r>
        <w:t xml:space="preserve">. </w:t>
      </w:r>
      <w:r w:rsidRPr="0012351E">
        <w:t xml:space="preserve">A </w:t>
      </w:r>
      <w:proofErr w:type="spellStart"/>
      <w:r w:rsidRPr="0012351E">
        <w:t>multicolinearidade</w:t>
      </w:r>
      <w:proofErr w:type="spellEnd"/>
      <w:r w:rsidRPr="0012351E">
        <w:t xml:space="preserve"> refere-se à correlaç</w:t>
      </w:r>
      <w:r>
        <w:t>ã</w:t>
      </w:r>
      <w:r w:rsidRPr="0012351E">
        <w:t>o entre tr</w:t>
      </w:r>
      <w:r>
        <w:t>ê</w:t>
      </w:r>
      <w:r w:rsidRPr="0012351E">
        <w:t>s ou mais vari</w:t>
      </w:r>
      <w:r>
        <w:t>á</w:t>
      </w:r>
      <w:r w:rsidRPr="0012351E">
        <w:t>veis independentes</w:t>
      </w:r>
      <w:r>
        <w:t xml:space="preserve"> </w:t>
      </w:r>
      <w:sdt>
        <w:sdtPr>
          <w:id w:val="1123043580"/>
          <w:citation/>
        </w:sdtPr>
        <w:sdtEndPr/>
        <w:sdtContent>
          <w:r>
            <w:fldChar w:fldCharType="begin"/>
          </w:r>
          <w:r>
            <w:instrText xml:space="preserve"> CITATION Mil14 \l 2070 </w:instrText>
          </w:r>
          <w:r>
            <w:fldChar w:fldCharType="separate"/>
          </w:r>
          <w:r w:rsidRPr="0012351E">
            <w:rPr>
              <w:noProof/>
            </w:rPr>
            <w:t>(Miloca &amp; Conejo, 2014)</w:t>
          </w:r>
          <w:r>
            <w:fldChar w:fldCharType="end"/>
          </w:r>
        </w:sdtContent>
      </w:sdt>
      <w:r>
        <w:t>.</w:t>
      </w:r>
    </w:p>
  </w:footnote>
  <w:footnote w:id="11">
    <w:p w14:paraId="5F65EDBD" w14:textId="77777777" w:rsidR="0080356B" w:rsidRPr="003227CD" w:rsidRDefault="0080356B" w:rsidP="00F5400F">
      <w:pPr>
        <w:pStyle w:val="Notasderodap"/>
      </w:pPr>
      <w:r w:rsidRPr="003227CD">
        <w:rPr>
          <w:rStyle w:val="FootnoteReference"/>
        </w:rPr>
        <w:footnoteRef/>
      </w:r>
      <w:r w:rsidRPr="003227CD">
        <w:t xml:space="preserve"> Este coeficiente permite verificar a correlação existente entre os valores atuais e os valores previstos, demonstrando a forma como os dados se ajustam ao modelo. Convém ressalvar que </w:t>
      </w:r>
      <m:oMath>
        <m:sSup>
          <m:sSupPr>
            <m:ctrlPr>
              <w:rPr>
                <w:rFonts w:ascii="Cambria Math" w:hAnsi="Cambria Math"/>
                <w:iCs/>
              </w:rPr>
            </m:ctrlPr>
          </m:sSupPr>
          <m:e>
            <m:r>
              <m:rPr>
                <m:sty m:val="p"/>
              </m:rPr>
              <w:rPr>
                <w:rFonts w:ascii="Cambria Math" w:hAnsi="Cambria Math"/>
              </w:rPr>
              <m:t>R</m:t>
            </m:r>
          </m:e>
          <m:sup>
            <m:r>
              <m:rPr>
                <m:sty m:val="p"/>
              </m:rPr>
              <w:rPr>
                <w:rFonts w:ascii="Cambria Math" w:hAnsi="Cambria Math"/>
              </w:rPr>
              <m:t>2</m:t>
            </m:r>
          </m:sup>
        </m:sSup>
      </m:oMath>
      <w:r w:rsidRPr="003227CD">
        <w:rPr>
          <w:rFonts w:eastAsiaTheme="minorEastAsia"/>
          <w:iCs/>
        </w:rPr>
        <w:t xml:space="preserve"> não considera graus de liberdade na estimação dos parâmetros, pelo que a adição de qualquer variável tende a aumentar o valor do coeficiente, mesmo quando a variável seja irrelevante</w:t>
      </w:r>
      <w:r w:rsidRPr="003227CD">
        <w:t xml:space="preserve"> </w:t>
      </w:r>
      <w:sdt>
        <w:sdtPr>
          <w:id w:val="-1003509693"/>
          <w:citation/>
        </w:sdtPr>
        <w:sdtEndPr/>
        <w:sdtContent>
          <w:r w:rsidRPr="003227CD">
            <w:fldChar w:fldCharType="begin"/>
          </w:r>
          <w:r w:rsidRPr="003227CD">
            <w:instrText xml:space="preserve"> CITATION Gre12 \l 2070 </w:instrText>
          </w:r>
          <w:r w:rsidRPr="003227CD">
            <w:fldChar w:fldCharType="separate"/>
          </w:r>
          <w:r>
            <w:rPr>
              <w:noProof/>
            </w:rPr>
            <w:t>(Greene, 2012)</w:t>
          </w:r>
          <w:r w:rsidRPr="003227CD">
            <w:fldChar w:fldCharType="end"/>
          </w:r>
        </w:sdtContent>
      </w:sdt>
      <w:r w:rsidRPr="003227CD">
        <w:t>.</w:t>
      </w:r>
    </w:p>
  </w:footnote>
  <w:footnote w:id="12">
    <w:p w14:paraId="645E5130" w14:textId="2205961B" w:rsidR="0080356B" w:rsidRPr="00B8429C" w:rsidRDefault="0080356B" w:rsidP="00F5400F">
      <w:pPr>
        <w:pStyle w:val="Notasderodap"/>
      </w:pPr>
      <w:r w:rsidRPr="003227CD">
        <w:rPr>
          <w:rStyle w:val="FootnoteReference"/>
        </w:rPr>
        <w:footnoteRef/>
      </w:r>
      <w:r w:rsidRPr="003227CD">
        <w:t xml:space="preserve"> Teste de </w:t>
      </w:r>
      <w:proofErr w:type="spellStart"/>
      <w:r w:rsidRPr="003227CD">
        <w:t>Autocorrelação</w:t>
      </w:r>
      <w:proofErr w:type="spellEnd"/>
      <w:r w:rsidRPr="003227CD">
        <w:t xml:space="preserve"> (Teste DW): este teste deteta a existência de correlações entre os resíduos. De modo a se tomar uma decisão é necessário comparar o valor de </w:t>
      </w:r>
      <w:proofErr w:type="spellStart"/>
      <w:r w:rsidRPr="003227CD">
        <w:rPr>
          <w:i/>
          <w:iCs/>
        </w:rPr>
        <w:t>dw</w:t>
      </w:r>
      <w:proofErr w:type="spellEnd"/>
      <w:r w:rsidRPr="003227CD">
        <w:t xml:space="preserve"> com os valores críticos </w:t>
      </w:r>
      <w:proofErr w:type="spellStart"/>
      <w:r w:rsidRPr="003227CD">
        <w:t>dL</w:t>
      </w:r>
      <w:proofErr w:type="spellEnd"/>
      <w:r w:rsidRPr="003227CD">
        <w:t xml:space="preserve"> e </w:t>
      </w:r>
      <w:proofErr w:type="spellStart"/>
      <w:r w:rsidRPr="003227CD">
        <w:t>dU</w:t>
      </w:r>
      <w:proofErr w:type="spellEnd"/>
      <w:r w:rsidRPr="003227CD">
        <w:t xml:space="preserve"> da Tabela de </w:t>
      </w:r>
      <w:proofErr w:type="spellStart"/>
      <w:r w:rsidRPr="003227CD">
        <w:rPr>
          <w:i/>
          <w:iCs/>
        </w:rPr>
        <w:t>Durbin</w:t>
      </w:r>
      <w:proofErr w:type="spellEnd"/>
      <w:r w:rsidRPr="003227CD">
        <w:rPr>
          <w:i/>
          <w:iCs/>
        </w:rPr>
        <w:t xml:space="preserve"> Watson</w:t>
      </w:r>
      <w:r>
        <w:rPr>
          <w:i/>
          <w:iCs/>
        </w:rPr>
        <w:t xml:space="preserve"> </w:t>
      </w:r>
      <w:r>
        <w:rPr>
          <w:noProof/>
        </w:rPr>
        <w:t>(Oliveira et al., 2011)</w:t>
      </w:r>
      <w:r w:rsidRPr="003227CD">
        <w:t>.</w:t>
      </w:r>
      <w:r>
        <w:t xml:space="preserve"> </w:t>
      </w:r>
    </w:p>
  </w:footnote>
  <w:footnote w:id="13">
    <w:p w14:paraId="1E287F33" w14:textId="77777777" w:rsidR="0080356B" w:rsidRPr="00035C64" w:rsidRDefault="0080356B" w:rsidP="00A16B5B">
      <w:pPr>
        <w:pStyle w:val="Notasderodap"/>
      </w:pPr>
      <w:r w:rsidRPr="00035C64">
        <w:rPr>
          <w:rStyle w:val="FootnoteReference"/>
          <w:vertAlign w:val="baseline"/>
        </w:rPr>
        <w:footnoteRef/>
      </w:r>
      <w:r w:rsidRPr="00035C64">
        <w:t xml:space="preserve"> Quando mencionado </w:t>
      </w:r>
      <m:oMath>
        <m:sSup>
          <m:sSupPr>
            <m:ctrlPr>
              <w:rPr>
                <w:rFonts w:ascii="Cambria Math" w:hAnsi="Cambria Math"/>
              </w:rPr>
            </m:ctrlPr>
          </m:sSupPr>
          <m:e>
            <m:r>
              <m:rPr>
                <m:sty m:val="p"/>
              </m:rPr>
              <w:rPr>
                <w:rFonts w:ascii="Cambria Math" w:hAnsi="Cambria Math"/>
              </w:rPr>
              <m:t>R</m:t>
            </m:r>
          </m:e>
          <m:sup>
            <m:r>
              <m:rPr>
                <m:sty m:val="p"/>
              </m:rPr>
              <w:rPr>
                <w:rFonts w:ascii="Cambria Math" w:hAnsi="Cambria Math"/>
              </w:rPr>
              <m:t>2</m:t>
            </m:r>
          </m:sup>
        </m:sSup>
      </m:oMath>
      <w:r w:rsidRPr="00035C64">
        <w:t xml:space="preserve">, o valor em análise será o valor obtido pelo </w:t>
      </w:r>
      <m:oMath>
        <m:sSup>
          <m:sSupPr>
            <m:ctrlPr>
              <w:rPr>
                <w:rFonts w:ascii="Cambria Math" w:hAnsi="Cambria Math"/>
              </w:rPr>
            </m:ctrlPr>
          </m:sSupPr>
          <m:e>
            <m:r>
              <m:rPr>
                <m:sty m:val="p"/>
              </m:rPr>
              <w:rPr>
                <w:rFonts w:ascii="Cambria Math" w:hAnsi="Cambria Math"/>
              </w:rPr>
              <m:t>R</m:t>
            </m:r>
          </m:e>
          <m:sup>
            <m:r>
              <m:rPr>
                <m:sty m:val="p"/>
              </m:rPr>
              <w:rPr>
                <w:rFonts w:ascii="Cambria Math" w:hAnsi="Cambria Math"/>
              </w:rPr>
              <m:t>2</m:t>
            </m:r>
          </m:sup>
        </m:sSup>
      </m:oMath>
      <w:r w:rsidRPr="00035C64">
        <w:t xml:space="preserve"> ajustado, uma vez que se traduz um aperfeiçoamento do coeficiente original. </w:t>
      </w:r>
    </w:p>
  </w:footnote>
  <w:footnote w:id="14">
    <w:p w14:paraId="6D1A848B" w14:textId="77777777" w:rsidR="0080356B" w:rsidRPr="00E50953" w:rsidRDefault="0080356B" w:rsidP="00B81506">
      <w:pPr>
        <w:pStyle w:val="Notasderodap"/>
      </w:pPr>
      <w:r w:rsidRPr="00E50953">
        <w:rPr>
          <w:rStyle w:val="FootnoteReference"/>
          <w:sz w:val="18"/>
          <w:szCs w:val="18"/>
        </w:rPr>
        <w:footnoteRef/>
      </w:r>
      <w:r w:rsidRPr="00E50953">
        <w:t xml:space="preserve"> Dado que as empresas se encontram cotadas na </w:t>
      </w:r>
      <w:proofErr w:type="spellStart"/>
      <w:r w:rsidRPr="00E50953">
        <w:rPr>
          <w:i/>
          <w:iCs/>
        </w:rPr>
        <w:t>Euronext</w:t>
      </w:r>
      <w:proofErr w:type="spellEnd"/>
      <w:r w:rsidRPr="00E50953">
        <w:t xml:space="preserve">, verificou-se que as mesmas possuíam Relatórios de Governo Societário, abrangendo todos os aspetos solicitados pela GRI para esta temática. </w:t>
      </w:r>
    </w:p>
  </w:footnote>
  <w:footnote w:id="15">
    <w:p w14:paraId="3E7FC27F" w14:textId="5D7A7230" w:rsidR="0080356B" w:rsidRPr="00FF19BA" w:rsidRDefault="0080356B">
      <w:pPr>
        <w:pStyle w:val="FootnoteText"/>
        <w:rPr>
          <w:rFonts w:ascii="Garamond" w:hAnsi="Garamond"/>
        </w:rPr>
      </w:pPr>
      <w:r w:rsidRPr="00FF19BA">
        <w:rPr>
          <w:rStyle w:val="FootnoteReference"/>
          <w:rFonts w:ascii="Garamond" w:hAnsi="Garamond"/>
        </w:rPr>
        <w:footnoteRef/>
      </w:r>
      <w:r w:rsidRPr="00FF19BA">
        <w:rPr>
          <w:rFonts w:ascii="Garamond" w:hAnsi="Garamond"/>
        </w:rPr>
        <w:t xml:space="preserve"> </w:t>
      </w:r>
      <w:r>
        <w:rPr>
          <w:rFonts w:ascii="Garamond" w:hAnsi="Garamond"/>
        </w:rPr>
        <w:t xml:space="preserve">Segundo a hipótese 4: </w:t>
      </w:r>
      <w:proofErr w:type="spellStart"/>
      <w:r>
        <w:rPr>
          <w:rFonts w:ascii="Garamond" w:hAnsi="Garamond"/>
          <w:i/>
          <w:iCs/>
        </w:rPr>
        <w:t>Dummy</w:t>
      </w:r>
      <w:proofErr w:type="spellEnd"/>
      <w:r>
        <w:rPr>
          <w:rFonts w:ascii="Garamond" w:hAnsi="Garamond"/>
          <w:i/>
          <w:iCs/>
        </w:rPr>
        <w:t xml:space="preserve"> </w:t>
      </w:r>
      <w:r>
        <w:rPr>
          <w:rFonts w:ascii="Garamond" w:hAnsi="Garamond"/>
        </w:rPr>
        <w:t xml:space="preserve">Setor de Atividade, a variável assume valor 1 se a empresa pertencer a um setor ambiental e/ou socialmente sensível, e o valor 0 caso contrário.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6658"/>
      <w:gridCol w:w="1830"/>
    </w:tblGrid>
    <w:tr w:rsidR="0080356B" w:rsidRPr="00845EB2" w14:paraId="77BA2534" w14:textId="77777777" w:rsidTr="00845EB2">
      <w:trPr>
        <w:trHeight w:val="567"/>
      </w:trPr>
      <w:tc>
        <w:tcPr>
          <w:tcW w:w="6658" w:type="dxa"/>
        </w:tcPr>
        <w:p w14:paraId="026ACF2B" w14:textId="4049E79F" w:rsidR="0080356B" w:rsidRPr="00845EB2" w:rsidRDefault="0080356B" w:rsidP="00845EB2">
          <w:pPr>
            <w:pStyle w:val="Header"/>
            <w:jc w:val="both"/>
            <w:rPr>
              <w:rFonts w:ascii="Garamond" w:hAnsi="Garamond"/>
              <w:sz w:val="22"/>
              <w:szCs w:val="22"/>
            </w:rPr>
          </w:pPr>
          <w:r w:rsidRPr="00845EB2">
            <w:rPr>
              <w:rFonts w:ascii="Garamond" w:hAnsi="Garamond"/>
              <w:sz w:val="22"/>
              <w:szCs w:val="22"/>
            </w:rPr>
            <w:t>O impacto dos Relatórios de Sustentabilidade no desempenho Económico e Financeiro das Empresas Portuguesas</w:t>
          </w:r>
        </w:p>
      </w:tc>
      <w:tc>
        <w:tcPr>
          <w:tcW w:w="1830" w:type="dxa"/>
        </w:tcPr>
        <w:p w14:paraId="569A479D" w14:textId="77777777" w:rsidR="0080356B" w:rsidRPr="00845EB2" w:rsidRDefault="0080356B" w:rsidP="00845EB2">
          <w:pPr>
            <w:pStyle w:val="Header"/>
            <w:jc w:val="right"/>
            <w:rPr>
              <w:rFonts w:ascii="Garamond" w:hAnsi="Garamond"/>
            </w:rPr>
          </w:pPr>
          <w:r w:rsidRPr="00845EB2">
            <w:rPr>
              <w:rFonts w:ascii="Garamond" w:hAnsi="Garamond"/>
            </w:rPr>
            <w:t xml:space="preserve">- </w:t>
          </w:r>
          <w:r w:rsidRPr="00845EB2">
            <w:rPr>
              <w:rFonts w:ascii="Garamond" w:hAnsi="Garamond"/>
            </w:rPr>
            <w:fldChar w:fldCharType="begin"/>
          </w:r>
          <w:r w:rsidRPr="00845EB2">
            <w:rPr>
              <w:rFonts w:ascii="Garamond" w:hAnsi="Garamond"/>
            </w:rPr>
            <w:instrText xml:space="preserve"> PAGE   \* MERGEFORMAT </w:instrText>
          </w:r>
          <w:r w:rsidRPr="00845EB2">
            <w:rPr>
              <w:rFonts w:ascii="Garamond" w:hAnsi="Garamond"/>
            </w:rPr>
            <w:fldChar w:fldCharType="separate"/>
          </w:r>
          <w:r w:rsidRPr="00845EB2">
            <w:rPr>
              <w:rFonts w:ascii="Garamond" w:hAnsi="Garamond"/>
            </w:rPr>
            <w:t>ii</w:t>
          </w:r>
          <w:r w:rsidRPr="00845EB2">
            <w:rPr>
              <w:rFonts w:ascii="Garamond" w:hAnsi="Garamond"/>
              <w:noProof/>
            </w:rPr>
            <w:fldChar w:fldCharType="end"/>
          </w:r>
          <w:r w:rsidRPr="00845EB2">
            <w:rPr>
              <w:rFonts w:ascii="Garamond" w:hAnsi="Garamond"/>
              <w:noProof/>
            </w:rPr>
            <w:t xml:space="preserve"> -</w:t>
          </w:r>
        </w:p>
      </w:tc>
    </w:tr>
  </w:tbl>
  <w:p w14:paraId="5F49CD35" w14:textId="316069B0" w:rsidR="0080356B" w:rsidRDefault="0080356B" w:rsidP="008E513A">
    <w:pPr>
      <w:pStyle w:val="Header"/>
      <w:jc w:val="right"/>
      <w:rPr>
        <w:rFonts w:ascii="Garamond" w:hAnsi="Garamond"/>
        <w:sz w:val="22"/>
        <w:szCs w:val="22"/>
      </w:rPr>
    </w:pPr>
    <w:r>
      <w:rPr>
        <w:rFonts w:ascii="Garamond" w:hAnsi="Garamond"/>
        <w:sz w:val="22"/>
        <w:szCs w:val="22"/>
      </w:rPr>
      <w:t>Enquadramento</w:t>
    </w:r>
  </w:p>
  <w:p w14:paraId="5AC35EC6" w14:textId="77777777" w:rsidR="0080356B" w:rsidRPr="008E513A" w:rsidRDefault="0080356B" w:rsidP="008E513A">
    <w:pPr>
      <w:pStyle w:val="Header"/>
      <w:jc w:val="right"/>
      <w:rPr>
        <w:rFonts w:ascii="Garamond" w:hAnsi="Garamond"/>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44D83CA4" w14:textId="77777777" w:rsidTr="00813BBF">
      <w:trPr>
        <w:trHeight w:val="340"/>
      </w:trPr>
      <w:tc>
        <w:tcPr>
          <w:tcW w:w="5000" w:type="pct"/>
        </w:tcPr>
        <w:p w14:paraId="558AB1EA" w14:textId="77777777" w:rsidR="0080356B" w:rsidRPr="00845EB2" w:rsidRDefault="0080356B" w:rsidP="003936F1">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369B493A" w14:textId="77777777" w:rsidR="0080356B" w:rsidRDefault="0080356B" w:rsidP="006950DD">
    <w:pPr>
      <w:pStyle w:val="Header"/>
      <w:spacing w:before="120"/>
      <w:jc w:val="right"/>
      <w:rPr>
        <w:rFonts w:ascii="Garamond" w:hAnsi="Garamond"/>
        <w:sz w:val="22"/>
        <w:szCs w:val="22"/>
      </w:rPr>
    </w:pPr>
    <w:r>
      <w:rPr>
        <w:rFonts w:ascii="Garamond" w:hAnsi="Garamond"/>
        <w:sz w:val="22"/>
        <w:szCs w:val="22"/>
      </w:rPr>
      <w:t>Capítulo II - Revisão de Literatura</w:t>
    </w:r>
  </w:p>
  <w:p w14:paraId="7E551440" w14:textId="77777777" w:rsidR="0080356B" w:rsidRPr="006950DD" w:rsidRDefault="0080356B" w:rsidP="006950DD">
    <w:pPr>
      <w:pStyle w:val="Header"/>
      <w:spacing w:before="120"/>
      <w:jc w:val="right"/>
      <w:rPr>
        <w:rFonts w:ascii="Garamond" w:hAnsi="Garamond"/>
        <w:sz w:val="22"/>
        <w:szCs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80D79" w14:textId="77777777" w:rsidR="0080356B" w:rsidRPr="00947EB7" w:rsidRDefault="0080356B" w:rsidP="00947EB7">
    <w:pPr>
      <w:pStyle w:val="Header"/>
      <w:rPr>
        <w:rFonts w:ascii="Garamond" w:hAnsi="Garamond"/>
        <w:sz w:val="40"/>
        <w:szCs w:val="4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0A43A5" w:rsidRPr="00845EB2" w14:paraId="73BBD175" w14:textId="77777777" w:rsidTr="00813BBF">
      <w:trPr>
        <w:trHeight w:val="340"/>
      </w:trPr>
      <w:tc>
        <w:tcPr>
          <w:tcW w:w="5000" w:type="pct"/>
        </w:tcPr>
        <w:p w14:paraId="7BDD4C0F" w14:textId="77777777" w:rsidR="000A43A5" w:rsidRPr="00845EB2" w:rsidRDefault="000A43A5" w:rsidP="003936F1">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309FD7C4" w14:textId="77777777" w:rsidR="000A43A5" w:rsidRDefault="000A43A5" w:rsidP="000A43A5">
    <w:pPr>
      <w:pStyle w:val="Header"/>
      <w:spacing w:before="120"/>
      <w:jc w:val="right"/>
      <w:rPr>
        <w:rFonts w:ascii="Garamond" w:hAnsi="Garamond"/>
        <w:sz w:val="22"/>
        <w:szCs w:val="22"/>
      </w:rPr>
    </w:pPr>
    <w:r>
      <w:rPr>
        <w:rFonts w:ascii="Garamond" w:hAnsi="Garamond"/>
        <w:sz w:val="22"/>
        <w:szCs w:val="22"/>
      </w:rPr>
      <w:t>Capítulo III - Metodologia</w:t>
    </w:r>
  </w:p>
  <w:p w14:paraId="74B1ECCF" w14:textId="77777777" w:rsidR="000A43A5" w:rsidRPr="006950DD" w:rsidRDefault="000A43A5" w:rsidP="006950DD">
    <w:pPr>
      <w:pStyle w:val="Header"/>
      <w:spacing w:before="120"/>
      <w:jc w:val="right"/>
      <w:rPr>
        <w:rFonts w:ascii="Garamond" w:hAnsi="Garamond"/>
        <w:sz w:val="22"/>
        <w:szCs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14066A6F" w14:textId="77777777" w:rsidTr="00813BBF">
      <w:trPr>
        <w:trHeight w:val="340"/>
      </w:trPr>
      <w:tc>
        <w:tcPr>
          <w:tcW w:w="5000" w:type="pct"/>
        </w:tcPr>
        <w:p w14:paraId="599FCDC5" w14:textId="38F9F796"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38CD3128" w14:textId="44557080" w:rsidR="0080356B" w:rsidRDefault="0080356B" w:rsidP="00A06097">
    <w:pPr>
      <w:pStyle w:val="Header"/>
      <w:spacing w:before="120"/>
      <w:jc w:val="right"/>
      <w:rPr>
        <w:rFonts w:ascii="Garamond" w:hAnsi="Garamond"/>
        <w:sz w:val="22"/>
        <w:szCs w:val="22"/>
      </w:rPr>
    </w:pPr>
    <w:r>
      <w:rPr>
        <w:rFonts w:ascii="Garamond" w:hAnsi="Garamond"/>
        <w:sz w:val="22"/>
        <w:szCs w:val="22"/>
      </w:rPr>
      <w:t>Capítulo III - Metodologia</w:t>
    </w:r>
  </w:p>
  <w:p w14:paraId="4747CEC0" w14:textId="77777777" w:rsidR="0080356B" w:rsidRPr="008B461B" w:rsidRDefault="0080356B" w:rsidP="00A06097">
    <w:pPr>
      <w:pStyle w:val="Header"/>
      <w:spacing w:before="120"/>
      <w:jc w:val="right"/>
      <w:rPr>
        <w:rFonts w:ascii="Garamond" w:hAnsi="Garamond"/>
        <w:sz w:val="18"/>
        <w:szCs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AB051" w14:textId="77777777" w:rsidR="0080356B" w:rsidRPr="008B461B" w:rsidRDefault="0080356B" w:rsidP="00A06097">
    <w:pPr>
      <w:pStyle w:val="Header"/>
      <w:spacing w:before="120"/>
      <w:jc w:val="right"/>
      <w:rPr>
        <w:rFonts w:ascii="Garamond" w:hAnsi="Garamond"/>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655D1F66" w14:textId="77777777" w:rsidTr="00813BBF">
      <w:trPr>
        <w:trHeight w:val="340"/>
      </w:trPr>
      <w:tc>
        <w:tcPr>
          <w:tcW w:w="5000" w:type="pct"/>
        </w:tcPr>
        <w:p w14:paraId="71264CCC" w14:textId="77777777"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408A7E78" w14:textId="01950B7E" w:rsidR="0080356B" w:rsidRDefault="0080356B" w:rsidP="00A06097">
    <w:pPr>
      <w:pStyle w:val="Header"/>
      <w:spacing w:before="120"/>
      <w:jc w:val="right"/>
      <w:rPr>
        <w:rFonts w:ascii="Garamond" w:hAnsi="Garamond"/>
        <w:sz w:val="22"/>
        <w:szCs w:val="22"/>
      </w:rPr>
    </w:pPr>
    <w:r>
      <w:rPr>
        <w:rFonts w:ascii="Garamond" w:hAnsi="Garamond"/>
        <w:sz w:val="22"/>
        <w:szCs w:val="22"/>
      </w:rPr>
      <w:t>Capítulo IV - Resultados</w:t>
    </w:r>
  </w:p>
  <w:p w14:paraId="1C22A972" w14:textId="77777777" w:rsidR="0080356B" w:rsidRPr="008B461B" w:rsidRDefault="0080356B" w:rsidP="00A06097">
    <w:pPr>
      <w:pStyle w:val="Header"/>
      <w:spacing w:before="120"/>
      <w:jc w:val="right"/>
      <w:rPr>
        <w:rFonts w:ascii="Garamond" w:hAnsi="Garamond"/>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616C4E08" w14:textId="77777777" w:rsidTr="00813BBF">
      <w:trPr>
        <w:trHeight w:val="340"/>
      </w:trPr>
      <w:tc>
        <w:tcPr>
          <w:tcW w:w="5000" w:type="pct"/>
        </w:tcPr>
        <w:p w14:paraId="68932177" w14:textId="6C85AE02" w:rsidR="0080356B" w:rsidRPr="00845EB2" w:rsidRDefault="0080356B" w:rsidP="003936F1">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14F83E5B" w14:textId="77777777" w:rsidR="0080356B" w:rsidRDefault="0080356B" w:rsidP="00DE064F">
    <w:pPr>
      <w:pStyle w:val="Header"/>
      <w:spacing w:before="120"/>
      <w:jc w:val="right"/>
      <w:rPr>
        <w:rFonts w:ascii="Garamond" w:hAnsi="Garamond"/>
        <w:sz w:val="22"/>
        <w:szCs w:val="22"/>
      </w:rPr>
    </w:pPr>
    <w:r>
      <w:rPr>
        <w:rFonts w:ascii="Garamond" w:hAnsi="Garamond"/>
        <w:sz w:val="22"/>
        <w:szCs w:val="22"/>
      </w:rPr>
      <w:t>Capítulo IV - Resultados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219B6A37" w14:textId="77777777" w:rsidTr="00813BBF">
      <w:trPr>
        <w:trHeight w:val="340"/>
      </w:trPr>
      <w:tc>
        <w:tcPr>
          <w:tcW w:w="5000" w:type="pct"/>
        </w:tcPr>
        <w:p w14:paraId="41360785" w14:textId="1B59B66F" w:rsidR="0080356B" w:rsidRPr="00845EB2" w:rsidRDefault="0080356B" w:rsidP="003936F1">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127CED06" w14:textId="77777777" w:rsidR="0080356B" w:rsidRDefault="0080356B" w:rsidP="00DE064F">
    <w:pPr>
      <w:pStyle w:val="Header"/>
      <w:spacing w:before="120"/>
      <w:jc w:val="right"/>
      <w:rPr>
        <w:rFonts w:ascii="Garamond" w:hAnsi="Garamond"/>
        <w:sz w:val="22"/>
        <w:szCs w:val="22"/>
      </w:rPr>
    </w:pPr>
    <w:r>
      <w:rPr>
        <w:rFonts w:ascii="Garamond" w:hAnsi="Garamond"/>
        <w:sz w:val="22"/>
        <w:szCs w:val="22"/>
      </w:rPr>
      <w:t>Capítulo IV - Resultados</w:t>
    </w:r>
  </w:p>
  <w:p w14:paraId="33FD7D8E" w14:textId="77777777" w:rsidR="0080356B" w:rsidRPr="00DE064F" w:rsidRDefault="0080356B" w:rsidP="00286C82">
    <w:pPr>
      <w:pStyle w:val="Header"/>
      <w:spacing w:before="120"/>
      <w:jc w:val="right"/>
      <w:rPr>
        <w:rFonts w:ascii="Garamond" w:hAnsi="Garamond"/>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25148483" w14:textId="77777777" w:rsidTr="00813BBF">
      <w:trPr>
        <w:trHeight w:val="340"/>
      </w:trPr>
      <w:tc>
        <w:tcPr>
          <w:tcW w:w="5000" w:type="pct"/>
        </w:tcPr>
        <w:p w14:paraId="65B17481" w14:textId="2F49A488" w:rsidR="0080356B" w:rsidRPr="00845EB2" w:rsidRDefault="0080356B" w:rsidP="003936F1">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5D9DA8FD" w14:textId="77777777" w:rsidR="0080356B" w:rsidRDefault="0080356B" w:rsidP="00DE064F">
    <w:pPr>
      <w:pStyle w:val="Header"/>
      <w:spacing w:before="120"/>
      <w:jc w:val="right"/>
      <w:rPr>
        <w:rFonts w:ascii="Garamond" w:hAnsi="Garamond"/>
        <w:sz w:val="22"/>
        <w:szCs w:val="22"/>
      </w:rPr>
    </w:pPr>
    <w:r>
      <w:rPr>
        <w:rFonts w:ascii="Garamond" w:hAnsi="Garamond"/>
        <w:sz w:val="22"/>
        <w:szCs w:val="22"/>
      </w:rPr>
      <w:t>Capítulo IV - Resultados</w:t>
    </w:r>
  </w:p>
  <w:p w14:paraId="7514DDB9" w14:textId="77777777" w:rsidR="0080356B" w:rsidRPr="00DE064F" w:rsidRDefault="0080356B" w:rsidP="00286C82">
    <w:pPr>
      <w:pStyle w:val="Header"/>
      <w:spacing w:before="120"/>
      <w:jc w:val="right"/>
      <w:rPr>
        <w:rFonts w:ascii="Garamond" w:hAnsi="Garamond"/>
        <w:sz w:val="18"/>
        <w:szCs w:val="1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7"/>
    </w:tblGrid>
    <w:tr w:rsidR="0080356B" w:rsidRPr="00845EB2" w14:paraId="3CD1A495" w14:textId="77777777" w:rsidTr="00813BBF">
      <w:trPr>
        <w:trHeight w:val="340"/>
      </w:trPr>
      <w:tc>
        <w:tcPr>
          <w:tcW w:w="5000" w:type="pct"/>
        </w:tcPr>
        <w:p w14:paraId="5ECEC111" w14:textId="77777777"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51A3C830" w14:textId="77777777" w:rsidR="0080356B" w:rsidRDefault="0080356B" w:rsidP="00A06097">
    <w:pPr>
      <w:pStyle w:val="Header"/>
      <w:spacing w:before="120"/>
      <w:jc w:val="right"/>
      <w:rPr>
        <w:rFonts w:ascii="Garamond" w:hAnsi="Garamond"/>
        <w:sz w:val="22"/>
        <w:szCs w:val="22"/>
      </w:rPr>
    </w:pPr>
    <w:r>
      <w:rPr>
        <w:rFonts w:ascii="Garamond" w:hAnsi="Garamond"/>
        <w:sz w:val="22"/>
        <w:szCs w:val="22"/>
      </w:rPr>
      <w:t>Capítulo IV - Resultados</w:t>
    </w:r>
  </w:p>
  <w:p w14:paraId="1343AE09" w14:textId="77777777" w:rsidR="0080356B" w:rsidRPr="008B461B" w:rsidRDefault="0080356B" w:rsidP="00A06097">
    <w:pPr>
      <w:pStyle w:val="Header"/>
      <w:spacing w:before="120"/>
      <w:jc w:val="right"/>
      <w:rPr>
        <w:rFonts w:ascii="Garamond" w:hAnsi="Garamond"/>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1C0CC00E" w14:textId="77777777" w:rsidTr="00813BBF">
      <w:trPr>
        <w:trHeight w:val="340"/>
      </w:trPr>
      <w:tc>
        <w:tcPr>
          <w:tcW w:w="5000" w:type="pct"/>
        </w:tcPr>
        <w:p w14:paraId="1E790C2E" w14:textId="3D905F2A" w:rsidR="0080356B" w:rsidRPr="00845EB2" w:rsidRDefault="0080356B" w:rsidP="007301ED">
          <w:pPr>
            <w:pStyle w:val="Header"/>
            <w:jc w:val="both"/>
            <w:rPr>
              <w:rFonts w:ascii="Garamond" w:hAnsi="Garamond"/>
              <w:sz w:val="22"/>
              <w:szCs w:val="22"/>
            </w:rPr>
          </w:pPr>
          <w:r>
            <w:rPr>
              <w:rFonts w:ascii="Garamond" w:hAnsi="Garamond"/>
              <w:sz w:val="22"/>
              <w:szCs w:val="22"/>
            </w:rPr>
            <w:t>Relato de Sustentabilidade e Desempenho Económico e Financeiro em Portugal</w:t>
          </w:r>
        </w:p>
      </w:tc>
    </w:tr>
  </w:tbl>
  <w:p w14:paraId="75B6B506" w14:textId="31AA6847" w:rsidR="0080356B" w:rsidRPr="00E56797" w:rsidRDefault="0080356B" w:rsidP="00E56797">
    <w:pPr>
      <w:pStyle w:val="Header"/>
      <w:rPr>
        <w:rFonts w:ascii="Garamond" w:hAnsi="Garamond"/>
        <w:sz w:val="40"/>
        <w:szCs w:val="4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32EF" w14:textId="77777777" w:rsidR="0080356B" w:rsidRPr="007301ED" w:rsidRDefault="0080356B" w:rsidP="007301ED">
    <w:pPr>
      <w:pStyle w:val="Header"/>
      <w:spacing w:before="120"/>
      <w:jc w:val="right"/>
      <w:rPr>
        <w:rFonts w:ascii="Garamond" w:hAnsi="Garamond"/>
        <w:sz w:val="22"/>
        <w:szCs w:val="2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7"/>
    </w:tblGrid>
    <w:tr w:rsidR="0080356B" w:rsidRPr="00845EB2" w14:paraId="7EACBEEA" w14:textId="77777777" w:rsidTr="00813BBF">
      <w:trPr>
        <w:trHeight w:val="340"/>
      </w:trPr>
      <w:tc>
        <w:tcPr>
          <w:tcW w:w="5000" w:type="pct"/>
        </w:tcPr>
        <w:p w14:paraId="37B723B6" w14:textId="16369C5F" w:rsidR="0080356B" w:rsidRPr="00845EB2" w:rsidRDefault="0080356B" w:rsidP="00AC2A86">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24819BEC" w14:textId="28B17FAF" w:rsidR="0080356B" w:rsidRDefault="0080356B" w:rsidP="00220C4A">
    <w:pPr>
      <w:pStyle w:val="Header"/>
      <w:spacing w:before="120"/>
      <w:jc w:val="right"/>
      <w:rPr>
        <w:rFonts w:ascii="Garamond" w:hAnsi="Garamond"/>
        <w:sz w:val="22"/>
        <w:szCs w:val="22"/>
      </w:rPr>
    </w:pPr>
    <w:r w:rsidRPr="00C046D3">
      <w:rPr>
        <w:rFonts w:ascii="Garamond" w:hAnsi="Garamond"/>
        <w:sz w:val="22"/>
        <w:szCs w:val="22"/>
      </w:rPr>
      <w:t>Capítulo V</w:t>
    </w:r>
    <w:r>
      <w:rPr>
        <w:rFonts w:ascii="Garamond" w:hAnsi="Garamond"/>
        <w:sz w:val="22"/>
        <w:szCs w:val="22"/>
      </w:rPr>
      <w:t xml:space="preserve"> –</w:t>
    </w:r>
    <w:r w:rsidRPr="00C046D3">
      <w:rPr>
        <w:rFonts w:ascii="Garamond" w:hAnsi="Garamond"/>
        <w:sz w:val="22"/>
        <w:szCs w:val="22"/>
      </w:rPr>
      <w:t xml:space="preserve"> Conclusões</w:t>
    </w:r>
  </w:p>
  <w:p w14:paraId="149417CB" w14:textId="77777777" w:rsidR="0080356B" w:rsidRPr="00C046D3" w:rsidRDefault="0080356B" w:rsidP="00220C4A">
    <w:pPr>
      <w:pStyle w:val="Header"/>
      <w:spacing w:before="120"/>
      <w:jc w:val="right"/>
      <w:rPr>
        <w:rFonts w:ascii="Garamond" w:hAnsi="Garamond"/>
        <w:sz w:val="18"/>
        <w:szCs w:val="1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7"/>
    </w:tblGrid>
    <w:tr w:rsidR="0080356B" w:rsidRPr="00845EB2" w14:paraId="28A11623" w14:textId="77777777" w:rsidTr="00813BBF">
      <w:trPr>
        <w:trHeight w:val="340"/>
      </w:trPr>
      <w:tc>
        <w:tcPr>
          <w:tcW w:w="5000" w:type="pct"/>
        </w:tcPr>
        <w:p w14:paraId="623D52FF" w14:textId="71F079C9"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5D08C240" w14:textId="7D9063BB" w:rsidR="0080356B" w:rsidRDefault="0080356B" w:rsidP="00286C82">
    <w:pPr>
      <w:pStyle w:val="Header"/>
      <w:spacing w:before="120"/>
      <w:jc w:val="right"/>
      <w:rPr>
        <w:rFonts w:ascii="Garamond" w:hAnsi="Garamond"/>
        <w:sz w:val="22"/>
        <w:szCs w:val="22"/>
      </w:rPr>
    </w:pPr>
    <w:r w:rsidRPr="00C046D3">
      <w:rPr>
        <w:rFonts w:ascii="Garamond" w:hAnsi="Garamond"/>
        <w:sz w:val="22"/>
        <w:szCs w:val="22"/>
      </w:rPr>
      <w:t>Capítulo V - Conclusões</w:t>
    </w:r>
  </w:p>
  <w:p w14:paraId="6596672D" w14:textId="77777777" w:rsidR="0080356B" w:rsidRPr="00C046D3" w:rsidRDefault="0080356B" w:rsidP="00286C82">
    <w:pPr>
      <w:pStyle w:val="Header"/>
      <w:spacing w:before="120"/>
      <w:jc w:val="right"/>
      <w:rPr>
        <w:rFonts w:ascii="Garamond" w:hAnsi="Garamond"/>
        <w:sz w:val="18"/>
        <w:szCs w:val="18"/>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7"/>
    </w:tblGrid>
    <w:tr w:rsidR="0080356B" w:rsidRPr="00845EB2" w14:paraId="4F65A415" w14:textId="77777777" w:rsidTr="00813BBF">
      <w:trPr>
        <w:trHeight w:val="340"/>
      </w:trPr>
      <w:tc>
        <w:tcPr>
          <w:tcW w:w="5000" w:type="pct"/>
        </w:tcPr>
        <w:p w14:paraId="57B024D2" w14:textId="74421371" w:rsidR="0080356B" w:rsidRPr="00845EB2" w:rsidRDefault="0080356B" w:rsidP="00AC2A86">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0AFDE78A" w14:textId="7F75CB33" w:rsidR="0080356B" w:rsidRDefault="0080356B" w:rsidP="00220C4A">
    <w:pPr>
      <w:pStyle w:val="Header"/>
      <w:spacing w:before="120"/>
      <w:jc w:val="right"/>
      <w:rPr>
        <w:rFonts w:ascii="Garamond" w:hAnsi="Garamond"/>
        <w:sz w:val="22"/>
        <w:szCs w:val="22"/>
      </w:rPr>
    </w:pPr>
    <w:r>
      <w:rPr>
        <w:rFonts w:ascii="Garamond" w:hAnsi="Garamond"/>
        <w:sz w:val="22"/>
        <w:szCs w:val="22"/>
      </w:rPr>
      <w:t>Apêndices</w:t>
    </w:r>
  </w:p>
  <w:p w14:paraId="65016048" w14:textId="77777777" w:rsidR="0080356B" w:rsidRPr="00220C4A" w:rsidRDefault="0080356B" w:rsidP="00220C4A">
    <w:pPr>
      <w:pStyle w:val="Header"/>
      <w:spacing w:before="120"/>
      <w:jc w:val="right"/>
      <w:rPr>
        <w:rFonts w:ascii="Garamond" w:hAnsi="Garamond"/>
        <w:sz w:val="22"/>
        <w:szCs w:val="2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46119" w14:textId="77777777" w:rsidR="0080356B" w:rsidRPr="008F52E2" w:rsidRDefault="0080356B" w:rsidP="008F52E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6435D926" w14:textId="77777777" w:rsidTr="00813BBF">
      <w:trPr>
        <w:trHeight w:val="340"/>
      </w:trPr>
      <w:tc>
        <w:tcPr>
          <w:tcW w:w="5000" w:type="pct"/>
        </w:tcPr>
        <w:p w14:paraId="21C02AC7" w14:textId="32D933B7"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00D8843D" w14:textId="77777777" w:rsidR="0080356B" w:rsidRDefault="0080356B" w:rsidP="00286C82">
    <w:pPr>
      <w:pStyle w:val="Header"/>
      <w:spacing w:before="120"/>
      <w:jc w:val="right"/>
      <w:rPr>
        <w:rFonts w:ascii="Garamond" w:hAnsi="Garamond"/>
        <w:sz w:val="22"/>
        <w:szCs w:val="22"/>
      </w:rPr>
    </w:pPr>
    <w:r>
      <w:rPr>
        <w:rFonts w:ascii="Garamond" w:hAnsi="Garamond"/>
        <w:sz w:val="22"/>
        <w:szCs w:val="22"/>
      </w:rPr>
      <w:t>Apêndices</w:t>
    </w:r>
  </w:p>
  <w:p w14:paraId="0D55CE30" w14:textId="77777777" w:rsidR="0080356B" w:rsidRPr="00286C82" w:rsidRDefault="0080356B" w:rsidP="00286C82">
    <w:pPr>
      <w:pStyle w:val="Header"/>
      <w:spacing w:before="120"/>
      <w:jc w:val="right"/>
      <w:rPr>
        <w:rFonts w:ascii="Garamond" w:hAnsi="Garamond"/>
        <w:sz w:val="22"/>
        <w:szCs w:val="2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2CAAA46A" w14:textId="77777777" w:rsidTr="00813BBF">
      <w:trPr>
        <w:trHeight w:val="340"/>
      </w:trPr>
      <w:tc>
        <w:tcPr>
          <w:tcW w:w="5000" w:type="pct"/>
        </w:tcPr>
        <w:p w14:paraId="3CF8B7A9" w14:textId="77777777"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29723E11" w14:textId="77777777" w:rsidR="0080356B" w:rsidRDefault="0080356B" w:rsidP="00286C82">
    <w:pPr>
      <w:pStyle w:val="Header"/>
      <w:spacing w:before="120"/>
      <w:jc w:val="right"/>
      <w:rPr>
        <w:rFonts w:ascii="Garamond" w:hAnsi="Garamond"/>
        <w:sz w:val="22"/>
        <w:szCs w:val="22"/>
      </w:rPr>
    </w:pPr>
    <w:r>
      <w:rPr>
        <w:rFonts w:ascii="Garamond" w:hAnsi="Garamond"/>
        <w:sz w:val="22"/>
        <w:szCs w:val="22"/>
      </w:rPr>
      <w:t>Apêndices</w:t>
    </w:r>
  </w:p>
  <w:p w14:paraId="1EC3D790" w14:textId="77777777" w:rsidR="0080356B" w:rsidRPr="00286C82" w:rsidRDefault="0080356B" w:rsidP="00286C82">
    <w:pPr>
      <w:pStyle w:val="Header"/>
      <w:spacing w:before="120"/>
      <w:jc w:val="right"/>
      <w:rPr>
        <w:rFonts w:ascii="Garamond" w:hAnsi="Garamond"/>
        <w:sz w:val="22"/>
        <w:szCs w:val="2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4C7C91A4" w14:textId="77777777" w:rsidTr="00A7124B">
      <w:trPr>
        <w:trHeight w:val="340"/>
      </w:trPr>
      <w:tc>
        <w:tcPr>
          <w:tcW w:w="5000" w:type="pct"/>
        </w:tcPr>
        <w:p w14:paraId="6F3E84E1" w14:textId="77777777"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61EC1B9D" w14:textId="77777777" w:rsidR="0080356B" w:rsidRDefault="0080356B" w:rsidP="00286C82">
    <w:pPr>
      <w:pStyle w:val="Header"/>
      <w:spacing w:before="120"/>
      <w:jc w:val="right"/>
      <w:rPr>
        <w:rFonts w:ascii="Garamond" w:hAnsi="Garamond"/>
        <w:sz w:val="22"/>
        <w:szCs w:val="22"/>
      </w:rPr>
    </w:pPr>
    <w:r>
      <w:rPr>
        <w:rFonts w:ascii="Garamond" w:hAnsi="Garamond"/>
        <w:sz w:val="22"/>
        <w:szCs w:val="22"/>
      </w:rPr>
      <w:t>Apêndices</w:t>
    </w:r>
  </w:p>
  <w:p w14:paraId="39EC4A79" w14:textId="77777777" w:rsidR="0080356B" w:rsidRPr="00286C82" w:rsidRDefault="0080356B" w:rsidP="00286C82">
    <w:pPr>
      <w:pStyle w:val="Header"/>
      <w:spacing w:before="120"/>
      <w:jc w:val="right"/>
      <w:rPr>
        <w:rFonts w:ascii="Garamond" w:hAnsi="Garamond"/>
        <w:sz w:val="22"/>
        <w:szCs w:val="2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4CCB5BF4" w14:textId="77777777" w:rsidTr="00813BBF">
      <w:trPr>
        <w:trHeight w:val="340"/>
      </w:trPr>
      <w:tc>
        <w:tcPr>
          <w:tcW w:w="5000" w:type="pct"/>
        </w:tcPr>
        <w:p w14:paraId="0D40AD91" w14:textId="46608C1F" w:rsidR="0080356B" w:rsidRPr="00845EB2" w:rsidRDefault="0080356B"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30937582" w14:textId="77777777" w:rsidR="0080356B" w:rsidRDefault="0080356B" w:rsidP="00286C82">
    <w:pPr>
      <w:pStyle w:val="Header"/>
      <w:spacing w:before="120"/>
      <w:jc w:val="right"/>
      <w:rPr>
        <w:rFonts w:ascii="Garamond" w:hAnsi="Garamond"/>
        <w:sz w:val="22"/>
        <w:szCs w:val="22"/>
      </w:rPr>
    </w:pPr>
    <w:r>
      <w:rPr>
        <w:rFonts w:ascii="Garamond" w:hAnsi="Garamond"/>
        <w:sz w:val="22"/>
        <w:szCs w:val="22"/>
      </w:rPr>
      <w:t>Apêndices</w:t>
    </w:r>
  </w:p>
  <w:p w14:paraId="240FDC36" w14:textId="77777777" w:rsidR="0080356B" w:rsidRPr="00286C82" w:rsidRDefault="0080356B" w:rsidP="00286C82">
    <w:pPr>
      <w:pStyle w:val="Header"/>
      <w:spacing w:before="120"/>
      <w:jc w:val="right"/>
      <w:rPr>
        <w:rFonts w:ascii="Garamond" w:hAnsi="Garamond"/>
        <w:sz w:val="22"/>
        <w:szCs w:val="2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6B7C19" w:rsidRPr="00845EB2" w14:paraId="5C796F82" w14:textId="77777777" w:rsidTr="00813BBF">
      <w:trPr>
        <w:trHeight w:val="340"/>
      </w:trPr>
      <w:tc>
        <w:tcPr>
          <w:tcW w:w="5000" w:type="pct"/>
        </w:tcPr>
        <w:p w14:paraId="50B8CC10" w14:textId="77777777" w:rsidR="006B7C19" w:rsidRPr="00845EB2" w:rsidRDefault="006B7C19" w:rsidP="00AC2A86">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39B7A512" w14:textId="77777777" w:rsidR="006B7C19" w:rsidRDefault="006B7C19" w:rsidP="00220C4A">
    <w:pPr>
      <w:pStyle w:val="Header"/>
      <w:spacing w:before="120"/>
      <w:jc w:val="right"/>
      <w:rPr>
        <w:rFonts w:ascii="Garamond" w:hAnsi="Garamond"/>
        <w:sz w:val="22"/>
        <w:szCs w:val="22"/>
      </w:rPr>
    </w:pPr>
    <w:r>
      <w:rPr>
        <w:rFonts w:ascii="Garamond" w:hAnsi="Garamond"/>
        <w:sz w:val="22"/>
        <w:szCs w:val="22"/>
      </w:rPr>
      <w:t>Referências Bibliográficas</w:t>
    </w:r>
  </w:p>
  <w:p w14:paraId="55446B05" w14:textId="77777777" w:rsidR="006B7C19" w:rsidRPr="00220C4A" w:rsidRDefault="006B7C19" w:rsidP="00220C4A">
    <w:pPr>
      <w:pStyle w:val="Header"/>
      <w:spacing w:before="120"/>
      <w:jc w:val="right"/>
      <w:rPr>
        <w:rFonts w:ascii="Garamond" w:hAnsi="Garamond"/>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390F8CCC" w14:textId="77777777" w:rsidTr="00813BBF">
      <w:trPr>
        <w:trHeight w:val="340"/>
      </w:trPr>
      <w:tc>
        <w:tcPr>
          <w:tcW w:w="5000" w:type="pct"/>
        </w:tcPr>
        <w:p w14:paraId="1B5F7B72" w14:textId="77777777" w:rsidR="0080356B" w:rsidRPr="00845EB2" w:rsidRDefault="0080356B" w:rsidP="00813BBF">
          <w:pPr>
            <w:pStyle w:val="Header"/>
            <w:jc w:val="both"/>
            <w:rPr>
              <w:rFonts w:ascii="Garamond" w:hAnsi="Garamond"/>
              <w:sz w:val="22"/>
              <w:szCs w:val="22"/>
            </w:rPr>
          </w:pPr>
          <w:r>
            <w:rPr>
              <w:rFonts w:ascii="Garamond" w:hAnsi="Garamond"/>
              <w:sz w:val="22"/>
              <w:szCs w:val="22"/>
            </w:rPr>
            <w:t>Relato de Sustentabilidade e Desempenho Económico e Financeiro em Portugal</w:t>
          </w:r>
        </w:p>
      </w:tc>
    </w:tr>
  </w:tbl>
  <w:p w14:paraId="1AA363D9" w14:textId="77777777" w:rsidR="0080356B" w:rsidRPr="00947EB7" w:rsidRDefault="0080356B" w:rsidP="00947EB7">
    <w:pPr>
      <w:pStyle w:val="Header"/>
      <w:rPr>
        <w:rFonts w:ascii="Garamond" w:hAnsi="Garamond"/>
        <w:sz w:val="40"/>
        <w:szCs w:val="4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743D2" w14:textId="77777777" w:rsidR="006B7C19" w:rsidRPr="00286C82" w:rsidRDefault="006B7C19" w:rsidP="00286C82">
    <w:pPr>
      <w:pStyle w:val="Header"/>
      <w:spacing w:before="120"/>
      <w:jc w:val="right"/>
      <w:rPr>
        <w:rFonts w:ascii="Garamond" w:hAnsi="Garamond"/>
        <w:sz w:val="22"/>
        <w:szCs w:val="2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7"/>
    </w:tblGrid>
    <w:tr w:rsidR="006B7C19" w:rsidRPr="00845EB2" w14:paraId="7B57BFBF" w14:textId="77777777" w:rsidTr="00813BBF">
      <w:trPr>
        <w:trHeight w:val="340"/>
      </w:trPr>
      <w:tc>
        <w:tcPr>
          <w:tcW w:w="5000" w:type="pct"/>
        </w:tcPr>
        <w:p w14:paraId="4B223BAA" w14:textId="77777777" w:rsidR="006B7C19" w:rsidRPr="00845EB2" w:rsidRDefault="006B7C19" w:rsidP="0042375F">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7063FE2A" w14:textId="77777777" w:rsidR="006B7C19" w:rsidRPr="00286C82" w:rsidRDefault="006B7C19" w:rsidP="00286C82">
    <w:pPr>
      <w:pStyle w:val="Header"/>
      <w:spacing w:before="120"/>
      <w:jc w:val="right"/>
      <w:rPr>
        <w:rFonts w:ascii="Garamond" w:hAnsi="Garamond"/>
        <w:sz w:val="22"/>
        <w:szCs w:val="22"/>
      </w:rPr>
    </w:pPr>
    <w:r>
      <w:rPr>
        <w:rFonts w:ascii="Garamond" w:hAnsi="Garamond"/>
        <w:sz w:val="22"/>
        <w:szCs w:val="22"/>
      </w:rPr>
      <w:t>Anexos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3062A3B9" w14:textId="77777777" w:rsidTr="00813BBF">
      <w:trPr>
        <w:trHeight w:val="340"/>
      </w:trPr>
      <w:tc>
        <w:tcPr>
          <w:tcW w:w="5000" w:type="pct"/>
        </w:tcPr>
        <w:p w14:paraId="6F9844B5" w14:textId="4BBC56FF" w:rsidR="0080356B" w:rsidRPr="00845EB2" w:rsidRDefault="0080356B" w:rsidP="00845EB2">
          <w:pPr>
            <w:pStyle w:val="Header"/>
            <w:jc w:val="both"/>
            <w:rPr>
              <w:rFonts w:ascii="Garamond" w:hAnsi="Garamond"/>
              <w:sz w:val="22"/>
              <w:szCs w:val="22"/>
            </w:rPr>
          </w:pPr>
          <w:r w:rsidRPr="00925C96">
            <w:rPr>
              <w:rFonts w:ascii="Garamond" w:hAnsi="Garamond"/>
              <w:sz w:val="22"/>
              <w:szCs w:val="22"/>
            </w:rPr>
            <w:t>Relato de Sustentabilidade e Desempenho Económico e Financeiro em Portugal</w:t>
          </w:r>
        </w:p>
      </w:tc>
    </w:tr>
  </w:tbl>
  <w:p w14:paraId="695337F4" w14:textId="57A89C9F" w:rsidR="0080356B" w:rsidRDefault="0080356B" w:rsidP="007301ED">
    <w:pPr>
      <w:pStyle w:val="Header"/>
      <w:spacing w:before="120"/>
      <w:jc w:val="right"/>
      <w:rPr>
        <w:rFonts w:ascii="Garamond" w:hAnsi="Garamond"/>
        <w:sz w:val="22"/>
        <w:szCs w:val="22"/>
      </w:rPr>
    </w:pPr>
    <w:r>
      <w:rPr>
        <w:rFonts w:ascii="Garamond" w:hAnsi="Garamond"/>
        <w:sz w:val="22"/>
        <w:szCs w:val="22"/>
      </w:rPr>
      <w:t>Capítulo I - Introdução</w:t>
    </w:r>
  </w:p>
  <w:p w14:paraId="00B5ACBB" w14:textId="77777777" w:rsidR="0080356B" w:rsidRPr="00813BBF" w:rsidRDefault="0080356B" w:rsidP="007301ED">
    <w:pPr>
      <w:pStyle w:val="Header"/>
      <w:spacing w:before="120"/>
      <w:jc w:val="right"/>
      <w:rPr>
        <w:rFonts w:ascii="Garamond" w:hAnsi="Garamond"/>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08C44" w14:textId="77777777" w:rsidR="0080356B" w:rsidRPr="00947EB7" w:rsidRDefault="0080356B" w:rsidP="00947EB7">
    <w:pPr>
      <w:pStyle w:val="Header"/>
      <w:rPr>
        <w:rFonts w:ascii="Garamond" w:hAnsi="Garamond"/>
        <w:sz w:val="40"/>
        <w:szCs w:val="4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0EAF97F9" w14:textId="77777777" w:rsidTr="00813BBF">
      <w:trPr>
        <w:trHeight w:val="340"/>
      </w:trPr>
      <w:tc>
        <w:tcPr>
          <w:tcW w:w="5000" w:type="pct"/>
        </w:tcPr>
        <w:p w14:paraId="62B11CB5" w14:textId="402BB2DC" w:rsidR="0080356B" w:rsidRPr="00845EB2" w:rsidRDefault="0080356B" w:rsidP="003936F1">
          <w:pPr>
            <w:pStyle w:val="Header"/>
            <w:jc w:val="both"/>
            <w:rPr>
              <w:rFonts w:ascii="Garamond" w:hAnsi="Garamond"/>
              <w:sz w:val="22"/>
              <w:szCs w:val="22"/>
            </w:rPr>
          </w:pPr>
          <w:r w:rsidRPr="00813BBF">
            <w:rPr>
              <w:rFonts w:ascii="Garamond" w:hAnsi="Garamond"/>
              <w:sz w:val="22"/>
              <w:szCs w:val="22"/>
            </w:rPr>
            <w:t>Relato de Sustentabilidade e Desempenho Económico e Financeiro em Portugal</w:t>
          </w:r>
        </w:p>
      </w:tc>
    </w:tr>
  </w:tbl>
  <w:p w14:paraId="24056E6B" w14:textId="494E644E" w:rsidR="0080356B" w:rsidRDefault="0080356B" w:rsidP="006950DD">
    <w:pPr>
      <w:pStyle w:val="Header"/>
      <w:spacing w:before="120"/>
      <w:jc w:val="right"/>
      <w:rPr>
        <w:rFonts w:ascii="Garamond" w:hAnsi="Garamond"/>
        <w:sz w:val="22"/>
        <w:szCs w:val="22"/>
      </w:rPr>
    </w:pPr>
    <w:r>
      <w:rPr>
        <w:rFonts w:ascii="Garamond" w:hAnsi="Garamond"/>
        <w:sz w:val="22"/>
        <w:szCs w:val="22"/>
      </w:rPr>
      <w:t>Capítulo II - Revisão de Literatura</w:t>
    </w:r>
  </w:p>
  <w:p w14:paraId="31C38368" w14:textId="77777777" w:rsidR="0080356B" w:rsidRPr="006950DD" w:rsidRDefault="0080356B" w:rsidP="006950DD">
    <w:pPr>
      <w:pStyle w:val="Header"/>
      <w:spacing w:before="120"/>
      <w:jc w:val="right"/>
      <w:rPr>
        <w:rFonts w:ascii="Garamond" w:hAnsi="Garamond"/>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394D7" w14:textId="77777777" w:rsidR="0080356B" w:rsidRPr="00947EB7" w:rsidRDefault="0080356B" w:rsidP="00947EB7">
    <w:pPr>
      <w:pStyle w:val="Header"/>
      <w:rPr>
        <w:rFonts w:ascii="Garamond" w:hAnsi="Garamond"/>
        <w:sz w:val="40"/>
        <w:szCs w:val="4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2AE229CD" w14:textId="77777777" w:rsidTr="0003450B">
      <w:trPr>
        <w:trHeight w:val="340"/>
      </w:trPr>
      <w:tc>
        <w:tcPr>
          <w:tcW w:w="5000" w:type="pct"/>
        </w:tcPr>
        <w:p w14:paraId="5D6FF3A0" w14:textId="77777777" w:rsidR="0080356B" w:rsidRPr="00845EB2" w:rsidRDefault="0080356B" w:rsidP="00836644">
          <w:pPr>
            <w:pStyle w:val="Header"/>
            <w:jc w:val="both"/>
            <w:rPr>
              <w:rFonts w:ascii="Garamond" w:hAnsi="Garamond"/>
              <w:sz w:val="22"/>
              <w:szCs w:val="22"/>
            </w:rPr>
          </w:pPr>
          <w:r w:rsidRPr="00925C96">
            <w:rPr>
              <w:rFonts w:ascii="Garamond" w:hAnsi="Garamond"/>
              <w:sz w:val="22"/>
              <w:szCs w:val="22"/>
            </w:rPr>
            <w:t>Relato de Sustentabilidade e Desempenho Económico e Financeiro em Portugal</w:t>
          </w:r>
        </w:p>
      </w:tc>
    </w:tr>
  </w:tbl>
  <w:p w14:paraId="416A6DCC" w14:textId="77777777" w:rsidR="0080356B" w:rsidRDefault="0080356B" w:rsidP="00836644">
    <w:pPr>
      <w:pStyle w:val="Header"/>
      <w:spacing w:before="120"/>
      <w:jc w:val="right"/>
      <w:rPr>
        <w:rFonts w:ascii="Garamond" w:hAnsi="Garamond"/>
        <w:sz w:val="22"/>
        <w:szCs w:val="22"/>
      </w:rPr>
    </w:pPr>
    <w:r>
      <w:rPr>
        <w:rFonts w:ascii="Garamond" w:hAnsi="Garamond"/>
        <w:sz w:val="22"/>
        <w:szCs w:val="22"/>
      </w:rPr>
      <w:t>Capítulo II – Revisão de Literatura</w:t>
    </w:r>
  </w:p>
  <w:p w14:paraId="56863276" w14:textId="77777777" w:rsidR="0080356B" w:rsidRPr="00836644" w:rsidRDefault="0080356B" w:rsidP="0083664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none" w:sz="0" w:space="0" w:color="auto"/>
        <w:left w:val="none" w:sz="0" w:space="0" w:color="auto"/>
        <w:bottom w:val="single" w:sz="12" w:space="0" w:color="7B7B7B" w:themeColor="accent3" w:themeShade="BF"/>
        <w:right w:val="none" w:sz="0" w:space="0" w:color="auto"/>
        <w:insideH w:val="none" w:sz="0" w:space="0" w:color="auto"/>
        <w:insideV w:val="none" w:sz="0" w:space="0" w:color="auto"/>
      </w:tblBorders>
      <w:tblLook w:val="04A0" w:firstRow="1" w:lastRow="0" w:firstColumn="1" w:lastColumn="0" w:noHBand="0" w:noVBand="1"/>
    </w:tblPr>
    <w:tblGrid>
      <w:gridCol w:w="8498"/>
    </w:tblGrid>
    <w:tr w:rsidR="0080356B" w:rsidRPr="00845EB2" w14:paraId="37BF3055" w14:textId="77777777" w:rsidTr="0003450B">
      <w:trPr>
        <w:trHeight w:val="340"/>
      </w:trPr>
      <w:tc>
        <w:tcPr>
          <w:tcW w:w="5000" w:type="pct"/>
        </w:tcPr>
        <w:p w14:paraId="3E9A125C" w14:textId="77777777" w:rsidR="0080356B" w:rsidRPr="00845EB2" w:rsidRDefault="0080356B" w:rsidP="00836644">
          <w:pPr>
            <w:pStyle w:val="Header"/>
            <w:jc w:val="both"/>
            <w:rPr>
              <w:rFonts w:ascii="Garamond" w:hAnsi="Garamond"/>
              <w:sz w:val="22"/>
              <w:szCs w:val="22"/>
            </w:rPr>
          </w:pPr>
          <w:r w:rsidRPr="00925C96">
            <w:rPr>
              <w:rFonts w:ascii="Garamond" w:hAnsi="Garamond"/>
              <w:sz w:val="22"/>
              <w:szCs w:val="22"/>
            </w:rPr>
            <w:t>Relato de Sustentabilidade e Desempenho Económico e Financeiro em Portugal</w:t>
          </w:r>
        </w:p>
      </w:tc>
    </w:tr>
  </w:tbl>
  <w:p w14:paraId="3CAE0FB6" w14:textId="4F7B1A68" w:rsidR="0080356B" w:rsidRDefault="0080356B" w:rsidP="00836644">
    <w:pPr>
      <w:pStyle w:val="Header"/>
      <w:spacing w:before="120"/>
      <w:jc w:val="right"/>
      <w:rPr>
        <w:rFonts w:ascii="Garamond" w:hAnsi="Garamond"/>
        <w:sz w:val="22"/>
        <w:szCs w:val="22"/>
      </w:rPr>
    </w:pPr>
    <w:r>
      <w:rPr>
        <w:rFonts w:ascii="Garamond" w:hAnsi="Garamond"/>
        <w:sz w:val="22"/>
        <w:szCs w:val="22"/>
      </w:rPr>
      <w:t>Capítulo II – Revisão de Literatura</w:t>
    </w:r>
  </w:p>
  <w:p w14:paraId="2225135C" w14:textId="77777777" w:rsidR="0080356B" w:rsidRPr="008404C2" w:rsidRDefault="0080356B" w:rsidP="008404C2">
    <w:pPr>
      <w:pStyle w:val="Header"/>
      <w:jc w:val="right"/>
      <w:rPr>
        <w:rFonts w:ascii="Garamond" w:hAnsi="Garamond"/>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426D9"/>
    <w:multiLevelType w:val="hybridMultilevel"/>
    <w:tmpl w:val="37D43AA8"/>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9011F06"/>
    <w:multiLevelType w:val="hybridMultilevel"/>
    <w:tmpl w:val="0C2E92BC"/>
    <w:lvl w:ilvl="0" w:tplc="655603DA">
      <w:numFmt w:val="bullet"/>
      <w:lvlText w:val="-"/>
      <w:lvlJc w:val="left"/>
      <w:pPr>
        <w:ind w:left="720" w:hanging="360"/>
      </w:pPr>
      <w:rPr>
        <w:rFonts w:ascii="Garamond" w:eastAsiaTheme="minorHAnsi" w:hAnsi="Garamond" w:cstheme="minorBidi" w:hint="default"/>
        <w:b w:val="0"/>
        <w:color w:val="auto"/>
        <w:sz w:val="2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9355FB4"/>
    <w:multiLevelType w:val="hybridMultilevel"/>
    <w:tmpl w:val="5DA62864"/>
    <w:lvl w:ilvl="0" w:tplc="F82EA400">
      <w:start w:val="1"/>
      <w:numFmt w:val="lowerLetter"/>
      <w:lvlText w:val="%1)"/>
      <w:lvlJc w:val="left"/>
      <w:pPr>
        <w:ind w:left="720" w:hanging="360"/>
      </w:pPr>
      <w:rPr>
        <w:sz w:val="20"/>
        <w:szCs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9664515"/>
    <w:multiLevelType w:val="hybridMultilevel"/>
    <w:tmpl w:val="0EBEFE2C"/>
    <w:lvl w:ilvl="0" w:tplc="0816000F">
      <w:start w:val="1"/>
      <w:numFmt w:val="decimal"/>
      <w:lvlText w:val="%1."/>
      <w:lvlJc w:val="left"/>
      <w:pPr>
        <w:ind w:left="780" w:hanging="360"/>
      </w:pPr>
    </w:lvl>
    <w:lvl w:ilvl="1" w:tplc="08160019" w:tentative="1">
      <w:start w:val="1"/>
      <w:numFmt w:val="lowerLetter"/>
      <w:lvlText w:val="%2."/>
      <w:lvlJc w:val="left"/>
      <w:pPr>
        <w:ind w:left="1500" w:hanging="360"/>
      </w:pPr>
    </w:lvl>
    <w:lvl w:ilvl="2" w:tplc="0816001B" w:tentative="1">
      <w:start w:val="1"/>
      <w:numFmt w:val="lowerRoman"/>
      <w:lvlText w:val="%3."/>
      <w:lvlJc w:val="right"/>
      <w:pPr>
        <w:ind w:left="2220" w:hanging="180"/>
      </w:pPr>
    </w:lvl>
    <w:lvl w:ilvl="3" w:tplc="0816000F" w:tentative="1">
      <w:start w:val="1"/>
      <w:numFmt w:val="decimal"/>
      <w:lvlText w:val="%4."/>
      <w:lvlJc w:val="left"/>
      <w:pPr>
        <w:ind w:left="2940" w:hanging="360"/>
      </w:pPr>
    </w:lvl>
    <w:lvl w:ilvl="4" w:tplc="08160019" w:tentative="1">
      <w:start w:val="1"/>
      <w:numFmt w:val="lowerLetter"/>
      <w:lvlText w:val="%5."/>
      <w:lvlJc w:val="left"/>
      <w:pPr>
        <w:ind w:left="3660" w:hanging="360"/>
      </w:pPr>
    </w:lvl>
    <w:lvl w:ilvl="5" w:tplc="0816001B" w:tentative="1">
      <w:start w:val="1"/>
      <w:numFmt w:val="lowerRoman"/>
      <w:lvlText w:val="%6."/>
      <w:lvlJc w:val="right"/>
      <w:pPr>
        <w:ind w:left="4380" w:hanging="180"/>
      </w:pPr>
    </w:lvl>
    <w:lvl w:ilvl="6" w:tplc="0816000F" w:tentative="1">
      <w:start w:val="1"/>
      <w:numFmt w:val="decimal"/>
      <w:lvlText w:val="%7."/>
      <w:lvlJc w:val="left"/>
      <w:pPr>
        <w:ind w:left="5100" w:hanging="360"/>
      </w:pPr>
    </w:lvl>
    <w:lvl w:ilvl="7" w:tplc="08160019" w:tentative="1">
      <w:start w:val="1"/>
      <w:numFmt w:val="lowerLetter"/>
      <w:lvlText w:val="%8."/>
      <w:lvlJc w:val="left"/>
      <w:pPr>
        <w:ind w:left="5820" w:hanging="360"/>
      </w:pPr>
    </w:lvl>
    <w:lvl w:ilvl="8" w:tplc="0816001B" w:tentative="1">
      <w:start w:val="1"/>
      <w:numFmt w:val="lowerRoman"/>
      <w:lvlText w:val="%9."/>
      <w:lvlJc w:val="right"/>
      <w:pPr>
        <w:ind w:left="6540" w:hanging="180"/>
      </w:pPr>
    </w:lvl>
  </w:abstractNum>
  <w:abstractNum w:abstractNumId="4" w15:restartNumberingAfterBreak="0">
    <w:nsid w:val="0B7F2A13"/>
    <w:multiLevelType w:val="hybridMultilevel"/>
    <w:tmpl w:val="968E5B1C"/>
    <w:lvl w:ilvl="0" w:tplc="08160001">
      <w:start w:val="1"/>
      <w:numFmt w:val="bullet"/>
      <w:lvlText w:val=""/>
      <w:lvlJc w:val="left"/>
      <w:pPr>
        <w:ind w:left="1068" w:hanging="360"/>
      </w:pPr>
      <w:rPr>
        <w:rFonts w:ascii="Symbol" w:hAnsi="Symbol" w:cs="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cs="Wingdings" w:hint="default"/>
      </w:rPr>
    </w:lvl>
    <w:lvl w:ilvl="3" w:tplc="08160001" w:tentative="1">
      <w:start w:val="1"/>
      <w:numFmt w:val="bullet"/>
      <w:lvlText w:val=""/>
      <w:lvlJc w:val="left"/>
      <w:pPr>
        <w:ind w:left="3228" w:hanging="360"/>
      </w:pPr>
      <w:rPr>
        <w:rFonts w:ascii="Symbol" w:hAnsi="Symbol" w:cs="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cs="Wingdings" w:hint="default"/>
      </w:rPr>
    </w:lvl>
    <w:lvl w:ilvl="6" w:tplc="08160001" w:tentative="1">
      <w:start w:val="1"/>
      <w:numFmt w:val="bullet"/>
      <w:lvlText w:val=""/>
      <w:lvlJc w:val="left"/>
      <w:pPr>
        <w:ind w:left="5388" w:hanging="360"/>
      </w:pPr>
      <w:rPr>
        <w:rFonts w:ascii="Symbol" w:hAnsi="Symbol" w:cs="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cs="Wingdings" w:hint="default"/>
      </w:rPr>
    </w:lvl>
  </w:abstractNum>
  <w:abstractNum w:abstractNumId="5" w15:restartNumberingAfterBreak="0">
    <w:nsid w:val="0C34556E"/>
    <w:multiLevelType w:val="hybridMultilevel"/>
    <w:tmpl w:val="48EAA874"/>
    <w:lvl w:ilvl="0" w:tplc="0816000F">
      <w:start w:val="1"/>
      <w:numFmt w:val="decimal"/>
      <w:lvlText w:val="%1."/>
      <w:lvlJc w:val="left"/>
      <w:pPr>
        <w:ind w:left="780" w:hanging="360"/>
      </w:pPr>
    </w:lvl>
    <w:lvl w:ilvl="1" w:tplc="08160019" w:tentative="1">
      <w:start w:val="1"/>
      <w:numFmt w:val="lowerLetter"/>
      <w:lvlText w:val="%2."/>
      <w:lvlJc w:val="left"/>
      <w:pPr>
        <w:ind w:left="1500" w:hanging="360"/>
      </w:pPr>
    </w:lvl>
    <w:lvl w:ilvl="2" w:tplc="0816001B" w:tentative="1">
      <w:start w:val="1"/>
      <w:numFmt w:val="lowerRoman"/>
      <w:lvlText w:val="%3."/>
      <w:lvlJc w:val="right"/>
      <w:pPr>
        <w:ind w:left="2220" w:hanging="180"/>
      </w:pPr>
    </w:lvl>
    <w:lvl w:ilvl="3" w:tplc="0816000F" w:tentative="1">
      <w:start w:val="1"/>
      <w:numFmt w:val="decimal"/>
      <w:lvlText w:val="%4."/>
      <w:lvlJc w:val="left"/>
      <w:pPr>
        <w:ind w:left="2940" w:hanging="360"/>
      </w:pPr>
    </w:lvl>
    <w:lvl w:ilvl="4" w:tplc="08160019" w:tentative="1">
      <w:start w:val="1"/>
      <w:numFmt w:val="lowerLetter"/>
      <w:lvlText w:val="%5."/>
      <w:lvlJc w:val="left"/>
      <w:pPr>
        <w:ind w:left="3660" w:hanging="360"/>
      </w:pPr>
    </w:lvl>
    <w:lvl w:ilvl="5" w:tplc="0816001B" w:tentative="1">
      <w:start w:val="1"/>
      <w:numFmt w:val="lowerRoman"/>
      <w:lvlText w:val="%6."/>
      <w:lvlJc w:val="right"/>
      <w:pPr>
        <w:ind w:left="4380" w:hanging="180"/>
      </w:pPr>
    </w:lvl>
    <w:lvl w:ilvl="6" w:tplc="0816000F" w:tentative="1">
      <w:start w:val="1"/>
      <w:numFmt w:val="decimal"/>
      <w:lvlText w:val="%7."/>
      <w:lvlJc w:val="left"/>
      <w:pPr>
        <w:ind w:left="5100" w:hanging="360"/>
      </w:pPr>
    </w:lvl>
    <w:lvl w:ilvl="7" w:tplc="08160019" w:tentative="1">
      <w:start w:val="1"/>
      <w:numFmt w:val="lowerLetter"/>
      <w:lvlText w:val="%8."/>
      <w:lvlJc w:val="left"/>
      <w:pPr>
        <w:ind w:left="5820" w:hanging="360"/>
      </w:pPr>
    </w:lvl>
    <w:lvl w:ilvl="8" w:tplc="0816001B" w:tentative="1">
      <w:start w:val="1"/>
      <w:numFmt w:val="lowerRoman"/>
      <w:lvlText w:val="%9."/>
      <w:lvlJc w:val="right"/>
      <w:pPr>
        <w:ind w:left="6540" w:hanging="180"/>
      </w:pPr>
    </w:lvl>
  </w:abstractNum>
  <w:abstractNum w:abstractNumId="6" w15:restartNumberingAfterBreak="0">
    <w:nsid w:val="0DEF4AAE"/>
    <w:multiLevelType w:val="multilevel"/>
    <w:tmpl w:val="284E90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5A3B49"/>
    <w:multiLevelType w:val="hybridMultilevel"/>
    <w:tmpl w:val="1108E65A"/>
    <w:lvl w:ilvl="0" w:tplc="A03A3D46">
      <w:start w:val="1"/>
      <w:numFmt w:val="lowerLetter"/>
      <w:lvlText w:val="%1)"/>
      <w:lvlJc w:val="left"/>
      <w:pPr>
        <w:ind w:left="720" w:hanging="360"/>
      </w:pPr>
      <w:rPr>
        <w:sz w:val="20"/>
        <w:szCs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24F91562"/>
    <w:multiLevelType w:val="hybridMultilevel"/>
    <w:tmpl w:val="06868A2E"/>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251F5786"/>
    <w:multiLevelType w:val="hybridMultilevel"/>
    <w:tmpl w:val="7D243254"/>
    <w:lvl w:ilvl="0" w:tplc="CBE6DED0">
      <w:start w:val="1"/>
      <w:numFmt w:val="decimal"/>
      <w:lvlText w:val="%1)"/>
      <w:lvlJc w:val="left"/>
      <w:pPr>
        <w:ind w:left="720" w:hanging="360"/>
      </w:pPr>
      <w:rPr>
        <w:rFonts w:hint="default"/>
        <w:sz w:val="18"/>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25A90C18"/>
    <w:multiLevelType w:val="hybridMultilevel"/>
    <w:tmpl w:val="56A8ED9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7F218CB"/>
    <w:multiLevelType w:val="hybridMultilevel"/>
    <w:tmpl w:val="96D8627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A6356CD"/>
    <w:multiLevelType w:val="multilevel"/>
    <w:tmpl w:val="95B84522"/>
    <w:lvl w:ilvl="0">
      <w:start w:val="1"/>
      <w:numFmt w:val="decimal"/>
      <w:pStyle w:val="TtuloTrabalho"/>
      <w:lvlText w:val="%1."/>
      <w:lvlJc w:val="left"/>
      <w:pPr>
        <w:ind w:left="717" w:hanging="360"/>
      </w:pPr>
    </w:lvl>
    <w:lvl w:ilvl="1">
      <w:start w:val="1"/>
      <w:numFmt w:val="decimal"/>
      <w:pStyle w:val="SubttuloTrabalho"/>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3" w15:restartNumberingAfterBreak="0">
    <w:nsid w:val="2D1130A6"/>
    <w:multiLevelType w:val="hybridMultilevel"/>
    <w:tmpl w:val="22AEC114"/>
    <w:lvl w:ilvl="0" w:tplc="AF68A9E2">
      <w:numFmt w:val="bullet"/>
      <w:lvlText w:val="-"/>
      <w:lvlJc w:val="left"/>
      <w:pPr>
        <w:ind w:left="1425" w:hanging="360"/>
      </w:pPr>
      <w:rPr>
        <w:rFonts w:ascii="Garamond" w:eastAsiaTheme="minorHAnsi" w:hAnsi="Garamond" w:cstheme="minorBidi" w:hint="default"/>
        <w:b w:val="0"/>
        <w:color w:val="FF0000"/>
        <w:sz w:val="24"/>
      </w:rPr>
    </w:lvl>
    <w:lvl w:ilvl="1" w:tplc="08160003" w:tentative="1">
      <w:start w:val="1"/>
      <w:numFmt w:val="bullet"/>
      <w:lvlText w:val="o"/>
      <w:lvlJc w:val="left"/>
      <w:pPr>
        <w:ind w:left="2145" w:hanging="360"/>
      </w:pPr>
      <w:rPr>
        <w:rFonts w:ascii="Courier New" w:hAnsi="Courier New" w:cs="Courier New" w:hint="default"/>
      </w:rPr>
    </w:lvl>
    <w:lvl w:ilvl="2" w:tplc="08160005" w:tentative="1">
      <w:start w:val="1"/>
      <w:numFmt w:val="bullet"/>
      <w:lvlText w:val=""/>
      <w:lvlJc w:val="left"/>
      <w:pPr>
        <w:ind w:left="2865" w:hanging="360"/>
      </w:pPr>
      <w:rPr>
        <w:rFonts w:ascii="Wingdings" w:hAnsi="Wingdings" w:hint="default"/>
      </w:rPr>
    </w:lvl>
    <w:lvl w:ilvl="3" w:tplc="08160001" w:tentative="1">
      <w:start w:val="1"/>
      <w:numFmt w:val="bullet"/>
      <w:lvlText w:val=""/>
      <w:lvlJc w:val="left"/>
      <w:pPr>
        <w:ind w:left="3585" w:hanging="360"/>
      </w:pPr>
      <w:rPr>
        <w:rFonts w:ascii="Symbol" w:hAnsi="Symbol" w:hint="default"/>
      </w:rPr>
    </w:lvl>
    <w:lvl w:ilvl="4" w:tplc="08160003" w:tentative="1">
      <w:start w:val="1"/>
      <w:numFmt w:val="bullet"/>
      <w:lvlText w:val="o"/>
      <w:lvlJc w:val="left"/>
      <w:pPr>
        <w:ind w:left="4305" w:hanging="360"/>
      </w:pPr>
      <w:rPr>
        <w:rFonts w:ascii="Courier New" w:hAnsi="Courier New" w:cs="Courier New" w:hint="default"/>
      </w:rPr>
    </w:lvl>
    <w:lvl w:ilvl="5" w:tplc="08160005" w:tentative="1">
      <w:start w:val="1"/>
      <w:numFmt w:val="bullet"/>
      <w:lvlText w:val=""/>
      <w:lvlJc w:val="left"/>
      <w:pPr>
        <w:ind w:left="5025" w:hanging="360"/>
      </w:pPr>
      <w:rPr>
        <w:rFonts w:ascii="Wingdings" w:hAnsi="Wingdings" w:hint="default"/>
      </w:rPr>
    </w:lvl>
    <w:lvl w:ilvl="6" w:tplc="08160001" w:tentative="1">
      <w:start w:val="1"/>
      <w:numFmt w:val="bullet"/>
      <w:lvlText w:val=""/>
      <w:lvlJc w:val="left"/>
      <w:pPr>
        <w:ind w:left="5745" w:hanging="360"/>
      </w:pPr>
      <w:rPr>
        <w:rFonts w:ascii="Symbol" w:hAnsi="Symbol" w:hint="default"/>
      </w:rPr>
    </w:lvl>
    <w:lvl w:ilvl="7" w:tplc="08160003" w:tentative="1">
      <w:start w:val="1"/>
      <w:numFmt w:val="bullet"/>
      <w:lvlText w:val="o"/>
      <w:lvlJc w:val="left"/>
      <w:pPr>
        <w:ind w:left="6465" w:hanging="360"/>
      </w:pPr>
      <w:rPr>
        <w:rFonts w:ascii="Courier New" w:hAnsi="Courier New" w:cs="Courier New" w:hint="default"/>
      </w:rPr>
    </w:lvl>
    <w:lvl w:ilvl="8" w:tplc="08160005" w:tentative="1">
      <w:start w:val="1"/>
      <w:numFmt w:val="bullet"/>
      <w:lvlText w:val=""/>
      <w:lvlJc w:val="left"/>
      <w:pPr>
        <w:ind w:left="7185" w:hanging="360"/>
      </w:pPr>
      <w:rPr>
        <w:rFonts w:ascii="Wingdings" w:hAnsi="Wingdings" w:hint="default"/>
      </w:rPr>
    </w:lvl>
  </w:abstractNum>
  <w:abstractNum w:abstractNumId="14" w15:restartNumberingAfterBreak="0">
    <w:nsid w:val="314723D6"/>
    <w:multiLevelType w:val="hybridMultilevel"/>
    <w:tmpl w:val="0068E0E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316B1BF5"/>
    <w:multiLevelType w:val="multilevel"/>
    <w:tmpl w:val="D3145448"/>
    <w:lvl w:ilvl="0">
      <w:start w:val="1"/>
      <w:numFmt w:val="decimal"/>
      <w:pStyle w:val="CaptuloTese"/>
      <w:lvlText w:val="%1."/>
      <w:lvlJc w:val="left"/>
      <w:pPr>
        <w:ind w:left="360" w:hanging="360"/>
      </w:pPr>
    </w:lvl>
    <w:lvl w:ilvl="1">
      <w:start w:val="1"/>
      <w:numFmt w:val="decimal"/>
      <w:pStyle w:val="SubttuloTes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DE762E"/>
    <w:multiLevelType w:val="hybridMultilevel"/>
    <w:tmpl w:val="03123946"/>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8BB1C37"/>
    <w:multiLevelType w:val="hybridMultilevel"/>
    <w:tmpl w:val="3C3C417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4B7D45CD"/>
    <w:multiLevelType w:val="hybridMultilevel"/>
    <w:tmpl w:val="1B76D5B6"/>
    <w:lvl w:ilvl="0" w:tplc="5D1A0DC4">
      <w:numFmt w:val="bullet"/>
      <w:lvlText w:val="-"/>
      <w:lvlJc w:val="left"/>
      <w:pPr>
        <w:ind w:left="2130" w:hanging="360"/>
      </w:pPr>
      <w:rPr>
        <w:rFonts w:ascii="Garamond" w:eastAsiaTheme="minorHAnsi" w:hAnsi="Garamond" w:cstheme="minorBidi" w:hint="default"/>
        <w:b w:val="0"/>
        <w:color w:val="auto"/>
        <w:sz w:val="24"/>
      </w:rPr>
    </w:lvl>
    <w:lvl w:ilvl="1" w:tplc="08160003" w:tentative="1">
      <w:start w:val="1"/>
      <w:numFmt w:val="bullet"/>
      <w:lvlText w:val="o"/>
      <w:lvlJc w:val="left"/>
      <w:pPr>
        <w:ind w:left="2145" w:hanging="360"/>
      </w:pPr>
      <w:rPr>
        <w:rFonts w:ascii="Courier New" w:hAnsi="Courier New" w:cs="Courier New" w:hint="default"/>
      </w:rPr>
    </w:lvl>
    <w:lvl w:ilvl="2" w:tplc="08160005" w:tentative="1">
      <w:start w:val="1"/>
      <w:numFmt w:val="bullet"/>
      <w:lvlText w:val=""/>
      <w:lvlJc w:val="left"/>
      <w:pPr>
        <w:ind w:left="2865" w:hanging="360"/>
      </w:pPr>
      <w:rPr>
        <w:rFonts w:ascii="Wingdings" w:hAnsi="Wingdings" w:hint="default"/>
      </w:rPr>
    </w:lvl>
    <w:lvl w:ilvl="3" w:tplc="08160001" w:tentative="1">
      <w:start w:val="1"/>
      <w:numFmt w:val="bullet"/>
      <w:lvlText w:val=""/>
      <w:lvlJc w:val="left"/>
      <w:pPr>
        <w:ind w:left="3585" w:hanging="360"/>
      </w:pPr>
      <w:rPr>
        <w:rFonts w:ascii="Symbol" w:hAnsi="Symbol" w:hint="default"/>
      </w:rPr>
    </w:lvl>
    <w:lvl w:ilvl="4" w:tplc="08160003" w:tentative="1">
      <w:start w:val="1"/>
      <w:numFmt w:val="bullet"/>
      <w:lvlText w:val="o"/>
      <w:lvlJc w:val="left"/>
      <w:pPr>
        <w:ind w:left="4305" w:hanging="360"/>
      </w:pPr>
      <w:rPr>
        <w:rFonts w:ascii="Courier New" w:hAnsi="Courier New" w:cs="Courier New" w:hint="default"/>
      </w:rPr>
    </w:lvl>
    <w:lvl w:ilvl="5" w:tplc="08160005" w:tentative="1">
      <w:start w:val="1"/>
      <w:numFmt w:val="bullet"/>
      <w:lvlText w:val=""/>
      <w:lvlJc w:val="left"/>
      <w:pPr>
        <w:ind w:left="5025" w:hanging="360"/>
      </w:pPr>
      <w:rPr>
        <w:rFonts w:ascii="Wingdings" w:hAnsi="Wingdings" w:hint="default"/>
      </w:rPr>
    </w:lvl>
    <w:lvl w:ilvl="6" w:tplc="08160001" w:tentative="1">
      <w:start w:val="1"/>
      <w:numFmt w:val="bullet"/>
      <w:lvlText w:val=""/>
      <w:lvlJc w:val="left"/>
      <w:pPr>
        <w:ind w:left="5745" w:hanging="360"/>
      </w:pPr>
      <w:rPr>
        <w:rFonts w:ascii="Symbol" w:hAnsi="Symbol" w:hint="default"/>
      </w:rPr>
    </w:lvl>
    <w:lvl w:ilvl="7" w:tplc="08160003" w:tentative="1">
      <w:start w:val="1"/>
      <w:numFmt w:val="bullet"/>
      <w:lvlText w:val="o"/>
      <w:lvlJc w:val="left"/>
      <w:pPr>
        <w:ind w:left="6465" w:hanging="360"/>
      </w:pPr>
      <w:rPr>
        <w:rFonts w:ascii="Courier New" w:hAnsi="Courier New" w:cs="Courier New" w:hint="default"/>
      </w:rPr>
    </w:lvl>
    <w:lvl w:ilvl="8" w:tplc="08160005" w:tentative="1">
      <w:start w:val="1"/>
      <w:numFmt w:val="bullet"/>
      <w:lvlText w:val=""/>
      <w:lvlJc w:val="left"/>
      <w:pPr>
        <w:ind w:left="7185" w:hanging="360"/>
      </w:pPr>
      <w:rPr>
        <w:rFonts w:ascii="Wingdings" w:hAnsi="Wingdings" w:hint="default"/>
      </w:rPr>
    </w:lvl>
  </w:abstractNum>
  <w:abstractNum w:abstractNumId="19" w15:restartNumberingAfterBreak="0">
    <w:nsid w:val="527106A8"/>
    <w:multiLevelType w:val="hybridMultilevel"/>
    <w:tmpl w:val="3A74036E"/>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52C2151F"/>
    <w:multiLevelType w:val="hybridMultilevel"/>
    <w:tmpl w:val="3EEC49B4"/>
    <w:lvl w:ilvl="0" w:tplc="08160017">
      <w:start w:val="1"/>
      <w:numFmt w:val="lowerLetter"/>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59C77D80"/>
    <w:multiLevelType w:val="hybridMultilevel"/>
    <w:tmpl w:val="E7F8C3B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5B255F8D"/>
    <w:multiLevelType w:val="hybridMultilevel"/>
    <w:tmpl w:val="AD5A04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CC95780"/>
    <w:multiLevelType w:val="hybridMultilevel"/>
    <w:tmpl w:val="0A887E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5DDC0CDF"/>
    <w:multiLevelType w:val="hybridMultilevel"/>
    <w:tmpl w:val="FC84F074"/>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74943003"/>
    <w:multiLevelType w:val="hybridMultilevel"/>
    <w:tmpl w:val="33B03EC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778F0707"/>
    <w:multiLevelType w:val="hybridMultilevel"/>
    <w:tmpl w:val="0068E0E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77C3402E"/>
    <w:multiLevelType w:val="multilevel"/>
    <w:tmpl w:val="C82A8578"/>
    <w:lvl w:ilvl="0">
      <w:start w:val="1"/>
      <w:numFmt w:val="lowerLetter"/>
      <w:lvlText w:val="%1)"/>
      <w:lvlJc w:val="left"/>
      <w:pPr>
        <w:ind w:left="72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6"/>
  </w:num>
  <w:num w:numId="3">
    <w:abstractNumId w:val="22"/>
  </w:num>
  <w:num w:numId="4">
    <w:abstractNumId w:val="4"/>
  </w:num>
  <w:num w:numId="5">
    <w:abstractNumId w:val="2"/>
  </w:num>
  <w:num w:numId="6">
    <w:abstractNumId w:val="7"/>
  </w:num>
  <w:num w:numId="7">
    <w:abstractNumId w:val="14"/>
  </w:num>
  <w:num w:numId="8">
    <w:abstractNumId w:val="26"/>
  </w:num>
  <w:num w:numId="9">
    <w:abstractNumId w:val="24"/>
  </w:num>
  <w:num w:numId="10">
    <w:abstractNumId w:val="19"/>
  </w:num>
  <w:num w:numId="11">
    <w:abstractNumId w:val="27"/>
  </w:num>
  <w:num w:numId="12">
    <w:abstractNumId w:val="8"/>
  </w:num>
  <w:num w:numId="13">
    <w:abstractNumId w:val="20"/>
  </w:num>
  <w:num w:numId="14">
    <w:abstractNumId w:val="25"/>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0"/>
  </w:num>
  <w:num w:numId="19">
    <w:abstractNumId w:val="1"/>
  </w:num>
  <w:num w:numId="20">
    <w:abstractNumId w:val="13"/>
  </w:num>
  <w:num w:numId="21">
    <w:abstractNumId w:val="1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5"/>
  </w:num>
  <w:num w:numId="26">
    <w:abstractNumId w:val="5"/>
  </w:num>
  <w:num w:numId="27">
    <w:abstractNumId w:val="3"/>
  </w:num>
  <w:num w:numId="28">
    <w:abstractNumId w:val="11"/>
  </w:num>
  <w:num w:numId="29">
    <w:abstractNumId w:val="17"/>
  </w:num>
  <w:num w:numId="30">
    <w:abstractNumId w:val="16"/>
  </w:num>
  <w:num w:numId="31">
    <w:abstractNumId w:val="0"/>
  </w:num>
  <w:num w:numId="32">
    <w:abstractNumId w:val="9"/>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5B3"/>
    <w:rsid w:val="0000221B"/>
    <w:rsid w:val="00003D26"/>
    <w:rsid w:val="0000436F"/>
    <w:rsid w:val="00004E03"/>
    <w:rsid w:val="000050DF"/>
    <w:rsid w:val="0000585C"/>
    <w:rsid w:val="00006DA6"/>
    <w:rsid w:val="000070C8"/>
    <w:rsid w:val="00007B14"/>
    <w:rsid w:val="00007E9A"/>
    <w:rsid w:val="00011324"/>
    <w:rsid w:val="00011CFF"/>
    <w:rsid w:val="00012BD4"/>
    <w:rsid w:val="00015270"/>
    <w:rsid w:val="000152E4"/>
    <w:rsid w:val="00016250"/>
    <w:rsid w:val="0001697F"/>
    <w:rsid w:val="00016E4E"/>
    <w:rsid w:val="00017196"/>
    <w:rsid w:val="000213E1"/>
    <w:rsid w:val="00021525"/>
    <w:rsid w:val="000234A2"/>
    <w:rsid w:val="00023A93"/>
    <w:rsid w:val="00025D4C"/>
    <w:rsid w:val="000273FF"/>
    <w:rsid w:val="00030597"/>
    <w:rsid w:val="000315DC"/>
    <w:rsid w:val="000319D0"/>
    <w:rsid w:val="00032543"/>
    <w:rsid w:val="0003450B"/>
    <w:rsid w:val="00034AC6"/>
    <w:rsid w:val="00035C64"/>
    <w:rsid w:val="00036005"/>
    <w:rsid w:val="00040BBF"/>
    <w:rsid w:val="00040E83"/>
    <w:rsid w:val="00042339"/>
    <w:rsid w:val="00042677"/>
    <w:rsid w:val="0004527F"/>
    <w:rsid w:val="000455A0"/>
    <w:rsid w:val="00045763"/>
    <w:rsid w:val="00050C15"/>
    <w:rsid w:val="0005111F"/>
    <w:rsid w:val="000530F2"/>
    <w:rsid w:val="00053518"/>
    <w:rsid w:val="00053856"/>
    <w:rsid w:val="0006148F"/>
    <w:rsid w:val="00061645"/>
    <w:rsid w:val="00061ED3"/>
    <w:rsid w:val="00064844"/>
    <w:rsid w:val="0006493B"/>
    <w:rsid w:val="00065B05"/>
    <w:rsid w:val="00065B12"/>
    <w:rsid w:val="00072453"/>
    <w:rsid w:val="000734BD"/>
    <w:rsid w:val="000742B5"/>
    <w:rsid w:val="000746E3"/>
    <w:rsid w:val="0007488E"/>
    <w:rsid w:val="00074B30"/>
    <w:rsid w:val="00074B80"/>
    <w:rsid w:val="000815AD"/>
    <w:rsid w:val="000838C0"/>
    <w:rsid w:val="00085E36"/>
    <w:rsid w:val="0008763A"/>
    <w:rsid w:val="00090472"/>
    <w:rsid w:val="0009296D"/>
    <w:rsid w:val="00092B7C"/>
    <w:rsid w:val="00092C84"/>
    <w:rsid w:val="00092F51"/>
    <w:rsid w:val="0009350C"/>
    <w:rsid w:val="000938E8"/>
    <w:rsid w:val="00093A25"/>
    <w:rsid w:val="00094709"/>
    <w:rsid w:val="000948C9"/>
    <w:rsid w:val="00095161"/>
    <w:rsid w:val="00096121"/>
    <w:rsid w:val="000968AA"/>
    <w:rsid w:val="00097C54"/>
    <w:rsid w:val="000A43A5"/>
    <w:rsid w:val="000A5D62"/>
    <w:rsid w:val="000A76DE"/>
    <w:rsid w:val="000B0DDA"/>
    <w:rsid w:val="000B2CA6"/>
    <w:rsid w:val="000B49DA"/>
    <w:rsid w:val="000C0BBC"/>
    <w:rsid w:val="000C1DD2"/>
    <w:rsid w:val="000C2F02"/>
    <w:rsid w:val="000C34CF"/>
    <w:rsid w:val="000C4086"/>
    <w:rsid w:val="000C7E0E"/>
    <w:rsid w:val="000D1631"/>
    <w:rsid w:val="000D1A24"/>
    <w:rsid w:val="000D21D1"/>
    <w:rsid w:val="000D29AF"/>
    <w:rsid w:val="000D58B1"/>
    <w:rsid w:val="000E0ECB"/>
    <w:rsid w:val="000E411B"/>
    <w:rsid w:val="000E45D7"/>
    <w:rsid w:val="000E4E51"/>
    <w:rsid w:val="000F0A4E"/>
    <w:rsid w:val="000F0E5D"/>
    <w:rsid w:val="000F4F0A"/>
    <w:rsid w:val="000F58EB"/>
    <w:rsid w:val="00102F60"/>
    <w:rsid w:val="00103536"/>
    <w:rsid w:val="001058BD"/>
    <w:rsid w:val="001079A7"/>
    <w:rsid w:val="00107B7D"/>
    <w:rsid w:val="001103C2"/>
    <w:rsid w:val="00111AEB"/>
    <w:rsid w:val="00111CD3"/>
    <w:rsid w:val="00113063"/>
    <w:rsid w:val="001134A3"/>
    <w:rsid w:val="001138F7"/>
    <w:rsid w:val="001144CA"/>
    <w:rsid w:val="00114D64"/>
    <w:rsid w:val="00116EC1"/>
    <w:rsid w:val="001176B3"/>
    <w:rsid w:val="00121490"/>
    <w:rsid w:val="0012351E"/>
    <w:rsid w:val="00123BBD"/>
    <w:rsid w:val="00123C93"/>
    <w:rsid w:val="001249C6"/>
    <w:rsid w:val="00126615"/>
    <w:rsid w:val="001266C2"/>
    <w:rsid w:val="00130CD5"/>
    <w:rsid w:val="001311CB"/>
    <w:rsid w:val="001322A1"/>
    <w:rsid w:val="0013319E"/>
    <w:rsid w:val="001358C8"/>
    <w:rsid w:val="001367AD"/>
    <w:rsid w:val="00144D66"/>
    <w:rsid w:val="001455B4"/>
    <w:rsid w:val="00147A13"/>
    <w:rsid w:val="00150226"/>
    <w:rsid w:val="00150B08"/>
    <w:rsid w:val="001534A1"/>
    <w:rsid w:val="00154050"/>
    <w:rsid w:val="001542A5"/>
    <w:rsid w:val="00156B90"/>
    <w:rsid w:val="00157669"/>
    <w:rsid w:val="00160531"/>
    <w:rsid w:val="00160D11"/>
    <w:rsid w:val="00165127"/>
    <w:rsid w:val="00165391"/>
    <w:rsid w:val="00166171"/>
    <w:rsid w:val="00166476"/>
    <w:rsid w:val="00167450"/>
    <w:rsid w:val="0016757D"/>
    <w:rsid w:val="00167AE5"/>
    <w:rsid w:val="001702A9"/>
    <w:rsid w:val="00171952"/>
    <w:rsid w:val="00173D06"/>
    <w:rsid w:val="00174267"/>
    <w:rsid w:val="0017634A"/>
    <w:rsid w:val="00177473"/>
    <w:rsid w:val="0018209B"/>
    <w:rsid w:val="00182869"/>
    <w:rsid w:val="00183019"/>
    <w:rsid w:val="0018355C"/>
    <w:rsid w:val="00184CB8"/>
    <w:rsid w:val="00185B87"/>
    <w:rsid w:val="00187D86"/>
    <w:rsid w:val="00187FDC"/>
    <w:rsid w:val="00190C31"/>
    <w:rsid w:val="00191871"/>
    <w:rsid w:val="00191EF7"/>
    <w:rsid w:val="001942A9"/>
    <w:rsid w:val="00195275"/>
    <w:rsid w:val="001970F9"/>
    <w:rsid w:val="001A06E2"/>
    <w:rsid w:val="001A3B2C"/>
    <w:rsid w:val="001B01AC"/>
    <w:rsid w:val="001B1408"/>
    <w:rsid w:val="001B2821"/>
    <w:rsid w:val="001B2C8A"/>
    <w:rsid w:val="001C2DF2"/>
    <w:rsid w:val="001C362F"/>
    <w:rsid w:val="001C6ACD"/>
    <w:rsid w:val="001C7A25"/>
    <w:rsid w:val="001D0BC5"/>
    <w:rsid w:val="001D18E9"/>
    <w:rsid w:val="001D1AD0"/>
    <w:rsid w:val="001D6091"/>
    <w:rsid w:val="001E13FB"/>
    <w:rsid w:val="001E1690"/>
    <w:rsid w:val="001E42B8"/>
    <w:rsid w:val="001E53BC"/>
    <w:rsid w:val="001E596B"/>
    <w:rsid w:val="001E5ABA"/>
    <w:rsid w:val="001E675C"/>
    <w:rsid w:val="001E6D1D"/>
    <w:rsid w:val="001F007F"/>
    <w:rsid w:val="001F1DC3"/>
    <w:rsid w:val="001F4195"/>
    <w:rsid w:val="002014AA"/>
    <w:rsid w:val="00202148"/>
    <w:rsid w:val="00202D3D"/>
    <w:rsid w:val="0020347A"/>
    <w:rsid w:val="00203BD8"/>
    <w:rsid w:val="00204EA0"/>
    <w:rsid w:val="0020579E"/>
    <w:rsid w:val="00206708"/>
    <w:rsid w:val="002069A3"/>
    <w:rsid w:val="00211AA8"/>
    <w:rsid w:val="00214B0A"/>
    <w:rsid w:val="00216B5E"/>
    <w:rsid w:val="00216E2B"/>
    <w:rsid w:val="002201CC"/>
    <w:rsid w:val="00220C4A"/>
    <w:rsid w:val="0022118C"/>
    <w:rsid w:val="002213FE"/>
    <w:rsid w:val="00221843"/>
    <w:rsid w:val="00221DB1"/>
    <w:rsid w:val="00223F9D"/>
    <w:rsid w:val="00224A63"/>
    <w:rsid w:val="00232DC3"/>
    <w:rsid w:val="00233043"/>
    <w:rsid w:val="00233C44"/>
    <w:rsid w:val="00233F22"/>
    <w:rsid w:val="0023785A"/>
    <w:rsid w:val="0024005D"/>
    <w:rsid w:val="00240E8D"/>
    <w:rsid w:val="002412B8"/>
    <w:rsid w:val="0024146A"/>
    <w:rsid w:val="0024167F"/>
    <w:rsid w:val="00242B68"/>
    <w:rsid w:val="002445CD"/>
    <w:rsid w:val="00244BBC"/>
    <w:rsid w:val="002460DB"/>
    <w:rsid w:val="00246464"/>
    <w:rsid w:val="00246CDE"/>
    <w:rsid w:val="0024700D"/>
    <w:rsid w:val="00247078"/>
    <w:rsid w:val="00251946"/>
    <w:rsid w:val="002521BB"/>
    <w:rsid w:val="00252376"/>
    <w:rsid w:val="002536FE"/>
    <w:rsid w:val="002604BF"/>
    <w:rsid w:val="00261510"/>
    <w:rsid w:val="00261545"/>
    <w:rsid w:val="002623F2"/>
    <w:rsid w:val="00265F24"/>
    <w:rsid w:val="00266D38"/>
    <w:rsid w:val="002713F6"/>
    <w:rsid w:val="00272A94"/>
    <w:rsid w:val="0027372E"/>
    <w:rsid w:val="00273911"/>
    <w:rsid w:val="002739C4"/>
    <w:rsid w:val="0027433D"/>
    <w:rsid w:val="0027520D"/>
    <w:rsid w:val="00275534"/>
    <w:rsid w:val="002766A4"/>
    <w:rsid w:val="002766D9"/>
    <w:rsid w:val="002824B7"/>
    <w:rsid w:val="002853FA"/>
    <w:rsid w:val="00286C82"/>
    <w:rsid w:val="00286F0B"/>
    <w:rsid w:val="00291661"/>
    <w:rsid w:val="00293E25"/>
    <w:rsid w:val="002940FF"/>
    <w:rsid w:val="002942D6"/>
    <w:rsid w:val="002943BA"/>
    <w:rsid w:val="00295993"/>
    <w:rsid w:val="00296338"/>
    <w:rsid w:val="00296C18"/>
    <w:rsid w:val="002A0626"/>
    <w:rsid w:val="002A2BD6"/>
    <w:rsid w:val="002A640B"/>
    <w:rsid w:val="002B1B72"/>
    <w:rsid w:val="002B23F9"/>
    <w:rsid w:val="002B2D12"/>
    <w:rsid w:val="002B2F54"/>
    <w:rsid w:val="002B352B"/>
    <w:rsid w:val="002B4D89"/>
    <w:rsid w:val="002B7E77"/>
    <w:rsid w:val="002C0184"/>
    <w:rsid w:val="002C1D25"/>
    <w:rsid w:val="002C2FF4"/>
    <w:rsid w:val="002C36C5"/>
    <w:rsid w:val="002C44D0"/>
    <w:rsid w:val="002C4AC8"/>
    <w:rsid w:val="002C6C76"/>
    <w:rsid w:val="002C76D1"/>
    <w:rsid w:val="002D06F7"/>
    <w:rsid w:val="002D1233"/>
    <w:rsid w:val="002D3933"/>
    <w:rsid w:val="002D3D55"/>
    <w:rsid w:val="002D3FF3"/>
    <w:rsid w:val="002D40E6"/>
    <w:rsid w:val="002D54C6"/>
    <w:rsid w:val="002D68BC"/>
    <w:rsid w:val="002E0E32"/>
    <w:rsid w:val="002E1792"/>
    <w:rsid w:val="002E4184"/>
    <w:rsid w:val="002E41F6"/>
    <w:rsid w:val="002E543B"/>
    <w:rsid w:val="002E5E03"/>
    <w:rsid w:val="002E6F7E"/>
    <w:rsid w:val="002F03D4"/>
    <w:rsid w:val="002F0C29"/>
    <w:rsid w:val="002F0DE0"/>
    <w:rsid w:val="002F1997"/>
    <w:rsid w:val="002F1B7C"/>
    <w:rsid w:val="002F1CF0"/>
    <w:rsid w:val="002F420B"/>
    <w:rsid w:val="002F4C14"/>
    <w:rsid w:val="002F6D5B"/>
    <w:rsid w:val="002F7952"/>
    <w:rsid w:val="002F79ED"/>
    <w:rsid w:val="003015BF"/>
    <w:rsid w:val="00301F3E"/>
    <w:rsid w:val="00302674"/>
    <w:rsid w:val="00303246"/>
    <w:rsid w:val="00303FB1"/>
    <w:rsid w:val="003068AB"/>
    <w:rsid w:val="00310576"/>
    <w:rsid w:val="003110DC"/>
    <w:rsid w:val="0032031C"/>
    <w:rsid w:val="00320EC2"/>
    <w:rsid w:val="0032127C"/>
    <w:rsid w:val="0032245D"/>
    <w:rsid w:val="00322721"/>
    <w:rsid w:val="003227CD"/>
    <w:rsid w:val="0032295C"/>
    <w:rsid w:val="00324A9E"/>
    <w:rsid w:val="00330A86"/>
    <w:rsid w:val="00331313"/>
    <w:rsid w:val="00331D1D"/>
    <w:rsid w:val="003327CB"/>
    <w:rsid w:val="003344FA"/>
    <w:rsid w:val="00334B54"/>
    <w:rsid w:val="00335F65"/>
    <w:rsid w:val="00336248"/>
    <w:rsid w:val="003365A8"/>
    <w:rsid w:val="0034210B"/>
    <w:rsid w:val="003445B3"/>
    <w:rsid w:val="00346874"/>
    <w:rsid w:val="00352699"/>
    <w:rsid w:val="00353C8B"/>
    <w:rsid w:val="00356F3C"/>
    <w:rsid w:val="00360329"/>
    <w:rsid w:val="0036053A"/>
    <w:rsid w:val="00366F56"/>
    <w:rsid w:val="00367C96"/>
    <w:rsid w:val="003701E5"/>
    <w:rsid w:val="00370E4E"/>
    <w:rsid w:val="00374AF4"/>
    <w:rsid w:val="00374E93"/>
    <w:rsid w:val="00376257"/>
    <w:rsid w:val="00377F3E"/>
    <w:rsid w:val="00377FC0"/>
    <w:rsid w:val="00383222"/>
    <w:rsid w:val="0038375D"/>
    <w:rsid w:val="00383843"/>
    <w:rsid w:val="00384D36"/>
    <w:rsid w:val="00384E5B"/>
    <w:rsid w:val="0038512D"/>
    <w:rsid w:val="00386FFD"/>
    <w:rsid w:val="003903EA"/>
    <w:rsid w:val="00391237"/>
    <w:rsid w:val="00392929"/>
    <w:rsid w:val="003936F1"/>
    <w:rsid w:val="00393FBB"/>
    <w:rsid w:val="00394620"/>
    <w:rsid w:val="003A09EE"/>
    <w:rsid w:val="003A1330"/>
    <w:rsid w:val="003A1D95"/>
    <w:rsid w:val="003A2032"/>
    <w:rsid w:val="003A22EA"/>
    <w:rsid w:val="003A2632"/>
    <w:rsid w:val="003A3A9B"/>
    <w:rsid w:val="003A493A"/>
    <w:rsid w:val="003A76EA"/>
    <w:rsid w:val="003A7A1D"/>
    <w:rsid w:val="003B0F01"/>
    <w:rsid w:val="003B13B8"/>
    <w:rsid w:val="003B2458"/>
    <w:rsid w:val="003B2A4A"/>
    <w:rsid w:val="003B4703"/>
    <w:rsid w:val="003B4B18"/>
    <w:rsid w:val="003B524B"/>
    <w:rsid w:val="003B5783"/>
    <w:rsid w:val="003B6799"/>
    <w:rsid w:val="003B6F2D"/>
    <w:rsid w:val="003C078E"/>
    <w:rsid w:val="003C1329"/>
    <w:rsid w:val="003C20B1"/>
    <w:rsid w:val="003C2B25"/>
    <w:rsid w:val="003C41DA"/>
    <w:rsid w:val="003C47E0"/>
    <w:rsid w:val="003C50F2"/>
    <w:rsid w:val="003C5710"/>
    <w:rsid w:val="003C7BFF"/>
    <w:rsid w:val="003D0EA1"/>
    <w:rsid w:val="003D0FAB"/>
    <w:rsid w:val="003D156D"/>
    <w:rsid w:val="003D33BC"/>
    <w:rsid w:val="003D56F2"/>
    <w:rsid w:val="003D592F"/>
    <w:rsid w:val="003D7812"/>
    <w:rsid w:val="003E1515"/>
    <w:rsid w:val="003E5A00"/>
    <w:rsid w:val="003E685E"/>
    <w:rsid w:val="003F2839"/>
    <w:rsid w:val="003F36E6"/>
    <w:rsid w:val="003F4855"/>
    <w:rsid w:val="004010A2"/>
    <w:rsid w:val="00402D3A"/>
    <w:rsid w:val="00404BB7"/>
    <w:rsid w:val="00404BDC"/>
    <w:rsid w:val="00405423"/>
    <w:rsid w:val="00417FD2"/>
    <w:rsid w:val="00420339"/>
    <w:rsid w:val="00420B2A"/>
    <w:rsid w:val="00421116"/>
    <w:rsid w:val="004219AC"/>
    <w:rsid w:val="00421F0B"/>
    <w:rsid w:val="0042375F"/>
    <w:rsid w:val="004276BE"/>
    <w:rsid w:val="004306F8"/>
    <w:rsid w:val="00430B7B"/>
    <w:rsid w:val="00432377"/>
    <w:rsid w:val="0043418A"/>
    <w:rsid w:val="00435D2D"/>
    <w:rsid w:val="00436775"/>
    <w:rsid w:val="00440258"/>
    <w:rsid w:val="00441E61"/>
    <w:rsid w:val="00442B60"/>
    <w:rsid w:val="004453FA"/>
    <w:rsid w:val="004471FF"/>
    <w:rsid w:val="00454CF2"/>
    <w:rsid w:val="0045589E"/>
    <w:rsid w:val="00456463"/>
    <w:rsid w:val="00456CD1"/>
    <w:rsid w:val="004604AD"/>
    <w:rsid w:val="004623DE"/>
    <w:rsid w:val="00465FA3"/>
    <w:rsid w:val="00467B68"/>
    <w:rsid w:val="00467BFE"/>
    <w:rsid w:val="0047043A"/>
    <w:rsid w:val="004719CB"/>
    <w:rsid w:val="00471A7A"/>
    <w:rsid w:val="0047334B"/>
    <w:rsid w:val="00475266"/>
    <w:rsid w:val="00476233"/>
    <w:rsid w:val="00481228"/>
    <w:rsid w:val="0048234D"/>
    <w:rsid w:val="0048537E"/>
    <w:rsid w:val="004954BF"/>
    <w:rsid w:val="00495A3F"/>
    <w:rsid w:val="00496C49"/>
    <w:rsid w:val="004A0F20"/>
    <w:rsid w:val="004A1AD0"/>
    <w:rsid w:val="004A2293"/>
    <w:rsid w:val="004A41D4"/>
    <w:rsid w:val="004A58CD"/>
    <w:rsid w:val="004A594C"/>
    <w:rsid w:val="004A5B89"/>
    <w:rsid w:val="004B0E0A"/>
    <w:rsid w:val="004B22FB"/>
    <w:rsid w:val="004B6BA9"/>
    <w:rsid w:val="004B6C94"/>
    <w:rsid w:val="004B72CD"/>
    <w:rsid w:val="004B7BF7"/>
    <w:rsid w:val="004C0466"/>
    <w:rsid w:val="004C0EA3"/>
    <w:rsid w:val="004C0F33"/>
    <w:rsid w:val="004C13A7"/>
    <w:rsid w:val="004C3301"/>
    <w:rsid w:val="004C37C1"/>
    <w:rsid w:val="004C52B5"/>
    <w:rsid w:val="004C7443"/>
    <w:rsid w:val="004D0713"/>
    <w:rsid w:val="004D2584"/>
    <w:rsid w:val="004D2D5C"/>
    <w:rsid w:val="004D345D"/>
    <w:rsid w:val="004D4149"/>
    <w:rsid w:val="004D4638"/>
    <w:rsid w:val="004D4BBD"/>
    <w:rsid w:val="004D614F"/>
    <w:rsid w:val="004E0C38"/>
    <w:rsid w:val="004E338C"/>
    <w:rsid w:val="004E4C55"/>
    <w:rsid w:val="004E723E"/>
    <w:rsid w:val="004F0CBA"/>
    <w:rsid w:val="004F111D"/>
    <w:rsid w:val="004F1E0E"/>
    <w:rsid w:val="004F2294"/>
    <w:rsid w:val="004F22EF"/>
    <w:rsid w:val="004F44DC"/>
    <w:rsid w:val="004F676F"/>
    <w:rsid w:val="005009C5"/>
    <w:rsid w:val="00501CA3"/>
    <w:rsid w:val="005020A2"/>
    <w:rsid w:val="005039D3"/>
    <w:rsid w:val="00504065"/>
    <w:rsid w:val="005047B1"/>
    <w:rsid w:val="00504919"/>
    <w:rsid w:val="00504E44"/>
    <w:rsid w:val="005058C7"/>
    <w:rsid w:val="00507B37"/>
    <w:rsid w:val="00510EE8"/>
    <w:rsid w:val="00513738"/>
    <w:rsid w:val="00514E2B"/>
    <w:rsid w:val="00514FCB"/>
    <w:rsid w:val="005157F8"/>
    <w:rsid w:val="0051582A"/>
    <w:rsid w:val="00515B08"/>
    <w:rsid w:val="005174CA"/>
    <w:rsid w:val="00517A5D"/>
    <w:rsid w:val="00520223"/>
    <w:rsid w:val="00521270"/>
    <w:rsid w:val="00521831"/>
    <w:rsid w:val="005223A1"/>
    <w:rsid w:val="00524DD8"/>
    <w:rsid w:val="005266CC"/>
    <w:rsid w:val="00527504"/>
    <w:rsid w:val="00527BF4"/>
    <w:rsid w:val="0053014F"/>
    <w:rsid w:val="00531452"/>
    <w:rsid w:val="00532473"/>
    <w:rsid w:val="005332CB"/>
    <w:rsid w:val="00533D0C"/>
    <w:rsid w:val="00535BAE"/>
    <w:rsid w:val="00536577"/>
    <w:rsid w:val="005405D0"/>
    <w:rsid w:val="005439E6"/>
    <w:rsid w:val="00543C33"/>
    <w:rsid w:val="00544110"/>
    <w:rsid w:val="00546478"/>
    <w:rsid w:val="0054784D"/>
    <w:rsid w:val="005519D9"/>
    <w:rsid w:val="00552FF2"/>
    <w:rsid w:val="0055393C"/>
    <w:rsid w:val="00553C77"/>
    <w:rsid w:val="00553F67"/>
    <w:rsid w:val="00555778"/>
    <w:rsid w:val="0055579A"/>
    <w:rsid w:val="0055598F"/>
    <w:rsid w:val="00556A7E"/>
    <w:rsid w:val="00562CDD"/>
    <w:rsid w:val="00565551"/>
    <w:rsid w:val="005668B2"/>
    <w:rsid w:val="00566E2A"/>
    <w:rsid w:val="005670E9"/>
    <w:rsid w:val="00572535"/>
    <w:rsid w:val="005733C0"/>
    <w:rsid w:val="005734E0"/>
    <w:rsid w:val="00574209"/>
    <w:rsid w:val="005748DB"/>
    <w:rsid w:val="00575A7D"/>
    <w:rsid w:val="00575EC7"/>
    <w:rsid w:val="005766C3"/>
    <w:rsid w:val="0057682C"/>
    <w:rsid w:val="00580563"/>
    <w:rsid w:val="00580D16"/>
    <w:rsid w:val="00582428"/>
    <w:rsid w:val="0058342C"/>
    <w:rsid w:val="00583C3F"/>
    <w:rsid w:val="00585080"/>
    <w:rsid w:val="00585F76"/>
    <w:rsid w:val="00590DA4"/>
    <w:rsid w:val="00595909"/>
    <w:rsid w:val="00595CF3"/>
    <w:rsid w:val="005A0EB5"/>
    <w:rsid w:val="005A3C79"/>
    <w:rsid w:val="005A3FC8"/>
    <w:rsid w:val="005A4842"/>
    <w:rsid w:val="005B0BC8"/>
    <w:rsid w:val="005B1412"/>
    <w:rsid w:val="005B1D11"/>
    <w:rsid w:val="005B2407"/>
    <w:rsid w:val="005B293A"/>
    <w:rsid w:val="005B5532"/>
    <w:rsid w:val="005C0BDB"/>
    <w:rsid w:val="005C3425"/>
    <w:rsid w:val="005C5309"/>
    <w:rsid w:val="005D18D3"/>
    <w:rsid w:val="005D215B"/>
    <w:rsid w:val="005D465F"/>
    <w:rsid w:val="005D5448"/>
    <w:rsid w:val="005D551A"/>
    <w:rsid w:val="005E09A4"/>
    <w:rsid w:val="005E23DB"/>
    <w:rsid w:val="005E62A5"/>
    <w:rsid w:val="005E7850"/>
    <w:rsid w:val="005F2057"/>
    <w:rsid w:val="005F42F7"/>
    <w:rsid w:val="005F47D6"/>
    <w:rsid w:val="005F5323"/>
    <w:rsid w:val="005F611C"/>
    <w:rsid w:val="005F7A98"/>
    <w:rsid w:val="0060077C"/>
    <w:rsid w:val="00600B31"/>
    <w:rsid w:val="00604729"/>
    <w:rsid w:val="00604E69"/>
    <w:rsid w:val="0060593A"/>
    <w:rsid w:val="00605CA6"/>
    <w:rsid w:val="00610561"/>
    <w:rsid w:val="00613214"/>
    <w:rsid w:val="00613366"/>
    <w:rsid w:val="00613C1B"/>
    <w:rsid w:val="00615662"/>
    <w:rsid w:val="00617AD2"/>
    <w:rsid w:val="006201AB"/>
    <w:rsid w:val="0062034C"/>
    <w:rsid w:val="00623C93"/>
    <w:rsid w:val="00624DA4"/>
    <w:rsid w:val="00624E55"/>
    <w:rsid w:val="00625DD8"/>
    <w:rsid w:val="00626E67"/>
    <w:rsid w:val="00630384"/>
    <w:rsid w:val="0063235E"/>
    <w:rsid w:val="00634275"/>
    <w:rsid w:val="00637115"/>
    <w:rsid w:val="00637523"/>
    <w:rsid w:val="00640048"/>
    <w:rsid w:val="006409DA"/>
    <w:rsid w:val="006438AD"/>
    <w:rsid w:val="00643DD5"/>
    <w:rsid w:val="006530BD"/>
    <w:rsid w:val="00655859"/>
    <w:rsid w:val="00661360"/>
    <w:rsid w:val="006619D5"/>
    <w:rsid w:val="006633D8"/>
    <w:rsid w:val="00663996"/>
    <w:rsid w:val="00663A48"/>
    <w:rsid w:val="0066427B"/>
    <w:rsid w:val="00664539"/>
    <w:rsid w:val="0066484A"/>
    <w:rsid w:val="00665D4E"/>
    <w:rsid w:val="00666F5F"/>
    <w:rsid w:val="0066717E"/>
    <w:rsid w:val="006678FB"/>
    <w:rsid w:val="00670BBB"/>
    <w:rsid w:val="006717A5"/>
    <w:rsid w:val="0067198E"/>
    <w:rsid w:val="00672DC1"/>
    <w:rsid w:val="006730E0"/>
    <w:rsid w:val="006800CF"/>
    <w:rsid w:val="00681612"/>
    <w:rsid w:val="00681EFE"/>
    <w:rsid w:val="00682455"/>
    <w:rsid w:val="00683006"/>
    <w:rsid w:val="00684583"/>
    <w:rsid w:val="0068478F"/>
    <w:rsid w:val="0068584A"/>
    <w:rsid w:val="006863B4"/>
    <w:rsid w:val="00687483"/>
    <w:rsid w:val="00691719"/>
    <w:rsid w:val="00693AFF"/>
    <w:rsid w:val="006950DD"/>
    <w:rsid w:val="00696338"/>
    <w:rsid w:val="00697AD5"/>
    <w:rsid w:val="006A0073"/>
    <w:rsid w:val="006A1C37"/>
    <w:rsid w:val="006A486C"/>
    <w:rsid w:val="006A4B92"/>
    <w:rsid w:val="006A63B4"/>
    <w:rsid w:val="006A72D0"/>
    <w:rsid w:val="006A7B3C"/>
    <w:rsid w:val="006B0218"/>
    <w:rsid w:val="006B0A6B"/>
    <w:rsid w:val="006B2B38"/>
    <w:rsid w:val="006B34C6"/>
    <w:rsid w:val="006B37B1"/>
    <w:rsid w:val="006B649A"/>
    <w:rsid w:val="006B65D9"/>
    <w:rsid w:val="006B7C19"/>
    <w:rsid w:val="006C151C"/>
    <w:rsid w:val="006C337D"/>
    <w:rsid w:val="006C3C1E"/>
    <w:rsid w:val="006C40B8"/>
    <w:rsid w:val="006C454C"/>
    <w:rsid w:val="006C696B"/>
    <w:rsid w:val="006D2028"/>
    <w:rsid w:val="006D22F8"/>
    <w:rsid w:val="006D35DE"/>
    <w:rsid w:val="006D4F65"/>
    <w:rsid w:val="006D7540"/>
    <w:rsid w:val="006E0627"/>
    <w:rsid w:val="006E1181"/>
    <w:rsid w:val="006E1791"/>
    <w:rsid w:val="006E1A93"/>
    <w:rsid w:val="006E25A2"/>
    <w:rsid w:val="006E3376"/>
    <w:rsid w:val="006E3CAA"/>
    <w:rsid w:val="006E40D0"/>
    <w:rsid w:val="006E4932"/>
    <w:rsid w:val="006E4B43"/>
    <w:rsid w:val="006E4B8C"/>
    <w:rsid w:val="006E4F47"/>
    <w:rsid w:val="006E53BF"/>
    <w:rsid w:val="006E5552"/>
    <w:rsid w:val="006E77D1"/>
    <w:rsid w:val="006F2BC7"/>
    <w:rsid w:val="00702B03"/>
    <w:rsid w:val="00703F30"/>
    <w:rsid w:val="00705607"/>
    <w:rsid w:val="00705C11"/>
    <w:rsid w:val="00705CF1"/>
    <w:rsid w:val="0070764C"/>
    <w:rsid w:val="00707E33"/>
    <w:rsid w:val="0071066A"/>
    <w:rsid w:val="0071119A"/>
    <w:rsid w:val="00711620"/>
    <w:rsid w:val="00712217"/>
    <w:rsid w:val="007124F9"/>
    <w:rsid w:val="007126DB"/>
    <w:rsid w:val="00714447"/>
    <w:rsid w:val="00714835"/>
    <w:rsid w:val="00714FA8"/>
    <w:rsid w:val="00715AA0"/>
    <w:rsid w:val="00715AD0"/>
    <w:rsid w:val="00715EED"/>
    <w:rsid w:val="00716698"/>
    <w:rsid w:val="00720C86"/>
    <w:rsid w:val="00721753"/>
    <w:rsid w:val="00721C62"/>
    <w:rsid w:val="00725277"/>
    <w:rsid w:val="00725F6C"/>
    <w:rsid w:val="00726653"/>
    <w:rsid w:val="00730019"/>
    <w:rsid w:val="007301ED"/>
    <w:rsid w:val="00730595"/>
    <w:rsid w:val="00735414"/>
    <w:rsid w:val="00735834"/>
    <w:rsid w:val="0073759A"/>
    <w:rsid w:val="0074029A"/>
    <w:rsid w:val="00741697"/>
    <w:rsid w:val="007418FA"/>
    <w:rsid w:val="00743FBB"/>
    <w:rsid w:val="007510B1"/>
    <w:rsid w:val="00751922"/>
    <w:rsid w:val="0075213F"/>
    <w:rsid w:val="007614B5"/>
    <w:rsid w:val="00763855"/>
    <w:rsid w:val="00766767"/>
    <w:rsid w:val="0076770B"/>
    <w:rsid w:val="00772A8E"/>
    <w:rsid w:val="00773389"/>
    <w:rsid w:val="00773F27"/>
    <w:rsid w:val="00774AC3"/>
    <w:rsid w:val="0077580A"/>
    <w:rsid w:val="007769D3"/>
    <w:rsid w:val="0078120B"/>
    <w:rsid w:val="0078279B"/>
    <w:rsid w:val="00783FCE"/>
    <w:rsid w:val="00786E65"/>
    <w:rsid w:val="007870E9"/>
    <w:rsid w:val="00787C1F"/>
    <w:rsid w:val="007916E4"/>
    <w:rsid w:val="00792470"/>
    <w:rsid w:val="00792F9F"/>
    <w:rsid w:val="00793AAA"/>
    <w:rsid w:val="007970AC"/>
    <w:rsid w:val="00797A9C"/>
    <w:rsid w:val="007A0B22"/>
    <w:rsid w:val="007A0B40"/>
    <w:rsid w:val="007A20AF"/>
    <w:rsid w:val="007A2213"/>
    <w:rsid w:val="007A323E"/>
    <w:rsid w:val="007A41B1"/>
    <w:rsid w:val="007A7E12"/>
    <w:rsid w:val="007B0F02"/>
    <w:rsid w:val="007B3DCB"/>
    <w:rsid w:val="007B3FB4"/>
    <w:rsid w:val="007B515E"/>
    <w:rsid w:val="007B5321"/>
    <w:rsid w:val="007B68A1"/>
    <w:rsid w:val="007C0464"/>
    <w:rsid w:val="007C04AE"/>
    <w:rsid w:val="007C3CB4"/>
    <w:rsid w:val="007C7D5C"/>
    <w:rsid w:val="007D0A59"/>
    <w:rsid w:val="007D194F"/>
    <w:rsid w:val="007D1F14"/>
    <w:rsid w:val="007D3134"/>
    <w:rsid w:val="007E16B8"/>
    <w:rsid w:val="007E32B6"/>
    <w:rsid w:val="007E3DA4"/>
    <w:rsid w:val="007E4223"/>
    <w:rsid w:val="007E5067"/>
    <w:rsid w:val="007F4D6A"/>
    <w:rsid w:val="007F5DB5"/>
    <w:rsid w:val="007F5F66"/>
    <w:rsid w:val="0080031C"/>
    <w:rsid w:val="00801E68"/>
    <w:rsid w:val="0080356B"/>
    <w:rsid w:val="008061CD"/>
    <w:rsid w:val="00811E93"/>
    <w:rsid w:val="00812E5F"/>
    <w:rsid w:val="00813484"/>
    <w:rsid w:val="0081361C"/>
    <w:rsid w:val="00813787"/>
    <w:rsid w:val="00813BBF"/>
    <w:rsid w:val="00813DF7"/>
    <w:rsid w:val="008160B9"/>
    <w:rsid w:val="00817579"/>
    <w:rsid w:val="00821D79"/>
    <w:rsid w:val="00825AC4"/>
    <w:rsid w:val="00826215"/>
    <w:rsid w:val="0083093D"/>
    <w:rsid w:val="00830BF0"/>
    <w:rsid w:val="00831CE1"/>
    <w:rsid w:val="00832E94"/>
    <w:rsid w:val="008333D7"/>
    <w:rsid w:val="00833E3C"/>
    <w:rsid w:val="0083610C"/>
    <w:rsid w:val="00836644"/>
    <w:rsid w:val="00837ED6"/>
    <w:rsid w:val="008404C2"/>
    <w:rsid w:val="00840D29"/>
    <w:rsid w:val="00844383"/>
    <w:rsid w:val="008452A1"/>
    <w:rsid w:val="00845EB2"/>
    <w:rsid w:val="008524D5"/>
    <w:rsid w:val="0085455F"/>
    <w:rsid w:val="0086088C"/>
    <w:rsid w:val="00861170"/>
    <w:rsid w:val="00863028"/>
    <w:rsid w:val="008631B1"/>
    <w:rsid w:val="0086523F"/>
    <w:rsid w:val="00866BCF"/>
    <w:rsid w:val="00870604"/>
    <w:rsid w:val="008719BF"/>
    <w:rsid w:val="00873818"/>
    <w:rsid w:val="008808F2"/>
    <w:rsid w:val="0088145B"/>
    <w:rsid w:val="0088383F"/>
    <w:rsid w:val="00885FCB"/>
    <w:rsid w:val="00886997"/>
    <w:rsid w:val="00886C46"/>
    <w:rsid w:val="008874BE"/>
    <w:rsid w:val="00887502"/>
    <w:rsid w:val="00887752"/>
    <w:rsid w:val="00890BD6"/>
    <w:rsid w:val="00891572"/>
    <w:rsid w:val="008927CF"/>
    <w:rsid w:val="00892D89"/>
    <w:rsid w:val="00894CC5"/>
    <w:rsid w:val="00895EA0"/>
    <w:rsid w:val="00896240"/>
    <w:rsid w:val="0089745C"/>
    <w:rsid w:val="00897D15"/>
    <w:rsid w:val="008A0C4D"/>
    <w:rsid w:val="008A1470"/>
    <w:rsid w:val="008B1DE3"/>
    <w:rsid w:val="008B2D90"/>
    <w:rsid w:val="008B442B"/>
    <w:rsid w:val="008B461B"/>
    <w:rsid w:val="008B4F8A"/>
    <w:rsid w:val="008B5334"/>
    <w:rsid w:val="008B5A29"/>
    <w:rsid w:val="008B5C49"/>
    <w:rsid w:val="008B681F"/>
    <w:rsid w:val="008B787F"/>
    <w:rsid w:val="008C1E2B"/>
    <w:rsid w:val="008C2678"/>
    <w:rsid w:val="008C2BD4"/>
    <w:rsid w:val="008C3888"/>
    <w:rsid w:val="008C50B4"/>
    <w:rsid w:val="008C52B0"/>
    <w:rsid w:val="008C7C5E"/>
    <w:rsid w:val="008D2461"/>
    <w:rsid w:val="008D2642"/>
    <w:rsid w:val="008D458E"/>
    <w:rsid w:val="008D4D0F"/>
    <w:rsid w:val="008D5F39"/>
    <w:rsid w:val="008D665C"/>
    <w:rsid w:val="008E42CE"/>
    <w:rsid w:val="008E49D9"/>
    <w:rsid w:val="008E513A"/>
    <w:rsid w:val="008E6926"/>
    <w:rsid w:val="008E6B3E"/>
    <w:rsid w:val="008E7411"/>
    <w:rsid w:val="008F24D1"/>
    <w:rsid w:val="008F2671"/>
    <w:rsid w:val="008F52E2"/>
    <w:rsid w:val="008F631C"/>
    <w:rsid w:val="00900652"/>
    <w:rsid w:val="009011FB"/>
    <w:rsid w:val="00902017"/>
    <w:rsid w:val="009033EF"/>
    <w:rsid w:val="00904187"/>
    <w:rsid w:val="00904934"/>
    <w:rsid w:val="00907F54"/>
    <w:rsid w:val="0091401B"/>
    <w:rsid w:val="00915BCA"/>
    <w:rsid w:val="00916D74"/>
    <w:rsid w:val="00916E4A"/>
    <w:rsid w:val="00920E04"/>
    <w:rsid w:val="00923F9F"/>
    <w:rsid w:val="00924DE1"/>
    <w:rsid w:val="00925C96"/>
    <w:rsid w:val="009266EF"/>
    <w:rsid w:val="00926AAB"/>
    <w:rsid w:val="0093088B"/>
    <w:rsid w:val="00932339"/>
    <w:rsid w:val="00940520"/>
    <w:rsid w:val="00944C50"/>
    <w:rsid w:val="00946298"/>
    <w:rsid w:val="00946F61"/>
    <w:rsid w:val="00947EB7"/>
    <w:rsid w:val="009537A6"/>
    <w:rsid w:val="00953F84"/>
    <w:rsid w:val="00957EAA"/>
    <w:rsid w:val="00960050"/>
    <w:rsid w:val="0096069A"/>
    <w:rsid w:val="00960E51"/>
    <w:rsid w:val="00961EA9"/>
    <w:rsid w:val="0096384C"/>
    <w:rsid w:val="009673C5"/>
    <w:rsid w:val="009706BE"/>
    <w:rsid w:val="00972207"/>
    <w:rsid w:val="009744A2"/>
    <w:rsid w:val="00980241"/>
    <w:rsid w:val="00980413"/>
    <w:rsid w:val="00980C9C"/>
    <w:rsid w:val="009819E7"/>
    <w:rsid w:val="00984045"/>
    <w:rsid w:val="00984A14"/>
    <w:rsid w:val="00985142"/>
    <w:rsid w:val="009866DF"/>
    <w:rsid w:val="0099034D"/>
    <w:rsid w:val="009926F9"/>
    <w:rsid w:val="00992C01"/>
    <w:rsid w:val="0099445E"/>
    <w:rsid w:val="00994FF4"/>
    <w:rsid w:val="00995D96"/>
    <w:rsid w:val="00996CA2"/>
    <w:rsid w:val="009A013F"/>
    <w:rsid w:val="009A309D"/>
    <w:rsid w:val="009A333E"/>
    <w:rsid w:val="009A4A1B"/>
    <w:rsid w:val="009A51C8"/>
    <w:rsid w:val="009A73CF"/>
    <w:rsid w:val="009A786A"/>
    <w:rsid w:val="009A7D74"/>
    <w:rsid w:val="009B0BD1"/>
    <w:rsid w:val="009B174A"/>
    <w:rsid w:val="009B2B43"/>
    <w:rsid w:val="009B34BD"/>
    <w:rsid w:val="009B4371"/>
    <w:rsid w:val="009B6FAB"/>
    <w:rsid w:val="009C0BDC"/>
    <w:rsid w:val="009C0F2E"/>
    <w:rsid w:val="009C1583"/>
    <w:rsid w:val="009C1670"/>
    <w:rsid w:val="009C2FD6"/>
    <w:rsid w:val="009C4741"/>
    <w:rsid w:val="009C79F7"/>
    <w:rsid w:val="009C7F1C"/>
    <w:rsid w:val="009D2907"/>
    <w:rsid w:val="009D5344"/>
    <w:rsid w:val="009D78B7"/>
    <w:rsid w:val="009F2A79"/>
    <w:rsid w:val="009F3A44"/>
    <w:rsid w:val="00A00208"/>
    <w:rsid w:val="00A0067A"/>
    <w:rsid w:val="00A00A17"/>
    <w:rsid w:val="00A02710"/>
    <w:rsid w:val="00A0474B"/>
    <w:rsid w:val="00A06097"/>
    <w:rsid w:val="00A11787"/>
    <w:rsid w:val="00A12F7D"/>
    <w:rsid w:val="00A13B9D"/>
    <w:rsid w:val="00A14ADB"/>
    <w:rsid w:val="00A153A2"/>
    <w:rsid w:val="00A15632"/>
    <w:rsid w:val="00A158E6"/>
    <w:rsid w:val="00A15AB5"/>
    <w:rsid w:val="00A16370"/>
    <w:rsid w:val="00A16B5B"/>
    <w:rsid w:val="00A16D8F"/>
    <w:rsid w:val="00A2019D"/>
    <w:rsid w:val="00A21171"/>
    <w:rsid w:val="00A214A7"/>
    <w:rsid w:val="00A216E7"/>
    <w:rsid w:val="00A222B2"/>
    <w:rsid w:val="00A225F4"/>
    <w:rsid w:val="00A24677"/>
    <w:rsid w:val="00A249D5"/>
    <w:rsid w:val="00A26FBA"/>
    <w:rsid w:val="00A306C0"/>
    <w:rsid w:val="00A34EBF"/>
    <w:rsid w:val="00A37F35"/>
    <w:rsid w:val="00A4075C"/>
    <w:rsid w:val="00A418D4"/>
    <w:rsid w:val="00A427C6"/>
    <w:rsid w:val="00A434DF"/>
    <w:rsid w:val="00A43615"/>
    <w:rsid w:val="00A437D1"/>
    <w:rsid w:val="00A43DA7"/>
    <w:rsid w:val="00A44208"/>
    <w:rsid w:val="00A447AD"/>
    <w:rsid w:val="00A4600D"/>
    <w:rsid w:val="00A471D3"/>
    <w:rsid w:val="00A476B8"/>
    <w:rsid w:val="00A47C3D"/>
    <w:rsid w:val="00A50B7F"/>
    <w:rsid w:val="00A51295"/>
    <w:rsid w:val="00A52C87"/>
    <w:rsid w:val="00A5431F"/>
    <w:rsid w:val="00A5556F"/>
    <w:rsid w:val="00A57BEE"/>
    <w:rsid w:val="00A61159"/>
    <w:rsid w:val="00A615D3"/>
    <w:rsid w:val="00A64C26"/>
    <w:rsid w:val="00A653F9"/>
    <w:rsid w:val="00A65784"/>
    <w:rsid w:val="00A6619B"/>
    <w:rsid w:val="00A70337"/>
    <w:rsid w:val="00A709AA"/>
    <w:rsid w:val="00A7124B"/>
    <w:rsid w:val="00A71B74"/>
    <w:rsid w:val="00A7333C"/>
    <w:rsid w:val="00A74559"/>
    <w:rsid w:val="00A74B0B"/>
    <w:rsid w:val="00A75FD3"/>
    <w:rsid w:val="00A8017B"/>
    <w:rsid w:val="00A80F07"/>
    <w:rsid w:val="00A829D7"/>
    <w:rsid w:val="00A8331F"/>
    <w:rsid w:val="00A83431"/>
    <w:rsid w:val="00A84163"/>
    <w:rsid w:val="00A850EB"/>
    <w:rsid w:val="00A861D6"/>
    <w:rsid w:val="00A87362"/>
    <w:rsid w:val="00A934AB"/>
    <w:rsid w:val="00A94DBA"/>
    <w:rsid w:val="00A956F5"/>
    <w:rsid w:val="00A957C4"/>
    <w:rsid w:val="00A9687D"/>
    <w:rsid w:val="00A97EBE"/>
    <w:rsid w:val="00AA5C2C"/>
    <w:rsid w:val="00AA6D7A"/>
    <w:rsid w:val="00AB24E4"/>
    <w:rsid w:val="00AB2666"/>
    <w:rsid w:val="00AB3322"/>
    <w:rsid w:val="00AB36F2"/>
    <w:rsid w:val="00AB4589"/>
    <w:rsid w:val="00AB67B2"/>
    <w:rsid w:val="00AB6C71"/>
    <w:rsid w:val="00AC2A86"/>
    <w:rsid w:val="00AC315C"/>
    <w:rsid w:val="00AC435C"/>
    <w:rsid w:val="00AC572D"/>
    <w:rsid w:val="00AC67F8"/>
    <w:rsid w:val="00AD03FF"/>
    <w:rsid w:val="00AD0A01"/>
    <w:rsid w:val="00AD1284"/>
    <w:rsid w:val="00AD141C"/>
    <w:rsid w:val="00AD402E"/>
    <w:rsid w:val="00AD418F"/>
    <w:rsid w:val="00AD49E0"/>
    <w:rsid w:val="00AD533F"/>
    <w:rsid w:val="00AD6237"/>
    <w:rsid w:val="00AD6FAC"/>
    <w:rsid w:val="00AE1345"/>
    <w:rsid w:val="00AE5251"/>
    <w:rsid w:val="00AE69B6"/>
    <w:rsid w:val="00AE7370"/>
    <w:rsid w:val="00AE7681"/>
    <w:rsid w:val="00AF0B95"/>
    <w:rsid w:val="00AF3602"/>
    <w:rsid w:val="00AF4D52"/>
    <w:rsid w:val="00AF4FB3"/>
    <w:rsid w:val="00B0092C"/>
    <w:rsid w:val="00B0132F"/>
    <w:rsid w:val="00B0153B"/>
    <w:rsid w:val="00B0179F"/>
    <w:rsid w:val="00B02370"/>
    <w:rsid w:val="00B0397F"/>
    <w:rsid w:val="00B03C4D"/>
    <w:rsid w:val="00B06EA9"/>
    <w:rsid w:val="00B07CF9"/>
    <w:rsid w:val="00B103C4"/>
    <w:rsid w:val="00B107DF"/>
    <w:rsid w:val="00B14FC0"/>
    <w:rsid w:val="00B158CC"/>
    <w:rsid w:val="00B207EA"/>
    <w:rsid w:val="00B23147"/>
    <w:rsid w:val="00B253E5"/>
    <w:rsid w:val="00B2591E"/>
    <w:rsid w:val="00B45386"/>
    <w:rsid w:val="00B4598D"/>
    <w:rsid w:val="00B45E6D"/>
    <w:rsid w:val="00B47449"/>
    <w:rsid w:val="00B52E0A"/>
    <w:rsid w:val="00B548F3"/>
    <w:rsid w:val="00B54C3F"/>
    <w:rsid w:val="00B5574B"/>
    <w:rsid w:val="00B56869"/>
    <w:rsid w:val="00B57647"/>
    <w:rsid w:val="00B62C9D"/>
    <w:rsid w:val="00B65319"/>
    <w:rsid w:val="00B658CE"/>
    <w:rsid w:val="00B661A0"/>
    <w:rsid w:val="00B702CF"/>
    <w:rsid w:val="00B73DCF"/>
    <w:rsid w:val="00B74AF1"/>
    <w:rsid w:val="00B777C4"/>
    <w:rsid w:val="00B81506"/>
    <w:rsid w:val="00B82A43"/>
    <w:rsid w:val="00B82BB3"/>
    <w:rsid w:val="00B836D7"/>
    <w:rsid w:val="00B83A32"/>
    <w:rsid w:val="00B8429C"/>
    <w:rsid w:val="00B856AD"/>
    <w:rsid w:val="00B86464"/>
    <w:rsid w:val="00B875C7"/>
    <w:rsid w:val="00B90785"/>
    <w:rsid w:val="00B9246C"/>
    <w:rsid w:val="00B92B00"/>
    <w:rsid w:val="00B939DC"/>
    <w:rsid w:val="00B93B40"/>
    <w:rsid w:val="00B9581A"/>
    <w:rsid w:val="00B97F22"/>
    <w:rsid w:val="00BA0370"/>
    <w:rsid w:val="00BA228D"/>
    <w:rsid w:val="00BA5DED"/>
    <w:rsid w:val="00BA6029"/>
    <w:rsid w:val="00BA650A"/>
    <w:rsid w:val="00BA6B31"/>
    <w:rsid w:val="00BB5B34"/>
    <w:rsid w:val="00BB6BA3"/>
    <w:rsid w:val="00BB6C38"/>
    <w:rsid w:val="00BC07B2"/>
    <w:rsid w:val="00BC3283"/>
    <w:rsid w:val="00BC3AC0"/>
    <w:rsid w:val="00BC744F"/>
    <w:rsid w:val="00BD27E4"/>
    <w:rsid w:val="00BD6282"/>
    <w:rsid w:val="00BD77B8"/>
    <w:rsid w:val="00BE0698"/>
    <w:rsid w:val="00BE0BFE"/>
    <w:rsid w:val="00BE15DB"/>
    <w:rsid w:val="00BE2678"/>
    <w:rsid w:val="00BE434A"/>
    <w:rsid w:val="00BE59E5"/>
    <w:rsid w:val="00BE60C9"/>
    <w:rsid w:val="00BE7470"/>
    <w:rsid w:val="00BF22E1"/>
    <w:rsid w:val="00BF2552"/>
    <w:rsid w:val="00BF327A"/>
    <w:rsid w:val="00BF3B3E"/>
    <w:rsid w:val="00BF6A50"/>
    <w:rsid w:val="00C00DD6"/>
    <w:rsid w:val="00C01A4B"/>
    <w:rsid w:val="00C01D4C"/>
    <w:rsid w:val="00C046D3"/>
    <w:rsid w:val="00C04B3A"/>
    <w:rsid w:val="00C06F24"/>
    <w:rsid w:val="00C122EE"/>
    <w:rsid w:val="00C14B1E"/>
    <w:rsid w:val="00C201AA"/>
    <w:rsid w:val="00C20B96"/>
    <w:rsid w:val="00C20E75"/>
    <w:rsid w:val="00C21EA1"/>
    <w:rsid w:val="00C23304"/>
    <w:rsid w:val="00C23BFF"/>
    <w:rsid w:val="00C24E97"/>
    <w:rsid w:val="00C2651A"/>
    <w:rsid w:val="00C311DC"/>
    <w:rsid w:val="00C321E2"/>
    <w:rsid w:val="00C358D5"/>
    <w:rsid w:val="00C36777"/>
    <w:rsid w:val="00C40B09"/>
    <w:rsid w:val="00C41062"/>
    <w:rsid w:val="00C44618"/>
    <w:rsid w:val="00C446CA"/>
    <w:rsid w:val="00C44C08"/>
    <w:rsid w:val="00C44EA0"/>
    <w:rsid w:val="00C44F12"/>
    <w:rsid w:val="00C456B8"/>
    <w:rsid w:val="00C4616D"/>
    <w:rsid w:val="00C51E04"/>
    <w:rsid w:val="00C5292C"/>
    <w:rsid w:val="00C54348"/>
    <w:rsid w:val="00C60482"/>
    <w:rsid w:val="00C6219D"/>
    <w:rsid w:val="00C632E2"/>
    <w:rsid w:val="00C64784"/>
    <w:rsid w:val="00C65393"/>
    <w:rsid w:val="00C66BF0"/>
    <w:rsid w:val="00C6786F"/>
    <w:rsid w:val="00C678CC"/>
    <w:rsid w:val="00C725E2"/>
    <w:rsid w:val="00C74224"/>
    <w:rsid w:val="00C74D9D"/>
    <w:rsid w:val="00C75EDE"/>
    <w:rsid w:val="00C772CD"/>
    <w:rsid w:val="00C77940"/>
    <w:rsid w:val="00C81B40"/>
    <w:rsid w:val="00C8487E"/>
    <w:rsid w:val="00C84FED"/>
    <w:rsid w:val="00C85BDF"/>
    <w:rsid w:val="00C8628A"/>
    <w:rsid w:val="00C862E2"/>
    <w:rsid w:val="00C86576"/>
    <w:rsid w:val="00C873DF"/>
    <w:rsid w:val="00C938DD"/>
    <w:rsid w:val="00C9505F"/>
    <w:rsid w:val="00CA0FBB"/>
    <w:rsid w:val="00CA28B6"/>
    <w:rsid w:val="00CA6899"/>
    <w:rsid w:val="00CB0E42"/>
    <w:rsid w:val="00CB1163"/>
    <w:rsid w:val="00CB2313"/>
    <w:rsid w:val="00CB3008"/>
    <w:rsid w:val="00CB4B8F"/>
    <w:rsid w:val="00CC10A5"/>
    <w:rsid w:val="00CC3503"/>
    <w:rsid w:val="00CC596D"/>
    <w:rsid w:val="00CC5FB9"/>
    <w:rsid w:val="00CC69DF"/>
    <w:rsid w:val="00CC6E90"/>
    <w:rsid w:val="00CC7662"/>
    <w:rsid w:val="00CC7787"/>
    <w:rsid w:val="00CC7A71"/>
    <w:rsid w:val="00CD041E"/>
    <w:rsid w:val="00CD168B"/>
    <w:rsid w:val="00CD16F0"/>
    <w:rsid w:val="00CD2A51"/>
    <w:rsid w:val="00CD3EE4"/>
    <w:rsid w:val="00CD7169"/>
    <w:rsid w:val="00CD79AC"/>
    <w:rsid w:val="00CE3B1E"/>
    <w:rsid w:val="00CE3C52"/>
    <w:rsid w:val="00CE42AE"/>
    <w:rsid w:val="00CE52F3"/>
    <w:rsid w:val="00CF01B3"/>
    <w:rsid w:val="00CF2895"/>
    <w:rsid w:val="00CF2B3D"/>
    <w:rsid w:val="00D00DC2"/>
    <w:rsid w:val="00D01265"/>
    <w:rsid w:val="00D01BB1"/>
    <w:rsid w:val="00D0463B"/>
    <w:rsid w:val="00D0562F"/>
    <w:rsid w:val="00D07127"/>
    <w:rsid w:val="00D1149A"/>
    <w:rsid w:val="00D1260C"/>
    <w:rsid w:val="00D13963"/>
    <w:rsid w:val="00D13ABA"/>
    <w:rsid w:val="00D16E56"/>
    <w:rsid w:val="00D20D3C"/>
    <w:rsid w:val="00D2208E"/>
    <w:rsid w:val="00D2309D"/>
    <w:rsid w:val="00D24AB0"/>
    <w:rsid w:val="00D24D6C"/>
    <w:rsid w:val="00D2510D"/>
    <w:rsid w:val="00D2573E"/>
    <w:rsid w:val="00D25CAD"/>
    <w:rsid w:val="00D26E81"/>
    <w:rsid w:val="00D32C0F"/>
    <w:rsid w:val="00D34AC9"/>
    <w:rsid w:val="00D34E30"/>
    <w:rsid w:val="00D36206"/>
    <w:rsid w:val="00D370A4"/>
    <w:rsid w:val="00D3743F"/>
    <w:rsid w:val="00D37445"/>
    <w:rsid w:val="00D41D4E"/>
    <w:rsid w:val="00D43170"/>
    <w:rsid w:val="00D45841"/>
    <w:rsid w:val="00D46D58"/>
    <w:rsid w:val="00D479D4"/>
    <w:rsid w:val="00D502CC"/>
    <w:rsid w:val="00D510A9"/>
    <w:rsid w:val="00D533D0"/>
    <w:rsid w:val="00D53B9B"/>
    <w:rsid w:val="00D549DC"/>
    <w:rsid w:val="00D555C3"/>
    <w:rsid w:val="00D55C55"/>
    <w:rsid w:val="00D573C8"/>
    <w:rsid w:val="00D61A33"/>
    <w:rsid w:val="00D61EC4"/>
    <w:rsid w:val="00D644DA"/>
    <w:rsid w:val="00D64AC0"/>
    <w:rsid w:val="00D64B08"/>
    <w:rsid w:val="00D65649"/>
    <w:rsid w:val="00D66BED"/>
    <w:rsid w:val="00D70EAD"/>
    <w:rsid w:val="00D71ED6"/>
    <w:rsid w:val="00D74396"/>
    <w:rsid w:val="00D7703A"/>
    <w:rsid w:val="00D82C62"/>
    <w:rsid w:val="00D85721"/>
    <w:rsid w:val="00D865C1"/>
    <w:rsid w:val="00D86882"/>
    <w:rsid w:val="00D86A12"/>
    <w:rsid w:val="00D9398C"/>
    <w:rsid w:val="00D93A49"/>
    <w:rsid w:val="00D93F32"/>
    <w:rsid w:val="00D956E7"/>
    <w:rsid w:val="00D958AD"/>
    <w:rsid w:val="00D96BA3"/>
    <w:rsid w:val="00DA0E25"/>
    <w:rsid w:val="00DA184B"/>
    <w:rsid w:val="00DA4178"/>
    <w:rsid w:val="00DA5094"/>
    <w:rsid w:val="00DA65D3"/>
    <w:rsid w:val="00DA69F7"/>
    <w:rsid w:val="00DB0AF4"/>
    <w:rsid w:val="00DB118C"/>
    <w:rsid w:val="00DB1721"/>
    <w:rsid w:val="00DB5FC6"/>
    <w:rsid w:val="00DB76EB"/>
    <w:rsid w:val="00DC3554"/>
    <w:rsid w:val="00DC4592"/>
    <w:rsid w:val="00DC5F10"/>
    <w:rsid w:val="00DC6703"/>
    <w:rsid w:val="00DC7327"/>
    <w:rsid w:val="00DD1121"/>
    <w:rsid w:val="00DD1FD1"/>
    <w:rsid w:val="00DD23C0"/>
    <w:rsid w:val="00DD273B"/>
    <w:rsid w:val="00DD31E1"/>
    <w:rsid w:val="00DD32C1"/>
    <w:rsid w:val="00DD3F3B"/>
    <w:rsid w:val="00DD58A3"/>
    <w:rsid w:val="00DD70A1"/>
    <w:rsid w:val="00DE064F"/>
    <w:rsid w:val="00DE1C6E"/>
    <w:rsid w:val="00DE20FB"/>
    <w:rsid w:val="00DE4720"/>
    <w:rsid w:val="00DE7F97"/>
    <w:rsid w:val="00DF0CC5"/>
    <w:rsid w:val="00DF10ED"/>
    <w:rsid w:val="00DF2133"/>
    <w:rsid w:val="00DF4065"/>
    <w:rsid w:val="00DF4E96"/>
    <w:rsid w:val="00DF579C"/>
    <w:rsid w:val="00DF5DDA"/>
    <w:rsid w:val="00DF6910"/>
    <w:rsid w:val="00DF7BF0"/>
    <w:rsid w:val="00E00654"/>
    <w:rsid w:val="00E029B2"/>
    <w:rsid w:val="00E07736"/>
    <w:rsid w:val="00E079C6"/>
    <w:rsid w:val="00E07A7A"/>
    <w:rsid w:val="00E10A07"/>
    <w:rsid w:val="00E10AA5"/>
    <w:rsid w:val="00E123F4"/>
    <w:rsid w:val="00E1240E"/>
    <w:rsid w:val="00E1363F"/>
    <w:rsid w:val="00E13BCA"/>
    <w:rsid w:val="00E140EE"/>
    <w:rsid w:val="00E14E7D"/>
    <w:rsid w:val="00E1571D"/>
    <w:rsid w:val="00E15B9A"/>
    <w:rsid w:val="00E15BB0"/>
    <w:rsid w:val="00E17209"/>
    <w:rsid w:val="00E21DEC"/>
    <w:rsid w:val="00E23E76"/>
    <w:rsid w:val="00E246C2"/>
    <w:rsid w:val="00E303BC"/>
    <w:rsid w:val="00E31CCE"/>
    <w:rsid w:val="00E31F05"/>
    <w:rsid w:val="00E31F52"/>
    <w:rsid w:val="00E32839"/>
    <w:rsid w:val="00E35CC7"/>
    <w:rsid w:val="00E36461"/>
    <w:rsid w:val="00E36776"/>
    <w:rsid w:val="00E4052B"/>
    <w:rsid w:val="00E41D42"/>
    <w:rsid w:val="00E440FF"/>
    <w:rsid w:val="00E44724"/>
    <w:rsid w:val="00E46204"/>
    <w:rsid w:val="00E46C42"/>
    <w:rsid w:val="00E50162"/>
    <w:rsid w:val="00E501DD"/>
    <w:rsid w:val="00E50953"/>
    <w:rsid w:val="00E50D62"/>
    <w:rsid w:val="00E5338D"/>
    <w:rsid w:val="00E54F62"/>
    <w:rsid w:val="00E5598E"/>
    <w:rsid w:val="00E55A1A"/>
    <w:rsid w:val="00E56797"/>
    <w:rsid w:val="00E56F05"/>
    <w:rsid w:val="00E57D17"/>
    <w:rsid w:val="00E6047A"/>
    <w:rsid w:val="00E61D94"/>
    <w:rsid w:val="00E62D4D"/>
    <w:rsid w:val="00E62D89"/>
    <w:rsid w:val="00E637E4"/>
    <w:rsid w:val="00E648D9"/>
    <w:rsid w:val="00E65779"/>
    <w:rsid w:val="00E70CF9"/>
    <w:rsid w:val="00E7407A"/>
    <w:rsid w:val="00E76108"/>
    <w:rsid w:val="00E76D5F"/>
    <w:rsid w:val="00E777E7"/>
    <w:rsid w:val="00E8488B"/>
    <w:rsid w:val="00E859AE"/>
    <w:rsid w:val="00E85B78"/>
    <w:rsid w:val="00E85C09"/>
    <w:rsid w:val="00E874A8"/>
    <w:rsid w:val="00E9315B"/>
    <w:rsid w:val="00E94101"/>
    <w:rsid w:val="00E94A72"/>
    <w:rsid w:val="00E95B99"/>
    <w:rsid w:val="00E95EA3"/>
    <w:rsid w:val="00E964BC"/>
    <w:rsid w:val="00EA024E"/>
    <w:rsid w:val="00EA1531"/>
    <w:rsid w:val="00EA2264"/>
    <w:rsid w:val="00EA3940"/>
    <w:rsid w:val="00EA4008"/>
    <w:rsid w:val="00EA437E"/>
    <w:rsid w:val="00EA716A"/>
    <w:rsid w:val="00EB1FB5"/>
    <w:rsid w:val="00EB363F"/>
    <w:rsid w:val="00EB3DCE"/>
    <w:rsid w:val="00EB4A75"/>
    <w:rsid w:val="00EB4C8D"/>
    <w:rsid w:val="00EB63BE"/>
    <w:rsid w:val="00EC1A6F"/>
    <w:rsid w:val="00EC337A"/>
    <w:rsid w:val="00EC34B1"/>
    <w:rsid w:val="00EC3EE5"/>
    <w:rsid w:val="00EC4BD7"/>
    <w:rsid w:val="00EC5BE9"/>
    <w:rsid w:val="00EC6377"/>
    <w:rsid w:val="00EC6E46"/>
    <w:rsid w:val="00ED1431"/>
    <w:rsid w:val="00ED1E9C"/>
    <w:rsid w:val="00ED3148"/>
    <w:rsid w:val="00ED360A"/>
    <w:rsid w:val="00ED48A1"/>
    <w:rsid w:val="00ED6E8A"/>
    <w:rsid w:val="00EE0ACA"/>
    <w:rsid w:val="00EE17B5"/>
    <w:rsid w:val="00EE2F43"/>
    <w:rsid w:val="00EE532B"/>
    <w:rsid w:val="00EE6307"/>
    <w:rsid w:val="00EF3EFC"/>
    <w:rsid w:val="00EF7BF2"/>
    <w:rsid w:val="00EF7D1C"/>
    <w:rsid w:val="00F002B2"/>
    <w:rsid w:val="00F004DD"/>
    <w:rsid w:val="00F02FA7"/>
    <w:rsid w:val="00F031B6"/>
    <w:rsid w:val="00F03AC5"/>
    <w:rsid w:val="00F03DD2"/>
    <w:rsid w:val="00F04F37"/>
    <w:rsid w:val="00F05336"/>
    <w:rsid w:val="00F11260"/>
    <w:rsid w:val="00F113ED"/>
    <w:rsid w:val="00F12550"/>
    <w:rsid w:val="00F12604"/>
    <w:rsid w:val="00F13CFE"/>
    <w:rsid w:val="00F16430"/>
    <w:rsid w:val="00F16DC3"/>
    <w:rsid w:val="00F17B19"/>
    <w:rsid w:val="00F22FEE"/>
    <w:rsid w:val="00F230C8"/>
    <w:rsid w:val="00F239F6"/>
    <w:rsid w:val="00F24A04"/>
    <w:rsid w:val="00F259BB"/>
    <w:rsid w:val="00F26CE3"/>
    <w:rsid w:val="00F31235"/>
    <w:rsid w:val="00F3273B"/>
    <w:rsid w:val="00F343C7"/>
    <w:rsid w:val="00F3528F"/>
    <w:rsid w:val="00F368A1"/>
    <w:rsid w:val="00F3780A"/>
    <w:rsid w:val="00F37827"/>
    <w:rsid w:val="00F37E2E"/>
    <w:rsid w:val="00F40612"/>
    <w:rsid w:val="00F41047"/>
    <w:rsid w:val="00F431E0"/>
    <w:rsid w:val="00F45228"/>
    <w:rsid w:val="00F464E0"/>
    <w:rsid w:val="00F47B19"/>
    <w:rsid w:val="00F51775"/>
    <w:rsid w:val="00F51A41"/>
    <w:rsid w:val="00F53C25"/>
    <w:rsid w:val="00F5400F"/>
    <w:rsid w:val="00F5472D"/>
    <w:rsid w:val="00F547B3"/>
    <w:rsid w:val="00F56687"/>
    <w:rsid w:val="00F5789C"/>
    <w:rsid w:val="00F60C0D"/>
    <w:rsid w:val="00F644F6"/>
    <w:rsid w:val="00F67721"/>
    <w:rsid w:val="00F70367"/>
    <w:rsid w:val="00F7257A"/>
    <w:rsid w:val="00F72C6C"/>
    <w:rsid w:val="00F75B4E"/>
    <w:rsid w:val="00F77782"/>
    <w:rsid w:val="00F77A1D"/>
    <w:rsid w:val="00F77FBA"/>
    <w:rsid w:val="00F80029"/>
    <w:rsid w:val="00F80289"/>
    <w:rsid w:val="00F8032C"/>
    <w:rsid w:val="00F858E1"/>
    <w:rsid w:val="00F85988"/>
    <w:rsid w:val="00F871F6"/>
    <w:rsid w:val="00F87AFA"/>
    <w:rsid w:val="00F90B1E"/>
    <w:rsid w:val="00F91532"/>
    <w:rsid w:val="00F92B1B"/>
    <w:rsid w:val="00F9334A"/>
    <w:rsid w:val="00F935EE"/>
    <w:rsid w:val="00F93F79"/>
    <w:rsid w:val="00F9455E"/>
    <w:rsid w:val="00FA0AE2"/>
    <w:rsid w:val="00FA2D4D"/>
    <w:rsid w:val="00FA49B8"/>
    <w:rsid w:val="00FA7296"/>
    <w:rsid w:val="00FA7907"/>
    <w:rsid w:val="00FB3125"/>
    <w:rsid w:val="00FB7162"/>
    <w:rsid w:val="00FB7C2B"/>
    <w:rsid w:val="00FC0E9C"/>
    <w:rsid w:val="00FC2CAC"/>
    <w:rsid w:val="00FC4356"/>
    <w:rsid w:val="00FC5A4B"/>
    <w:rsid w:val="00FD0AFC"/>
    <w:rsid w:val="00FD2430"/>
    <w:rsid w:val="00FD29AF"/>
    <w:rsid w:val="00FD307A"/>
    <w:rsid w:val="00FD5EEA"/>
    <w:rsid w:val="00FE4513"/>
    <w:rsid w:val="00FE4F30"/>
    <w:rsid w:val="00FF19BA"/>
    <w:rsid w:val="00FF469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FE814"/>
  <w14:defaultImageDpi w14:val="32767"/>
  <w15:chartTrackingRefBased/>
  <w15:docId w15:val="{C12277CD-41CB-2C4D-8D4D-00BBB714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76"/>
    <w:rPr>
      <w:rFonts w:ascii="Times New Roman" w:eastAsia="Times New Roman" w:hAnsi="Times New Roman" w:cs="Times New Roman"/>
      <w:lang w:eastAsia="pt-PT"/>
    </w:rPr>
  </w:style>
  <w:style w:type="paragraph" w:styleId="Heading1">
    <w:name w:val="heading 1"/>
    <w:basedOn w:val="Normal"/>
    <w:next w:val="Normal"/>
    <w:link w:val="Heading1Char"/>
    <w:uiPriority w:val="9"/>
    <w:qFormat/>
    <w:rsid w:val="003445B3"/>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semiHidden/>
    <w:unhideWhenUsed/>
    <w:qFormat/>
    <w:rsid w:val="00C653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6539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C596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C596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C596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C596D"/>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5B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B0E0A"/>
    <w:pPr>
      <w:ind w:left="720"/>
      <w:contextualSpacing/>
    </w:pPr>
    <w:rPr>
      <w:rFonts w:asciiTheme="minorHAnsi" w:eastAsiaTheme="minorHAnsi" w:hAnsiTheme="minorHAnsi" w:cstheme="minorBidi"/>
      <w:lang w:eastAsia="en-US"/>
    </w:rPr>
  </w:style>
  <w:style w:type="paragraph" w:customStyle="1" w:styleId="CorpoTese">
    <w:name w:val="Corpo Tese"/>
    <w:basedOn w:val="Normal"/>
    <w:qFormat/>
    <w:rsid w:val="00AB4589"/>
    <w:pPr>
      <w:spacing w:line="360" w:lineRule="auto"/>
      <w:jc w:val="both"/>
    </w:pPr>
    <w:rPr>
      <w:rFonts w:ascii="Garamond" w:eastAsiaTheme="minorHAnsi" w:hAnsi="Garamond" w:cstheme="minorBidi"/>
      <w:lang w:eastAsia="en-US"/>
    </w:rPr>
  </w:style>
  <w:style w:type="paragraph" w:customStyle="1" w:styleId="CaptuloTese">
    <w:name w:val="Capítulo Tese"/>
    <w:basedOn w:val="CorpoTese"/>
    <w:qFormat/>
    <w:rsid w:val="00AB4589"/>
    <w:pPr>
      <w:numPr>
        <w:numId w:val="15"/>
      </w:numPr>
    </w:pPr>
    <w:rPr>
      <w:b/>
      <w:sz w:val="28"/>
    </w:rPr>
  </w:style>
  <w:style w:type="paragraph" w:customStyle="1" w:styleId="SubttuloTese">
    <w:name w:val="Subtítulo Tese"/>
    <w:basedOn w:val="CaptuloTese"/>
    <w:qFormat/>
    <w:rsid w:val="00C2651A"/>
    <w:pPr>
      <w:numPr>
        <w:ilvl w:val="1"/>
      </w:numPr>
    </w:pPr>
    <w:rPr>
      <w:sz w:val="24"/>
      <w:szCs w:val="22"/>
    </w:rPr>
  </w:style>
  <w:style w:type="paragraph" w:styleId="NormalWeb">
    <w:name w:val="Normal (Web)"/>
    <w:basedOn w:val="Normal"/>
    <w:uiPriority w:val="99"/>
    <w:semiHidden/>
    <w:unhideWhenUsed/>
    <w:rsid w:val="004C0EA3"/>
    <w:pPr>
      <w:spacing w:before="100" w:beforeAutospacing="1" w:after="100" w:afterAutospacing="1"/>
    </w:pPr>
  </w:style>
  <w:style w:type="paragraph" w:styleId="BalloonText">
    <w:name w:val="Balloon Text"/>
    <w:basedOn w:val="Normal"/>
    <w:link w:val="BalloonTextChar"/>
    <w:uiPriority w:val="99"/>
    <w:semiHidden/>
    <w:unhideWhenUsed/>
    <w:rsid w:val="009C0F2E"/>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9C0F2E"/>
    <w:rPr>
      <w:rFonts w:ascii="Times New Roman" w:hAnsi="Times New Roman" w:cs="Times New Roman"/>
      <w:sz w:val="18"/>
      <w:szCs w:val="18"/>
    </w:rPr>
  </w:style>
  <w:style w:type="paragraph" w:styleId="NoSpacing">
    <w:name w:val="No Spacing"/>
    <w:link w:val="NoSpacingChar"/>
    <w:uiPriority w:val="1"/>
    <w:qFormat/>
    <w:rsid w:val="00C77940"/>
    <w:rPr>
      <w:rFonts w:eastAsiaTheme="minorEastAsia"/>
      <w:sz w:val="22"/>
      <w:szCs w:val="22"/>
      <w:lang w:val="en-US" w:eastAsia="zh-CN"/>
    </w:rPr>
  </w:style>
  <w:style w:type="character" w:customStyle="1" w:styleId="NoSpacingChar">
    <w:name w:val="No Spacing Char"/>
    <w:basedOn w:val="DefaultParagraphFont"/>
    <w:link w:val="NoSpacing"/>
    <w:uiPriority w:val="1"/>
    <w:rsid w:val="00C77940"/>
    <w:rPr>
      <w:rFonts w:eastAsiaTheme="minorEastAsia"/>
      <w:sz w:val="22"/>
      <w:szCs w:val="22"/>
      <w:lang w:val="en-US" w:eastAsia="zh-CN"/>
    </w:rPr>
  </w:style>
  <w:style w:type="paragraph" w:customStyle="1" w:styleId="TtuloTrabalho">
    <w:name w:val="Título Trabalho"/>
    <w:basedOn w:val="ListParagraph"/>
    <w:qFormat/>
    <w:rsid w:val="006E1181"/>
    <w:pPr>
      <w:numPr>
        <w:numId w:val="1"/>
      </w:numPr>
      <w:tabs>
        <w:tab w:val="num" w:pos="360"/>
        <w:tab w:val="num" w:pos="720"/>
      </w:tabs>
      <w:spacing w:line="360" w:lineRule="auto"/>
      <w:ind w:left="720" w:firstLine="0"/>
      <w:jc w:val="both"/>
    </w:pPr>
    <w:rPr>
      <w:rFonts w:ascii="Times New Roman" w:hAnsi="Times New Roman"/>
      <w:b/>
      <w:sz w:val="28"/>
    </w:rPr>
  </w:style>
  <w:style w:type="paragraph" w:customStyle="1" w:styleId="SubttuloTrabalho">
    <w:name w:val="Subtítulo Trabalho"/>
    <w:basedOn w:val="ListParagraph"/>
    <w:qFormat/>
    <w:rsid w:val="006E1181"/>
    <w:pPr>
      <w:numPr>
        <w:ilvl w:val="1"/>
        <w:numId w:val="1"/>
      </w:numPr>
      <w:tabs>
        <w:tab w:val="num" w:pos="360"/>
        <w:tab w:val="num" w:pos="1440"/>
      </w:tabs>
      <w:spacing w:line="360" w:lineRule="auto"/>
      <w:ind w:left="1440" w:hanging="360"/>
      <w:jc w:val="both"/>
    </w:pPr>
    <w:rPr>
      <w:rFonts w:ascii="Times New Roman" w:hAnsi="Times New Roman"/>
      <w:b/>
    </w:rPr>
  </w:style>
  <w:style w:type="paragraph" w:customStyle="1" w:styleId="TextoTrabalho">
    <w:name w:val="Texto Trabalho"/>
    <w:basedOn w:val="ListParagraph"/>
    <w:qFormat/>
    <w:rsid w:val="006E1181"/>
    <w:pPr>
      <w:spacing w:line="360" w:lineRule="auto"/>
      <w:ind w:left="0" w:firstLine="709"/>
      <w:jc w:val="both"/>
    </w:pPr>
    <w:rPr>
      <w:rFonts w:ascii="Times New Roman" w:hAnsi="Times New Roman"/>
    </w:rPr>
  </w:style>
  <w:style w:type="paragraph" w:customStyle="1" w:styleId="Titulo">
    <w:name w:val="Titulo"/>
    <w:basedOn w:val="Normal"/>
    <w:rsid w:val="00AE69B6"/>
    <w:pPr>
      <w:widowControl w:val="0"/>
      <w:spacing w:before="160"/>
    </w:pPr>
    <w:rPr>
      <w:rFonts w:ascii="Garamond" w:eastAsia="Garamond" w:hAnsi="Garamond" w:cs="Garamond"/>
      <w:kern w:val="1"/>
      <w:sz w:val="28"/>
      <w:szCs w:val="28"/>
      <w:lang w:val="en-GB"/>
    </w:rPr>
  </w:style>
  <w:style w:type="paragraph" w:customStyle="1" w:styleId="NomeAluno">
    <w:name w:val="Nome Aluno"/>
    <w:basedOn w:val="Titulo"/>
    <w:rsid w:val="00AE69B6"/>
    <w:rPr>
      <w:b/>
      <w:sz w:val="24"/>
      <w:szCs w:val="24"/>
    </w:rPr>
  </w:style>
  <w:style w:type="paragraph" w:customStyle="1" w:styleId="Sub-Titulo1">
    <w:name w:val="Sub-Titulo 1"/>
    <w:basedOn w:val="Normal"/>
    <w:rsid w:val="00AE69B6"/>
    <w:pPr>
      <w:spacing w:before="160"/>
    </w:pPr>
    <w:rPr>
      <w:rFonts w:ascii="Garamond" w:eastAsia="Garamond" w:hAnsi="Garamond" w:cs="Garamond"/>
    </w:rPr>
  </w:style>
  <w:style w:type="paragraph" w:customStyle="1" w:styleId="Sub-Titulo2">
    <w:name w:val="Sub-Titulo 2"/>
    <w:basedOn w:val="Sub-Titulo1"/>
    <w:rsid w:val="00AE69B6"/>
    <w:pPr>
      <w:spacing w:before="80"/>
    </w:pPr>
  </w:style>
  <w:style w:type="paragraph" w:customStyle="1" w:styleId="Orientadores">
    <w:name w:val="Orientadores"/>
    <w:basedOn w:val="Sub-Titulo2"/>
    <w:rsid w:val="00AE69B6"/>
    <w:pPr>
      <w:spacing w:before="0" w:line="288" w:lineRule="auto"/>
    </w:pPr>
    <w:rPr>
      <w:b/>
    </w:rPr>
  </w:style>
  <w:style w:type="paragraph" w:customStyle="1" w:styleId="Notas">
    <w:name w:val="Notas"/>
    <w:basedOn w:val="Normal"/>
    <w:rsid w:val="00AE69B6"/>
    <w:rPr>
      <w:rFonts w:ascii="Garamond" w:eastAsia="Calibri" w:hAnsi="Garamond" w:cs="Garamond"/>
      <w:sz w:val="16"/>
      <w:szCs w:val="16"/>
    </w:rPr>
  </w:style>
  <w:style w:type="paragraph" w:styleId="Header">
    <w:name w:val="header"/>
    <w:basedOn w:val="Normal"/>
    <w:link w:val="HeaderChar"/>
    <w:uiPriority w:val="99"/>
    <w:unhideWhenUsed/>
    <w:rsid w:val="000E4E51"/>
    <w:pPr>
      <w:tabs>
        <w:tab w:val="center" w:pos="4252"/>
        <w:tab w:val="right" w:pos="8504"/>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0E4E51"/>
  </w:style>
  <w:style w:type="paragraph" w:styleId="Footer">
    <w:name w:val="footer"/>
    <w:basedOn w:val="Normal"/>
    <w:link w:val="FooterChar"/>
    <w:uiPriority w:val="99"/>
    <w:unhideWhenUsed/>
    <w:rsid w:val="000E4E51"/>
    <w:pPr>
      <w:tabs>
        <w:tab w:val="center" w:pos="4252"/>
        <w:tab w:val="right" w:pos="8504"/>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0E4E51"/>
  </w:style>
  <w:style w:type="character" w:styleId="PageNumber">
    <w:name w:val="page number"/>
    <w:basedOn w:val="DefaultParagraphFont"/>
    <w:uiPriority w:val="99"/>
    <w:semiHidden/>
    <w:unhideWhenUsed/>
    <w:rsid w:val="000E4E51"/>
  </w:style>
  <w:style w:type="paragraph" w:customStyle="1" w:styleId="TtuloTese">
    <w:name w:val="Título Tese"/>
    <w:basedOn w:val="Normal"/>
    <w:qFormat/>
    <w:rsid w:val="004B7BF7"/>
    <w:pPr>
      <w:spacing w:line="360" w:lineRule="auto"/>
      <w:jc w:val="both"/>
    </w:pPr>
    <w:rPr>
      <w:rFonts w:ascii="Garamond" w:hAnsi="Garamond"/>
      <w:b/>
      <w:bCs/>
      <w:color w:val="454545"/>
    </w:rPr>
  </w:style>
  <w:style w:type="paragraph" w:customStyle="1" w:styleId="LegendaTese-Tabelas">
    <w:name w:val="Legenda Tese - Tabelas"/>
    <w:basedOn w:val="Caption"/>
    <w:qFormat/>
    <w:rsid w:val="00F230C8"/>
    <w:pPr>
      <w:jc w:val="center"/>
    </w:pPr>
    <w:rPr>
      <w:rFonts w:ascii="Garamond" w:hAnsi="Garamond"/>
      <w:i w:val="0"/>
      <w:iCs w:val="0"/>
      <w:color w:val="000000" w:themeColor="text1"/>
    </w:rPr>
  </w:style>
  <w:style w:type="paragraph" w:styleId="FootnoteText">
    <w:name w:val="footnote text"/>
    <w:basedOn w:val="Normal"/>
    <w:link w:val="FootnoteTextChar"/>
    <w:uiPriority w:val="99"/>
    <w:semiHidden/>
    <w:unhideWhenUsed/>
    <w:rsid w:val="004B7BF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4B7BF7"/>
    <w:rPr>
      <w:sz w:val="20"/>
      <w:szCs w:val="20"/>
    </w:rPr>
  </w:style>
  <w:style w:type="character" w:styleId="FootnoteReference">
    <w:name w:val="footnote reference"/>
    <w:basedOn w:val="DefaultParagraphFont"/>
    <w:uiPriority w:val="99"/>
    <w:semiHidden/>
    <w:unhideWhenUsed/>
    <w:rsid w:val="004B7BF7"/>
    <w:rPr>
      <w:vertAlign w:val="superscript"/>
    </w:rPr>
  </w:style>
  <w:style w:type="character" w:styleId="Hyperlink">
    <w:name w:val="Hyperlink"/>
    <w:basedOn w:val="DefaultParagraphFont"/>
    <w:uiPriority w:val="99"/>
    <w:unhideWhenUsed/>
    <w:rsid w:val="004B7BF7"/>
    <w:rPr>
      <w:color w:val="0000FF"/>
      <w:u w:val="single"/>
    </w:rPr>
  </w:style>
  <w:style w:type="character" w:customStyle="1" w:styleId="title-text">
    <w:name w:val="title-text"/>
    <w:basedOn w:val="DefaultParagraphFont"/>
    <w:rsid w:val="000838C0"/>
  </w:style>
  <w:style w:type="paragraph" w:customStyle="1" w:styleId="Default">
    <w:name w:val="Default"/>
    <w:rsid w:val="00D34AC9"/>
    <w:pPr>
      <w:autoSpaceDE w:val="0"/>
      <w:autoSpaceDN w:val="0"/>
      <w:adjustRightInd w:val="0"/>
    </w:pPr>
    <w:rPr>
      <w:rFonts w:ascii="Helvetica" w:hAnsi="Helvetica" w:cs="Helvetica"/>
      <w:color w:val="000000"/>
    </w:rPr>
  </w:style>
  <w:style w:type="character" w:customStyle="1" w:styleId="UnresolvedMention1">
    <w:name w:val="Unresolved Mention1"/>
    <w:basedOn w:val="DefaultParagraphFont"/>
    <w:uiPriority w:val="99"/>
    <w:rsid w:val="004D345D"/>
    <w:rPr>
      <w:color w:val="605E5C"/>
      <w:shd w:val="clear" w:color="auto" w:fill="E1DFDD"/>
    </w:rPr>
  </w:style>
  <w:style w:type="character" w:styleId="CommentReference">
    <w:name w:val="annotation reference"/>
    <w:basedOn w:val="DefaultParagraphFont"/>
    <w:uiPriority w:val="99"/>
    <w:semiHidden/>
    <w:unhideWhenUsed/>
    <w:rsid w:val="007F5F66"/>
    <w:rPr>
      <w:sz w:val="16"/>
      <w:szCs w:val="16"/>
    </w:rPr>
  </w:style>
  <w:style w:type="paragraph" w:styleId="CommentText">
    <w:name w:val="annotation text"/>
    <w:basedOn w:val="Normal"/>
    <w:link w:val="CommentTextChar"/>
    <w:uiPriority w:val="99"/>
    <w:semiHidden/>
    <w:unhideWhenUsed/>
    <w:rsid w:val="007F5F66"/>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7F5F66"/>
    <w:rPr>
      <w:sz w:val="20"/>
      <w:szCs w:val="20"/>
    </w:rPr>
  </w:style>
  <w:style w:type="paragraph" w:styleId="CommentSubject">
    <w:name w:val="annotation subject"/>
    <w:basedOn w:val="CommentText"/>
    <w:next w:val="CommentText"/>
    <w:link w:val="CommentSubjectChar"/>
    <w:uiPriority w:val="99"/>
    <w:semiHidden/>
    <w:unhideWhenUsed/>
    <w:rsid w:val="007F5F66"/>
    <w:rPr>
      <w:b/>
      <w:bCs/>
    </w:rPr>
  </w:style>
  <w:style w:type="character" w:customStyle="1" w:styleId="CommentSubjectChar">
    <w:name w:val="Comment Subject Char"/>
    <w:basedOn w:val="CommentTextChar"/>
    <w:link w:val="CommentSubject"/>
    <w:uiPriority w:val="99"/>
    <w:semiHidden/>
    <w:rsid w:val="007F5F66"/>
    <w:rPr>
      <w:b/>
      <w:bCs/>
      <w:sz w:val="20"/>
      <w:szCs w:val="20"/>
    </w:rPr>
  </w:style>
  <w:style w:type="character" w:styleId="FollowedHyperlink">
    <w:name w:val="FollowedHyperlink"/>
    <w:basedOn w:val="DefaultParagraphFont"/>
    <w:uiPriority w:val="99"/>
    <w:semiHidden/>
    <w:unhideWhenUsed/>
    <w:rsid w:val="008C52B0"/>
    <w:rPr>
      <w:color w:val="954F72" w:themeColor="followedHyperlink"/>
      <w:u w:val="single"/>
    </w:rPr>
  </w:style>
  <w:style w:type="character" w:styleId="UnresolvedMention">
    <w:name w:val="Unresolved Mention"/>
    <w:basedOn w:val="DefaultParagraphFont"/>
    <w:uiPriority w:val="99"/>
    <w:semiHidden/>
    <w:unhideWhenUsed/>
    <w:rsid w:val="00E303BC"/>
    <w:rPr>
      <w:color w:val="605E5C"/>
      <w:shd w:val="clear" w:color="auto" w:fill="E1DFDD"/>
    </w:rPr>
  </w:style>
  <w:style w:type="table" w:styleId="TableGrid">
    <w:name w:val="Table Grid"/>
    <w:basedOn w:val="TableNormal"/>
    <w:uiPriority w:val="39"/>
    <w:rsid w:val="009A3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746E3"/>
    <w:pPr>
      <w:spacing w:after="200"/>
    </w:pPr>
    <w:rPr>
      <w:rFonts w:asciiTheme="minorHAnsi" w:eastAsiaTheme="minorHAnsi" w:hAnsiTheme="minorHAnsi" w:cstheme="minorBidi"/>
      <w:i/>
      <w:iCs/>
      <w:color w:val="44546A" w:themeColor="text2"/>
      <w:sz w:val="18"/>
      <w:szCs w:val="18"/>
      <w:lang w:eastAsia="en-US"/>
    </w:rPr>
  </w:style>
  <w:style w:type="character" w:styleId="PlaceholderText">
    <w:name w:val="Placeholder Text"/>
    <w:basedOn w:val="DefaultParagraphFont"/>
    <w:uiPriority w:val="99"/>
    <w:semiHidden/>
    <w:rsid w:val="00C66BF0"/>
    <w:rPr>
      <w:color w:val="808080"/>
    </w:rPr>
  </w:style>
  <w:style w:type="table" w:styleId="PlainTable2">
    <w:name w:val="Plain Table 2"/>
    <w:basedOn w:val="TableNormal"/>
    <w:uiPriority w:val="42"/>
    <w:rsid w:val="00984A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84A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F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3">
    <w:name w:val="Grid Table 4 Accent 3"/>
    <w:basedOn w:val="TableNormal"/>
    <w:uiPriority w:val="49"/>
    <w:rsid w:val="00C51E0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Normal"/>
    <w:next w:val="Normal"/>
    <w:uiPriority w:val="39"/>
    <w:unhideWhenUsed/>
    <w:qFormat/>
    <w:rsid w:val="00D956E7"/>
    <w:pPr>
      <w:keepNext/>
      <w:keepLines/>
      <w:spacing w:before="480" w:line="276" w:lineRule="auto"/>
    </w:pPr>
    <w:rPr>
      <w:rFonts w:asciiTheme="majorHAnsi" w:eastAsiaTheme="majorEastAsia" w:hAnsiTheme="majorHAnsi" w:cstheme="majorBidi"/>
      <w:b/>
      <w:bCs/>
      <w:color w:val="2F5496" w:themeColor="accent1" w:themeShade="BF"/>
      <w:sz w:val="28"/>
      <w:szCs w:val="28"/>
    </w:rPr>
  </w:style>
  <w:style w:type="paragraph" w:styleId="TOC1">
    <w:name w:val="toc 1"/>
    <w:aliases w:val="Índice Tese"/>
    <w:basedOn w:val="Normal"/>
    <w:autoRedefine/>
    <w:uiPriority w:val="39"/>
    <w:unhideWhenUsed/>
    <w:rsid w:val="001322A1"/>
    <w:pPr>
      <w:spacing w:before="120" w:after="120"/>
    </w:pPr>
    <w:rPr>
      <w:rFonts w:ascii="Garamond" w:hAnsi="Garamond" w:cstheme="minorHAnsi"/>
      <w:bCs/>
      <w:iCs/>
    </w:rPr>
  </w:style>
  <w:style w:type="paragraph" w:styleId="TOC2">
    <w:name w:val="toc 2"/>
    <w:basedOn w:val="Normal"/>
    <w:next w:val="Normal"/>
    <w:autoRedefine/>
    <w:uiPriority w:val="39"/>
    <w:unhideWhenUsed/>
    <w:rsid w:val="00CC596D"/>
    <w:pPr>
      <w:spacing w:before="120"/>
      <w:ind w:left="240"/>
      <w:jc w:val="both"/>
    </w:pPr>
    <w:rPr>
      <w:rFonts w:ascii="Garamond" w:hAnsi="Garamond" w:cstheme="minorHAnsi"/>
      <w:bCs/>
      <w:szCs w:val="22"/>
    </w:rPr>
  </w:style>
  <w:style w:type="paragraph" w:styleId="TOC3">
    <w:name w:val="toc 3"/>
    <w:basedOn w:val="Normal"/>
    <w:next w:val="Normal"/>
    <w:autoRedefine/>
    <w:uiPriority w:val="39"/>
    <w:semiHidden/>
    <w:unhideWhenUsed/>
    <w:rsid w:val="00D956E7"/>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D956E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956E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956E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956E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956E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956E7"/>
    <w:pPr>
      <w:ind w:left="1920"/>
    </w:pPr>
    <w:rPr>
      <w:rFonts w:asciiTheme="minorHAnsi" w:hAnsiTheme="minorHAnsi" w:cstheme="minorHAnsi"/>
      <w:sz w:val="20"/>
      <w:szCs w:val="20"/>
    </w:rPr>
  </w:style>
  <w:style w:type="paragraph" w:customStyle="1" w:styleId="LegendaTese-Grficos">
    <w:name w:val="Legenda Tese - Gráficos"/>
    <w:basedOn w:val="LegendaTese-Tabelas"/>
    <w:qFormat/>
    <w:rsid w:val="00F230C8"/>
  </w:style>
  <w:style w:type="character" w:customStyle="1" w:styleId="Heading2Char">
    <w:name w:val="Heading 2 Char"/>
    <w:basedOn w:val="DefaultParagraphFont"/>
    <w:link w:val="Heading2"/>
    <w:uiPriority w:val="9"/>
    <w:semiHidden/>
    <w:rsid w:val="00C65393"/>
    <w:rPr>
      <w:rFonts w:asciiTheme="majorHAnsi" w:eastAsiaTheme="majorEastAsia" w:hAnsiTheme="majorHAnsi" w:cstheme="majorBidi"/>
      <w:color w:val="2F5496" w:themeColor="accent1" w:themeShade="BF"/>
      <w:sz w:val="26"/>
      <w:szCs w:val="26"/>
      <w:lang w:eastAsia="pt-PT"/>
    </w:rPr>
  </w:style>
  <w:style w:type="character" w:customStyle="1" w:styleId="Heading3Char">
    <w:name w:val="Heading 3 Char"/>
    <w:basedOn w:val="DefaultParagraphFont"/>
    <w:link w:val="Heading3"/>
    <w:uiPriority w:val="9"/>
    <w:semiHidden/>
    <w:rsid w:val="00C65393"/>
    <w:rPr>
      <w:rFonts w:asciiTheme="majorHAnsi" w:eastAsiaTheme="majorEastAsia" w:hAnsiTheme="majorHAnsi" w:cstheme="majorBidi"/>
      <w:color w:val="1F3763" w:themeColor="accent1" w:themeShade="7F"/>
      <w:lang w:eastAsia="pt-PT"/>
    </w:rPr>
  </w:style>
  <w:style w:type="paragraph" w:styleId="TableofFigures">
    <w:name w:val="table of figures"/>
    <w:basedOn w:val="Normal"/>
    <w:next w:val="Normal"/>
    <w:uiPriority w:val="99"/>
    <w:unhideWhenUsed/>
    <w:rsid w:val="00C65393"/>
    <w:rPr>
      <w:rFonts w:ascii="Garamond" w:hAnsi="Garamond"/>
    </w:rPr>
  </w:style>
  <w:style w:type="paragraph" w:styleId="Bibliography">
    <w:name w:val="Bibliography"/>
    <w:basedOn w:val="Normal"/>
    <w:next w:val="Normal"/>
    <w:uiPriority w:val="37"/>
    <w:unhideWhenUsed/>
    <w:rsid w:val="0004527F"/>
  </w:style>
  <w:style w:type="paragraph" w:customStyle="1" w:styleId="LegendaTese-Figuras">
    <w:name w:val="Legenda Tese - Figuras"/>
    <w:basedOn w:val="LegendaTese-Grficos"/>
    <w:qFormat/>
    <w:rsid w:val="005B0BC8"/>
  </w:style>
  <w:style w:type="character" w:customStyle="1" w:styleId="Heading4Char">
    <w:name w:val="Heading 4 Char"/>
    <w:basedOn w:val="DefaultParagraphFont"/>
    <w:link w:val="Heading4"/>
    <w:uiPriority w:val="9"/>
    <w:semiHidden/>
    <w:rsid w:val="00CC596D"/>
    <w:rPr>
      <w:rFonts w:asciiTheme="majorHAnsi" w:eastAsiaTheme="majorEastAsia" w:hAnsiTheme="majorHAnsi" w:cstheme="majorBidi"/>
      <w:i/>
      <w:iCs/>
      <w:color w:val="2F5496" w:themeColor="accent1" w:themeShade="BF"/>
      <w:lang w:eastAsia="pt-PT"/>
    </w:rPr>
  </w:style>
  <w:style w:type="character" w:customStyle="1" w:styleId="Heading5Char">
    <w:name w:val="Heading 5 Char"/>
    <w:basedOn w:val="DefaultParagraphFont"/>
    <w:link w:val="Heading5"/>
    <w:uiPriority w:val="9"/>
    <w:semiHidden/>
    <w:rsid w:val="00CC596D"/>
    <w:rPr>
      <w:rFonts w:asciiTheme="majorHAnsi" w:eastAsiaTheme="majorEastAsia" w:hAnsiTheme="majorHAnsi" w:cstheme="majorBidi"/>
      <w:color w:val="2F5496" w:themeColor="accent1" w:themeShade="BF"/>
      <w:lang w:eastAsia="pt-PT"/>
    </w:rPr>
  </w:style>
  <w:style w:type="character" w:customStyle="1" w:styleId="Heading6Char">
    <w:name w:val="Heading 6 Char"/>
    <w:basedOn w:val="DefaultParagraphFont"/>
    <w:link w:val="Heading6"/>
    <w:uiPriority w:val="9"/>
    <w:semiHidden/>
    <w:rsid w:val="00CC596D"/>
    <w:rPr>
      <w:rFonts w:asciiTheme="majorHAnsi" w:eastAsiaTheme="majorEastAsia" w:hAnsiTheme="majorHAnsi" w:cstheme="majorBidi"/>
      <w:color w:val="1F3763" w:themeColor="accent1" w:themeShade="7F"/>
      <w:lang w:eastAsia="pt-PT"/>
    </w:rPr>
  </w:style>
  <w:style w:type="character" w:customStyle="1" w:styleId="Heading7Char">
    <w:name w:val="Heading 7 Char"/>
    <w:basedOn w:val="DefaultParagraphFont"/>
    <w:link w:val="Heading7"/>
    <w:uiPriority w:val="9"/>
    <w:semiHidden/>
    <w:rsid w:val="00CC596D"/>
    <w:rPr>
      <w:rFonts w:asciiTheme="majorHAnsi" w:eastAsiaTheme="majorEastAsia" w:hAnsiTheme="majorHAnsi" w:cstheme="majorBidi"/>
      <w:i/>
      <w:iCs/>
      <w:color w:val="1F3763" w:themeColor="accent1" w:themeShade="7F"/>
      <w:lang w:eastAsia="pt-PT"/>
    </w:rPr>
  </w:style>
  <w:style w:type="paragraph" w:customStyle="1" w:styleId="LegendaTabelasApndice">
    <w:name w:val="Legenda Tabelas Apêndice"/>
    <w:basedOn w:val="LegendaTese-Tabelas"/>
    <w:qFormat/>
    <w:rsid w:val="00553F67"/>
    <w:pPr>
      <w:spacing w:after="120"/>
    </w:pPr>
  </w:style>
  <w:style w:type="paragraph" w:customStyle="1" w:styleId="LegendaGrficosApndice">
    <w:name w:val="Legenda Gráficos Apêndice"/>
    <w:basedOn w:val="LegendaTese-Grficos"/>
    <w:qFormat/>
    <w:rsid w:val="00553F67"/>
    <w:pPr>
      <w:spacing w:before="240" w:after="120"/>
    </w:pPr>
  </w:style>
  <w:style w:type="paragraph" w:customStyle="1" w:styleId="Notasderodap">
    <w:name w:val="Notas de rodapé"/>
    <w:basedOn w:val="FootnoteText"/>
    <w:qFormat/>
    <w:rsid w:val="00D64B08"/>
    <w:pPr>
      <w:jc w:val="both"/>
    </w:pPr>
    <w:rPr>
      <w:rFonts w:ascii="Garamond" w:hAnsi="Garamond"/>
    </w:rPr>
  </w:style>
  <w:style w:type="paragraph" w:styleId="EndnoteText">
    <w:name w:val="endnote text"/>
    <w:basedOn w:val="Normal"/>
    <w:link w:val="EndnoteTextChar"/>
    <w:uiPriority w:val="99"/>
    <w:semiHidden/>
    <w:unhideWhenUsed/>
    <w:rsid w:val="00A957C4"/>
    <w:rPr>
      <w:sz w:val="20"/>
      <w:szCs w:val="20"/>
    </w:rPr>
  </w:style>
  <w:style w:type="character" w:customStyle="1" w:styleId="EndnoteTextChar">
    <w:name w:val="Endnote Text Char"/>
    <w:basedOn w:val="DefaultParagraphFont"/>
    <w:link w:val="EndnoteText"/>
    <w:uiPriority w:val="99"/>
    <w:semiHidden/>
    <w:rsid w:val="00A957C4"/>
    <w:rPr>
      <w:rFonts w:ascii="Times New Roman" w:eastAsia="Times New Roman" w:hAnsi="Times New Roman" w:cs="Times New Roman"/>
      <w:sz w:val="20"/>
      <w:szCs w:val="20"/>
      <w:lang w:eastAsia="pt-PT"/>
    </w:rPr>
  </w:style>
  <w:style w:type="character" w:styleId="EndnoteReference">
    <w:name w:val="endnote reference"/>
    <w:basedOn w:val="DefaultParagraphFont"/>
    <w:uiPriority w:val="99"/>
    <w:semiHidden/>
    <w:unhideWhenUsed/>
    <w:rsid w:val="00A957C4"/>
    <w:rPr>
      <w:vertAlign w:val="superscript"/>
    </w:rPr>
  </w:style>
  <w:style w:type="paragraph" w:customStyle="1" w:styleId="LegendaTese-Tabelas-Anexos">
    <w:name w:val="Legenda Tese - Tabelas - Anexos"/>
    <w:basedOn w:val="LegendaTese-Figuras"/>
    <w:rsid w:val="00FA2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794">
      <w:bodyDiv w:val="1"/>
      <w:marLeft w:val="0"/>
      <w:marRight w:val="0"/>
      <w:marTop w:val="0"/>
      <w:marBottom w:val="0"/>
      <w:divBdr>
        <w:top w:val="none" w:sz="0" w:space="0" w:color="auto"/>
        <w:left w:val="none" w:sz="0" w:space="0" w:color="auto"/>
        <w:bottom w:val="none" w:sz="0" w:space="0" w:color="auto"/>
        <w:right w:val="none" w:sz="0" w:space="0" w:color="auto"/>
      </w:divBdr>
    </w:div>
    <w:div w:id="5250366">
      <w:bodyDiv w:val="1"/>
      <w:marLeft w:val="0"/>
      <w:marRight w:val="0"/>
      <w:marTop w:val="0"/>
      <w:marBottom w:val="0"/>
      <w:divBdr>
        <w:top w:val="none" w:sz="0" w:space="0" w:color="auto"/>
        <w:left w:val="none" w:sz="0" w:space="0" w:color="auto"/>
        <w:bottom w:val="none" w:sz="0" w:space="0" w:color="auto"/>
        <w:right w:val="none" w:sz="0" w:space="0" w:color="auto"/>
      </w:divBdr>
    </w:div>
    <w:div w:id="6643593">
      <w:bodyDiv w:val="1"/>
      <w:marLeft w:val="0"/>
      <w:marRight w:val="0"/>
      <w:marTop w:val="0"/>
      <w:marBottom w:val="0"/>
      <w:divBdr>
        <w:top w:val="none" w:sz="0" w:space="0" w:color="auto"/>
        <w:left w:val="none" w:sz="0" w:space="0" w:color="auto"/>
        <w:bottom w:val="none" w:sz="0" w:space="0" w:color="auto"/>
        <w:right w:val="none" w:sz="0" w:space="0" w:color="auto"/>
      </w:divBdr>
    </w:div>
    <w:div w:id="14314375">
      <w:bodyDiv w:val="1"/>
      <w:marLeft w:val="0"/>
      <w:marRight w:val="0"/>
      <w:marTop w:val="0"/>
      <w:marBottom w:val="0"/>
      <w:divBdr>
        <w:top w:val="none" w:sz="0" w:space="0" w:color="auto"/>
        <w:left w:val="none" w:sz="0" w:space="0" w:color="auto"/>
        <w:bottom w:val="none" w:sz="0" w:space="0" w:color="auto"/>
        <w:right w:val="none" w:sz="0" w:space="0" w:color="auto"/>
      </w:divBdr>
    </w:div>
    <w:div w:id="14576352">
      <w:bodyDiv w:val="1"/>
      <w:marLeft w:val="0"/>
      <w:marRight w:val="0"/>
      <w:marTop w:val="0"/>
      <w:marBottom w:val="0"/>
      <w:divBdr>
        <w:top w:val="none" w:sz="0" w:space="0" w:color="auto"/>
        <w:left w:val="none" w:sz="0" w:space="0" w:color="auto"/>
        <w:bottom w:val="none" w:sz="0" w:space="0" w:color="auto"/>
        <w:right w:val="none" w:sz="0" w:space="0" w:color="auto"/>
      </w:divBdr>
      <w:divsChild>
        <w:div w:id="18050152">
          <w:marLeft w:val="0"/>
          <w:marRight w:val="0"/>
          <w:marTop w:val="0"/>
          <w:marBottom w:val="0"/>
          <w:divBdr>
            <w:top w:val="none" w:sz="0" w:space="0" w:color="auto"/>
            <w:left w:val="none" w:sz="0" w:space="0" w:color="auto"/>
            <w:bottom w:val="none" w:sz="0" w:space="0" w:color="auto"/>
            <w:right w:val="none" w:sz="0" w:space="0" w:color="auto"/>
          </w:divBdr>
          <w:divsChild>
            <w:div w:id="837890622">
              <w:marLeft w:val="0"/>
              <w:marRight w:val="0"/>
              <w:marTop w:val="0"/>
              <w:marBottom w:val="0"/>
              <w:divBdr>
                <w:top w:val="none" w:sz="0" w:space="0" w:color="auto"/>
                <w:left w:val="none" w:sz="0" w:space="0" w:color="auto"/>
                <w:bottom w:val="none" w:sz="0" w:space="0" w:color="auto"/>
                <w:right w:val="none" w:sz="0" w:space="0" w:color="auto"/>
              </w:divBdr>
              <w:divsChild>
                <w:div w:id="25618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928">
      <w:bodyDiv w:val="1"/>
      <w:marLeft w:val="0"/>
      <w:marRight w:val="0"/>
      <w:marTop w:val="0"/>
      <w:marBottom w:val="0"/>
      <w:divBdr>
        <w:top w:val="none" w:sz="0" w:space="0" w:color="auto"/>
        <w:left w:val="none" w:sz="0" w:space="0" w:color="auto"/>
        <w:bottom w:val="none" w:sz="0" w:space="0" w:color="auto"/>
        <w:right w:val="none" w:sz="0" w:space="0" w:color="auto"/>
      </w:divBdr>
    </w:div>
    <w:div w:id="21517027">
      <w:bodyDiv w:val="1"/>
      <w:marLeft w:val="0"/>
      <w:marRight w:val="0"/>
      <w:marTop w:val="0"/>
      <w:marBottom w:val="0"/>
      <w:divBdr>
        <w:top w:val="none" w:sz="0" w:space="0" w:color="auto"/>
        <w:left w:val="none" w:sz="0" w:space="0" w:color="auto"/>
        <w:bottom w:val="none" w:sz="0" w:space="0" w:color="auto"/>
        <w:right w:val="none" w:sz="0" w:space="0" w:color="auto"/>
      </w:divBdr>
    </w:div>
    <w:div w:id="45640888">
      <w:bodyDiv w:val="1"/>
      <w:marLeft w:val="0"/>
      <w:marRight w:val="0"/>
      <w:marTop w:val="0"/>
      <w:marBottom w:val="0"/>
      <w:divBdr>
        <w:top w:val="none" w:sz="0" w:space="0" w:color="auto"/>
        <w:left w:val="none" w:sz="0" w:space="0" w:color="auto"/>
        <w:bottom w:val="none" w:sz="0" w:space="0" w:color="auto"/>
        <w:right w:val="none" w:sz="0" w:space="0" w:color="auto"/>
      </w:divBdr>
    </w:div>
    <w:div w:id="46801402">
      <w:bodyDiv w:val="1"/>
      <w:marLeft w:val="0"/>
      <w:marRight w:val="0"/>
      <w:marTop w:val="0"/>
      <w:marBottom w:val="0"/>
      <w:divBdr>
        <w:top w:val="none" w:sz="0" w:space="0" w:color="auto"/>
        <w:left w:val="none" w:sz="0" w:space="0" w:color="auto"/>
        <w:bottom w:val="none" w:sz="0" w:space="0" w:color="auto"/>
        <w:right w:val="none" w:sz="0" w:space="0" w:color="auto"/>
      </w:divBdr>
      <w:divsChild>
        <w:div w:id="972372389">
          <w:marLeft w:val="0"/>
          <w:marRight w:val="0"/>
          <w:marTop w:val="0"/>
          <w:marBottom w:val="0"/>
          <w:divBdr>
            <w:top w:val="none" w:sz="0" w:space="0" w:color="auto"/>
            <w:left w:val="none" w:sz="0" w:space="0" w:color="auto"/>
            <w:bottom w:val="none" w:sz="0" w:space="0" w:color="auto"/>
            <w:right w:val="none" w:sz="0" w:space="0" w:color="auto"/>
          </w:divBdr>
          <w:divsChild>
            <w:div w:id="42099760">
              <w:marLeft w:val="0"/>
              <w:marRight w:val="0"/>
              <w:marTop w:val="0"/>
              <w:marBottom w:val="0"/>
              <w:divBdr>
                <w:top w:val="none" w:sz="0" w:space="0" w:color="auto"/>
                <w:left w:val="none" w:sz="0" w:space="0" w:color="auto"/>
                <w:bottom w:val="none" w:sz="0" w:space="0" w:color="auto"/>
                <w:right w:val="none" w:sz="0" w:space="0" w:color="auto"/>
              </w:divBdr>
              <w:divsChild>
                <w:div w:id="1212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21178">
      <w:bodyDiv w:val="1"/>
      <w:marLeft w:val="0"/>
      <w:marRight w:val="0"/>
      <w:marTop w:val="0"/>
      <w:marBottom w:val="0"/>
      <w:divBdr>
        <w:top w:val="none" w:sz="0" w:space="0" w:color="auto"/>
        <w:left w:val="none" w:sz="0" w:space="0" w:color="auto"/>
        <w:bottom w:val="none" w:sz="0" w:space="0" w:color="auto"/>
        <w:right w:val="none" w:sz="0" w:space="0" w:color="auto"/>
      </w:divBdr>
    </w:div>
    <w:div w:id="52387763">
      <w:bodyDiv w:val="1"/>
      <w:marLeft w:val="0"/>
      <w:marRight w:val="0"/>
      <w:marTop w:val="0"/>
      <w:marBottom w:val="0"/>
      <w:divBdr>
        <w:top w:val="none" w:sz="0" w:space="0" w:color="auto"/>
        <w:left w:val="none" w:sz="0" w:space="0" w:color="auto"/>
        <w:bottom w:val="none" w:sz="0" w:space="0" w:color="auto"/>
        <w:right w:val="none" w:sz="0" w:space="0" w:color="auto"/>
      </w:divBdr>
    </w:div>
    <w:div w:id="55592920">
      <w:bodyDiv w:val="1"/>
      <w:marLeft w:val="0"/>
      <w:marRight w:val="0"/>
      <w:marTop w:val="0"/>
      <w:marBottom w:val="0"/>
      <w:divBdr>
        <w:top w:val="none" w:sz="0" w:space="0" w:color="auto"/>
        <w:left w:val="none" w:sz="0" w:space="0" w:color="auto"/>
        <w:bottom w:val="none" w:sz="0" w:space="0" w:color="auto"/>
        <w:right w:val="none" w:sz="0" w:space="0" w:color="auto"/>
      </w:divBdr>
    </w:div>
    <w:div w:id="55904868">
      <w:bodyDiv w:val="1"/>
      <w:marLeft w:val="0"/>
      <w:marRight w:val="0"/>
      <w:marTop w:val="0"/>
      <w:marBottom w:val="0"/>
      <w:divBdr>
        <w:top w:val="none" w:sz="0" w:space="0" w:color="auto"/>
        <w:left w:val="none" w:sz="0" w:space="0" w:color="auto"/>
        <w:bottom w:val="none" w:sz="0" w:space="0" w:color="auto"/>
        <w:right w:val="none" w:sz="0" w:space="0" w:color="auto"/>
      </w:divBdr>
      <w:divsChild>
        <w:div w:id="1012028258">
          <w:marLeft w:val="0"/>
          <w:marRight w:val="0"/>
          <w:marTop w:val="0"/>
          <w:marBottom w:val="0"/>
          <w:divBdr>
            <w:top w:val="none" w:sz="0" w:space="0" w:color="auto"/>
            <w:left w:val="none" w:sz="0" w:space="0" w:color="auto"/>
            <w:bottom w:val="none" w:sz="0" w:space="0" w:color="auto"/>
            <w:right w:val="none" w:sz="0" w:space="0" w:color="auto"/>
          </w:divBdr>
          <w:divsChild>
            <w:div w:id="195705191">
              <w:marLeft w:val="0"/>
              <w:marRight w:val="0"/>
              <w:marTop w:val="0"/>
              <w:marBottom w:val="0"/>
              <w:divBdr>
                <w:top w:val="none" w:sz="0" w:space="0" w:color="auto"/>
                <w:left w:val="none" w:sz="0" w:space="0" w:color="auto"/>
                <w:bottom w:val="none" w:sz="0" w:space="0" w:color="auto"/>
                <w:right w:val="none" w:sz="0" w:space="0" w:color="auto"/>
              </w:divBdr>
              <w:divsChild>
                <w:div w:id="2253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3446">
      <w:bodyDiv w:val="1"/>
      <w:marLeft w:val="0"/>
      <w:marRight w:val="0"/>
      <w:marTop w:val="0"/>
      <w:marBottom w:val="0"/>
      <w:divBdr>
        <w:top w:val="none" w:sz="0" w:space="0" w:color="auto"/>
        <w:left w:val="none" w:sz="0" w:space="0" w:color="auto"/>
        <w:bottom w:val="none" w:sz="0" w:space="0" w:color="auto"/>
        <w:right w:val="none" w:sz="0" w:space="0" w:color="auto"/>
      </w:divBdr>
    </w:div>
    <w:div w:id="64886371">
      <w:bodyDiv w:val="1"/>
      <w:marLeft w:val="0"/>
      <w:marRight w:val="0"/>
      <w:marTop w:val="0"/>
      <w:marBottom w:val="0"/>
      <w:divBdr>
        <w:top w:val="none" w:sz="0" w:space="0" w:color="auto"/>
        <w:left w:val="none" w:sz="0" w:space="0" w:color="auto"/>
        <w:bottom w:val="none" w:sz="0" w:space="0" w:color="auto"/>
        <w:right w:val="none" w:sz="0" w:space="0" w:color="auto"/>
      </w:divBdr>
    </w:div>
    <w:div w:id="72632978">
      <w:bodyDiv w:val="1"/>
      <w:marLeft w:val="0"/>
      <w:marRight w:val="0"/>
      <w:marTop w:val="0"/>
      <w:marBottom w:val="0"/>
      <w:divBdr>
        <w:top w:val="none" w:sz="0" w:space="0" w:color="auto"/>
        <w:left w:val="none" w:sz="0" w:space="0" w:color="auto"/>
        <w:bottom w:val="none" w:sz="0" w:space="0" w:color="auto"/>
        <w:right w:val="none" w:sz="0" w:space="0" w:color="auto"/>
      </w:divBdr>
    </w:div>
    <w:div w:id="74398019">
      <w:bodyDiv w:val="1"/>
      <w:marLeft w:val="0"/>
      <w:marRight w:val="0"/>
      <w:marTop w:val="0"/>
      <w:marBottom w:val="0"/>
      <w:divBdr>
        <w:top w:val="none" w:sz="0" w:space="0" w:color="auto"/>
        <w:left w:val="none" w:sz="0" w:space="0" w:color="auto"/>
        <w:bottom w:val="none" w:sz="0" w:space="0" w:color="auto"/>
        <w:right w:val="none" w:sz="0" w:space="0" w:color="auto"/>
      </w:divBdr>
    </w:div>
    <w:div w:id="76900104">
      <w:bodyDiv w:val="1"/>
      <w:marLeft w:val="0"/>
      <w:marRight w:val="0"/>
      <w:marTop w:val="0"/>
      <w:marBottom w:val="0"/>
      <w:divBdr>
        <w:top w:val="none" w:sz="0" w:space="0" w:color="auto"/>
        <w:left w:val="none" w:sz="0" w:space="0" w:color="auto"/>
        <w:bottom w:val="none" w:sz="0" w:space="0" w:color="auto"/>
        <w:right w:val="none" w:sz="0" w:space="0" w:color="auto"/>
      </w:divBdr>
    </w:div>
    <w:div w:id="77990895">
      <w:bodyDiv w:val="1"/>
      <w:marLeft w:val="0"/>
      <w:marRight w:val="0"/>
      <w:marTop w:val="0"/>
      <w:marBottom w:val="0"/>
      <w:divBdr>
        <w:top w:val="none" w:sz="0" w:space="0" w:color="auto"/>
        <w:left w:val="none" w:sz="0" w:space="0" w:color="auto"/>
        <w:bottom w:val="none" w:sz="0" w:space="0" w:color="auto"/>
        <w:right w:val="none" w:sz="0" w:space="0" w:color="auto"/>
      </w:divBdr>
    </w:div>
    <w:div w:id="87241184">
      <w:bodyDiv w:val="1"/>
      <w:marLeft w:val="0"/>
      <w:marRight w:val="0"/>
      <w:marTop w:val="0"/>
      <w:marBottom w:val="0"/>
      <w:divBdr>
        <w:top w:val="none" w:sz="0" w:space="0" w:color="auto"/>
        <w:left w:val="none" w:sz="0" w:space="0" w:color="auto"/>
        <w:bottom w:val="none" w:sz="0" w:space="0" w:color="auto"/>
        <w:right w:val="none" w:sz="0" w:space="0" w:color="auto"/>
      </w:divBdr>
    </w:div>
    <w:div w:id="91701995">
      <w:bodyDiv w:val="1"/>
      <w:marLeft w:val="0"/>
      <w:marRight w:val="0"/>
      <w:marTop w:val="0"/>
      <w:marBottom w:val="0"/>
      <w:divBdr>
        <w:top w:val="none" w:sz="0" w:space="0" w:color="auto"/>
        <w:left w:val="none" w:sz="0" w:space="0" w:color="auto"/>
        <w:bottom w:val="none" w:sz="0" w:space="0" w:color="auto"/>
        <w:right w:val="none" w:sz="0" w:space="0" w:color="auto"/>
      </w:divBdr>
    </w:div>
    <w:div w:id="94830800">
      <w:bodyDiv w:val="1"/>
      <w:marLeft w:val="0"/>
      <w:marRight w:val="0"/>
      <w:marTop w:val="0"/>
      <w:marBottom w:val="0"/>
      <w:divBdr>
        <w:top w:val="none" w:sz="0" w:space="0" w:color="auto"/>
        <w:left w:val="none" w:sz="0" w:space="0" w:color="auto"/>
        <w:bottom w:val="none" w:sz="0" w:space="0" w:color="auto"/>
        <w:right w:val="none" w:sz="0" w:space="0" w:color="auto"/>
      </w:divBdr>
    </w:div>
    <w:div w:id="109787282">
      <w:bodyDiv w:val="1"/>
      <w:marLeft w:val="0"/>
      <w:marRight w:val="0"/>
      <w:marTop w:val="0"/>
      <w:marBottom w:val="0"/>
      <w:divBdr>
        <w:top w:val="none" w:sz="0" w:space="0" w:color="auto"/>
        <w:left w:val="none" w:sz="0" w:space="0" w:color="auto"/>
        <w:bottom w:val="none" w:sz="0" w:space="0" w:color="auto"/>
        <w:right w:val="none" w:sz="0" w:space="0" w:color="auto"/>
      </w:divBdr>
    </w:div>
    <w:div w:id="113133585">
      <w:bodyDiv w:val="1"/>
      <w:marLeft w:val="0"/>
      <w:marRight w:val="0"/>
      <w:marTop w:val="0"/>
      <w:marBottom w:val="0"/>
      <w:divBdr>
        <w:top w:val="none" w:sz="0" w:space="0" w:color="auto"/>
        <w:left w:val="none" w:sz="0" w:space="0" w:color="auto"/>
        <w:bottom w:val="none" w:sz="0" w:space="0" w:color="auto"/>
        <w:right w:val="none" w:sz="0" w:space="0" w:color="auto"/>
      </w:divBdr>
    </w:div>
    <w:div w:id="113446913">
      <w:bodyDiv w:val="1"/>
      <w:marLeft w:val="0"/>
      <w:marRight w:val="0"/>
      <w:marTop w:val="0"/>
      <w:marBottom w:val="0"/>
      <w:divBdr>
        <w:top w:val="none" w:sz="0" w:space="0" w:color="auto"/>
        <w:left w:val="none" w:sz="0" w:space="0" w:color="auto"/>
        <w:bottom w:val="none" w:sz="0" w:space="0" w:color="auto"/>
        <w:right w:val="none" w:sz="0" w:space="0" w:color="auto"/>
      </w:divBdr>
    </w:div>
    <w:div w:id="113528832">
      <w:bodyDiv w:val="1"/>
      <w:marLeft w:val="0"/>
      <w:marRight w:val="0"/>
      <w:marTop w:val="0"/>
      <w:marBottom w:val="0"/>
      <w:divBdr>
        <w:top w:val="none" w:sz="0" w:space="0" w:color="auto"/>
        <w:left w:val="none" w:sz="0" w:space="0" w:color="auto"/>
        <w:bottom w:val="none" w:sz="0" w:space="0" w:color="auto"/>
        <w:right w:val="none" w:sz="0" w:space="0" w:color="auto"/>
      </w:divBdr>
    </w:div>
    <w:div w:id="123543615">
      <w:bodyDiv w:val="1"/>
      <w:marLeft w:val="0"/>
      <w:marRight w:val="0"/>
      <w:marTop w:val="0"/>
      <w:marBottom w:val="0"/>
      <w:divBdr>
        <w:top w:val="none" w:sz="0" w:space="0" w:color="auto"/>
        <w:left w:val="none" w:sz="0" w:space="0" w:color="auto"/>
        <w:bottom w:val="none" w:sz="0" w:space="0" w:color="auto"/>
        <w:right w:val="none" w:sz="0" w:space="0" w:color="auto"/>
      </w:divBdr>
      <w:divsChild>
        <w:div w:id="853344870">
          <w:marLeft w:val="0"/>
          <w:marRight w:val="0"/>
          <w:marTop w:val="0"/>
          <w:marBottom w:val="0"/>
          <w:divBdr>
            <w:top w:val="none" w:sz="0" w:space="0" w:color="auto"/>
            <w:left w:val="none" w:sz="0" w:space="0" w:color="auto"/>
            <w:bottom w:val="none" w:sz="0" w:space="0" w:color="auto"/>
            <w:right w:val="none" w:sz="0" w:space="0" w:color="auto"/>
          </w:divBdr>
          <w:divsChild>
            <w:div w:id="752119120">
              <w:marLeft w:val="0"/>
              <w:marRight w:val="0"/>
              <w:marTop w:val="0"/>
              <w:marBottom w:val="0"/>
              <w:divBdr>
                <w:top w:val="none" w:sz="0" w:space="0" w:color="auto"/>
                <w:left w:val="none" w:sz="0" w:space="0" w:color="auto"/>
                <w:bottom w:val="none" w:sz="0" w:space="0" w:color="auto"/>
                <w:right w:val="none" w:sz="0" w:space="0" w:color="auto"/>
              </w:divBdr>
              <w:divsChild>
                <w:div w:id="1730609420">
                  <w:marLeft w:val="0"/>
                  <w:marRight w:val="0"/>
                  <w:marTop w:val="0"/>
                  <w:marBottom w:val="0"/>
                  <w:divBdr>
                    <w:top w:val="none" w:sz="0" w:space="0" w:color="auto"/>
                    <w:left w:val="none" w:sz="0" w:space="0" w:color="auto"/>
                    <w:bottom w:val="none" w:sz="0" w:space="0" w:color="auto"/>
                    <w:right w:val="none" w:sz="0" w:space="0" w:color="auto"/>
                  </w:divBdr>
                  <w:divsChild>
                    <w:div w:id="120594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0451">
      <w:bodyDiv w:val="1"/>
      <w:marLeft w:val="0"/>
      <w:marRight w:val="0"/>
      <w:marTop w:val="0"/>
      <w:marBottom w:val="0"/>
      <w:divBdr>
        <w:top w:val="none" w:sz="0" w:space="0" w:color="auto"/>
        <w:left w:val="none" w:sz="0" w:space="0" w:color="auto"/>
        <w:bottom w:val="none" w:sz="0" w:space="0" w:color="auto"/>
        <w:right w:val="none" w:sz="0" w:space="0" w:color="auto"/>
      </w:divBdr>
    </w:div>
    <w:div w:id="124392157">
      <w:bodyDiv w:val="1"/>
      <w:marLeft w:val="0"/>
      <w:marRight w:val="0"/>
      <w:marTop w:val="0"/>
      <w:marBottom w:val="0"/>
      <w:divBdr>
        <w:top w:val="none" w:sz="0" w:space="0" w:color="auto"/>
        <w:left w:val="none" w:sz="0" w:space="0" w:color="auto"/>
        <w:bottom w:val="none" w:sz="0" w:space="0" w:color="auto"/>
        <w:right w:val="none" w:sz="0" w:space="0" w:color="auto"/>
      </w:divBdr>
    </w:div>
    <w:div w:id="127476911">
      <w:bodyDiv w:val="1"/>
      <w:marLeft w:val="0"/>
      <w:marRight w:val="0"/>
      <w:marTop w:val="0"/>
      <w:marBottom w:val="0"/>
      <w:divBdr>
        <w:top w:val="none" w:sz="0" w:space="0" w:color="auto"/>
        <w:left w:val="none" w:sz="0" w:space="0" w:color="auto"/>
        <w:bottom w:val="none" w:sz="0" w:space="0" w:color="auto"/>
        <w:right w:val="none" w:sz="0" w:space="0" w:color="auto"/>
      </w:divBdr>
    </w:div>
    <w:div w:id="141581381">
      <w:bodyDiv w:val="1"/>
      <w:marLeft w:val="0"/>
      <w:marRight w:val="0"/>
      <w:marTop w:val="0"/>
      <w:marBottom w:val="0"/>
      <w:divBdr>
        <w:top w:val="none" w:sz="0" w:space="0" w:color="auto"/>
        <w:left w:val="none" w:sz="0" w:space="0" w:color="auto"/>
        <w:bottom w:val="none" w:sz="0" w:space="0" w:color="auto"/>
        <w:right w:val="none" w:sz="0" w:space="0" w:color="auto"/>
      </w:divBdr>
    </w:div>
    <w:div w:id="155220677">
      <w:bodyDiv w:val="1"/>
      <w:marLeft w:val="0"/>
      <w:marRight w:val="0"/>
      <w:marTop w:val="0"/>
      <w:marBottom w:val="0"/>
      <w:divBdr>
        <w:top w:val="none" w:sz="0" w:space="0" w:color="auto"/>
        <w:left w:val="none" w:sz="0" w:space="0" w:color="auto"/>
        <w:bottom w:val="none" w:sz="0" w:space="0" w:color="auto"/>
        <w:right w:val="none" w:sz="0" w:space="0" w:color="auto"/>
      </w:divBdr>
    </w:div>
    <w:div w:id="164322335">
      <w:bodyDiv w:val="1"/>
      <w:marLeft w:val="0"/>
      <w:marRight w:val="0"/>
      <w:marTop w:val="0"/>
      <w:marBottom w:val="0"/>
      <w:divBdr>
        <w:top w:val="none" w:sz="0" w:space="0" w:color="auto"/>
        <w:left w:val="none" w:sz="0" w:space="0" w:color="auto"/>
        <w:bottom w:val="none" w:sz="0" w:space="0" w:color="auto"/>
        <w:right w:val="none" w:sz="0" w:space="0" w:color="auto"/>
      </w:divBdr>
      <w:divsChild>
        <w:div w:id="571701117">
          <w:marLeft w:val="0"/>
          <w:marRight w:val="0"/>
          <w:marTop w:val="0"/>
          <w:marBottom w:val="0"/>
          <w:divBdr>
            <w:top w:val="none" w:sz="0" w:space="0" w:color="auto"/>
            <w:left w:val="none" w:sz="0" w:space="0" w:color="auto"/>
            <w:bottom w:val="none" w:sz="0" w:space="0" w:color="auto"/>
            <w:right w:val="none" w:sz="0" w:space="0" w:color="auto"/>
          </w:divBdr>
          <w:divsChild>
            <w:div w:id="2142577797">
              <w:marLeft w:val="0"/>
              <w:marRight w:val="0"/>
              <w:marTop w:val="0"/>
              <w:marBottom w:val="0"/>
              <w:divBdr>
                <w:top w:val="none" w:sz="0" w:space="0" w:color="auto"/>
                <w:left w:val="none" w:sz="0" w:space="0" w:color="auto"/>
                <w:bottom w:val="none" w:sz="0" w:space="0" w:color="auto"/>
                <w:right w:val="none" w:sz="0" w:space="0" w:color="auto"/>
              </w:divBdr>
              <w:divsChild>
                <w:div w:id="2071340748">
                  <w:marLeft w:val="0"/>
                  <w:marRight w:val="0"/>
                  <w:marTop w:val="0"/>
                  <w:marBottom w:val="0"/>
                  <w:divBdr>
                    <w:top w:val="none" w:sz="0" w:space="0" w:color="auto"/>
                    <w:left w:val="none" w:sz="0" w:space="0" w:color="auto"/>
                    <w:bottom w:val="none" w:sz="0" w:space="0" w:color="auto"/>
                    <w:right w:val="none" w:sz="0" w:space="0" w:color="auto"/>
                  </w:divBdr>
                  <w:divsChild>
                    <w:div w:id="1631931991">
                      <w:marLeft w:val="0"/>
                      <w:marRight w:val="0"/>
                      <w:marTop w:val="0"/>
                      <w:marBottom w:val="0"/>
                      <w:divBdr>
                        <w:top w:val="none" w:sz="0" w:space="0" w:color="auto"/>
                        <w:left w:val="none" w:sz="0" w:space="0" w:color="auto"/>
                        <w:bottom w:val="none" w:sz="0" w:space="0" w:color="auto"/>
                        <w:right w:val="none" w:sz="0" w:space="0" w:color="auto"/>
                      </w:divBdr>
                      <w:divsChild>
                        <w:div w:id="1278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642939">
          <w:marLeft w:val="0"/>
          <w:marRight w:val="0"/>
          <w:marTop w:val="0"/>
          <w:marBottom w:val="0"/>
          <w:divBdr>
            <w:top w:val="none" w:sz="0" w:space="0" w:color="auto"/>
            <w:left w:val="none" w:sz="0" w:space="0" w:color="auto"/>
            <w:bottom w:val="none" w:sz="0" w:space="0" w:color="auto"/>
            <w:right w:val="none" w:sz="0" w:space="0" w:color="auto"/>
          </w:divBdr>
          <w:divsChild>
            <w:div w:id="441926735">
              <w:marLeft w:val="0"/>
              <w:marRight w:val="0"/>
              <w:marTop w:val="0"/>
              <w:marBottom w:val="0"/>
              <w:divBdr>
                <w:top w:val="none" w:sz="0" w:space="0" w:color="auto"/>
                <w:left w:val="none" w:sz="0" w:space="0" w:color="auto"/>
                <w:bottom w:val="none" w:sz="0" w:space="0" w:color="auto"/>
                <w:right w:val="none" w:sz="0" w:space="0" w:color="auto"/>
              </w:divBdr>
              <w:divsChild>
                <w:div w:id="1212034425">
                  <w:marLeft w:val="0"/>
                  <w:marRight w:val="0"/>
                  <w:marTop w:val="0"/>
                  <w:marBottom w:val="0"/>
                  <w:divBdr>
                    <w:top w:val="none" w:sz="0" w:space="0" w:color="auto"/>
                    <w:left w:val="none" w:sz="0" w:space="0" w:color="auto"/>
                    <w:bottom w:val="none" w:sz="0" w:space="0" w:color="auto"/>
                    <w:right w:val="none" w:sz="0" w:space="0" w:color="auto"/>
                  </w:divBdr>
                  <w:divsChild>
                    <w:div w:id="132455278">
                      <w:marLeft w:val="0"/>
                      <w:marRight w:val="0"/>
                      <w:marTop w:val="0"/>
                      <w:marBottom w:val="0"/>
                      <w:divBdr>
                        <w:top w:val="none" w:sz="0" w:space="0" w:color="auto"/>
                        <w:left w:val="none" w:sz="0" w:space="0" w:color="auto"/>
                        <w:bottom w:val="none" w:sz="0" w:space="0" w:color="auto"/>
                        <w:right w:val="none" w:sz="0" w:space="0" w:color="auto"/>
                      </w:divBdr>
                      <w:divsChild>
                        <w:div w:id="56310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01670">
      <w:bodyDiv w:val="1"/>
      <w:marLeft w:val="0"/>
      <w:marRight w:val="0"/>
      <w:marTop w:val="0"/>
      <w:marBottom w:val="0"/>
      <w:divBdr>
        <w:top w:val="none" w:sz="0" w:space="0" w:color="auto"/>
        <w:left w:val="none" w:sz="0" w:space="0" w:color="auto"/>
        <w:bottom w:val="none" w:sz="0" w:space="0" w:color="auto"/>
        <w:right w:val="none" w:sz="0" w:space="0" w:color="auto"/>
      </w:divBdr>
    </w:div>
    <w:div w:id="170217904">
      <w:bodyDiv w:val="1"/>
      <w:marLeft w:val="0"/>
      <w:marRight w:val="0"/>
      <w:marTop w:val="0"/>
      <w:marBottom w:val="0"/>
      <w:divBdr>
        <w:top w:val="none" w:sz="0" w:space="0" w:color="auto"/>
        <w:left w:val="none" w:sz="0" w:space="0" w:color="auto"/>
        <w:bottom w:val="none" w:sz="0" w:space="0" w:color="auto"/>
        <w:right w:val="none" w:sz="0" w:space="0" w:color="auto"/>
      </w:divBdr>
    </w:div>
    <w:div w:id="174998630">
      <w:bodyDiv w:val="1"/>
      <w:marLeft w:val="0"/>
      <w:marRight w:val="0"/>
      <w:marTop w:val="0"/>
      <w:marBottom w:val="0"/>
      <w:divBdr>
        <w:top w:val="none" w:sz="0" w:space="0" w:color="auto"/>
        <w:left w:val="none" w:sz="0" w:space="0" w:color="auto"/>
        <w:bottom w:val="none" w:sz="0" w:space="0" w:color="auto"/>
        <w:right w:val="none" w:sz="0" w:space="0" w:color="auto"/>
      </w:divBdr>
    </w:div>
    <w:div w:id="176500937">
      <w:bodyDiv w:val="1"/>
      <w:marLeft w:val="0"/>
      <w:marRight w:val="0"/>
      <w:marTop w:val="0"/>
      <w:marBottom w:val="0"/>
      <w:divBdr>
        <w:top w:val="none" w:sz="0" w:space="0" w:color="auto"/>
        <w:left w:val="none" w:sz="0" w:space="0" w:color="auto"/>
        <w:bottom w:val="none" w:sz="0" w:space="0" w:color="auto"/>
        <w:right w:val="none" w:sz="0" w:space="0" w:color="auto"/>
      </w:divBdr>
    </w:div>
    <w:div w:id="176625841">
      <w:bodyDiv w:val="1"/>
      <w:marLeft w:val="0"/>
      <w:marRight w:val="0"/>
      <w:marTop w:val="0"/>
      <w:marBottom w:val="0"/>
      <w:divBdr>
        <w:top w:val="none" w:sz="0" w:space="0" w:color="auto"/>
        <w:left w:val="none" w:sz="0" w:space="0" w:color="auto"/>
        <w:bottom w:val="none" w:sz="0" w:space="0" w:color="auto"/>
        <w:right w:val="none" w:sz="0" w:space="0" w:color="auto"/>
      </w:divBdr>
    </w:div>
    <w:div w:id="177669125">
      <w:bodyDiv w:val="1"/>
      <w:marLeft w:val="0"/>
      <w:marRight w:val="0"/>
      <w:marTop w:val="0"/>
      <w:marBottom w:val="0"/>
      <w:divBdr>
        <w:top w:val="none" w:sz="0" w:space="0" w:color="auto"/>
        <w:left w:val="none" w:sz="0" w:space="0" w:color="auto"/>
        <w:bottom w:val="none" w:sz="0" w:space="0" w:color="auto"/>
        <w:right w:val="none" w:sz="0" w:space="0" w:color="auto"/>
      </w:divBdr>
    </w:div>
    <w:div w:id="178008060">
      <w:bodyDiv w:val="1"/>
      <w:marLeft w:val="0"/>
      <w:marRight w:val="0"/>
      <w:marTop w:val="0"/>
      <w:marBottom w:val="0"/>
      <w:divBdr>
        <w:top w:val="none" w:sz="0" w:space="0" w:color="auto"/>
        <w:left w:val="none" w:sz="0" w:space="0" w:color="auto"/>
        <w:bottom w:val="none" w:sz="0" w:space="0" w:color="auto"/>
        <w:right w:val="none" w:sz="0" w:space="0" w:color="auto"/>
      </w:divBdr>
    </w:div>
    <w:div w:id="181019298">
      <w:bodyDiv w:val="1"/>
      <w:marLeft w:val="0"/>
      <w:marRight w:val="0"/>
      <w:marTop w:val="0"/>
      <w:marBottom w:val="0"/>
      <w:divBdr>
        <w:top w:val="none" w:sz="0" w:space="0" w:color="auto"/>
        <w:left w:val="none" w:sz="0" w:space="0" w:color="auto"/>
        <w:bottom w:val="none" w:sz="0" w:space="0" w:color="auto"/>
        <w:right w:val="none" w:sz="0" w:space="0" w:color="auto"/>
      </w:divBdr>
    </w:div>
    <w:div w:id="181823938">
      <w:bodyDiv w:val="1"/>
      <w:marLeft w:val="0"/>
      <w:marRight w:val="0"/>
      <w:marTop w:val="0"/>
      <w:marBottom w:val="0"/>
      <w:divBdr>
        <w:top w:val="none" w:sz="0" w:space="0" w:color="auto"/>
        <w:left w:val="none" w:sz="0" w:space="0" w:color="auto"/>
        <w:bottom w:val="none" w:sz="0" w:space="0" w:color="auto"/>
        <w:right w:val="none" w:sz="0" w:space="0" w:color="auto"/>
      </w:divBdr>
    </w:div>
    <w:div w:id="192041418">
      <w:bodyDiv w:val="1"/>
      <w:marLeft w:val="0"/>
      <w:marRight w:val="0"/>
      <w:marTop w:val="0"/>
      <w:marBottom w:val="0"/>
      <w:divBdr>
        <w:top w:val="none" w:sz="0" w:space="0" w:color="auto"/>
        <w:left w:val="none" w:sz="0" w:space="0" w:color="auto"/>
        <w:bottom w:val="none" w:sz="0" w:space="0" w:color="auto"/>
        <w:right w:val="none" w:sz="0" w:space="0" w:color="auto"/>
      </w:divBdr>
    </w:div>
    <w:div w:id="200288608">
      <w:bodyDiv w:val="1"/>
      <w:marLeft w:val="0"/>
      <w:marRight w:val="0"/>
      <w:marTop w:val="0"/>
      <w:marBottom w:val="0"/>
      <w:divBdr>
        <w:top w:val="none" w:sz="0" w:space="0" w:color="auto"/>
        <w:left w:val="none" w:sz="0" w:space="0" w:color="auto"/>
        <w:bottom w:val="none" w:sz="0" w:space="0" w:color="auto"/>
        <w:right w:val="none" w:sz="0" w:space="0" w:color="auto"/>
      </w:divBdr>
    </w:div>
    <w:div w:id="201482701">
      <w:bodyDiv w:val="1"/>
      <w:marLeft w:val="0"/>
      <w:marRight w:val="0"/>
      <w:marTop w:val="0"/>
      <w:marBottom w:val="0"/>
      <w:divBdr>
        <w:top w:val="none" w:sz="0" w:space="0" w:color="auto"/>
        <w:left w:val="none" w:sz="0" w:space="0" w:color="auto"/>
        <w:bottom w:val="none" w:sz="0" w:space="0" w:color="auto"/>
        <w:right w:val="none" w:sz="0" w:space="0" w:color="auto"/>
      </w:divBdr>
    </w:div>
    <w:div w:id="202790904">
      <w:bodyDiv w:val="1"/>
      <w:marLeft w:val="0"/>
      <w:marRight w:val="0"/>
      <w:marTop w:val="0"/>
      <w:marBottom w:val="0"/>
      <w:divBdr>
        <w:top w:val="none" w:sz="0" w:space="0" w:color="auto"/>
        <w:left w:val="none" w:sz="0" w:space="0" w:color="auto"/>
        <w:bottom w:val="none" w:sz="0" w:space="0" w:color="auto"/>
        <w:right w:val="none" w:sz="0" w:space="0" w:color="auto"/>
      </w:divBdr>
    </w:div>
    <w:div w:id="203636496">
      <w:bodyDiv w:val="1"/>
      <w:marLeft w:val="0"/>
      <w:marRight w:val="0"/>
      <w:marTop w:val="0"/>
      <w:marBottom w:val="0"/>
      <w:divBdr>
        <w:top w:val="none" w:sz="0" w:space="0" w:color="auto"/>
        <w:left w:val="none" w:sz="0" w:space="0" w:color="auto"/>
        <w:bottom w:val="none" w:sz="0" w:space="0" w:color="auto"/>
        <w:right w:val="none" w:sz="0" w:space="0" w:color="auto"/>
      </w:divBdr>
    </w:div>
    <w:div w:id="203830888">
      <w:bodyDiv w:val="1"/>
      <w:marLeft w:val="0"/>
      <w:marRight w:val="0"/>
      <w:marTop w:val="0"/>
      <w:marBottom w:val="0"/>
      <w:divBdr>
        <w:top w:val="none" w:sz="0" w:space="0" w:color="auto"/>
        <w:left w:val="none" w:sz="0" w:space="0" w:color="auto"/>
        <w:bottom w:val="none" w:sz="0" w:space="0" w:color="auto"/>
        <w:right w:val="none" w:sz="0" w:space="0" w:color="auto"/>
      </w:divBdr>
    </w:div>
    <w:div w:id="211581855">
      <w:bodyDiv w:val="1"/>
      <w:marLeft w:val="0"/>
      <w:marRight w:val="0"/>
      <w:marTop w:val="0"/>
      <w:marBottom w:val="0"/>
      <w:divBdr>
        <w:top w:val="none" w:sz="0" w:space="0" w:color="auto"/>
        <w:left w:val="none" w:sz="0" w:space="0" w:color="auto"/>
        <w:bottom w:val="none" w:sz="0" w:space="0" w:color="auto"/>
        <w:right w:val="none" w:sz="0" w:space="0" w:color="auto"/>
      </w:divBdr>
    </w:div>
    <w:div w:id="213735744">
      <w:bodyDiv w:val="1"/>
      <w:marLeft w:val="0"/>
      <w:marRight w:val="0"/>
      <w:marTop w:val="0"/>
      <w:marBottom w:val="0"/>
      <w:divBdr>
        <w:top w:val="none" w:sz="0" w:space="0" w:color="auto"/>
        <w:left w:val="none" w:sz="0" w:space="0" w:color="auto"/>
        <w:bottom w:val="none" w:sz="0" w:space="0" w:color="auto"/>
        <w:right w:val="none" w:sz="0" w:space="0" w:color="auto"/>
      </w:divBdr>
    </w:div>
    <w:div w:id="215430849">
      <w:bodyDiv w:val="1"/>
      <w:marLeft w:val="0"/>
      <w:marRight w:val="0"/>
      <w:marTop w:val="0"/>
      <w:marBottom w:val="0"/>
      <w:divBdr>
        <w:top w:val="none" w:sz="0" w:space="0" w:color="auto"/>
        <w:left w:val="none" w:sz="0" w:space="0" w:color="auto"/>
        <w:bottom w:val="none" w:sz="0" w:space="0" w:color="auto"/>
        <w:right w:val="none" w:sz="0" w:space="0" w:color="auto"/>
      </w:divBdr>
    </w:div>
    <w:div w:id="216553328">
      <w:bodyDiv w:val="1"/>
      <w:marLeft w:val="0"/>
      <w:marRight w:val="0"/>
      <w:marTop w:val="0"/>
      <w:marBottom w:val="0"/>
      <w:divBdr>
        <w:top w:val="none" w:sz="0" w:space="0" w:color="auto"/>
        <w:left w:val="none" w:sz="0" w:space="0" w:color="auto"/>
        <w:bottom w:val="none" w:sz="0" w:space="0" w:color="auto"/>
        <w:right w:val="none" w:sz="0" w:space="0" w:color="auto"/>
      </w:divBdr>
    </w:div>
    <w:div w:id="218176087">
      <w:bodyDiv w:val="1"/>
      <w:marLeft w:val="0"/>
      <w:marRight w:val="0"/>
      <w:marTop w:val="0"/>
      <w:marBottom w:val="0"/>
      <w:divBdr>
        <w:top w:val="none" w:sz="0" w:space="0" w:color="auto"/>
        <w:left w:val="none" w:sz="0" w:space="0" w:color="auto"/>
        <w:bottom w:val="none" w:sz="0" w:space="0" w:color="auto"/>
        <w:right w:val="none" w:sz="0" w:space="0" w:color="auto"/>
      </w:divBdr>
    </w:div>
    <w:div w:id="218900089">
      <w:bodyDiv w:val="1"/>
      <w:marLeft w:val="0"/>
      <w:marRight w:val="0"/>
      <w:marTop w:val="0"/>
      <w:marBottom w:val="0"/>
      <w:divBdr>
        <w:top w:val="none" w:sz="0" w:space="0" w:color="auto"/>
        <w:left w:val="none" w:sz="0" w:space="0" w:color="auto"/>
        <w:bottom w:val="none" w:sz="0" w:space="0" w:color="auto"/>
        <w:right w:val="none" w:sz="0" w:space="0" w:color="auto"/>
      </w:divBdr>
    </w:div>
    <w:div w:id="230163169">
      <w:bodyDiv w:val="1"/>
      <w:marLeft w:val="0"/>
      <w:marRight w:val="0"/>
      <w:marTop w:val="0"/>
      <w:marBottom w:val="0"/>
      <w:divBdr>
        <w:top w:val="none" w:sz="0" w:space="0" w:color="auto"/>
        <w:left w:val="none" w:sz="0" w:space="0" w:color="auto"/>
        <w:bottom w:val="none" w:sz="0" w:space="0" w:color="auto"/>
        <w:right w:val="none" w:sz="0" w:space="0" w:color="auto"/>
      </w:divBdr>
    </w:div>
    <w:div w:id="249969930">
      <w:bodyDiv w:val="1"/>
      <w:marLeft w:val="0"/>
      <w:marRight w:val="0"/>
      <w:marTop w:val="0"/>
      <w:marBottom w:val="0"/>
      <w:divBdr>
        <w:top w:val="none" w:sz="0" w:space="0" w:color="auto"/>
        <w:left w:val="none" w:sz="0" w:space="0" w:color="auto"/>
        <w:bottom w:val="none" w:sz="0" w:space="0" w:color="auto"/>
        <w:right w:val="none" w:sz="0" w:space="0" w:color="auto"/>
      </w:divBdr>
      <w:divsChild>
        <w:div w:id="356545748">
          <w:marLeft w:val="0"/>
          <w:marRight w:val="0"/>
          <w:marTop w:val="0"/>
          <w:marBottom w:val="0"/>
          <w:divBdr>
            <w:top w:val="none" w:sz="0" w:space="0" w:color="auto"/>
            <w:left w:val="none" w:sz="0" w:space="0" w:color="auto"/>
            <w:bottom w:val="none" w:sz="0" w:space="0" w:color="auto"/>
            <w:right w:val="none" w:sz="0" w:space="0" w:color="auto"/>
          </w:divBdr>
          <w:divsChild>
            <w:div w:id="1493569054">
              <w:marLeft w:val="0"/>
              <w:marRight w:val="0"/>
              <w:marTop w:val="0"/>
              <w:marBottom w:val="0"/>
              <w:divBdr>
                <w:top w:val="none" w:sz="0" w:space="0" w:color="auto"/>
                <w:left w:val="none" w:sz="0" w:space="0" w:color="auto"/>
                <w:bottom w:val="none" w:sz="0" w:space="0" w:color="auto"/>
                <w:right w:val="none" w:sz="0" w:space="0" w:color="auto"/>
              </w:divBdr>
              <w:divsChild>
                <w:div w:id="7265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208457">
      <w:bodyDiv w:val="1"/>
      <w:marLeft w:val="0"/>
      <w:marRight w:val="0"/>
      <w:marTop w:val="0"/>
      <w:marBottom w:val="0"/>
      <w:divBdr>
        <w:top w:val="none" w:sz="0" w:space="0" w:color="auto"/>
        <w:left w:val="none" w:sz="0" w:space="0" w:color="auto"/>
        <w:bottom w:val="none" w:sz="0" w:space="0" w:color="auto"/>
        <w:right w:val="none" w:sz="0" w:space="0" w:color="auto"/>
      </w:divBdr>
    </w:div>
    <w:div w:id="252401952">
      <w:bodyDiv w:val="1"/>
      <w:marLeft w:val="0"/>
      <w:marRight w:val="0"/>
      <w:marTop w:val="0"/>
      <w:marBottom w:val="0"/>
      <w:divBdr>
        <w:top w:val="none" w:sz="0" w:space="0" w:color="auto"/>
        <w:left w:val="none" w:sz="0" w:space="0" w:color="auto"/>
        <w:bottom w:val="none" w:sz="0" w:space="0" w:color="auto"/>
        <w:right w:val="none" w:sz="0" w:space="0" w:color="auto"/>
      </w:divBdr>
    </w:div>
    <w:div w:id="274679157">
      <w:bodyDiv w:val="1"/>
      <w:marLeft w:val="0"/>
      <w:marRight w:val="0"/>
      <w:marTop w:val="0"/>
      <w:marBottom w:val="0"/>
      <w:divBdr>
        <w:top w:val="none" w:sz="0" w:space="0" w:color="auto"/>
        <w:left w:val="none" w:sz="0" w:space="0" w:color="auto"/>
        <w:bottom w:val="none" w:sz="0" w:space="0" w:color="auto"/>
        <w:right w:val="none" w:sz="0" w:space="0" w:color="auto"/>
      </w:divBdr>
    </w:div>
    <w:div w:id="276764181">
      <w:bodyDiv w:val="1"/>
      <w:marLeft w:val="0"/>
      <w:marRight w:val="0"/>
      <w:marTop w:val="0"/>
      <w:marBottom w:val="0"/>
      <w:divBdr>
        <w:top w:val="none" w:sz="0" w:space="0" w:color="auto"/>
        <w:left w:val="none" w:sz="0" w:space="0" w:color="auto"/>
        <w:bottom w:val="none" w:sz="0" w:space="0" w:color="auto"/>
        <w:right w:val="none" w:sz="0" w:space="0" w:color="auto"/>
      </w:divBdr>
    </w:div>
    <w:div w:id="277417842">
      <w:bodyDiv w:val="1"/>
      <w:marLeft w:val="0"/>
      <w:marRight w:val="0"/>
      <w:marTop w:val="0"/>
      <w:marBottom w:val="0"/>
      <w:divBdr>
        <w:top w:val="none" w:sz="0" w:space="0" w:color="auto"/>
        <w:left w:val="none" w:sz="0" w:space="0" w:color="auto"/>
        <w:bottom w:val="none" w:sz="0" w:space="0" w:color="auto"/>
        <w:right w:val="none" w:sz="0" w:space="0" w:color="auto"/>
      </w:divBdr>
    </w:div>
    <w:div w:id="308482400">
      <w:bodyDiv w:val="1"/>
      <w:marLeft w:val="0"/>
      <w:marRight w:val="0"/>
      <w:marTop w:val="0"/>
      <w:marBottom w:val="0"/>
      <w:divBdr>
        <w:top w:val="none" w:sz="0" w:space="0" w:color="auto"/>
        <w:left w:val="none" w:sz="0" w:space="0" w:color="auto"/>
        <w:bottom w:val="none" w:sz="0" w:space="0" w:color="auto"/>
        <w:right w:val="none" w:sz="0" w:space="0" w:color="auto"/>
      </w:divBdr>
    </w:div>
    <w:div w:id="309291538">
      <w:bodyDiv w:val="1"/>
      <w:marLeft w:val="0"/>
      <w:marRight w:val="0"/>
      <w:marTop w:val="0"/>
      <w:marBottom w:val="0"/>
      <w:divBdr>
        <w:top w:val="none" w:sz="0" w:space="0" w:color="auto"/>
        <w:left w:val="none" w:sz="0" w:space="0" w:color="auto"/>
        <w:bottom w:val="none" w:sz="0" w:space="0" w:color="auto"/>
        <w:right w:val="none" w:sz="0" w:space="0" w:color="auto"/>
      </w:divBdr>
    </w:div>
    <w:div w:id="323516078">
      <w:bodyDiv w:val="1"/>
      <w:marLeft w:val="0"/>
      <w:marRight w:val="0"/>
      <w:marTop w:val="0"/>
      <w:marBottom w:val="0"/>
      <w:divBdr>
        <w:top w:val="none" w:sz="0" w:space="0" w:color="auto"/>
        <w:left w:val="none" w:sz="0" w:space="0" w:color="auto"/>
        <w:bottom w:val="none" w:sz="0" w:space="0" w:color="auto"/>
        <w:right w:val="none" w:sz="0" w:space="0" w:color="auto"/>
      </w:divBdr>
    </w:div>
    <w:div w:id="326175334">
      <w:bodyDiv w:val="1"/>
      <w:marLeft w:val="0"/>
      <w:marRight w:val="0"/>
      <w:marTop w:val="0"/>
      <w:marBottom w:val="0"/>
      <w:divBdr>
        <w:top w:val="none" w:sz="0" w:space="0" w:color="auto"/>
        <w:left w:val="none" w:sz="0" w:space="0" w:color="auto"/>
        <w:bottom w:val="none" w:sz="0" w:space="0" w:color="auto"/>
        <w:right w:val="none" w:sz="0" w:space="0" w:color="auto"/>
      </w:divBdr>
    </w:div>
    <w:div w:id="332220755">
      <w:bodyDiv w:val="1"/>
      <w:marLeft w:val="0"/>
      <w:marRight w:val="0"/>
      <w:marTop w:val="0"/>
      <w:marBottom w:val="0"/>
      <w:divBdr>
        <w:top w:val="none" w:sz="0" w:space="0" w:color="auto"/>
        <w:left w:val="none" w:sz="0" w:space="0" w:color="auto"/>
        <w:bottom w:val="none" w:sz="0" w:space="0" w:color="auto"/>
        <w:right w:val="none" w:sz="0" w:space="0" w:color="auto"/>
      </w:divBdr>
    </w:div>
    <w:div w:id="334309913">
      <w:bodyDiv w:val="1"/>
      <w:marLeft w:val="0"/>
      <w:marRight w:val="0"/>
      <w:marTop w:val="0"/>
      <w:marBottom w:val="0"/>
      <w:divBdr>
        <w:top w:val="none" w:sz="0" w:space="0" w:color="auto"/>
        <w:left w:val="none" w:sz="0" w:space="0" w:color="auto"/>
        <w:bottom w:val="none" w:sz="0" w:space="0" w:color="auto"/>
        <w:right w:val="none" w:sz="0" w:space="0" w:color="auto"/>
      </w:divBdr>
    </w:div>
    <w:div w:id="342366428">
      <w:bodyDiv w:val="1"/>
      <w:marLeft w:val="0"/>
      <w:marRight w:val="0"/>
      <w:marTop w:val="0"/>
      <w:marBottom w:val="0"/>
      <w:divBdr>
        <w:top w:val="none" w:sz="0" w:space="0" w:color="auto"/>
        <w:left w:val="none" w:sz="0" w:space="0" w:color="auto"/>
        <w:bottom w:val="none" w:sz="0" w:space="0" w:color="auto"/>
        <w:right w:val="none" w:sz="0" w:space="0" w:color="auto"/>
      </w:divBdr>
    </w:div>
    <w:div w:id="352650440">
      <w:bodyDiv w:val="1"/>
      <w:marLeft w:val="0"/>
      <w:marRight w:val="0"/>
      <w:marTop w:val="0"/>
      <w:marBottom w:val="0"/>
      <w:divBdr>
        <w:top w:val="none" w:sz="0" w:space="0" w:color="auto"/>
        <w:left w:val="none" w:sz="0" w:space="0" w:color="auto"/>
        <w:bottom w:val="none" w:sz="0" w:space="0" w:color="auto"/>
        <w:right w:val="none" w:sz="0" w:space="0" w:color="auto"/>
      </w:divBdr>
    </w:div>
    <w:div w:id="359354815">
      <w:bodyDiv w:val="1"/>
      <w:marLeft w:val="0"/>
      <w:marRight w:val="0"/>
      <w:marTop w:val="0"/>
      <w:marBottom w:val="0"/>
      <w:divBdr>
        <w:top w:val="none" w:sz="0" w:space="0" w:color="auto"/>
        <w:left w:val="none" w:sz="0" w:space="0" w:color="auto"/>
        <w:bottom w:val="none" w:sz="0" w:space="0" w:color="auto"/>
        <w:right w:val="none" w:sz="0" w:space="0" w:color="auto"/>
      </w:divBdr>
    </w:div>
    <w:div w:id="361830174">
      <w:bodyDiv w:val="1"/>
      <w:marLeft w:val="0"/>
      <w:marRight w:val="0"/>
      <w:marTop w:val="0"/>
      <w:marBottom w:val="0"/>
      <w:divBdr>
        <w:top w:val="none" w:sz="0" w:space="0" w:color="auto"/>
        <w:left w:val="none" w:sz="0" w:space="0" w:color="auto"/>
        <w:bottom w:val="none" w:sz="0" w:space="0" w:color="auto"/>
        <w:right w:val="none" w:sz="0" w:space="0" w:color="auto"/>
      </w:divBdr>
    </w:div>
    <w:div w:id="362681169">
      <w:bodyDiv w:val="1"/>
      <w:marLeft w:val="0"/>
      <w:marRight w:val="0"/>
      <w:marTop w:val="0"/>
      <w:marBottom w:val="0"/>
      <w:divBdr>
        <w:top w:val="none" w:sz="0" w:space="0" w:color="auto"/>
        <w:left w:val="none" w:sz="0" w:space="0" w:color="auto"/>
        <w:bottom w:val="none" w:sz="0" w:space="0" w:color="auto"/>
        <w:right w:val="none" w:sz="0" w:space="0" w:color="auto"/>
      </w:divBdr>
    </w:div>
    <w:div w:id="366759136">
      <w:bodyDiv w:val="1"/>
      <w:marLeft w:val="0"/>
      <w:marRight w:val="0"/>
      <w:marTop w:val="0"/>
      <w:marBottom w:val="0"/>
      <w:divBdr>
        <w:top w:val="none" w:sz="0" w:space="0" w:color="auto"/>
        <w:left w:val="none" w:sz="0" w:space="0" w:color="auto"/>
        <w:bottom w:val="none" w:sz="0" w:space="0" w:color="auto"/>
        <w:right w:val="none" w:sz="0" w:space="0" w:color="auto"/>
      </w:divBdr>
    </w:div>
    <w:div w:id="370375928">
      <w:bodyDiv w:val="1"/>
      <w:marLeft w:val="0"/>
      <w:marRight w:val="0"/>
      <w:marTop w:val="0"/>
      <w:marBottom w:val="0"/>
      <w:divBdr>
        <w:top w:val="none" w:sz="0" w:space="0" w:color="auto"/>
        <w:left w:val="none" w:sz="0" w:space="0" w:color="auto"/>
        <w:bottom w:val="none" w:sz="0" w:space="0" w:color="auto"/>
        <w:right w:val="none" w:sz="0" w:space="0" w:color="auto"/>
      </w:divBdr>
    </w:div>
    <w:div w:id="376392146">
      <w:bodyDiv w:val="1"/>
      <w:marLeft w:val="0"/>
      <w:marRight w:val="0"/>
      <w:marTop w:val="0"/>
      <w:marBottom w:val="0"/>
      <w:divBdr>
        <w:top w:val="none" w:sz="0" w:space="0" w:color="auto"/>
        <w:left w:val="none" w:sz="0" w:space="0" w:color="auto"/>
        <w:bottom w:val="none" w:sz="0" w:space="0" w:color="auto"/>
        <w:right w:val="none" w:sz="0" w:space="0" w:color="auto"/>
      </w:divBdr>
    </w:div>
    <w:div w:id="382098860">
      <w:bodyDiv w:val="1"/>
      <w:marLeft w:val="0"/>
      <w:marRight w:val="0"/>
      <w:marTop w:val="0"/>
      <w:marBottom w:val="0"/>
      <w:divBdr>
        <w:top w:val="none" w:sz="0" w:space="0" w:color="auto"/>
        <w:left w:val="none" w:sz="0" w:space="0" w:color="auto"/>
        <w:bottom w:val="none" w:sz="0" w:space="0" w:color="auto"/>
        <w:right w:val="none" w:sz="0" w:space="0" w:color="auto"/>
      </w:divBdr>
    </w:div>
    <w:div w:id="383599734">
      <w:bodyDiv w:val="1"/>
      <w:marLeft w:val="0"/>
      <w:marRight w:val="0"/>
      <w:marTop w:val="0"/>
      <w:marBottom w:val="0"/>
      <w:divBdr>
        <w:top w:val="none" w:sz="0" w:space="0" w:color="auto"/>
        <w:left w:val="none" w:sz="0" w:space="0" w:color="auto"/>
        <w:bottom w:val="none" w:sz="0" w:space="0" w:color="auto"/>
        <w:right w:val="none" w:sz="0" w:space="0" w:color="auto"/>
      </w:divBdr>
    </w:div>
    <w:div w:id="394396599">
      <w:bodyDiv w:val="1"/>
      <w:marLeft w:val="0"/>
      <w:marRight w:val="0"/>
      <w:marTop w:val="0"/>
      <w:marBottom w:val="0"/>
      <w:divBdr>
        <w:top w:val="none" w:sz="0" w:space="0" w:color="auto"/>
        <w:left w:val="none" w:sz="0" w:space="0" w:color="auto"/>
        <w:bottom w:val="none" w:sz="0" w:space="0" w:color="auto"/>
        <w:right w:val="none" w:sz="0" w:space="0" w:color="auto"/>
      </w:divBdr>
    </w:div>
    <w:div w:id="396517195">
      <w:bodyDiv w:val="1"/>
      <w:marLeft w:val="0"/>
      <w:marRight w:val="0"/>
      <w:marTop w:val="0"/>
      <w:marBottom w:val="0"/>
      <w:divBdr>
        <w:top w:val="none" w:sz="0" w:space="0" w:color="auto"/>
        <w:left w:val="none" w:sz="0" w:space="0" w:color="auto"/>
        <w:bottom w:val="none" w:sz="0" w:space="0" w:color="auto"/>
        <w:right w:val="none" w:sz="0" w:space="0" w:color="auto"/>
      </w:divBdr>
    </w:div>
    <w:div w:id="399908563">
      <w:bodyDiv w:val="1"/>
      <w:marLeft w:val="0"/>
      <w:marRight w:val="0"/>
      <w:marTop w:val="0"/>
      <w:marBottom w:val="0"/>
      <w:divBdr>
        <w:top w:val="none" w:sz="0" w:space="0" w:color="auto"/>
        <w:left w:val="none" w:sz="0" w:space="0" w:color="auto"/>
        <w:bottom w:val="none" w:sz="0" w:space="0" w:color="auto"/>
        <w:right w:val="none" w:sz="0" w:space="0" w:color="auto"/>
      </w:divBdr>
    </w:div>
    <w:div w:id="413553800">
      <w:bodyDiv w:val="1"/>
      <w:marLeft w:val="0"/>
      <w:marRight w:val="0"/>
      <w:marTop w:val="0"/>
      <w:marBottom w:val="0"/>
      <w:divBdr>
        <w:top w:val="none" w:sz="0" w:space="0" w:color="auto"/>
        <w:left w:val="none" w:sz="0" w:space="0" w:color="auto"/>
        <w:bottom w:val="none" w:sz="0" w:space="0" w:color="auto"/>
        <w:right w:val="none" w:sz="0" w:space="0" w:color="auto"/>
      </w:divBdr>
    </w:div>
    <w:div w:id="416751683">
      <w:bodyDiv w:val="1"/>
      <w:marLeft w:val="0"/>
      <w:marRight w:val="0"/>
      <w:marTop w:val="0"/>
      <w:marBottom w:val="0"/>
      <w:divBdr>
        <w:top w:val="none" w:sz="0" w:space="0" w:color="auto"/>
        <w:left w:val="none" w:sz="0" w:space="0" w:color="auto"/>
        <w:bottom w:val="none" w:sz="0" w:space="0" w:color="auto"/>
        <w:right w:val="none" w:sz="0" w:space="0" w:color="auto"/>
      </w:divBdr>
    </w:div>
    <w:div w:id="417142958">
      <w:bodyDiv w:val="1"/>
      <w:marLeft w:val="0"/>
      <w:marRight w:val="0"/>
      <w:marTop w:val="0"/>
      <w:marBottom w:val="0"/>
      <w:divBdr>
        <w:top w:val="none" w:sz="0" w:space="0" w:color="auto"/>
        <w:left w:val="none" w:sz="0" w:space="0" w:color="auto"/>
        <w:bottom w:val="none" w:sz="0" w:space="0" w:color="auto"/>
        <w:right w:val="none" w:sz="0" w:space="0" w:color="auto"/>
      </w:divBdr>
    </w:div>
    <w:div w:id="423839627">
      <w:bodyDiv w:val="1"/>
      <w:marLeft w:val="0"/>
      <w:marRight w:val="0"/>
      <w:marTop w:val="0"/>
      <w:marBottom w:val="0"/>
      <w:divBdr>
        <w:top w:val="none" w:sz="0" w:space="0" w:color="auto"/>
        <w:left w:val="none" w:sz="0" w:space="0" w:color="auto"/>
        <w:bottom w:val="none" w:sz="0" w:space="0" w:color="auto"/>
        <w:right w:val="none" w:sz="0" w:space="0" w:color="auto"/>
      </w:divBdr>
    </w:div>
    <w:div w:id="428505504">
      <w:bodyDiv w:val="1"/>
      <w:marLeft w:val="0"/>
      <w:marRight w:val="0"/>
      <w:marTop w:val="0"/>
      <w:marBottom w:val="0"/>
      <w:divBdr>
        <w:top w:val="none" w:sz="0" w:space="0" w:color="auto"/>
        <w:left w:val="none" w:sz="0" w:space="0" w:color="auto"/>
        <w:bottom w:val="none" w:sz="0" w:space="0" w:color="auto"/>
        <w:right w:val="none" w:sz="0" w:space="0" w:color="auto"/>
      </w:divBdr>
    </w:div>
    <w:div w:id="432013913">
      <w:bodyDiv w:val="1"/>
      <w:marLeft w:val="0"/>
      <w:marRight w:val="0"/>
      <w:marTop w:val="0"/>
      <w:marBottom w:val="0"/>
      <w:divBdr>
        <w:top w:val="none" w:sz="0" w:space="0" w:color="auto"/>
        <w:left w:val="none" w:sz="0" w:space="0" w:color="auto"/>
        <w:bottom w:val="none" w:sz="0" w:space="0" w:color="auto"/>
        <w:right w:val="none" w:sz="0" w:space="0" w:color="auto"/>
      </w:divBdr>
    </w:div>
    <w:div w:id="435828651">
      <w:bodyDiv w:val="1"/>
      <w:marLeft w:val="0"/>
      <w:marRight w:val="0"/>
      <w:marTop w:val="0"/>
      <w:marBottom w:val="0"/>
      <w:divBdr>
        <w:top w:val="none" w:sz="0" w:space="0" w:color="auto"/>
        <w:left w:val="none" w:sz="0" w:space="0" w:color="auto"/>
        <w:bottom w:val="none" w:sz="0" w:space="0" w:color="auto"/>
        <w:right w:val="none" w:sz="0" w:space="0" w:color="auto"/>
      </w:divBdr>
    </w:div>
    <w:div w:id="442728272">
      <w:bodyDiv w:val="1"/>
      <w:marLeft w:val="0"/>
      <w:marRight w:val="0"/>
      <w:marTop w:val="0"/>
      <w:marBottom w:val="0"/>
      <w:divBdr>
        <w:top w:val="none" w:sz="0" w:space="0" w:color="auto"/>
        <w:left w:val="none" w:sz="0" w:space="0" w:color="auto"/>
        <w:bottom w:val="none" w:sz="0" w:space="0" w:color="auto"/>
        <w:right w:val="none" w:sz="0" w:space="0" w:color="auto"/>
      </w:divBdr>
    </w:div>
    <w:div w:id="443427070">
      <w:bodyDiv w:val="1"/>
      <w:marLeft w:val="0"/>
      <w:marRight w:val="0"/>
      <w:marTop w:val="0"/>
      <w:marBottom w:val="0"/>
      <w:divBdr>
        <w:top w:val="none" w:sz="0" w:space="0" w:color="auto"/>
        <w:left w:val="none" w:sz="0" w:space="0" w:color="auto"/>
        <w:bottom w:val="none" w:sz="0" w:space="0" w:color="auto"/>
        <w:right w:val="none" w:sz="0" w:space="0" w:color="auto"/>
      </w:divBdr>
      <w:divsChild>
        <w:div w:id="42020151">
          <w:marLeft w:val="0"/>
          <w:marRight w:val="0"/>
          <w:marTop w:val="0"/>
          <w:marBottom w:val="0"/>
          <w:divBdr>
            <w:top w:val="none" w:sz="0" w:space="0" w:color="auto"/>
            <w:left w:val="none" w:sz="0" w:space="0" w:color="auto"/>
            <w:bottom w:val="none" w:sz="0" w:space="0" w:color="auto"/>
            <w:right w:val="none" w:sz="0" w:space="0" w:color="auto"/>
          </w:divBdr>
          <w:divsChild>
            <w:div w:id="1914781267">
              <w:marLeft w:val="0"/>
              <w:marRight w:val="0"/>
              <w:marTop w:val="0"/>
              <w:marBottom w:val="0"/>
              <w:divBdr>
                <w:top w:val="none" w:sz="0" w:space="0" w:color="auto"/>
                <w:left w:val="none" w:sz="0" w:space="0" w:color="auto"/>
                <w:bottom w:val="none" w:sz="0" w:space="0" w:color="auto"/>
                <w:right w:val="none" w:sz="0" w:space="0" w:color="auto"/>
              </w:divBdr>
              <w:divsChild>
                <w:div w:id="14738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58581">
      <w:bodyDiv w:val="1"/>
      <w:marLeft w:val="0"/>
      <w:marRight w:val="0"/>
      <w:marTop w:val="0"/>
      <w:marBottom w:val="0"/>
      <w:divBdr>
        <w:top w:val="none" w:sz="0" w:space="0" w:color="auto"/>
        <w:left w:val="none" w:sz="0" w:space="0" w:color="auto"/>
        <w:bottom w:val="none" w:sz="0" w:space="0" w:color="auto"/>
        <w:right w:val="none" w:sz="0" w:space="0" w:color="auto"/>
      </w:divBdr>
    </w:div>
    <w:div w:id="466438535">
      <w:bodyDiv w:val="1"/>
      <w:marLeft w:val="0"/>
      <w:marRight w:val="0"/>
      <w:marTop w:val="0"/>
      <w:marBottom w:val="0"/>
      <w:divBdr>
        <w:top w:val="none" w:sz="0" w:space="0" w:color="auto"/>
        <w:left w:val="none" w:sz="0" w:space="0" w:color="auto"/>
        <w:bottom w:val="none" w:sz="0" w:space="0" w:color="auto"/>
        <w:right w:val="none" w:sz="0" w:space="0" w:color="auto"/>
      </w:divBdr>
      <w:divsChild>
        <w:div w:id="117184237">
          <w:marLeft w:val="0"/>
          <w:marRight w:val="0"/>
          <w:marTop w:val="0"/>
          <w:marBottom w:val="0"/>
          <w:divBdr>
            <w:top w:val="none" w:sz="0" w:space="0" w:color="auto"/>
            <w:left w:val="none" w:sz="0" w:space="0" w:color="auto"/>
            <w:bottom w:val="none" w:sz="0" w:space="0" w:color="auto"/>
            <w:right w:val="none" w:sz="0" w:space="0" w:color="auto"/>
          </w:divBdr>
          <w:divsChild>
            <w:div w:id="913204468">
              <w:marLeft w:val="0"/>
              <w:marRight w:val="0"/>
              <w:marTop w:val="0"/>
              <w:marBottom w:val="0"/>
              <w:divBdr>
                <w:top w:val="none" w:sz="0" w:space="0" w:color="auto"/>
                <w:left w:val="none" w:sz="0" w:space="0" w:color="auto"/>
                <w:bottom w:val="none" w:sz="0" w:space="0" w:color="auto"/>
                <w:right w:val="none" w:sz="0" w:space="0" w:color="auto"/>
              </w:divBdr>
              <w:divsChild>
                <w:div w:id="6776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07672">
      <w:bodyDiv w:val="1"/>
      <w:marLeft w:val="0"/>
      <w:marRight w:val="0"/>
      <w:marTop w:val="0"/>
      <w:marBottom w:val="0"/>
      <w:divBdr>
        <w:top w:val="none" w:sz="0" w:space="0" w:color="auto"/>
        <w:left w:val="none" w:sz="0" w:space="0" w:color="auto"/>
        <w:bottom w:val="none" w:sz="0" w:space="0" w:color="auto"/>
        <w:right w:val="none" w:sz="0" w:space="0" w:color="auto"/>
      </w:divBdr>
    </w:div>
    <w:div w:id="467010656">
      <w:bodyDiv w:val="1"/>
      <w:marLeft w:val="0"/>
      <w:marRight w:val="0"/>
      <w:marTop w:val="0"/>
      <w:marBottom w:val="0"/>
      <w:divBdr>
        <w:top w:val="none" w:sz="0" w:space="0" w:color="auto"/>
        <w:left w:val="none" w:sz="0" w:space="0" w:color="auto"/>
        <w:bottom w:val="none" w:sz="0" w:space="0" w:color="auto"/>
        <w:right w:val="none" w:sz="0" w:space="0" w:color="auto"/>
      </w:divBdr>
      <w:divsChild>
        <w:div w:id="294332216">
          <w:marLeft w:val="0"/>
          <w:marRight w:val="0"/>
          <w:marTop w:val="0"/>
          <w:marBottom w:val="0"/>
          <w:divBdr>
            <w:top w:val="none" w:sz="0" w:space="0" w:color="auto"/>
            <w:left w:val="none" w:sz="0" w:space="0" w:color="auto"/>
            <w:bottom w:val="none" w:sz="0" w:space="0" w:color="auto"/>
            <w:right w:val="none" w:sz="0" w:space="0" w:color="auto"/>
          </w:divBdr>
          <w:divsChild>
            <w:div w:id="1935749134">
              <w:marLeft w:val="0"/>
              <w:marRight w:val="0"/>
              <w:marTop w:val="0"/>
              <w:marBottom w:val="0"/>
              <w:divBdr>
                <w:top w:val="none" w:sz="0" w:space="0" w:color="auto"/>
                <w:left w:val="none" w:sz="0" w:space="0" w:color="auto"/>
                <w:bottom w:val="none" w:sz="0" w:space="0" w:color="auto"/>
                <w:right w:val="none" w:sz="0" w:space="0" w:color="auto"/>
              </w:divBdr>
              <w:divsChild>
                <w:div w:id="16936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06052">
      <w:bodyDiv w:val="1"/>
      <w:marLeft w:val="0"/>
      <w:marRight w:val="0"/>
      <w:marTop w:val="0"/>
      <w:marBottom w:val="0"/>
      <w:divBdr>
        <w:top w:val="none" w:sz="0" w:space="0" w:color="auto"/>
        <w:left w:val="none" w:sz="0" w:space="0" w:color="auto"/>
        <w:bottom w:val="none" w:sz="0" w:space="0" w:color="auto"/>
        <w:right w:val="none" w:sz="0" w:space="0" w:color="auto"/>
      </w:divBdr>
      <w:divsChild>
        <w:div w:id="924069185">
          <w:marLeft w:val="0"/>
          <w:marRight w:val="0"/>
          <w:marTop w:val="0"/>
          <w:marBottom w:val="0"/>
          <w:divBdr>
            <w:top w:val="none" w:sz="0" w:space="0" w:color="auto"/>
            <w:left w:val="none" w:sz="0" w:space="0" w:color="auto"/>
            <w:bottom w:val="none" w:sz="0" w:space="0" w:color="auto"/>
            <w:right w:val="none" w:sz="0" w:space="0" w:color="auto"/>
          </w:divBdr>
          <w:divsChild>
            <w:div w:id="118836774">
              <w:marLeft w:val="0"/>
              <w:marRight w:val="0"/>
              <w:marTop w:val="0"/>
              <w:marBottom w:val="0"/>
              <w:divBdr>
                <w:top w:val="none" w:sz="0" w:space="0" w:color="auto"/>
                <w:left w:val="none" w:sz="0" w:space="0" w:color="auto"/>
                <w:bottom w:val="none" w:sz="0" w:space="0" w:color="auto"/>
                <w:right w:val="none" w:sz="0" w:space="0" w:color="auto"/>
              </w:divBdr>
              <w:divsChild>
                <w:div w:id="129244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82417">
      <w:bodyDiv w:val="1"/>
      <w:marLeft w:val="0"/>
      <w:marRight w:val="0"/>
      <w:marTop w:val="0"/>
      <w:marBottom w:val="0"/>
      <w:divBdr>
        <w:top w:val="none" w:sz="0" w:space="0" w:color="auto"/>
        <w:left w:val="none" w:sz="0" w:space="0" w:color="auto"/>
        <w:bottom w:val="none" w:sz="0" w:space="0" w:color="auto"/>
        <w:right w:val="none" w:sz="0" w:space="0" w:color="auto"/>
      </w:divBdr>
    </w:div>
    <w:div w:id="491797482">
      <w:bodyDiv w:val="1"/>
      <w:marLeft w:val="0"/>
      <w:marRight w:val="0"/>
      <w:marTop w:val="0"/>
      <w:marBottom w:val="0"/>
      <w:divBdr>
        <w:top w:val="none" w:sz="0" w:space="0" w:color="auto"/>
        <w:left w:val="none" w:sz="0" w:space="0" w:color="auto"/>
        <w:bottom w:val="none" w:sz="0" w:space="0" w:color="auto"/>
        <w:right w:val="none" w:sz="0" w:space="0" w:color="auto"/>
      </w:divBdr>
    </w:div>
    <w:div w:id="495347044">
      <w:bodyDiv w:val="1"/>
      <w:marLeft w:val="0"/>
      <w:marRight w:val="0"/>
      <w:marTop w:val="0"/>
      <w:marBottom w:val="0"/>
      <w:divBdr>
        <w:top w:val="none" w:sz="0" w:space="0" w:color="auto"/>
        <w:left w:val="none" w:sz="0" w:space="0" w:color="auto"/>
        <w:bottom w:val="none" w:sz="0" w:space="0" w:color="auto"/>
        <w:right w:val="none" w:sz="0" w:space="0" w:color="auto"/>
      </w:divBdr>
    </w:div>
    <w:div w:id="496461707">
      <w:bodyDiv w:val="1"/>
      <w:marLeft w:val="0"/>
      <w:marRight w:val="0"/>
      <w:marTop w:val="0"/>
      <w:marBottom w:val="0"/>
      <w:divBdr>
        <w:top w:val="none" w:sz="0" w:space="0" w:color="auto"/>
        <w:left w:val="none" w:sz="0" w:space="0" w:color="auto"/>
        <w:bottom w:val="none" w:sz="0" w:space="0" w:color="auto"/>
        <w:right w:val="none" w:sz="0" w:space="0" w:color="auto"/>
      </w:divBdr>
    </w:div>
    <w:div w:id="503667096">
      <w:bodyDiv w:val="1"/>
      <w:marLeft w:val="0"/>
      <w:marRight w:val="0"/>
      <w:marTop w:val="0"/>
      <w:marBottom w:val="0"/>
      <w:divBdr>
        <w:top w:val="none" w:sz="0" w:space="0" w:color="auto"/>
        <w:left w:val="none" w:sz="0" w:space="0" w:color="auto"/>
        <w:bottom w:val="none" w:sz="0" w:space="0" w:color="auto"/>
        <w:right w:val="none" w:sz="0" w:space="0" w:color="auto"/>
      </w:divBdr>
    </w:div>
    <w:div w:id="505556459">
      <w:bodyDiv w:val="1"/>
      <w:marLeft w:val="0"/>
      <w:marRight w:val="0"/>
      <w:marTop w:val="0"/>
      <w:marBottom w:val="0"/>
      <w:divBdr>
        <w:top w:val="none" w:sz="0" w:space="0" w:color="auto"/>
        <w:left w:val="none" w:sz="0" w:space="0" w:color="auto"/>
        <w:bottom w:val="none" w:sz="0" w:space="0" w:color="auto"/>
        <w:right w:val="none" w:sz="0" w:space="0" w:color="auto"/>
      </w:divBdr>
    </w:div>
    <w:div w:id="510993721">
      <w:bodyDiv w:val="1"/>
      <w:marLeft w:val="0"/>
      <w:marRight w:val="0"/>
      <w:marTop w:val="0"/>
      <w:marBottom w:val="0"/>
      <w:divBdr>
        <w:top w:val="none" w:sz="0" w:space="0" w:color="auto"/>
        <w:left w:val="none" w:sz="0" w:space="0" w:color="auto"/>
        <w:bottom w:val="none" w:sz="0" w:space="0" w:color="auto"/>
        <w:right w:val="none" w:sz="0" w:space="0" w:color="auto"/>
      </w:divBdr>
    </w:div>
    <w:div w:id="512576819">
      <w:bodyDiv w:val="1"/>
      <w:marLeft w:val="0"/>
      <w:marRight w:val="0"/>
      <w:marTop w:val="0"/>
      <w:marBottom w:val="0"/>
      <w:divBdr>
        <w:top w:val="none" w:sz="0" w:space="0" w:color="auto"/>
        <w:left w:val="none" w:sz="0" w:space="0" w:color="auto"/>
        <w:bottom w:val="none" w:sz="0" w:space="0" w:color="auto"/>
        <w:right w:val="none" w:sz="0" w:space="0" w:color="auto"/>
      </w:divBdr>
      <w:divsChild>
        <w:div w:id="2063402295">
          <w:marLeft w:val="0"/>
          <w:marRight w:val="0"/>
          <w:marTop w:val="0"/>
          <w:marBottom w:val="0"/>
          <w:divBdr>
            <w:top w:val="none" w:sz="0" w:space="0" w:color="auto"/>
            <w:left w:val="none" w:sz="0" w:space="0" w:color="auto"/>
            <w:bottom w:val="none" w:sz="0" w:space="0" w:color="auto"/>
            <w:right w:val="none" w:sz="0" w:space="0" w:color="auto"/>
          </w:divBdr>
          <w:divsChild>
            <w:div w:id="634024584">
              <w:marLeft w:val="0"/>
              <w:marRight w:val="0"/>
              <w:marTop w:val="0"/>
              <w:marBottom w:val="0"/>
              <w:divBdr>
                <w:top w:val="none" w:sz="0" w:space="0" w:color="auto"/>
                <w:left w:val="none" w:sz="0" w:space="0" w:color="auto"/>
                <w:bottom w:val="none" w:sz="0" w:space="0" w:color="auto"/>
                <w:right w:val="none" w:sz="0" w:space="0" w:color="auto"/>
              </w:divBdr>
              <w:divsChild>
                <w:div w:id="2028091183">
                  <w:marLeft w:val="0"/>
                  <w:marRight w:val="0"/>
                  <w:marTop w:val="0"/>
                  <w:marBottom w:val="0"/>
                  <w:divBdr>
                    <w:top w:val="none" w:sz="0" w:space="0" w:color="auto"/>
                    <w:left w:val="none" w:sz="0" w:space="0" w:color="auto"/>
                    <w:bottom w:val="none" w:sz="0" w:space="0" w:color="auto"/>
                    <w:right w:val="none" w:sz="0" w:space="0" w:color="auto"/>
                  </w:divBdr>
                  <w:divsChild>
                    <w:div w:id="7206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769613">
      <w:bodyDiv w:val="1"/>
      <w:marLeft w:val="0"/>
      <w:marRight w:val="0"/>
      <w:marTop w:val="0"/>
      <w:marBottom w:val="0"/>
      <w:divBdr>
        <w:top w:val="none" w:sz="0" w:space="0" w:color="auto"/>
        <w:left w:val="none" w:sz="0" w:space="0" w:color="auto"/>
        <w:bottom w:val="none" w:sz="0" w:space="0" w:color="auto"/>
        <w:right w:val="none" w:sz="0" w:space="0" w:color="auto"/>
      </w:divBdr>
    </w:div>
    <w:div w:id="518088216">
      <w:bodyDiv w:val="1"/>
      <w:marLeft w:val="0"/>
      <w:marRight w:val="0"/>
      <w:marTop w:val="0"/>
      <w:marBottom w:val="0"/>
      <w:divBdr>
        <w:top w:val="none" w:sz="0" w:space="0" w:color="auto"/>
        <w:left w:val="none" w:sz="0" w:space="0" w:color="auto"/>
        <w:bottom w:val="none" w:sz="0" w:space="0" w:color="auto"/>
        <w:right w:val="none" w:sz="0" w:space="0" w:color="auto"/>
      </w:divBdr>
    </w:div>
    <w:div w:id="523327245">
      <w:bodyDiv w:val="1"/>
      <w:marLeft w:val="0"/>
      <w:marRight w:val="0"/>
      <w:marTop w:val="0"/>
      <w:marBottom w:val="0"/>
      <w:divBdr>
        <w:top w:val="none" w:sz="0" w:space="0" w:color="auto"/>
        <w:left w:val="none" w:sz="0" w:space="0" w:color="auto"/>
        <w:bottom w:val="none" w:sz="0" w:space="0" w:color="auto"/>
        <w:right w:val="none" w:sz="0" w:space="0" w:color="auto"/>
      </w:divBdr>
    </w:div>
    <w:div w:id="530652101">
      <w:bodyDiv w:val="1"/>
      <w:marLeft w:val="0"/>
      <w:marRight w:val="0"/>
      <w:marTop w:val="0"/>
      <w:marBottom w:val="0"/>
      <w:divBdr>
        <w:top w:val="none" w:sz="0" w:space="0" w:color="auto"/>
        <w:left w:val="none" w:sz="0" w:space="0" w:color="auto"/>
        <w:bottom w:val="none" w:sz="0" w:space="0" w:color="auto"/>
        <w:right w:val="none" w:sz="0" w:space="0" w:color="auto"/>
      </w:divBdr>
    </w:div>
    <w:div w:id="536895577">
      <w:bodyDiv w:val="1"/>
      <w:marLeft w:val="0"/>
      <w:marRight w:val="0"/>
      <w:marTop w:val="0"/>
      <w:marBottom w:val="0"/>
      <w:divBdr>
        <w:top w:val="none" w:sz="0" w:space="0" w:color="auto"/>
        <w:left w:val="none" w:sz="0" w:space="0" w:color="auto"/>
        <w:bottom w:val="none" w:sz="0" w:space="0" w:color="auto"/>
        <w:right w:val="none" w:sz="0" w:space="0" w:color="auto"/>
      </w:divBdr>
    </w:div>
    <w:div w:id="538590907">
      <w:bodyDiv w:val="1"/>
      <w:marLeft w:val="0"/>
      <w:marRight w:val="0"/>
      <w:marTop w:val="0"/>
      <w:marBottom w:val="0"/>
      <w:divBdr>
        <w:top w:val="none" w:sz="0" w:space="0" w:color="auto"/>
        <w:left w:val="none" w:sz="0" w:space="0" w:color="auto"/>
        <w:bottom w:val="none" w:sz="0" w:space="0" w:color="auto"/>
        <w:right w:val="none" w:sz="0" w:space="0" w:color="auto"/>
      </w:divBdr>
      <w:divsChild>
        <w:div w:id="1584412516">
          <w:marLeft w:val="0"/>
          <w:marRight w:val="0"/>
          <w:marTop w:val="0"/>
          <w:marBottom w:val="0"/>
          <w:divBdr>
            <w:top w:val="none" w:sz="0" w:space="0" w:color="auto"/>
            <w:left w:val="none" w:sz="0" w:space="0" w:color="auto"/>
            <w:bottom w:val="none" w:sz="0" w:space="0" w:color="auto"/>
            <w:right w:val="none" w:sz="0" w:space="0" w:color="auto"/>
          </w:divBdr>
          <w:divsChild>
            <w:div w:id="705570788">
              <w:marLeft w:val="0"/>
              <w:marRight w:val="0"/>
              <w:marTop w:val="0"/>
              <w:marBottom w:val="0"/>
              <w:divBdr>
                <w:top w:val="none" w:sz="0" w:space="0" w:color="auto"/>
                <w:left w:val="none" w:sz="0" w:space="0" w:color="auto"/>
                <w:bottom w:val="none" w:sz="0" w:space="0" w:color="auto"/>
                <w:right w:val="none" w:sz="0" w:space="0" w:color="auto"/>
              </w:divBdr>
              <w:divsChild>
                <w:div w:id="1141461729">
                  <w:marLeft w:val="0"/>
                  <w:marRight w:val="0"/>
                  <w:marTop w:val="0"/>
                  <w:marBottom w:val="0"/>
                  <w:divBdr>
                    <w:top w:val="none" w:sz="0" w:space="0" w:color="auto"/>
                    <w:left w:val="none" w:sz="0" w:space="0" w:color="auto"/>
                    <w:bottom w:val="none" w:sz="0" w:space="0" w:color="auto"/>
                    <w:right w:val="none" w:sz="0" w:space="0" w:color="auto"/>
                  </w:divBdr>
                  <w:divsChild>
                    <w:div w:id="137746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28568">
      <w:bodyDiv w:val="1"/>
      <w:marLeft w:val="0"/>
      <w:marRight w:val="0"/>
      <w:marTop w:val="0"/>
      <w:marBottom w:val="0"/>
      <w:divBdr>
        <w:top w:val="none" w:sz="0" w:space="0" w:color="auto"/>
        <w:left w:val="none" w:sz="0" w:space="0" w:color="auto"/>
        <w:bottom w:val="none" w:sz="0" w:space="0" w:color="auto"/>
        <w:right w:val="none" w:sz="0" w:space="0" w:color="auto"/>
      </w:divBdr>
    </w:div>
    <w:div w:id="551969224">
      <w:bodyDiv w:val="1"/>
      <w:marLeft w:val="0"/>
      <w:marRight w:val="0"/>
      <w:marTop w:val="0"/>
      <w:marBottom w:val="0"/>
      <w:divBdr>
        <w:top w:val="none" w:sz="0" w:space="0" w:color="auto"/>
        <w:left w:val="none" w:sz="0" w:space="0" w:color="auto"/>
        <w:bottom w:val="none" w:sz="0" w:space="0" w:color="auto"/>
        <w:right w:val="none" w:sz="0" w:space="0" w:color="auto"/>
      </w:divBdr>
    </w:div>
    <w:div w:id="556016404">
      <w:bodyDiv w:val="1"/>
      <w:marLeft w:val="0"/>
      <w:marRight w:val="0"/>
      <w:marTop w:val="0"/>
      <w:marBottom w:val="0"/>
      <w:divBdr>
        <w:top w:val="none" w:sz="0" w:space="0" w:color="auto"/>
        <w:left w:val="none" w:sz="0" w:space="0" w:color="auto"/>
        <w:bottom w:val="none" w:sz="0" w:space="0" w:color="auto"/>
        <w:right w:val="none" w:sz="0" w:space="0" w:color="auto"/>
      </w:divBdr>
    </w:div>
    <w:div w:id="562642793">
      <w:bodyDiv w:val="1"/>
      <w:marLeft w:val="0"/>
      <w:marRight w:val="0"/>
      <w:marTop w:val="0"/>
      <w:marBottom w:val="0"/>
      <w:divBdr>
        <w:top w:val="none" w:sz="0" w:space="0" w:color="auto"/>
        <w:left w:val="none" w:sz="0" w:space="0" w:color="auto"/>
        <w:bottom w:val="none" w:sz="0" w:space="0" w:color="auto"/>
        <w:right w:val="none" w:sz="0" w:space="0" w:color="auto"/>
      </w:divBdr>
    </w:div>
    <w:div w:id="565259578">
      <w:bodyDiv w:val="1"/>
      <w:marLeft w:val="0"/>
      <w:marRight w:val="0"/>
      <w:marTop w:val="0"/>
      <w:marBottom w:val="0"/>
      <w:divBdr>
        <w:top w:val="none" w:sz="0" w:space="0" w:color="auto"/>
        <w:left w:val="none" w:sz="0" w:space="0" w:color="auto"/>
        <w:bottom w:val="none" w:sz="0" w:space="0" w:color="auto"/>
        <w:right w:val="none" w:sz="0" w:space="0" w:color="auto"/>
      </w:divBdr>
    </w:div>
    <w:div w:id="571622619">
      <w:bodyDiv w:val="1"/>
      <w:marLeft w:val="0"/>
      <w:marRight w:val="0"/>
      <w:marTop w:val="0"/>
      <w:marBottom w:val="0"/>
      <w:divBdr>
        <w:top w:val="none" w:sz="0" w:space="0" w:color="auto"/>
        <w:left w:val="none" w:sz="0" w:space="0" w:color="auto"/>
        <w:bottom w:val="none" w:sz="0" w:space="0" w:color="auto"/>
        <w:right w:val="none" w:sz="0" w:space="0" w:color="auto"/>
      </w:divBdr>
    </w:div>
    <w:div w:id="577520475">
      <w:bodyDiv w:val="1"/>
      <w:marLeft w:val="0"/>
      <w:marRight w:val="0"/>
      <w:marTop w:val="0"/>
      <w:marBottom w:val="0"/>
      <w:divBdr>
        <w:top w:val="none" w:sz="0" w:space="0" w:color="auto"/>
        <w:left w:val="none" w:sz="0" w:space="0" w:color="auto"/>
        <w:bottom w:val="none" w:sz="0" w:space="0" w:color="auto"/>
        <w:right w:val="none" w:sz="0" w:space="0" w:color="auto"/>
      </w:divBdr>
    </w:div>
    <w:div w:id="578902413">
      <w:bodyDiv w:val="1"/>
      <w:marLeft w:val="0"/>
      <w:marRight w:val="0"/>
      <w:marTop w:val="0"/>
      <w:marBottom w:val="0"/>
      <w:divBdr>
        <w:top w:val="none" w:sz="0" w:space="0" w:color="auto"/>
        <w:left w:val="none" w:sz="0" w:space="0" w:color="auto"/>
        <w:bottom w:val="none" w:sz="0" w:space="0" w:color="auto"/>
        <w:right w:val="none" w:sz="0" w:space="0" w:color="auto"/>
      </w:divBdr>
    </w:div>
    <w:div w:id="579677682">
      <w:bodyDiv w:val="1"/>
      <w:marLeft w:val="0"/>
      <w:marRight w:val="0"/>
      <w:marTop w:val="0"/>
      <w:marBottom w:val="0"/>
      <w:divBdr>
        <w:top w:val="none" w:sz="0" w:space="0" w:color="auto"/>
        <w:left w:val="none" w:sz="0" w:space="0" w:color="auto"/>
        <w:bottom w:val="none" w:sz="0" w:space="0" w:color="auto"/>
        <w:right w:val="none" w:sz="0" w:space="0" w:color="auto"/>
      </w:divBdr>
    </w:div>
    <w:div w:id="585696366">
      <w:bodyDiv w:val="1"/>
      <w:marLeft w:val="0"/>
      <w:marRight w:val="0"/>
      <w:marTop w:val="0"/>
      <w:marBottom w:val="0"/>
      <w:divBdr>
        <w:top w:val="none" w:sz="0" w:space="0" w:color="auto"/>
        <w:left w:val="none" w:sz="0" w:space="0" w:color="auto"/>
        <w:bottom w:val="none" w:sz="0" w:space="0" w:color="auto"/>
        <w:right w:val="none" w:sz="0" w:space="0" w:color="auto"/>
      </w:divBdr>
    </w:div>
    <w:div w:id="591165424">
      <w:bodyDiv w:val="1"/>
      <w:marLeft w:val="0"/>
      <w:marRight w:val="0"/>
      <w:marTop w:val="0"/>
      <w:marBottom w:val="0"/>
      <w:divBdr>
        <w:top w:val="none" w:sz="0" w:space="0" w:color="auto"/>
        <w:left w:val="none" w:sz="0" w:space="0" w:color="auto"/>
        <w:bottom w:val="none" w:sz="0" w:space="0" w:color="auto"/>
        <w:right w:val="none" w:sz="0" w:space="0" w:color="auto"/>
      </w:divBdr>
      <w:divsChild>
        <w:div w:id="292951596">
          <w:marLeft w:val="0"/>
          <w:marRight w:val="0"/>
          <w:marTop w:val="0"/>
          <w:marBottom w:val="0"/>
          <w:divBdr>
            <w:top w:val="none" w:sz="0" w:space="0" w:color="auto"/>
            <w:left w:val="none" w:sz="0" w:space="0" w:color="auto"/>
            <w:bottom w:val="none" w:sz="0" w:space="0" w:color="auto"/>
            <w:right w:val="none" w:sz="0" w:space="0" w:color="auto"/>
          </w:divBdr>
          <w:divsChild>
            <w:div w:id="1430352454">
              <w:marLeft w:val="0"/>
              <w:marRight w:val="0"/>
              <w:marTop w:val="0"/>
              <w:marBottom w:val="0"/>
              <w:divBdr>
                <w:top w:val="none" w:sz="0" w:space="0" w:color="auto"/>
                <w:left w:val="none" w:sz="0" w:space="0" w:color="auto"/>
                <w:bottom w:val="none" w:sz="0" w:space="0" w:color="auto"/>
                <w:right w:val="none" w:sz="0" w:space="0" w:color="auto"/>
              </w:divBdr>
              <w:divsChild>
                <w:div w:id="952321408">
                  <w:marLeft w:val="0"/>
                  <w:marRight w:val="0"/>
                  <w:marTop w:val="0"/>
                  <w:marBottom w:val="0"/>
                  <w:divBdr>
                    <w:top w:val="none" w:sz="0" w:space="0" w:color="auto"/>
                    <w:left w:val="none" w:sz="0" w:space="0" w:color="auto"/>
                    <w:bottom w:val="none" w:sz="0" w:space="0" w:color="auto"/>
                    <w:right w:val="none" w:sz="0" w:space="0" w:color="auto"/>
                  </w:divBdr>
                  <w:divsChild>
                    <w:div w:id="56538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4790">
      <w:bodyDiv w:val="1"/>
      <w:marLeft w:val="0"/>
      <w:marRight w:val="0"/>
      <w:marTop w:val="0"/>
      <w:marBottom w:val="0"/>
      <w:divBdr>
        <w:top w:val="none" w:sz="0" w:space="0" w:color="auto"/>
        <w:left w:val="none" w:sz="0" w:space="0" w:color="auto"/>
        <w:bottom w:val="none" w:sz="0" w:space="0" w:color="auto"/>
        <w:right w:val="none" w:sz="0" w:space="0" w:color="auto"/>
      </w:divBdr>
      <w:divsChild>
        <w:div w:id="747383468">
          <w:marLeft w:val="0"/>
          <w:marRight w:val="0"/>
          <w:marTop w:val="0"/>
          <w:marBottom w:val="0"/>
          <w:divBdr>
            <w:top w:val="none" w:sz="0" w:space="0" w:color="auto"/>
            <w:left w:val="none" w:sz="0" w:space="0" w:color="auto"/>
            <w:bottom w:val="none" w:sz="0" w:space="0" w:color="auto"/>
            <w:right w:val="none" w:sz="0" w:space="0" w:color="auto"/>
          </w:divBdr>
          <w:divsChild>
            <w:div w:id="1754476532">
              <w:marLeft w:val="0"/>
              <w:marRight w:val="0"/>
              <w:marTop w:val="0"/>
              <w:marBottom w:val="0"/>
              <w:divBdr>
                <w:top w:val="none" w:sz="0" w:space="0" w:color="auto"/>
                <w:left w:val="none" w:sz="0" w:space="0" w:color="auto"/>
                <w:bottom w:val="none" w:sz="0" w:space="0" w:color="auto"/>
                <w:right w:val="none" w:sz="0" w:space="0" w:color="auto"/>
              </w:divBdr>
              <w:divsChild>
                <w:div w:id="429086565">
                  <w:marLeft w:val="0"/>
                  <w:marRight w:val="0"/>
                  <w:marTop w:val="0"/>
                  <w:marBottom w:val="0"/>
                  <w:divBdr>
                    <w:top w:val="none" w:sz="0" w:space="0" w:color="auto"/>
                    <w:left w:val="none" w:sz="0" w:space="0" w:color="auto"/>
                    <w:bottom w:val="none" w:sz="0" w:space="0" w:color="auto"/>
                    <w:right w:val="none" w:sz="0" w:space="0" w:color="auto"/>
                  </w:divBdr>
                  <w:divsChild>
                    <w:div w:id="165179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757340">
      <w:bodyDiv w:val="1"/>
      <w:marLeft w:val="0"/>
      <w:marRight w:val="0"/>
      <w:marTop w:val="0"/>
      <w:marBottom w:val="0"/>
      <w:divBdr>
        <w:top w:val="none" w:sz="0" w:space="0" w:color="auto"/>
        <w:left w:val="none" w:sz="0" w:space="0" w:color="auto"/>
        <w:bottom w:val="none" w:sz="0" w:space="0" w:color="auto"/>
        <w:right w:val="none" w:sz="0" w:space="0" w:color="auto"/>
      </w:divBdr>
    </w:div>
    <w:div w:id="603193379">
      <w:bodyDiv w:val="1"/>
      <w:marLeft w:val="0"/>
      <w:marRight w:val="0"/>
      <w:marTop w:val="0"/>
      <w:marBottom w:val="0"/>
      <w:divBdr>
        <w:top w:val="none" w:sz="0" w:space="0" w:color="auto"/>
        <w:left w:val="none" w:sz="0" w:space="0" w:color="auto"/>
        <w:bottom w:val="none" w:sz="0" w:space="0" w:color="auto"/>
        <w:right w:val="none" w:sz="0" w:space="0" w:color="auto"/>
      </w:divBdr>
    </w:div>
    <w:div w:id="603853554">
      <w:bodyDiv w:val="1"/>
      <w:marLeft w:val="0"/>
      <w:marRight w:val="0"/>
      <w:marTop w:val="0"/>
      <w:marBottom w:val="0"/>
      <w:divBdr>
        <w:top w:val="none" w:sz="0" w:space="0" w:color="auto"/>
        <w:left w:val="none" w:sz="0" w:space="0" w:color="auto"/>
        <w:bottom w:val="none" w:sz="0" w:space="0" w:color="auto"/>
        <w:right w:val="none" w:sz="0" w:space="0" w:color="auto"/>
      </w:divBdr>
    </w:div>
    <w:div w:id="615874113">
      <w:bodyDiv w:val="1"/>
      <w:marLeft w:val="0"/>
      <w:marRight w:val="0"/>
      <w:marTop w:val="0"/>
      <w:marBottom w:val="0"/>
      <w:divBdr>
        <w:top w:val="none" w:sz="0" w:space="0" w:color="auto"/>
        <w:left w:val="none" w:sz="0" w:space="0" w:color="auto"/>
        <w:bottom w:val="none" w:sz="0" w:space="0" w:color="auto"/>
        <w:right w:val="none" w:sz="0" w:space="0" w:color="auto"/>
      </w:divBdr>
    </w:div>
    <w:div w:id="618339021">
      <w:bodyDiv w:val="1"/>
      <w:marLeft w:val="0"/>
      <w:marRight w:val="0"/>
      <w:marTop w:val="0"/>
      <w:marBottom w:val="0"/>
      <w:divBdr>
        <w:top w:val="none" w:sz="0" w:space="0" w:color="auto"/>
        <w:left w:val="none" w:sz="0" w:space="0" w:color="auto"/>
        <w:bottom w:val="none" w:sz="0" w:space="0" w:color="auto"/>
        <w:right w:val="none" w:sz="0" w:space="0" w:color="auto"/>
      </w:divBdr>
    </w:div>
    <w:div w:id="631062230">
      <w:bodyDiv w:val="1"/>
      <w:marLeft w:val="0"/>
      <w:marRight w:val="0"/>
      <w:marTop w:val="0"/>
      <w:marBottom w:val="0"/>
      <w:divBdr>
        <w:top w:val="none" w:sz="0" w:space="0" w:color="auto"/>
        <w:left w:val="none" w:sz="0" w:space="0" w:color="auto"/>
        <w:bottom w:val="none" w:sz="0" w:space="0" w:color="auto"/>
        <w:right w:val="none" w:sz="0" w:space="0" w:color="auto"/>
      </w:divBdr>
    </w:div>
    <w:div w:id="643006073">
      <w:bodyDiv w:val="1"/>
      <w:marLeft w:val="0"/>
      <w:marRight w:val="0"/>
      <w:marTop w:val="0"/>
      <w:marBottom w:val="0"/>
      <w:divBdr>
        <w:top w:val="none" w:sz="0" w:space="0" w:color="auto"/>
        <w:left w:val="none" w:sz="0" w:space="0" w:color="auto"/>
        <w:bottom w:val="none" w:sz="0" w:space="0" w:color="auto"/>
        <w:right w:val="none" w:sz="0" w:space="0" w:color="auto"/>
      </w:divBdr>
    </w:div>
    <w:div w:id="651564056">
      <w:bodyDiv w:val="1"/>
      <w:marLeft w:val="0"/>
      <w:marRight w:val="0"/>
      <w:marTop w:val="0"/>
      <w:marBottom w:val="0"/>
      <w:divBdr>
        <w:top w:val="none" w:sz="0" w:space="0" w:color="auto"/>
        <w:left w:val="none" w:sz="0" w:space="0" w:color="auto"/>
        <w:bottom w:val="none" w:sz="0" w:space="0" w:color="auto"/>
        <w:right w:val="none" w:sz="0" w:space="0" w:color="auto"/>
      </w:divBdr>
    </w:div>
    <w:div w:id="657658405">
      <w:bodyDiv w:val="1"/>
      <w:marLeft w:val="0"/>
      <w:marRight w:val="0"/>
      <w:marTop w:val="0"/>
      <w:marBottom w:val="0"/>
      <w:divBdr>
        <w:top w:val="none" w:sz="0" w:space="0" w:color="auto"/>
        <w:left w:val="none" w:sz="0" w:space="0" w:color="auto"/>
        <w:bottom w:val="none" w:sz="0" w:space="0" w:color="auto"/>
        <w:right w:val="none" w:sz="0" w:space="0" w:color="auto"/>
      </w:divBdr>
    </w:div>
    <w:div w:id="660160851">
      <w:bodyDiv w:val="1"/>
      <w:marLeft w:val="0"/>
      <w:marRight w:val="0"/>
      <w:marTop w:val="0"/>
      <w:marBottom w:val="0"/>
      <w:divBdr>
        <w:top w:val="none" w:sz="0" w:space="0" w:color="auto"/>
        <w:left w:val="none" w:sz="0" w:space="0" w:color="auto"/>
        <w:bottom w:val="none" w:sz="0" w:space="0" w:color="auto"/>
        <w:right w:val="none" w:sz="0" w:space="0" w:color="auto"/>
      </w:divBdr>
    </w:div>
    <w:div w:id="660936237">
      <w:bodyDiv w:val="1"/>
      <w:marLeft w:val="0"/>
      <w:marRight w:val="0"/>
      <w:marTop w:val="0"/>
      <w:marBottom w:val="0"/>
      <w:divBdr>
        <w:top w:val="none" w:sz="0" w:space="0" w:color="auto"/>
        <w:left w:val="none" w:sz="0" w:space="0" w:color="auto"/>
        <w:bottom w:val="none" w:sz="0" w:space="0" w:color="auto"/>
        <w:right w:val="none" w:sz="0" w:space="0" w:color="auto"/>
      </w:divBdr>
    </w:div>
    <w:div w:id="661931757">
      <w:bodyDiv w:val="1"/>
      <w:marLeft w:val="0"/>
      <w:marRight w:val="0"/>
      <w:marTop w:val="0"/>
      <w:marBottom w:val="0"/>
      <w:divBdr>
        <w:top w:val="none" w:sz="0" w:space="0" w:color="auto"/>
        <w:left w:val="none" w:sz="0" w:space="0" w:color="auto"/>
        <w:bottom w:val="none" w:sz="0" w:space="0" w:color="auto"/>
        <w:right w:val="none" w:sz="0" w:space="0" w:color="auto"/>
      </w:divBdr>
    </w:div>
    <w:div w:id="665865969">
      <w:bodyDiv w:val="1"/>
      <w:marLeft w:val="0"/>
      <w:marRight w:val="0"/>
      <w:marTop w:val="0"/>
      <w:marBottom w:val="0"/>
      <w:divBdr>
        <w:top w:val="none" w:sz="0" w:space="0" w:color="auto"/>
        <w:left w:val="none" w:sz="0" w:space="0" w:color="auto"/>
        <w:bottom w:val="none" w:sz="0" w:space="0" w:color="auto"/>
        <w:right w:val="none" w:sz="0" w:space="0" w:color="auto"/>
      </w:divBdr>
    </w:div>
    <w:div w:id="674115400">
      <w:bodyDiv w:val="1"/>
      <w:marLeft w:val="0"/>
      <w:marRight w:val="0"/>
      <w:marTop w:val="0"/>
      <w:marBottom w:val="0"/>
      <w:divBdr>
        <w:top w:val="none" w:sz="0" w:space="0" w:color="auto"/>
        <w:left w:val="none" w:sz="0" w:space="0" w:color="auto"/>
        <w:bottom w:val="none" w:sz="0" w:space="0" w:color="auto"/>
        <w:right w:val="none" w:sz="0" w:space="0" w:color="auto"/>
      </w:divBdr>
    </w:div>
    <w:div w:id="679282286">
      <w:bodyDiv w:val="1"/>
      <w:marLeft w:val="0"/>
      <w:marRight w:val="0"/>
      <w:marTop w:val="0"/>
      <w:marBottom w:val="0"/>
      <w:divBdr>
        <w:top w:val="none" w:sz="0" w:space="0" w:color="auto"/>
        <w:left w:val="none" w:sz="0" w:space="0" w:color="auto"/>
        <w:bottom w:val="none" w:sz="0" w:space="0" w:color="auto"/>
        <w:right w:val="none" w:sz="0" w:space="0" w:color="auto"/>
      </w:divBdr>
    </w:div>
    <w:div w:id="681124489">
      <w:bodyDiv w:val="1"/>
      <w:marLeft w:val="0"/>
      <w:marRight w:val="0"/>
      <w:marTop w:val="0"/>
      <w:marBottom w:val="0"/>
      <w:divBdr>
        <w:top w:val="none" w:sz="0" w:space="0" w:color="auto"/>
        <w:left w:val="none" w:sz="0" w:space="0" w:color="auto"/>
        <w:bottom w:val="none" w:sz="0" w:space="0" w:color="auto"/>
        <w:right w:val="none" w:sz="0" w:space="0" w:color="auto"/>
      </w:divBdr>
    </w:div>
    <w:div w:id="683216418">
      <w:bodyDiv w:val="1"/>
      <w:marLeft w:val="0"/>
      <w:marRight w:val="0"/>
      <w:marTop w:val="0"/>
      <w:marBottom w:val="0"/>
      <w:divBdr>
        <w:top w:val="none" w:sz="0" w:space="0" w:color="auto"/>
        <w:left w:val="none" w:sz="0" w:space="0" w:color="auto"/>
        <w:bottom w:val="none" w:sz="0" w:space="0" w:color="auto"/>
        <w:right w:val="none" w:sz="0" w:space="0" w:color="auto"/>
      </w:divBdr>
    </w:div>
    <w:div w:id="686254437">
      <w:bodyDiv w:val="1"/>
      <w:marLeft w:val="0"/>
      <w:marRight w:val="0"/>
      <w:marTop w:val="0"/>
      <w:marBottom w:val="0"/>
      <w:divBdr>
        <w:top w:val="none" w:sz="0" w:space="0" w:color="auto"/>
        <w:left w:val="none" w:sz="0" w:space="0" w:color="auto"/>
        <w:bottom w:val="none" w:sz="0" w:space="0" w:color="auto"/>
        <w:right w:val="none" w:sz="0" w:space="0" w:color="auto"/>
      </w:divBdr>
    </w:div>
    <w:div w:id="687411788">
      <w:bodyDiv w:val="1"/>
      <w:marLeft w:val="0"/>
      <w:marRight w:val="0"/>
      <w:marTop w:val="0"/>
      <w:marBottom w:val="0"/>
      <w:divBdr>
        <w:top w:val="none" w:sz="0" w:space="0" w:color="auto"/>
        <w:left w:val="none" w:sz="0" w:space="0" w:color="auto"/>
        <w:bottom w:val="none" w:sz="0" w:space="0" w:color="auto"/>
        <w:right w:val="none" w:sz="0" w:space="0" w:color="auto"/>
      </w:divBdr>
    </w:div>
    <w:div w:id="690374010">
      <w:bodyDiv w:val="1"/>
      <w:marLeft w:val="0"/>
      <w:marRight w:val="0"/>
      <w:marTop w:val="0"/>
      <w:marBottom w:val="0"/>
      <w:divBdr>
        <w:top w:val="none" w:sz="0" w:space="0" w:color="auto"/>
        <w:left w:val="none" w:sz="0" w:space="0" w:color="auto"/>
        <w:bottom w:val="none" w:sz="0" w:space="0" w:color="auto"/>
        <w:right w:val="none" w:sz="0" w:space="0" w:color="auto"/>
      </w:divBdr>
    </w:div>
    <w:div w:id="698818536">
      <w:bodyDiv w:val="1"/>
      <w:marLeft w:val="0"/>
      <w:marRight w:val="0"/>
      <w:marTop w:val="0"/>
      <w:marBottom w:val="0"/>
      <w:divBdr>
        <w:top w:val="none" w:sz="0" w:space="0" w:color="auto"/>
        <w:left w:val="none" w:sz="0" w:space="0" w:color="auto"/>
        <w:bottom w:val="none" w:sz="0" w:space="0" w:color="auto"/>
        <w:right w:val="none" w:sz="0" w:space="0" w:color="auto"/>
      </w:divBdr>
    </w:div>
    <w:div w:id="700519583">
      <w:bodyDiv w:val="1"/>
      <w:marLeft w:val="0"/>
      <w:marRight w:val="0"/>
      <w:marTop w:val="0"/>
      <w:marBottom w:val="0"/>
      <w:divBdr>
        <w:top w:val="none" w:sz="0" w:space="0" w:color="auto"/>
        <w:left w:val="none" w:sz="0" w:space="0" w:color="auto"/>
        <w:bottom w:val="none" w:sz="0" w:space="0" w:color="auto"/>
        <w:right w:val="none" w:sz="0" w:space="0" w:color="auto"/>
      </w:divBdr>
    </w:div>
    <w:div w:id="708921241">
      <w:bodyDiv w:val="1"/>
      <w:marLeft w:val="0"/>
      <w:marRight w:val="0"/>
      <w:marTop w:val="0"/>
      <w:marBottom w:val="0"/>
      <w:divBdr>
        <w:top w:val="none" w:sz="0" w:space="0" w:color="auto"/>
        <w:left w:val="none" w:sz="0" w:space="0" w:color="auto"/>
        <w:bottom w:val="none" w:sz="0" w:space="0" w:color="auto"/>
        <w:right w:val="none" w:sz="0" w:space="0" w:color="auto"/>
      </w:divBdr>
    </w:div>
    <w:div w:id="713623732">
      <w:bodyDiv w:val="1"/>
      <w:marLeft w:val="0"/>
      <w:marRight w:val="0"/>
      <w:marTop w:val="0"/>
      <w:marBottom w:val="0"/>
      <w:divBdr>
        <w:top w:val="none" w:sz="0" w:space="0" w:color="auto"/>
        <w:left w:val="none" w:sz="0" w:space="0" w:color="auto"/>
        <w:bottom w:val="none" w:sz="0" w:space="0" w:color="auto"/>
        <w:right w:val="none" w:sz="0" w:space="0" w:color="auto"/>
      </w:divBdr>
      <w:divsChild>
        <w:div w:id="116990119">
          <w:marLeft w:val="0"/>
          <w:marRight w:val="0"/>
          <w:marTop w:val="0"/>
          <w:marBottom w:val="0"/>
          <w:divBdr>
            <w:top w:val="none" w:sz="0" w:space="0" w:color="auto"/>
            <w:left w:val="none" w:sz="0" w:space="0" w:color="auto"/>
            <w:bottom w:val="none" w:sz="0" w:space="0" w:color="auto"/>
            <w:right w:val="none" w:sz="0" w:space="0" w:color="auto"/>
          </w:divBdr>
          <w:divsChild>
            <w:div w:id="881936843">
              <w:marLeft w:val="0"/>
              <w:marRight w:val="0"/>
              <w:marTop w:val="0"/>
              <w:marBottom w:val="0"/>
              <w:divBdr>
                <w:top w:val="none" w:sz="0" w:space="0" w:color="auto"/>
                <w:left w:val="none" w:sz="0" w:space="0" w:color="auto"/>
                <w:bottom w:val="none" w:sz="0" w:space="0" w:color="auto"/>
                <w:right w:val="none" w:sz="0" w:space="0" w:color="auto"/>
              </w:divBdr>
              <w:divsChild>
                <w:div w:id="5195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61954">
      <w:bodyDiv w:val="1"/>
      <w:marLeft w:val="0"/>
      <w:marRight w:val="0"/>
      <w:marTop w:val="0"/>
      <w:marBottom w:val="0"/>
      <w:divBdr>
        <w:top w:val="none" w:sz="0" w:space="0" w:color="auto"/>
        <w:left w:val="none" w:sz="0" w:space="0" w:color="auto"/>
        <w:bottom w:val="none" w:sz="0" w:space="0" w:color="auto"/>
        <w:right w:val="none" w:sz="0" w:space="0" w:color="auto"/>
      </w:divBdr>
    </w:div>
    <w:div w:id="717247715">
      <w:bodyDiv w:val="1"/>
      <w:marLeft w:val="0"/>
      <w:marRight w:val="0"/>
      <w:marTop w:val="0"/>
      <w:marBottom w:val="0"/>
      <w:divBdr>
        <w:top w:val="none" w:sz="0" w:space="0" w:color="auto"/>
        <w:left w:val="none" w:sz="0" w:space="0" w:color="auto"/>
        <w:bottom w:val="none" w:sz="0" w:space="0" w:color="auto"/>
        <w:right w:val="none" w:sz="0" w:space="0" w:color="auto"/>
      </w:divBdr>
    </w:div>
    <w:div w:id="717318109">
      <w:bodyDiv w:val="1"/>
      <w:marLeft w:val="0"/>
      <w:marRight w:val="0"/>
      <w:marTop w:val="0"/>
      <w:marBottom w:val="0"/>
      <w:divBdr>
        <w:top w:val="none" w:sz="0" w:space="0" w:color="auto"/>
        <w:left w:val="none" w:sz="0" w:space="0" w:color="auto"/>
        <w:bottom w:val="none" w:sz="0" w:space="0" w:color="auto"/>
        <w:right w:val="none" w:sz="0" w:space="0" w:color="auto"/>
      </w:divBdr>
    </w:div>
    <w:div w:id="718088963">
      <w:bodyDiv w:val="1"/>
      <w:marLeft w:val="0"/>
      <w:marRight w:val="0"/>
      <w:marTop w:val="0"/>
      <w:marBottom w:val="0"/>
      <w:divBdr>
        <w:top w:val="none" w:sz="0" w:space="0" w:color="auto"/>
        <w:left w:val="none" w:sz="0" w:space="0" w:color="auto"/>
        <w:bottom w:val="none" w:sz="0" w:space="0" w:color="auto"/>
        <w:right w:val="none" w:sz="0" w:space="0" w:color="auto"/>
      </w:divBdr>
    </w:div>
    <w:div w:id="718093209">
      <w:bodyDiv w:val="1"/>
      <w:marLeft w:val="0"/>
      <w:marRight w:val="0"/>
      <w:marTop w:val="0"/>
      <w:marBottom w:val="0"/>
      <w:divBdr>
        <w:top w:val="none" w:sz="0" w:space="0" w:color="auto"/>
        <w:left w:val="none" w:sz="0" w:space="0" w:color="auto"/>
        <w:bottom w:val="none" w:sz="0" w:space="0" w:color="auto"/>
        <w:right w:val="none" w:sz="0" w:space="0" w:color="auto"/>
      </w:divBdr>
    </w:div>
    <w:div w:id="719137593">
      <w:bodyDiv w:val="1"/>
      <w:marLeft w:val="0"/>
      <w:marRight w:val="0"/>
      <w:marTop w:val="0"/>
      <w:marBottom w:val="0"/>
      <w:divBdr>
        <w:top w:val="none" w:sz="0" w:space="0" w:color="auto"/>
        <w:left w:val="none" w:sz="0" w:space="0" w:color="auto"/>
        <w:bottom w:val="none" w:sz="0" w:space="0" w:color="auto"/>
        <w:right w:val="none" w:sz="0" w:space="0" w:color="auto"/>
      </w:divBdr>
    </w:div>
    <w:div w:id="722826706">
      <w:bodyDiv w:val="1"/>
      <w:marLeft w:val="0"/>
      <w:marRight w:val="0"/>
      <w:marTop w:val="0"/>
      <w:marBottom w:val="0"/>
      <w:divBdr>
        <w:top w:val="none" w:sz="0" w:space="0" w:color="auto"/>
        <w:left w:val="none" w:sz="0" w:space="0" w:color="auto"/>
        <w:bottom w:val="none" w:sz="0" w:space="0" w:color="auto"/>
        <w:right w:val="none" w:sz="0" w:space="0" w:color="auto"/>
      </w:divBdr>
    </w:div>
    <w:div w:id="724139817">
      <w:bodyDiv w:val="1"/>
      <w:marLeft w:val="0"/>
      <w:marRight w:val="0"/>
      <w:marTop w:val="0"/>
      <w:marBottom w:val="0"/>
      <w:divBdr>
        <w:top w:val="none" w:sz="0" w:space="0" w:color="auto"/>
        <w:left w:val="none" w:sz="0" w:space="0" w:color="auto"/>
        <w:bottom w:val="none" w:sz="0" w:space="0" w:color="auto"/>
        <w:right w:val="none" w:sz="0" w:space="0" w:color="auto"/>
      </w:divBdr>
    </w:div>
    <w:div w:id="727262873">
      <w:bodyDiv w:val="1"/>
      <w:marLeft w:val="0"/>
      <w:marRight w:val="0"/>
      <w:marTop w:val="0"/>
      <w:marBottom w:val="0"/>
      <w:divBdr>
        <w:top w:val="none" w:sz="0" w:space="0" w:color="auto"/>
        <w:left w:val="none" w:sz="0" w:space="0" w:color="auto"/>
        <w:bottom w:val="none" w:sz="0" w:space="0" w:color="auto"/>
        <w:right w:val="none" w:sz="0" w:space="0" w:color="auto"/>
      </w:divBdr>
      <w:divsChild>
        <w:div w:id="112482063">
          <w:marLeft w:val="0"/>
          <w:marRight w:val="0"/>
          <w:marTop w:val="0"/>
          <w:marBottom w:val="0"/>
          <w:divBdr>
            <w:top w:val="none" w:sz="0" w:space="0" w:color="auto"/>
            <w:left w:val="none" w:sz="0" w:space="0" w:color="auto"/>
            <w:bottom w:val="none" w:sz="0" w:space="0" w:color="auto"/>
            <w:right w:val="none" w:sz="0" w:space="0" w:color="auto"/>
          </w:divBdr>
          <w:divsChild>
            <w:div w:id="589894691">
              <w:marLeft w:val="0"/>
              <w:marRight w:val="0"/>
              <w:marTop w:val="0"/>
              <w:marBottom w:val="0"/>
              <w:divBdr>
                <w:top w:val="none" w:sz="0" w:space="0" w:color="auto"/>
                <w:left w:val="none" w:sz="0" w:space="0" w:color="auto"/>
                <w:bottom w:val="none" w:sz="0" w:space="0" w:color="auto"/>
                <w:right w:val="none" w:sz="0" w:space="0" w:color="auto"/>
              </w:divBdr>
              <w:divsChild>
                <w:div w:id="1171065464">
                  <w:marLeft w:val="0"/>
                  <w:marRight w:val="0"/>
                  <w:marTop w:val="0"/>
                  <w:marBottom w:val="0"/>
                  <w:divBdr>
                    <w:top w:val="none" w:sz="0" w:space="0" w:color="auto"/>
                    <w:left w:val="none" w:sz="0" w:space="0" w:color="auto"/>
                    <w:bottom w:val="none" w:sz="0" w:space="0" w:color="auto"/>
                    <w:right w:val="none" w:sz="0" w:space="0" w:color="auto"/>
                  </w:divBdr>
                  <w:divsChild>
                    <w:div w:id="1241214011">
                      <w:marLeft w:val="0"/>
                      <w:marRight w:val="0"/>
                      <w:marTop w:val="0"/>
                      <w:marBottom w:val="0"/>
                      <w:divBdr>
                        <w:top w:val="none" w:sz="0" w:space="0" w:color="auto"/>
                        <w:left w:val="none" w:sz="0" w:space="0" w:color="auto"/>
                        <w:bottom w:val="none" w:sz="0" w:space="0" w:color="auto"/>
                        <w:right w:val="none" w:sz="0" w:space="0" w:color="auto"/>
                      </w:divBdr>
                      <w:divsChild>
                        <w:div w:id="111752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19346">
          <w:marLeft w:val="0"/>
          <w:marRight w:val="0"/>
          <w:marTop w:val="0"/>
          <w:marBottom w:val="0"/>
          <w:divBdr>
            <w:top w:val="none" w:sz="0" w:space="0" w:color="auto"/>
            <w:left w:val="none" w:sz="0" w:space="0" w:color="auto"/>
            <w:bottom w:val="none" w:sz="0" w:space="0" w:color="auto"/>
            <w:right w:val="none" w:sz="0" w:space="0" w:color="auto"/>
          </w:divBdr>
          <w:divsChild>
            <w:div w:id="1099763546">
              <w:marLeft w:val="0"/>
              <w:marRight w:val="0"/>
              <w:marTop w:val="0"/>
              <w:marBottom w:val="0"/>
              <w:divBdr>
                <w:top w:val="none" w:sz="0" w:space="0" w:color="auto"/>
                <w:left w:val="none" w:sz="0" w:space="0" w:color="auto"/>
                <w:bottom w:val="none" w:sz="0" w:space="0" w:color="auto"/>
                <w:right w:val="none" w:sz="0" w:space="0" w:color="auto"/>
              </w:divBdr>
              <w:divsChild>
                <w:div w:id="1645575932">
                  <w:marLeft w:val="0"/>
                  <w:marRight w:val="0"/>
                  <w:marTop w:val="0"/>
                  <w:marBottom w:val="0"/>
                  <w:divBdr>
                    <w:top w:val="none" w:sz="0" w:space="0" w:color="auto"/>
                    <w:left w:val="none" w:sz="0" w:space="0" w:color="auto"/>
                    <w:bottom w:val="none" w:sz="0" w:space="0" w:color="auto"/>
                    <w:right w:val="none" w:sz="0" w:space="0" w:color="auto"/>
                  </w:divBdr>
                  <w:divsChild>
                    <w:div w:id="658071818">
                      <w:marLeft w:val="0"/>
                      <w:marRight w:val="0"/>
                      <w:marTop w:val="0"/>
                      <w:marBottom w:val="0"/>
                      <w:divBdr>
                        <w:top w:val="none" w:sz="0" w:space="0" w:color="auto"/>
                        <w:left w:val="none" w:sz="0" w:space="0" w:color="auto"/>
                        <w:bottom w:val="none" w:sz="0" w:space="0" w:color="auto"/>
                        <w:right w:val="none" w:sz="0" w:space="0" w:color="auto"/>
                      </w:divBdr>
                      <w:divsChild>
                        <w:div w:id="186616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503386">
      <w:bodyDiv w:val="1"/>
      <w:marLeft w:val="0"/>
      <w:marRight w:val="0"/>
      <w:marTop w:val="0"/>
      <w:marBottom w:val="0"/>
      <w:divBdr>
        <w:top w:val="none" w:sz="0" w:space="0" w:color="auto"/>
        <w:left w:val="none" w:sz="0" w:space="0" w:color="auto"/>
        <w:bottom w:val="none" w:sz="0" w:space="0" w:color="auto"/>
        <w:right w:val="none" w:sz="0" w:space="0" w:color="auto"/>
      </w:divBdr>
    </w:div>
    <w:div w:id="733894182">
      <w:bodyDiv w:val="1"/>
      <w:marLeft w:val="0"/>
      <w:marRight w:val="0"/>
      <w:marTop w:val="0"/>
      <w:marBottom w:val="0"/>
      <w:divBdr>
        <w:top w:val="none" w:sz="0" w:space="0" w:color="auto"/>
        <w:left w:val="none" w:sz="0" w:space="0" w:color="auto"/>
        <w:bottom w:val="none" w:sz="0" w:space="0" w:color="auto"/>
        <w:right w:val="none" w:sz="0" w:space="0" w:color="auto"/>
      </w:divBdr>
    </w:div>
    <w:div w:id="738134435">
      <w:bodyDiv w:val="1"/>
      <w:marLeft w:val="0"/>
      <w:marRight w:val="0"/>
      <w:marTop w:val="0"/>
      <w:marBottom w:val="0"/>
      <w:divBdr>
        <w:top w:val="none" w:sz="0" w:space="0" w:color="auto"/>
        <w:left w:val="none" w:sz="0" w:space="0" w:color="auto"/>
        <w:bottom w:val="none" w:sz="0" w:space="0" w:color="auto"/>
        <w:right w:val="none" w:sz="0" w:space="0" w:color="auto"/>
      </w:divBdr>
    </w:div>
    <w:div w:id="746733186">
      <w:bodyDiv w:val="1"/>
      <w:marLeft w:val="0"/>
      <w:marRight w:val="0"/>
      <w:marTop w:val="0"/>
      <w:marBottom w:val="0"/>
      <w:divBdr>
        <w:top w:val="none" w:sz="0" w:space="0" w:color="auto"/>
        <w:left w:val="none" w:sz="0" w:space="0" w:color="auto"/>
        <w:bottom w:val="none" w:sz="0" w:space="0" w:color="auto"/>
        <w:right w:val="none" w:sz="0" w:space="0" w:color="auto"/>
      </w:divBdr>
    </w:div>
    <w:div w:id="751198802">
      <w:bodyDiv w:val="1"/>
      <w:marLeft w:val="0"/>
      <w:marRight w:val="0"/>
      <w:marTop w:val="0"/>
      <w:marBottom w:val="0"/>
      <w:divBdr>
        <w:top w:val="none" w:sz="0" w:space="0" w:color="auto"/>
        <w:left w:val="none" w:sz="0" w:space="0" w:color="auto"/>
        <w:bottom w:val="none" w:sz="0" w:space="0" w:color="auto"/>
        <w:right w:val="none" w:sz="0" w:space="0" w:color="auto"/>
      </w:divBdr>
    </w:div>
    <w:div w:id="754591140">
      <w:bodyDiv w:val="1"/>
      <w:marLeft w:val="0"/>
      <w:marRight w:val="0"/>
      <w:marTop w:val="0"/>
      <w:marBottom w:val="0"/>
      <w:divBdr>
        <w:top w:val="none" w:sz="0" w:space="0" w:color="auto"/>
        <w:left w:val="none" w:sz="0" w:space="0" w:color="auto"/>
        <w:bottom w:val="none" w:sz="0" w:space="0" w:color="auto"/>
        <w:right w:val="none" w:sz="0" w:space="0" w:color="auto"/>
      </w:divBdr>
    </w:div>
    <w:div w:id="763576727">
      <w:bodyDiv w:val="1"/>
      <w:marLeft w:val="0"/>
      <w:marRight w:val="0"/>
      <w:marTop w:val="0"/>
      <w:marBottom w:val="0"/>
      <w:divBdr>
        <w:top w:val="none" w:sz="0" w:space="0" w:color="auto"/>
        <w:left w:val="none" w:sz="0" w:space="0" w:color="auto"/>
        <w:bottom w:val="none" w:sz="0" w:space="0" w:color="auto"/>
        <w:right w:val="none" w:sz="0" w:space="0" w:color="auto"/>
      </w:divBdr>
    </w:div>
    <w:div w:id="768427020">
      <w:bodyDiv w:val="1"/>
      <w:marLeft w:val="0"/>
      <w:marRight w:val="0"/>
      <w:marTop w:val="0"/>
      <w:marBottom w:val="0"/>
      <w:divBdr>
        <w:top w:val="none" w:sz="0" w:space="0" w:color="auto"/>
        <w:left w:val="none" w:sz="0" w:space="0" w:color="auto"/>
        <w:bottom w:val="none" w:sz="0" w:space="0" w:color="auto"/>
        <w:right w:val="none" w:sz="0" w:space="0" w:color="auto"/>
      </w:divBdr>
    </w:div>
    <w:div w:id="776674476">
      <w:bodyDiv w:val="1"/>
      <w:marLeft w:val="0"/>
      <w:marRight w:val="0"/>
      <w:marTop w:val="0"/>
      <w:marBottom w:val="0"/>
      <w:divBdr>
        <w:top w:val="none" w:sz="0" w:space="0" w:color="auto"/>
        <w:left w:val="none" w:sz="0" w:space="0" w:color="auto"/>
        <w:bottom w:val="none" w:sz="0" w:space="0" w:color="auto"/>
        <w:right w:val="none" w:sz="0" w:space="0" w:color="auto"/>
      </w:divBdr>
    </w:div>
    <w:div w:id="780340089">
      <w:bodyDiv w:val="1"/>
      <w:marLeft w:val="0"/>
      <w:marRight w:val="0"/>
      <w:marTop w:val="0"/>
      <w:marBottom w:val="0"/>
      <w:divBdr>
        <w:top w:val="none" w:sz="0" w:space="0" w:color="auto"/>
        <w:left w:val="none" w:sz="0" w:space="0" w:color="auto"/>
        <w:bottom w:val="none" w:sz="0" w:space="0" w:color="auto"/>
        <w:right w:val="none" w:sz="0" w:space="0" w:color="auto"/>
      </w:divBdr>
    </w:div>
    <w:div w:id="782386411">
      <w:bodyDiv w:val="1"/>
      <w:marLeft w:val="0"/>
      <w:marRight w:val="0"/>
      <w:marTop w:val="0"/>
      <w:marBottom w:val="0"/>
      <w:divBdr>
        <w:top w:val="none" w:sz="0" w:space="0" w:color="auto"/>
        <w:left w:val="none" w:sz="0" w:space="0" w:color="auto"/>
        <w:bottom w:val="none" w:sz="0" w:space="0" w:color="auto"/>
        <w:right w:val="none" w:sz="0" w:space="0" w:color="auto"/>
      </w:divBdr>
    </w:div>
    <w:div w:id="787554355">
      <w:bodyDiv w:val="1"/>
      <w:marLeft w:val="0"/>
      <w:marRight w:val="0"/>
      <w:marTop w:val="0"/>
      <w:marBottom w:val="0"/>
      <w:divBdr>
        <w:top w:val="none" w:sz="0" w:space="0" w:color="auto"/>
        <w:left w:val="none" w:sz="0" w:space="0" w:color="auto"/>
        <w:bottom w:val="none" w:sz="0" w:space="0" w:color="auto"/>
        <w:right w:val="none" w:sz="0" w:space="0" w:color="auto"/>
      </w:divBdr>
    </w:div>
    <w:div w:id="788818742">
      <w:bodyDiv w:val="1"/>
      <w:marLeft w:val="0"/>
      <w:marRight w:val="0"/>
      <w:marTop w:val="0"/>
      <w:marBottom w:val="0"/>
      <w:divBdr>
        <w:top w:val="none" w:sz="0" w:space="0" w:color="auto"/>
        <w:left w:val="none" w:sz="0" w:space="0" w:color="auto"/>
        <w:bottom w:val="none" w:sz="0" w:space="0" w:color="auto"/>
        <w:right w:val="none" w:sz="0" w:space="0" w:color="auto"/>
      </w:divBdr>
    </w:div>
    <w:div w:id="792556388">
      <w:bodyDiv w:val="1"/>
      <w:marLeft w:val="0"/>
      <w:marRight w:val="0"/>
      <w:marTop w:val="0"/>
      <w:marBottom w:val="0"/>
      <w:divBdr>
        <w:top w:val="none" w:sz="0" w:space="0" w:color="auto"/>
        <w:left w:val="none" w:sz="0" w:space="0" w:color="auto"/>
        <w:bottom w:val="none" w:sz="0" w:space="0" w:color="auto"/>
        <w:right w:val="none" w:sz="0" w:space="0" w:color="auto"/>
      </w:divBdr>
    </w:div>
    <w:div w:id="801381347">
      <w:bodyDiv w:val="1"/>
      <w:marLeft w:val="0"/>
      <w:marRight w:val="0"/>
      <w:marTop w:val="0"/>
      <w:marBottom w:val="0"/>
      <w:divBdr>
        <w:top w:val="none" w:sz="0" w:space="0" w:color="auto"/>
        <w:left w:val="none" w:sz="0" w:space="0" w:color="auto"/>
        <w:bottom w:val="none" w:sz="0" w:space="0" w:color="auto"/>
        <w:right w:val="none" w:sz="0" w:space="0" w:color="auto"/>
      </w:divBdr>
    </w:div>
    <w:div w:id="801462230">
      <w:bodyDiv w:val="1"/>
      <w:marLeft w:val="0"/>
      <w:marRight w:val="0"/>
      <w:marTop w:val="0"/>
      <w:marBottom w:val="0"/>
      <w:divBdr>
        <w:top w:val="none" w:sz="0" w:space="0" w:color="auto"/>
        <w:left w:val="none" w:sz="0" w:space="0" w:color="auto"/>
        <w:bottom w:val="none" w:sz="0" w:space="0" w:color="auto"/>
        <w:right w:val="none" w:sz="0" w:space="0" w:color="auto"/>
      </w:divBdr>
    </w:div>
    <w:div w:id="802045389">
      <w:bodyDiv w:val="1"/>
      <w:marLeft w:val="0"/>
      <w:marRight w:val="0"/>
      <w:marTop w:val="0"/>
      <w:marBottom w:val="0"/>
      <w:divBdr>
        <w:top w:val="none" w:sz="0" w:space="0" w:color="auto"/>
        <w:left w:val="none" w:sz="0" w:space="0" w:color="auto"/>
        <w:bottom w:val="none" w:sz="0" w:space="0" w:color="auto"/>
        <w:right w:val="none" w:sz="0" w:space="0" w:color="auto"/>
      </w:divBdr>
    </w:div>
    <w:div w:id="807747297">
      <w:bodyDiv w:val="1"/>
      <w:marLeft w:val="0"/>
      <w:marRight w:val="0"/>
      <w:marTop w:val="0"/>
      <w:marBottom w:val="0"/>
      <w:divBdr>
        <w:top w:val="none" w:sz="0" w:space="0" w:color="auto"/>
        <w:left w:val="none" w:sz="0" w:space="0" w:color="auto"/>
        <w:bottom w:val="none" w:sz="0" w:space="0" w:color="auto"/>
        <w:right w:val="none" w:sz="0" w:space="0" w:color="auto"/>
      </w:divBdr>
    </w:div>
    <w:div w:id="818232813">
      <w:bodyDiv w:val="1"/>
      <w:marLeft w:val="0"/>
      <w:marRight w:val="0"/>
      <w:marTop w:val="0"/>
      <w:marBottom w:val="0"/>
      <w:divBdr>
        <w:top w:val="none" w:sz="0" w:space="0" w:color="auto"/>
        <w:left w:val="none" w:sz="0" w:space="0" w:color="auto"/>
        <w:bottom w:val="none" w:sz="0" w:space="0" w:color="auto"/>
        <w:right w:val="none" w:sz="0" w:space="0" w:color="auto"/>
      </w:divBdr>
    </w:div>
    <w:div w:id="825046898">
      <w:bodyDiv w:val="1"/>
      <w:marLeft w:val="0"/>
      <w:marRight w:val="0"/>
      <w:marTop w:val="0"/>
      <w:marBottom w:val="0"/>
      <w:divBdr>
        <w:top w:val="none" w:sz="0" w:space="0" w:color="auto"/>
        <w:left w:val="none" w:sz="0" w:space="0" w:color="auto"/>
        <w:bottom w:val="none" w:sz="0" w:space="0" w:color="auto"/>
        <w:right w:val="none" w:sz="0" w:space="0" w:color="auto"/>
      </w:divBdr>
    </w:div>
    <w:div w:id="837768224">
      <w:bodyDiv w:val="1"/>
      <w:marLeft w:val="0"/>
      <w:marRight w:val="0"/>
      <w:marTop w:val="0"/>
      <w:marBottom w:val="0"/>
      <w:divBdr>
        <w:top w:val="none" w:sz="0" w:space="0" w:color="auto"/>
        <w:left w:val="none" w:sz="0" w:space="0" w:color="auto"/>
        <w:bottom w:val="none" w:sz="0" w:space="0" w:color="auto"/>
        <w:right w:val="none" w:sz="0" w:space="0" w:color="auto"/>
      </w:divBdr>
    </w:div>
    <w:div w:id="856817865">
      <w:bodyDiv w:val="1"/>
      <w:marLeft w:val="0"/>
      <w:marRight w:val="0"/>
      <w:marTop w:val="0"/>
      <w:marBottom w:val="0"/>
      <w:divBdr>
        <w:top w:val="none" w:sz="0" w:space="0" w:color="auto"/>
        <w:left w:val="none" w:sz="0" w:space="0" w:color="auto"/>
        <w:bottom w:val="none" w:sz="0" w:space="0" w:color="auto"/>
        <w:right w:val="none" w:sz="0" w:space="0" w:color="auto"/>
      </w:divBdr>
    </w:div>
    <w:div w:id="868836267">
      <w:bodyDiv w:val="1"/>
      <w:marLeft w:val="0"/>
      <w:marRight w:val="0"/>
      <w:marTop w:val="0"/>
      <w:marBottom w:val="0"/>
      <w:divBdr>
        <w:top w:val="none" w:sz="0" w:space="0" w:color="auto"/>
        <w:left w:val="none" w:sz="0" w:space="0" w:color="auto"/>
        <w:bottom w:val="none" w:sz="0" w:space="0" w:color="auto"/>
        <w:right w:val="none" w:sz="0" w:space="0" w:color="auto"/>
      </w:divBdr>
    </w:div>
    <w:div w:id="878739212">
      <w:bodyDiv w:val="1"/>
      <w:marLeft w:val="0"/>
      <w:marRight w:val="0"/>
      <w:marTop w:val="0"/>
      <w:marBottom w:val="0"/>
      <w:divBdr>
        <w:top w:val="none" w:sz="0" w:space="0" w:color="auto"/>
        <w:left w:val="none" w:sz="0" w:space="0" w:color="auto"/>
        <w:bottom w:val="none" w:sz="0" w:space="0" w:color="auto"/>
        <w:right w:val="none" w:sz="0" w:space="0" w:color="auto"/>
      </w:divBdr>
    </w:div>
    <w:div w:id="881097840">
      <w:bodyDiv w:val="1"/>
      <w:marLeft w:val="0"/>
      <w:marRight w:val="0"/>
      <w:marTop w:val="0"/>
      <w:marBottom w:val="0"/>
      <w:divBdr>
        <w:top w:val="none" w:sz="0" w:space="0" w:color="auto"/>
        <w:left w:val="none" w:sz="0" w:space="0" w:color="auto"/>
        <w:bottom w:val="none" w:sz="0" w:space="0" w:color="auto"/>
        <w:right w:val="none" w:sz="0" w:space="0" w:color="auto"/>
      </w:divBdr>
    </w:div>
    <w:div w:id="881747479">
      <w:bodyDiv w:val="1"/>
      <w:marLeft w:val="0"/>
      <w:marRight w:val="0"/>
      <w:marTop w:val="0"/>
      <w:marBottom w:val="0"/>
      <w:divBdr>
        <w:top w:val="none" w:sz="0" w:space="0" w:color="auto"/>
        <w:left w:val="none" w:sz="0" w:space="0" w:color="auto"/>
        <w:bottom w:val="none" w:sz="0" w:space="0" w:color="auto"/>
        <w:right w:val="none" w:sz="0" w:space="0" w:color="auto"/>
      </w:divBdr>
    </w:div>
    <w:div w:id="886794753">
      <w:bodyDiv w:val="1"/>
      <w:marLeft w:val="0"/>
      <w:marRight w:val="0"/>
      <w:marTop w:val="0"/>
      <w:marBottom w:val="0"/>
      <w:divBdr>
        <w:top w:val="none" w:sz="0" w:space="0" w:color="auto"/>
        <w:left w:val="none" w:sz="0" w:space="0" w:color="auto"/>
        <w:bottom w:val="none" w:sz="0" w:space="0" w:color="auto"/>
        <w:right w:val="none" w:sz="0" w:space="0" w:color="auto"/>
      </w:divBdr>
    </w:div>
    <w:div w:id="890770447">
      <w:bodyDiv w:val="1"/>
      <w:marLeft w:val="0"/>
      <w:marRight w:val="0"/>
      <w:marTop w:val="0"/>
      <w:marBottom w:val="0"/>
      <w:divBdr>
        <w:top w:val="none" w:sz="0" w:space="0" w:color="auto"/>
        <w:left w:val="none" w:sz="0" w:space="0" w:color="auto"/>
        <w:bottom w:val="none" w:sz="0" w:space="0" w:color="auto"/>
        <w:right w:val="none" w:sz="0" w:space="0" w:color="auto"/>
      </w:divBdr>
    </w:div>
    <w:div w:id="891579722">
      <w:bodyDiv w:val="1"/>
      <w:marLeft w:val="0"/>
      <w:marRight w:val="0"/>
      <w:marTop w:val="0"/>
      <w:marBottom w:val="0"/>
      <w:divBdr>
        <w:top w:val="none" w:sz="0" w:space="0" w:color="auto"/>
        <w:left w:val="none" w:sz="0" w:space="0" w:color="auto"/>
        <w:bottom w:val="none" w:sz="0" w:space="0" w:color="auto"/>
        <w:right w:val="none" w:sz="0" w:space="0" w:color="auto"/>
      </w:divBdr>
    </w:div>
    <w:div w:id="893547142">
      <w:bodyDiv w:val="1"/>
      <w:marLeft w:val="0"/>
      <w:marRight w:val="0"/>
      <w:marTop w:val="0"/>
      <w:marBottom w:val="0"/>
      <w:divBdr>
        <w:top w:val="none" w:sz="0" w:space="0" w:color="auto"/>
        <w:left w:val="none" w:sz="0" w:space="0" w:color="auto"/>
        <w:bottom w:val="none" w:sz="0" w:space="0" w:color="auto"/>
        <w:right w:val="none" w:sz="0" w:space="0" w:color="auto"/>
      </w:divBdr>
    </w:div>
    <w:div w:id="908080707">
      <w:bodyDiv w:val="1"/>
      <w:marLeft w:val="0"/>
      <w:marRight w:val="0"/>
      <w:marTop w:val="0"/>
      <w:marBottom w:val="0"/>
      <w:divBdr>
        <w:top w:val="none" w:sz="0" w:space="0" w:color="auto"/>
        <w:left w:val="none" w:sz="0" w:space="0" w:color="auto"/>
        <w:bottom w:val="none" w:sz="0" w:space="0" w:color="auto"/>
        <w:right w:val="none" w:sz="0" w:space="0" w:color="auto"/>
      </w:divBdr>
    </w:div>
    <w:div w:id="911501397">
      <w:bodyDiv w:val="1"/>
      <w:marLeft w:val="0"/>
      <w:marRight w:val="0"/>
      <w:marTop w:val="0"/>
      <w:marBottom w:val="0"/>
      <w:divBdr>
        <w:top w:val="none" w:sz="0" w:space="0" w:color="auto"/>
        <w:left w:val="none" w:sz="0" w:space="0" w:color="auto"/>
        <w:bottom w:val="none" w:sz="0" w:space="0" w:color="auto"/>
        <w:right w:val="none" w:sz="0" w:space="0" w:color="auto"/>
      </w:divBdr>
    </w:div>
    <w:div w:id="914364972">
      <w:bodyDiv w:val="1"/>
      <w:marLeft w:val="0"/>
      <w:marRight w:val="0"/>
      <w:marTop w:val="0"/>
      <w:marBottom w:val="0"/>
      <w:divBdr>
        <w:top w:val="none" w:sz="0" w:space="0" w:color="auto"/>
        <w:left w:val="none" w:sz="0" w:space="0" w:color="auto"/>
        <w:bottom w:val="none" w:sz="0" w:space="0" w:color="auto"/>
        <w:right w:val="none" w:sz="0" w:space="0" w:color="auto"/>
      </w:divBdr>
    </w:div>
    <w:div w:id="917255654">
      <w:bodyDiv w:val="1"/>
      <w:marLeft w:val="0"/>
      <w:marRight w:val="0"/>
      <w:marTop w:val="0"/>
      <w:marBottom w:val="0"/>
      <w:divBdr>
        <w:top w:val="none" w:sz="0" w:space="0" w:color="auto"/>
        <w:left w:val="none" w:sz="0" w:space="0" w:color="auto"/>
        <w:bottom w:val="none" w:sz="0" w:space="0" w:color="auto"/>
        <w:right w:val="none" w:sz="0" w:space="0" w:color="auto"/>
      </w:divBdr>
    </w:div>
    <w:div w:id="920066967">
      <w:bodyDiv w:val="1"/>
      <w:marLeft w:val="0"/>
      <w:marRight w:val="0"/>
      <w:marTop w:val="0"/>
      <w:marBottom w:val="0"/>
      <w:divBdr>
        <w:top w:val="none" w:sz="0" w:space="0" w:color="auto"/>
        <w:left w:val="none" w:sz="0" w:space="0" w:color="auto"/>
        <w:bottom w:val="none" w:sz="0" w:space="0" w:color="auto"/>
        <w:right w:val="none" w:sz="0" w:space="0" w:color="auto"/>
      </w:divBdr>
      <w:divsChild>
        <w:div w:id="103498768">
          <w:marLeft w:val="0"/>
          <w:marRight w:val="0"/>
          <w:marTop w:val="0"/>
          <w:marBottom w:val="0"/>
          <w:divBdr>
            <w:top w:val="none" w:sz="0" w:space="0" w:color="auto"/>
            <w:left w:val="none" w:sz="0" w:space="0" w:color="auto"/>
            <w:bottom w:val="none" w:sz="0" w:space="0" w:color="auto"/>
            <w:right w:val="none" w:sz="0" w:space="0" w:color="auto"/>
          </w:divBdr>
          <w:divsChild>
            <w:div w:id="37173509">
              <w:marLeft w:val="0"/>
              <w:marRight w:val="0"/>
              <w:marTop w:val="0"/>
              <w:marBottom w:val="0"/>
              <w:divBdr>
                <w:top w:val="none" w:sz="0" w:space="0" w:color="auto"/>
                <w:left w:val="none" w:sz="0" w:space="0" w:color="auto"/>
                <w:bottom w:val="none" w:sz="0" w:space="0" w:color="auto"/>
                <w:right w:val="none" w:sz="0" w:space="0" w:color="auto"/>
              </w:divBdr>
              <w:divsChild>
                <w:div w:id="395662342">
                  <w:marLeft w:val="0"/>
                  <w:marRight w:val="0"/>
                  <w:marTop w:val="0"/>
                  <w:marBottom w:val="0"/>
                  <w:divBdr>
                    <w:top w:val="none" w:sz="0" w:space="0" w:color="auto"/>
                    <w:left w:val="none" w:sz="0" w:space="0" w:color="auto"/>
                    <w:bottom w:val="none" w:sz="0" w:space="0" w:color="auto"/>
                    <w:right w:val="none" w:sz="0" w:space="0" w:color="auto"/>
                  </w:divBdr>
                  <w:divsChild>
                    <w:div w:id="177551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539303">
      <w:bodyDiv w:val="1"/>
      <w:marLeft w:val="0"/>
      <w:marRight w:val="0"/>
      <w:marTop w:val="0"/>
      <w:marBottom w:val="0"/>
      <w:divBdr>
        <w:top w:val="none" w:sz="0" w:space="0" w:color="auto"/>
        <w:left w:val="none" w:sz="0" w:space="0" w:color="auto"/>
        <w:bottom w:val="none" w:sz="0" w:space="0" w:color="auto"/>
        <w:right w:val="none" w:sz="0" w:space="0" w:color="auto"/>
      </w:divBdr>
    </w:div>
    <w:div w:id="928537538">
      <w:bodyDiv w:val="1"/>
      <w:marLeft w:val="0"/>
      <w:marRight w:val="0"/>
      <w:marTop w:val="0"/>
      <w:marBottom w:val="0"/>
      <w:divBdr>
        <w:top w:val="none" w:sz="0" w:space="0" w:color="auto"/>
        <w:left w:val="none" w:sz="0" w:space="0" w:color="auto"/>
        <w:bottom w:val="none" w:sz="0" w:space="0" w:color="auto"/>
        <w:right w:val="none" w:sz="0" w:space="0" w:color="auto"/>
      </w:divBdr>
    </w:div>
    <w:div w:id="929198911">
      <w:bodyDiv w:val="1"/>
      <w:marLeft w:val="0"/>
      <w:marRight w:val="0"/>
      <w:marTop w:val="0"/>
      <w:marBottom w:val="0"/>
      <w:divBdr>
        <w:top w:val="none" w:sz="0" w:space="0" w:color="auto"/>
        <w:left w:val="none" w:sz="0" w:space="0" w:color="auto"/>
        <w:bottom w:val="none" w:sz="0" w:space="0" w:color="auto"/>
        <w:right w:val="none" w:sz="0" w:space="0" w:color="auto"/>
      </w:divBdr>
    </w:div>
    <w:div w:id="930237576">
      <w:bodyDiv w:val="1"/>
      <w:marLeft w:val="0"/>
      <w:marRight w:val="0"/>
      <w:marTop w:val="0"/>
      <w:marBottom w:val="0"/>
      <w:divBdr>
        <w:top w:val="none" w:sz="0" w:space="0" w:color="auto"/>
        <w:left w:val="none" w:sz="0" w:space="0" w:color="auto"/>
        <w:bottom w:val="none" w:sz="0" w:space="0" w:color="auto"/>
        <w:right w:val="none" w:sz="0" w:space="0" w:color="auto"/>
      </w:divBdr>
    </w:div>
    <w:div w:id="933972746">
      <w:bodyDiv w:val="1"/>
      <w:marLeft w:val="0"/>
      <w:marRight w:val="0"/>
      <w:marTop w:val="0"/>
      <w:marBottom w:val="0"/>
      <w:divBdr>
        <w:top w:val="none" w:sz="0" w:space="0" w:color="auto"/>
        <w:left w:val="none" w:sz="0" w:space="0" w:color="auto"/>
        <w:bottom w:val="none" w:sz="0" w:space="0" w:color="auto"/>
        <w:right w:val="none" w:sz="0" w:space="0" w:color="auto"/>
      </w:divBdr>
    </w:div>
    <w:div w:id="946428363">
      <w:bodyDiv w:val="1"/>
      <w:marLeft w:val="0"/>
      <w:marRight w:val="0"/>
      <w:marTop w:val="0"/>
      <w:marBottom w:val="0"/>
      <w:divBdr>
        <w:top w:val="none" w:sz="0" w:space="0" w:color="auto"/>
        <w:left w:val="none" w:sz="0" w:space="0" w:color="auto"/>
        <w:bottom w:val="none" w:sz="0" w:space="0" w:color="auto"/>
        <w:right w:val="none" w:sz="0" w:space="0" w:color="auto"/>
      </w:divBdr>
    </w:div>
    <w:div w:id="950085105">
      <w:bodyDiv w:val="1"/>
      <w:marLeft w:val="0"/>
      <w:marRight w:val="0"/>
      <w:marTop w:val="0"/>
      <w:marBottom w:val="0"/>
      <w:divBdr>
        <w:top w:val="none" w:sz="0" w:space="0" w:color="auto"/>
        <w:left w:val="none" w:sz="0" w:space="0" w:color="auto"/>
        <w:bottom w:val="none" w:sz="0" w:space="0" w:color="auto"/>
        <w:right w:val="none" w:sz="0" w:space="0" w:color="auto"/>
      </w:divBdr>
    </w:div>
    <w:div w:id="952706323">
      <w:bodyDiv w:val="1"/>
      <w:marLeft w:val="0"/>
      <w:marRight w:val="0"/>
      <w:marTop w:val="0"/>
      <w:marBottom w:val="0"/>
      <w:divBdr>
        <w:top w:val="none" w:sz="0" w:space="0" w:color="auto"/>
        <w:left w:val="none" w:sz="0" w:space="0" w:color="auto"/>
        <w:bottom w:val="none" w:sz="0" w:space="0" w:color="auto"/>
        <w:right w:val="none" w:sz="0" w:space="0" w:color="auto"/>
      </w:divBdr>
    </w:div>
    <w:div w:id="962812395">
      <w:bodyDiv w:val="1"/>
      <w:marLeft w:val="0"/>
      <w:marRight w:val="0"/>
      <w:marTop w:val="0"/>
      <w:marBottom w:val="0"/>
      <w:divBdr>
        <w:top w:val="none" w:sz="0" w:space="0" w:color="auto"/>
        <w:left w:val="none" w:sz="0" w:space="0" w:color="auto"/>
        <w:bottom w:val="none" w:sz="0" w:space="0" w:color="auto"/>
        <w:right w:val="none" w:sz="0" w:space="0" w:color="auto"/>
      </w:divBdr>
      <w:divsChild>
        <w:div w:id="1964461637">
          <w:marLeft w:val="0"/>
          <w:marRight w:val="0"/>
          <w:marTop w:val="0"/>
          <w:marBottom w:val="0"/>
          <w:divBdr>
            <w:top w:val="none" w:sz="0" w:space="0" w:color="auto"/>
            <w:left w:val="none" w:sz="0" w:space="0" w:color="auto"/>
            <w:bottom w:val="none" w:sz="0" w:space="0" w:color="auto"/>
            <w:right w:val="none" w:sz="0" w:space="0" w:color="auto"/>
          </w:divBdr>
          <w:divsChild>
            <w:div w:id="1847288208">
              <w:marLeft w:val="0"/>
              <w:marRight w:val="0"/>
              <w:marTop w:val="0"/>
              <w:marBottom w:val="0"/>
              <w:divBdr>
                <w:top w:val="none" w:sz="0" w:space="0" w:color="auto"/>
                <w:left w:val="none" w:sz="0" w:space="0" w:color="auto"/>
                <w:bottom w:val="none" w:sz="0" w:space="0" w:color="auto"/>
                <w:right w:val="none" w:sz="0" w:space="0" w:color="auto"/>
              </w:divBdr>
              <w:divsChild>
                <w:div w:id="16007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43289">
      <w:bodyDiv w:val="1"/>
      <w:marLeft w:val="0"/>
      <w:marRight w:val="0"/>
      <w:marTop w:val="0"/>
      <w:marBottom w:val="0"/>
      <w:divBdr>
        <w:top w:val="none" w:sz="0" w:space="0" w:color="auto"/>
        <w:left w:val="none" w:sz="0" w:space="0" w:color="auto"/>
        <w:bottom w:val="none" w:sz="0" w:space="0" w:color="auto"/>
        <w:right w:val="none" w:sz="0" w:space="0" w:color="auto"/>
      </w:divBdr>
    </w:div>
    <w:div w:id="971715362">
      <w:bodyDiv w:val="1"/>
      <w:marLeft w:val="0"/>
      <w:marRight w:val="0"/>
      <w:marTop w:val="0"/>
      <w:marBottom w:val="0"/>
      <w:divBdr>
        <w:top w:val="none" w:sz="0" w:space="0" w:color="auto"/>
        <w:left w:val="none" w:sz="0" w:space="0" w:color="auto"/>
        <w:bottom w:val="none" w:sz="0" w:space="0" w:color="auto"/>
        <w:right w:val="none" w:sz="0" w:space="0" w:color="auto"/>
      </w:divBdr>
    </w:div>
    <w:div w:id="978147552">
      <w:bodyDiv w:val="1"/>
      <w:marLeft w:val="0"/>
      <w:marRight w:val="0"/>
      <w:marTop w:val="0"/>
      <w:marBottom w:val="0"/>
      <w:divBdr>
        <w:top w:val="none" w:sz="0" w:space="0" w:color="auto"/>
        <w:left w:val="none" w:sz="0" w:space="0" w:color="auto"/>
        <w:bottom w:val="none" w:sz="0" w:space="0" w:color="auto"/>
        <w:right w:val="none" w:sz="0" w:space="0" w:color="auto"/>
      </w:divBdr>
    </w:div>
    <w:div w:id="979378748">
      <w:bodyDiv w:val="1"/>
      <w:marLeft w:val="0"/>
      <w:marRight w:val="0"/>
      <w:marTop w:val="0"/>
      <w:marBottom w:val="0"/>
      <w:divBdr>
        <w:top w:val="none" w:sz="0" w:space="0" w:color="auto"/>
        <w:left w:val="none" w:sz="0" w:space="0" w:color="auto"/>
        <w:bottom w:val="none" w:sz="0" w:space="0" w:color="auto"/>
        <w:right w:val="none" w:sz="0" w:space="0" w:color="auto"/>
      </w:divBdr>
    </w:div>
    <w:div w:id="995576533">
      <w:bodyDiv w:val="1"/>
      <w:marLeft w:val="0"/>
      <w:marRight w:val="0"/>
      <w:marTop w:val="0"/>
      <w:marBottom w:val="0"/>
      <w:divBdr>
        <w:top w:val="none" w:sz="0" w:space="0" w:color="auto"/>
        <w:left w:val="none" w:sz="0" w:space="0" w:color="auto"/>
        <w:bottom w:val="none" w:sz="0" w:space="0" w:color="auto"/>
        <w:right w:val="none" w:sz="0" w:space="0" w:color="auto"/>
      </w:divBdr>
      <w:divsChild>
        <w:div w:id="1739016926">
          <w:marLeft w:val="0"/>
          <w:marRight w:val="0"/>
          <w:marTop w:val="0"/>
          <w:marBottom w:val="0"/>
          <w:divBdr>
            <w:top w:val="none" w:sz="0" w:space="0" w:color="auto"/>
            <w:left w:val="none" w:sz="0" w:space="0" w:color="auto"/>
            <w:bottom w:val="none" w:sz="0" w:space="0" w:color="auto"/>
            <w:right w:val="none" w:sz="0" w:space="0" w:color="auto"/>
          </w:divBdr>
          <w:divsChild>
            <w:div w:id="554703626">
              <w:marLeft w:val="0"/>
              <w:marRight w:val="0"/>
              <w:marTop w:val="0"/>
              <w:marBottom w:val="0"/>
              <w:divBdr>
                <w:top w:val="none" w:sz="0" w:space="0" w:color="auto"/>
                <w:left w:val="none" w:sz="0" w:space="0" w:color="auto"/>
                <w:bottom w:val="none" w:sz="0" w:space="0" w:color="auto"/>
                <w:right w:val="none" w:sz="0" w:space="0" w:color="auto"/>
              </w:divBdr>
              <w:divsChild>
                <w:div w:id="97229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458145">
      <w:bodyDiv w:val="1"/>
      <w:marLeft w:val="0"/>
      <w:marRight w:val="0"/>
      <w:marTop w:val="0"/>
      <w:marBottom w:val="0"/>
      <w:divBdr>
        <w:top w:val="none" w:sz="0" w:space="0" w:color="auto"/>
        <w:left w:val="none" w:sz="0" w:space="0" w:color="auto"/>
        <w:bottom w:val="none" w:sz="0" w:space="0" w:color="auto"/>
        <w:right w:val="none" w:sz="0" w:space="0" w:color="auto"/>
      </w:divBdr>
    </w:div>
    <w:div w:id="999046142">
      <w:bodyDiv w:val="1"/>
      <w:marLeft w:val="0"/>
      <w:marRight w:val="0"/>
      <w:marTop w:val="0"/>
      <w:marBottom w:val="0"/>
      <w:divBdr>
        <w:top w:val="none" w:sz="0" w:space="0" w:color="auto"/>
        <w:left w:val="none" w:sz="0" w:space="0" w:color="auto"/>
        <w:bottom w:val="none" w:sz="0" w:space="0" w:color="auto"/>
        <w:right w:val="none" w:sz="0" w:space="0" w:color="auto"/>
      </w:divBdr>
    </w:div>
    <w:div w:id="1007976217">
      <w:bodyDiv w:val="1"/>
      <w:marLeft w:val="0"/>
      <w:marRight w:val="0"/>
      <w:marTop w:val="0"/>
      <w:marBottom w:val="0"/>
      <w:divBdr>
        <w:top w:val="none" w:sz="0" w:space="0" w:color="auto"/>
        <w:left w:val="none" w:sz="0" w:space="0" w:color="auto"/>
        <w:bottom w:val="none" w:sz="0" w:space="0" w:color="auto"/>
        <w:right w:val="none" w:sz="0" w:space="0" w:color="auto"/>
      </w:divBdr>
    </w:div>
    <w:div w:id="1012339001">
      <w:bodyDiv w:val="1"/>
      <w:marLeft w:val="0"/>
      <w:marRight w:val="0"/>
      <w:marTop w:val="0"/>
      <w:marBottom w:val="0"/>
      <w:divBdr>
        <w:top w:val="none" w:sz="0" w:space="0" w:color="auto"/>
        <w:left w:val="none" w:sz="0" w:space="0" w:color="auto"/>
        <w:bottom w:val="none" w:sz="0" w:space="0" w:color="auto"/>
        <w:right w:val="none" w:sz="0" w:space="0" w:color="auto"/>
      </w:divBdr>
    </w:div>
    <w:div w:id="1017268372">
      <w:bodyDiv w:val="1"/>
      <w:marLeft w:val="0"/>
      <w:marRight w:val="0"/>
      <w:marTop w:val="0"/>
      <w:marBottom w:val="0"/>
      <w:divBdr>
        <w:top w:val="none" w:sz="0" w:space="0" w:color="auto"/>
        <w:left w:val="none" w:sz="0" w:space="0" w:color="auto"/>
        <w:bottom w:val="none" w:sz="0" w:space="0" w:color="auto"/>
        <w:right w:val="none" w:sz="0" w:space="0" w:color="auto"/>
      </w:divBdr>
    </w:div>
    <w:div w:id="1018777060">
      <w:bodyDiv w:val="1"/>
      <w:marLeft w:val="0"/>
      <w:marRight w:val="0"/>
      <w:marTop w:val="0"/>
      <w:marBottom w:val="0"/>
      <w:divBdr>
        <w:top w:val="none" w:sz="0" w:space="0" w:color="auto"/>
        <w:left w:val="none" w:sz="0" w:space="0" w:color="auto"/>
        <w:bottom w:val="none" w:sz="0" w:space="0" w:color="auto"/>
        <w:right w:val="none" w:sz="0" w:space="0" w:color="auto"/>
      </w:divBdr>
    </w:div>
    <w:div w:id="1019546548">
      <w:bodyDiv w:val="1"/>
      <w:marLeft w:val="0"/>
      <w:marRight w:val="0"/>
      <w:marTop w:val="0"/>
      <w:marBottom w:val="0"/>
      <w:divBdr>
        <w:top w:val="none" w:sz="0" w:space="0" w:color="auto"/>
        <w:left w:val="none" w:sz="0" w:space="0" w:color="auto"/>
        <w:bottom w:val="none" w:sz="0" w:space="0" w:color="auto"/>
        <w:right w:val="none" w:sz="0" w:space="0" w:color="auto"/>
      </w:divBdr>
    </w:div>
    <w:div w:id="1029067316">
      <w:bodyDiv w:val="1"/>
      <w:marLeft w:val="0"/>
      <w:marRight w:val="0"/>
      <w:marTop w:val="0"/>
      <w:marBottom w:val="0"/>
      <w:divBdr>
        <w:top w:val="none" w:sz="0" w:space="0" w:color="auto"/>
        <w:left w:val="none" w:sz="0" w:space="0" w:color="auto"/>
        <w:bottom w:val="none" w:sz="0" w:space="0" w:color="auto"/>
        <w:right w:val="none" w:sz="0" w:space="0" w:color="auto"/>
      </w:divBdr>
    </w:div>
    <w:div w:id="1037048635">
      <w:bodyDiv w:val="1"/>
      <w:marLeft w:val="0"/>
      <w:marRight w:val="0"/>
      <w:marTop w:val="0"/>
      <w:marBottom w:val="0"/>
      <w:divBdr>
        <w:top w:val="none" w:sz="0" w:space="0" w:color="auto"/>
        <w:left w:val="none" w:sz="0" w:space="0" w:color="auto"/>
        <w:bottom w:val="none" w:sz="0" w:space="0" w:color="auto"/>
        <w:right w:val="none" w:sz="0" w:space="0" w:color="auto"/>
      </w:divBdr>
    </w:div>
    <w:div w:id="1076166981">
      <w:bodyDiv w:val="1"/>
      <w:marLeft w:val="0"/>
      <w:marRight w:val="0"/>
      <w:marTop w:val="0"/>
      <w:marBottom w:val="0"/>
      <w:divBdr>
        <w:top w:val="none" w:sz="0" w:space="0" w:color="auto"/>
        <w:left w:val="none" w:sz="0" w:space="0" w:color="auto"/>
        <w:bottom w:val="none" w:sz="0" w:space="0" w:color="auto"/>
        <w:right w:val="none" w:sz="0" w:space="0" w:color="auto"/>
      </w:divBdr>
    </w:div>
    <w:div w:id="1083916796">
      <w:bodyDiv w:val="1"/>
      <w:marLeft w:val="0"/>
      <w:marRight w:val="0"/>
      <w:marTop w:val="0"/>
      <w:marBottom w:val="0"/>
      <w:divBdr>
        <w:top w:val="none" w:sz="0" w:space="0" w:color="auto"/>
        <w:left w:val="none" w:sz="0" w:space="0" w:color="auto"/>
        <w:bottom w:val="none" w:sz="0" w:space="0" w:color="auto"/>
        <w:right w:val="none" w:sz="0" w:space="0" w:color="auto"/>
      </w:divBdr>
    </w:div>
    <w:div w:id="1096753394">
      <w:bodyDiv w:val="1"/>
      <w:marLeft w:val="0"/>
      <w:marRight w:val="0"/>
      <w:marTop w:val="0"/>
      <w:marBottom w:val="0"/>
      <w:divBdr>
        <w:top w:val="none" w:sz="0" w:space="0" w:color="auto"/>
        <w:left w:val="none" w:sz="0" w:space="0" w:color="auto"/>
        <w:bottom w:val="none" w:sz="0" w:space="0" w:color="auto"/>
        <w:right w:val="none" w:sz="0" w:space="0" w:color="auto"/>
      </w:divBdr>
    </w:div>
    <w:div w:id="1098214242">
      <w:bodyDiv w:val="1"/>
      <w:marLeft w:val="0"/>
      <w:marRight w:val="0"/>
      <w:marTop w:val="0"/>
      <w:marBottom w:val="0"/>
      <w:divBdr>
        <w:top w:val="none" w:sz="0" w:space="0" w:color="auto"/>
        <w:left w:val="none" w:sz="0" w:space="0" w:color="auto"/>
        <w:bottom w:val="none" w:sz="0" w:space="0" w:color="auto"/>
        <w:right w:val="none" w:sz="0" w:space="0" w:color="auto"/>
      </w:divBdr>
    </w:div>
    <w:div w:id="1102149514">
      <w:bodyDiv w:val="1"/>
      <w:marLeft w:val="0"/>
      <w:marRight w:val="0"/>
      <w:marTop w:val="0"/>
      <w:marBottom w:val="0"/>
      <w:divBdr>
        <w:top w:val="none" w:sz="0" w:space="0" w:color="auto"/>
        <w:left w:val="none" w:sz="0" w:space="0" w:color="auto"/>
        <w:bottom w:val="none" w:sz="0" w:space="0" w:color="auto"/>
        <w:right w:val="none" w:sz="0" w:space="0" w:color="auto"/>
      </w:divBdr>
    </w:div>
    <w:div w:id="1103263021">
      <w:bodyDiv w:val="1"/>
      <w:marLeft w:val="0"/>
      <w:marRight w:val="0"/>
      <w:marTop w:val="0"/>
      <w:marBottom w:val="0"/>
      <w:divBdr>
        <w:top w:val="none" w:sz="0" w:space="0" w:color="auto"/>
        <w:left w:val="none" w:sz="0" w:space="0" w:color="auto"/>
        <w:bottom w:val="none" w:sz="0" w:space="0" w:color="auto"/>
        <w:right w:val="none" w:sz="0" w:space="0" w:color="auto"/>
      </w:divBdr>
    </w:div>
    <w:div w:id="1119884411">
      <w:bodyDiv w:val="1"/>
      <w:marLeft w:val="0"/>
      <w:marRight w:val="0"/>
      <w:marTop w:val="0"/>
      <w:marBottom w:val="0"/>
      <w:divBdr>
        <w:top w:val="none" w:sz="0" w:space="0" w:color="auto"/>
        <w:left w:val="none" w:sz="0" w:space="0" w:color="auto"/>
        <w:bottom w:val="none" w:sz="0" w:space="0" w:color="auto"/>
        <w:right w:val="none" w:sz="0" w:space="0" w:color="auto"/>
      </w:divBdr>
    </w:div>
    <w:div w:id="1119911696">
      <w:bodyDiv w:val="1"/>
      <w:marLeft w:val="0"/>
      <w:marRight w:val="0"/>
      <w:marTop w:val="0"/>
      <w:marBottom w:val="0"/>
      <w:divBdr>
        <w:top w:val="none" w:sz="0" w:space="0" w:color="auto"/>
        <w:left w:val="none" w:sz="0" w:space="0" w:color="auto"/>
        <w:bottom w:val="none" w:sz="0" w:space="0" w:color="auto"/>
        <w:right w:val="none" w:sz="0" w:space="0" w:color="auto"/>
      </w:divBdr>
    </w:div>
    <w:div w:id="1121605495">
      <w:bodyDiv w:val="1"/>
      <w:marLeft w:val="0"/>
      <w:marRight w:val="0"/>
      <w:marTop w:val="0"/>
      <w:marBottom w:val="0"/>
      <w:divBdr>
        <w:top w:val="none" w:sz="0" w:space="0" w:color="auto"/>
        <w:left w:val="none" w:sz="0" w:space="0" w:color="auto"/>
        <w:bottom w:val="none" w:sz="0" w:space="0" w:color="auto"/>
        <w:right w:val="none" w:sz="0" w:space="0" w:color="auto"/>
      </w:divBdr>
    </w:div>
    <w:div w:id="1121680428">
      <w:bodyDiv w:val="1"/>
      <w:marLeft w:val="0"/>
      <w:marRight w:val="0"/>
      <w:marTop w:val="0"/>
      <w:marBottom w:val="0"/>
      <w:divBdr>
        <w:top w:val="none" w:sz="0" w:space="0" w:color="auto"/>
        <w:left w:val="none" w:sz="0" w:space="0" w:color="auto"/>
        <w:bottom w:val="none" w:sz="0" w:space="0" w:color="auto"/>
        <w:right w:val="none" w:sz="0" w:space="0" w:color="auto"/>
      </w:divBdr>
    </w:div>
    <w:div w:id="1124234211">
      <w:bodyDiv w:val="1"/>
      <w:marLeft w:val="0"/>
      <w:marRight w:val="0"/>
      <w:marTop w:val="0"/>
      <w:marBottom w:val="0"/>
      <w:divBdr>
        <w:top w:val="none" w:sz="0" w:space="0" w:color="auto"/>
        <w:left w:val="none" w:sz="0" w:space="0" w:color="auto"/>
        <w:bottom w:val="none" w:sz="0" w:space="0" w:color="auto"/>
        <w:right w:val="none" w:sz="0" w:space="0" w:color="auto"/>
      </w:divBdr>
    </w:div>
    <w:div w:id="1126923729">
      <w:bodyDiv w:val="1"/>
      <w:marLeft w:val="0"/>
      <w:marRight w:val="0"/>
      <w:marTop w:val="0"/>
      <w:marBottom w:val="0"/>
      <w:divBdr>
        <w:top w:val="none" w:sz="0" w:space="0" w:color="auto"/>
        <w:left w:val="none" w:sz="0" w:space="0" w:color="auto"/>
        <w:bottom w:val="none" w:sz="0" w:space="0" w:color="auto"/>
        <w:right w:val="none" w:sz="0" w:space="0" w:color="auto"/>
      </w:divBdr>
    </w:div>
    <w:div w:id="1126969037">
      <w:bodyDiv w:val="1"/>
      <w:marLeft w:val="0"/>
      <w:marRight w:val="0"/>
      <w:marTop w:val="0"/>
      <w:marBottom w:val="0"/>
      <w:divBdr>
        <w:top w:val="none" w:sz="0" w:space="0" w:color="auto"/>
        <w:left w:val="none" w:sz="0" w:space="0" w:color="auto"/>
        <w:bottom w:val="none" w:sz="0" w:space="0" w:color="auto"/>
        <w:right w:val="none" w:sz="0" w:space="0" w:color="auto"/>
      </w:divBdr>
    </w:div>
    <w:div w:id="1127353893">
      <w:bodyDiv w:val="1"/>
      <w:marLeft w:val="0"/>
      <w:marRight w:val="0"/>
      <w:marTop w:val="0"/>
      <w:marBottom w:val="0"/>
      <w:divBdr>
        <w:top w:val="none" w:sz="0" w:space="0" w:color="auto"/>
        <w:left w:val="none" w:sz="0" w:space="0" w:color="auto"/>
        <w:bottom w:val="none" w:sz="0" w:space="0" w:color="auto"/>
        <w:right w:val="none" w:sz="0" w:space="0" w:color="auto"/>
      </w:divBdr>
    </w:div>
    <w:div w:id="1140807555">
      <w:bodyDiv w:val="1"/>
      <w:marLeft w:val="0"/>
      <w:marRight w:val="0"/>
      <w:marTop w:val="0"/>
      <w:marBottom w:val="0"/>
      <w:divBdr>
        <w:top w:val="none" w:sz="0" w:space="0" w:color="auto"/>
        <w:left w:val="none" w:sz="0" w:space="0" w:color="auto"/>
        <w:bottom w:val="none" w:sz="0" w:space="0" w:color="auto"/>
        <w:right w:val="none" w:sz="0" w:space="0" w:color="auto"/>
      </w:divBdr>
    </w:div>
    <w:div w:id="1149401533">
      <w:bodyDiv w:val="1"/>
      <w:marLeft w:val="0"/>
      <w:marRight w:val="0"/>
      <w:marTop w:val="0"/>
      <w:marBottom w:val="0"/>
      <w:divBdr>
        <w:top w:val="none" w:sz="0" w:space="0" w:color="auto"/>
        <w:left w:val="none" w:sz="0" w:space="0" w:color="auto"/>
        <w:bottom w:val="none" w:sz="0" w:space="0" w:color="auto"/>
        <w:right w:val="none" w:sz="0" w:space="0" w:color="auto"/>
      </w:divBdr>
    </w:div>
    <w:div w:id="1160849791">
      <w:bodyDiv w:val="1"/>
      <w:marLeft w:val="0"/>
      <w:marRight w:val="0"/>
      <w:marTop w:val="0"/>
      <w:marBottom w:val="0"/>
      <w:divBdr>
        <w:top w:val="none" w:sz="0" w:space="0" w:color="auto"/>
        <w:left w:val="none" w:sz="0" w:space="0" w:color="auto"/>
        <w:bottom w:val="none" w:sz="0" w:space="0" w:color="auto"/>
        <w:right w:val="none" w:sz="0" w:space="0" w:color="auto"/>
      </w:divBdr>
    </w:div>
    <w:div w:id="1161577555">
      <w:bodyDiv w:val="1"/>
      <w:marLeft w:val="0"/>
      <w:marRight w:val="0"/>
      <w:marTop w:val="0"/>
      <w:marBottom w:val="0"/>
      <w:divBdr>
        <w:top w:val="none" w:sz="0" w:space="0" w:color="auto"/>
        <w:left w:val="none" w:sz="0" w:space="0" w:color="auto"/>
        <w:bottom w:val="none" w:sz="0" w:space="0" w:color="auto"/>
        <w:right w:val="none" w:sz="0" w:space="0" w:color="auto"/>
      </w:divBdr>
      <w:divsChild>
        <w:div w:id="951474180">
          <w:marLeft w:val="0"/>
          <w:marRight w:val="0"/>
          <w:marTop w:val="0"/>
          <w:marBottom w:val="0"/>
          <w:divBdr>
            <w:top w:val="none" w:sz="0" w:space="0" w:color="auto"/>
            <w:left w:val="none" w:sz="0" w:space="0" w:color="auto"/>
            <w:bottom w:val="none" w:sz="0" w:space="0" w:color="auto"/>
            <w:right w:val="none" w:sz="0" w:space="0" w:color="auto"/>
          </w:divBdr>
          <w:divsChild>
            <w:div w:id="1599025147">
              <w:marLeft w:val="0"/>
              <w:marRight w:val="0"/>
              <w:marTop w:val="0"/>
              <w:marBottom w:val="0"/>
              <w:divBdr>
                <w:top w:val="none" w:sz="0" w:space="0" w:color="auto"/>
                <w:left w:val="none" w:sz="0" w:space="0" w:color="auto"/>
                <w:bottom w:val="none" w:sz="0" w:space="0" w:color="auto"/>
                <w:right w:val="none" w:sz="0" w:space="0" w:color="auto"/>
              </w:divBdr>
              <w:divsChild>
                <w:div w:id="20493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777902">
      <w:bodyDiv w:val="1"/>
      <w:marLeft w:val="0"/>
      <w:marRight w:val="0"/>
      <w:marTop w:val="0"/>
      <w:marBottom w:val="0"/>
      <w:divBdr>
        <w:top w:val="none" w:sz="0" w:space="0" w:color="auto"/>
        <w:left w:val="none" w:sz="0" w:space="0" w:color="auto"/>
        <w:bottom w:val="none" w:sz="0" w:space="0" w:color="auto"/>
        <w:right w:val="none" w:sz="0" w:space="0" w:color="auto"/>
      </w:divBdr>
    </w:div>
    <w:div w:id="1166433142">
      <w:bodyDiv w:val="1"/>
      <w:marLeft w:val="0"/>
      <w:marRight w:val="0"/>
      <w:marTop w:val="0"/>
      <w:marBottom w:val="0"/>
      <w:divBdr>
        <w:top w:val="none" w:sz="0" w:space="0" w:color="auto"/>
        <w:left w:val="none" w:sz="0" w:space="0" w:color="auto"/>
        <w:bottom w:val="none" w:sz="0" w:space="0" w:color="auto"/>
        <w:right w:val="none" w:sz="0" w:space="0" w:color="auto"/>
      </w:divBdr>
    </w:div>
    <w:div w:id="1167475038">
      <w:bodyDiv w:val="1"/>
      <w:marLeft w:val="0"/>
      <w:marRight w:val="0"/>
      <w:marTop w:val="0"/>
      <w:marBottom w:val="0"/>
      <w:divBdr>
        <w:top w:val="none" w:sz="0" w:space="0" w:color="auto"/>
        <w:left w:val="none" w:sz="0" w:space="0" w:color="auto"/>
        <w:bottom w:val="none" w:sz="0" w:space="0" w:color="auto"/>
        <w:right w:val="none" w:sz="0" w:space="0" w:color="auto"/>
      </w:divBdr>
      <w:divsChild>
        <w:div w:id="1600139903">
          <w:marLeft w:val="0"/>
          <w:marRight w:val="0"/>
          <w:marTop w:val="0"/>
          <w:marBottom w:val="0"/>
          <w:divBdr>
            <w:top w:val="none" w:sz="0" w:space="0" w:color="auto"/>
            <w:left w:val="none" w:sz="0" w:space="0" w:color="auto"/>
            <w:bottom w:val="none" w:sz="0" w:space="0" w:color="auto"/>
            <w:right w:val="none" w:sz="0" w:space="0" w:color="auto"/>
          </w:divBdr>
          <w:divsChild>
            <w:div w:id="824516919">
              <w:marLeft w:val="0"/>
              <w:marRight w:val="0"/>
              <w:marTop w:val="0"/>
              <w:marBottom w:val="0"/>
              <w:divBdr>
                <w:top w:val="none" w:sz="0" w:space="0" w:color="auto"/>
                <w:left w:val="none" w:sz="0" w:space="0" w:color="auto"/>
                <w:bottom w:val="none" w:sz="0" w:space="0" w:color="auto"/>
                <w:right w:val="none" w:sz="0" w:space="0" w:color="auto"/>
              </w:divBdr>
              <w:divsChild>
                <w:div w:id="17701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8660">
      <w:bodyDiv w:val="1"/>
      <w:marLeft w:val="0"/>
      <w:marRight w:val="0"/>
      <w:marTop w:val="0"/>
      <w:marBottom w:val="0"/>
      <w:divBdr>
        <w:top w:val="none" w:sz="0" w:space="0" w:color="auto"/>
        <w:left w:val="none" w:sz="0" w:space="0" w:color="auto"/>
        <w:bottom w:val="none" w:sz="0" w:space="0" w:color="auto"/>
        <w:right w:val="none" w:sz="0" w:space="0" w:color="auto"/>
      </w:divBdr>
    </w:div>
    <w:div w:id="1170875730">
      <w:bodyDiv w:val="1"/>
      <w:marLeft w:val="0"/>
      <w:marRight w:val="0"/>
      <w:marTop w:val="0"/>
      <w:marBottom w:val="0"/>
      <w:divBdr>
        <w:top w:val="none" w:sz="0" w:space="0" w:color="auto"/>
        <w:left w:val="none" w:sz="0" w:space="0" w:color="auto"/>
        <w:bottom w:val="none" w:sz="0" w:space="0" w:color="auto"/>
        <w:right w:val="none" w:sz="0" w:space="0" w:color="auto"/>
      </w:divBdr>
    </w:div>
    <w:div w:id="1179391826">
      <w:bodyDiv w:val="1"/>
      <w:marLeft w:val="0"/>
      <w:marRight w:val="0"/>
      <w:marTop w:val="0"/>
      <w:marBottom w:val="0"/>
      <w:divBdr>
        <w:top w:val="none" w:sz="0" w:space="0" w:color="auto"/>
        <w:left w:val="none" w:sz="0" w:space="0" w:color="auto"/>
        <w:bottom w:val="none" w:sz="0" w:space="0" w:color="auto"/>
        <w:right w:val="none" w:sz="0" w:space="0" w:color="auto"/>
      </w:divBdr>
    </w:div>
    <w:div w:id="1182163042">
      <w:bodyDiv w:val="1"/>
      <w:marLeft w:val="0"/>
      <w:marRight w:val="0"/>
      <w:marTop w:val="0"/>
      <w:marBottom w:val="0"/>
      <w:divBdr>
        <w:top w:val="none" w:sz="0" w:space="0" w:color="auto"/>
        <w:left w:val="none" w:sz="0" w:space="0" w:color="auto"/>
        <w:bottom w:val="none" w:sz="0" w:space="0" w:color="auto"/>
        <w:right w:val="none" w:sz="0" w:space="0" w:color="auto"/>
      </w:divBdr>
    </w:div>
    <w:div w:id="1186289979">
      <w:bodyDiv w:val="1"/>
      <w:marLeft w:val="0"/>
      <w:marRight w:val="0"/>
      <w:marTop w:val="0"/>
      <w:marBottom w:val="0"/>
      <w:divBdr>
        <w:top w:val="none" w:sz="0" w:space="0" w:color="auto"/>
        <w:left w:val="none" w:sz="0" w:space="0" w:color="auto"/>
        <w:bottom w:val="none" w:sz="0" w:space="0" w:color="auto"/>
        <w:right w:val="none" w:sz="0" w:space="0" w:color="auto"/>
      </w:divBdr>
    </w:div>
    <w:div w:id="1188324397">
      <w:bodyDiv w:val="1"/>
      <w:marLeft w:val="0"/>
      <w:marRight w:val="0"/>
      <w:marTop w:val="0"/>
      <w:marBottom w:val="0"/>
      <w:divBdr>
        <w:top w:val="none" w:sz="0" w:space="0" w:color="auto"/>
        <w:left w:val="none" w:sz="0" w:space="0" w:color="auto"/>
        <w:bottom w:val="none" w:sz="0" w:space="0" w:color="auto"/>
        <w:right w:val="none" w:sz="0" w:space="0" w:color="auto"/>
      </w:divBdr>
    </w:div>
    <w:div w:id="1191841323">
      <w:bodyDiv w:val="1"/>
      <w:marLeft w:val="0"/>
      <w:marRight w:val="0"/>
      <w:marTop w:val="0"/>
      <w:marBottom w:val="0"/>
      <w:divBdr>
        <w:top w:val="none" w:sz="0" w:space="0" w:color="auto"/>
        <w:left w:val="none" w:sz="0" w:space="0" w:color="auto"/>
        <w:bottom w:val="none" w:sz="0" w:space="0" w:color="auto"/>
        <w:right w:val="none" w:sz="0" w:space="0" w:color="auto"/>
      </w:divBdr>
    </w:div>
    <w:div w:id="1193497388">
      <w:bodyDiv w:val="1"/>
      <w:marLeft w:val="0"/>
      <w:marRight w:val="0"/>
      <w:marTop w:val="0"/>
      <w:marBottom w:val="0"/>
      <w:divBdr>
        <w:top w:val="none" w:sz="0" w:space="0" w:color="auto"/>
        <w:left w:val="none" w:sz="0" w:space="0" w:color="auto"/>
        <w:bottom w:val="none" w:sz="0" w:space="0" w:color="auto"/>
        <w:right w:val="none" w:sz="0" w:space="0" w:color="auto"/>
      </w:divBdr>
      <w:divsChild>
        <w:div w:id="1227764388">
          <w:marLeft w:val="0"/>
          <w:marRight w:val="0"/>
          <w:marTop w:val="0"/>
          <w:marBottom w:val="0"/>
          <w:divBdr>
            <w:top w:val="none" w:sz="0" w:space="0" w:color="auto"/>
            <w:left w:val="none" w:sz="0" w:space="0" w:color="auto"/>
            <w:bottom w:val="none" w:sz="0" w:space="0" w:color="auto"/>
            <w:right w:val="none" w:sz="0" w:space="0" w:color="auto"/>
          </w:divBdr>
          <w:divsChild>
            <w:div w:id="1938515156">
              <w:marLeft w:val="0"/>
              <w:marRight w:val="0"/>
              <w:marTop w:val="0"/>
              <w:marBottom w:val="0"/>
              <w:divBdr>
                <w:top w:val="none" w:sz="0" w:space="0" w:color="auto"/>
                <w:left w:val="none" w:sz="0" w:space="0" w:color="auto"/>
                <w:bottom w:val="none" w:sz="0" w:space="0" w:color="auto"/>
                <w:right w:val="none" w:sz="0" w:space="0" w:color="auto"/>
              </w:divBdr>
              <w:divsChild>
                <w:div w:id="6475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12577">
      <w:bodyDiv w:val="1"/>
      <w:marLeft w:val="0"/>
      <w:marRight w:val="0"/>
      <w:marTop w:val="0"/>
      <w:marBottom w:val="0"/>
      <w:divBdr>
        <w:top w:val="none" w:sz="0" w:space="0" w:color="auto"/>
        <w:left w:val="none" w:sz="0" w:space="0" w:color="auto"/>
        <w:bottom w:val="none" w:sz="0" w:space="0" w:color="auto"/>
        <w:right w:val="none" w:sz="0" w:space="0" w:color="auto"/>
      </w:divBdr>
    </w:div>
    <w:div w:id="1198548839">
      <w:bodyDiv w:val="1"/>
      <w:marLeft w:val="0"/>
      <w:marRight w:val="0"/>
      <w:marTop w:val="0"/>
      <w:marBottom w:val="0"/>
      <w:divBdr>
        <w:top w:val="none" w:sz="0" w:space="0" w:color="auto"/>
        <w:left w:val="none" w:sz="0" w:space="0" w:color="auto"/>
        <w:bottom w:val="none" w:sz="0" w:space="0" w:color="auto"/>
        <w:right w:val="none" w:sz="0" w:space="0" w:color="auto"/>
      </w:divBdr>
    </w:div>
    <w:div w:id="1198851563">
      <w:bodyDiv w:val="1"/>
      <w:marLeft w:val="0"/>
      <w:marRight w:val="0"/>
      <w:marTop w:val="0"/>
      <w:marBottom w:val="0"/>
      <w:divBdr>
        <w:top w:val="none" w:sz="0" w:space="0" w:color="auto"/>
        <w:left w:val="none" w:sz="0" w:space="0" w:color="auto"/>
        <w:bottom w:val="none" w:sz="0" w:space="0" w:color="auto"/>
        <w:right w:val="none" w:sz="0" w:space="0" w:color="auto"/>
      </w:divBdr>
    </w:div>
    <w:div w:id="1210190341">
      <w:bodyDiv w:val="1"/>
      <w:marLeft w:val="0"/>
      <w:marRight w:val="0"/>
      <w:marTop w:val="0"/>
      <w:marBottom w:val="0"/>
      <w:divBdr>
        <w:top w:val="none" w:sz="0" w:space="0" w:color="auto"/>
        <w:left w:val="none" w:sz="0" w:space="0" w:color="auto"/>
        <w:bottom w:val="none" w:sz="0" w:space="0" w:color="auto"/>
        <w:right w:val="none" w:sz="0" w:space="0" w:color="auto"/>
      </w:divBdr>
    </w:div>
    <w:div w:id="1215312872">
      <w:bodyDiv w:val="1"/>
      <w:marLeft w:val="0"/>
      <w:marRight w:val="0"/>
      <w:marTop w:val="0"/>
      <w:marBottom w:val="0"/>
      <w:divBdr>
        <w:top w:val="none" w:sz="0" w:space="0" w:color="auto"/>
        <w:left w:val="none" w:sz="0" w:space="0" w:color="auto"/>
        <w:bottom w:val="none" w:sz="0" w:space="0" w:color="auto"/>
        <w:right w:val="none" w:sz="0" w:space="0" w:color="auto"/>
      </w:divBdr>
    </w:div>
    <w:div w:id="1218014180">
      <w:bodyDiv w:val="1"/>
      <w:marLeft w:val="0"/>
      <w:marRight w:val="0"/>
      <w:marTop w:val="0"/>
      <w:marBottom w:val="0"/>
      <w:divBdr>
        <w:top w:val="none" w:sz="0" w:space="0" w:color="auto"/>
        <w:left w:val="none" w:sz="0" w:space="0" w:color="auto"/>
        <w:bottom w:val="none" w:sz="0" w:space="0" w:color="auto"/>
        <w:right w:val="none" w:sz="0" w:space="0" w:color="auto"/>
      </w:divBdr>
    </w:div>
    <w:div w:id="1219979028">
      <w:bodyDiv w:val="1"/>
      <w:marLeft w:val="0"/>
      <w:marRight w:val="0"/>
      <w:marTop w:val="0"/>
      <w:marBottom w:val="0"/>
      <w:divBdr>
        <w:top w:val="none" w:sz="0" w:space="0" w:color="auto"/>
        <w:left w:val="none" w:sz="0" w:space="0" w:color="auto"/>
        <w:bottom w:val="none" w:sz="0" w:space="0" w:color="auto"/>
        <w:right w:val="none" w:sz="0" w:space="0" w:color="auto"/>
      </w:divBdr>
    </w:div>
    <w:div w:id="1225869634">
      <w:bodyDiv w:val="1"/>
      <w:marLeft w:val="0"/>
      <w:marRight w:val="0"/>
      <w:marTop w:val="0"/>
      <w:marBottom w:val="0"/>
      <w:divBdr>
        <w:top w:val="none" w:sz="0" w:space="0" w:color="auto"/>
        <w:left w:val="none" w:sz="0" w:space="0" w:color="auto"/>
        <w:bottom w:val="none" w:sz="0" w:space="0" w:color="auto"/>
        <w:right w:val="none" w:sz="0" w:space="0" w:color="auto"/>
      </w:divBdr>
    </w:div>
    <w:div w:id="1227910852">
      <w:bodyDiv w:val="1"/>
      <w:marLeft w:val="0"/>
      <w:marRight w:val="0"/>
      <w:marTop w:val="0"/>
      <w:marBottom w:val="0"/>
      <w:divBdr>
        <w:top w:val="none" w:sz="0" w:space="0" w:color="auto"/>
        <w:left w:val="none" w:sz="0" w:space="0" w:color="auto"/>
        <w:bottom w:val="none" w:sz="0" w:space="0" w:color="auto"/>
        <w:right w:val="none" w:sz="0" w:space="0" w:color="auto"/>
      </w:divBdr>
    </w:div>
    <w:div w:id="1232539424">
      <w:bodyDiv w:val="1"/>
      <w:marLeft w:val="0"/>
      <w:marRight w:val="0"/>
      <w:marTop w:val="0"/>
      <w:marBottom w:val="0"/>
      <w:divBdr>
        <w:top w:val="none" w:sz="0" w:space="0" w:color="auto"/>
        <w:left w:val="none" w:sz="0" w:space="0" w:color="auto"/>
        <w:bottom w:val="none" w:sz="0" w:space="0" w:color="auto"/>
        <w:right w:val="none" w:sz="0" w:space="0" w:color="auto"/>
      </w:divBdr>
    </w:div>
    <w:div w:id="1245725072">
      <w:bodyDiv w:val="1"/>
      <w:marLeft w:val="0"/>
      <w:marRight w:val="0"/>
      <w:marTop w:val="0"/>
      <w:marBottom w:val="0"/>
      <w:divBdr>
        <w:top w:val="none" w:sz="0" w:space="0" w:color="auto"/>
        <w:left w:val="none" w:sz="0" w:space="0" w:color="auto"/>
        <w:bottom w:val="none" w:sz="0" w:space="0" w:color="auto"/>
        <w:right w:val="none" w:sz="0" w:space="0" w:color="auto"/>
      </w:divBdr>
    </w:div>
    <w:div w:id="1250310857">
      <w:bodyDiv w:val="1"/>
      <w:marLeft w:val="0"/>
      <w:marRight w:val="0"/>
      <w:marTop w:val="0"/>
      <w:marBottom w:val="0"/>
      <w:divBdr>
        <w:top w:val="none" w:sz="0" w:space="0" w:color="auto"/>
        <w:left w:val="none" w:sz="0" w:space="0" w:color="auto"/>
        <w:bottom w:val="none" w:sz="0" w:space="0" w:color="auto"/>
        <w:right w:val="none" w:sz="0" w:space="0" w:color="auto"/>
      </w:divBdr>
    </w:div>
    <w:div w:id="1251086449">
      <w:bodyDiv w:val="1"/>
      <w:marLeft w:val="0"/>
      <w:marRight w:val="0"/>
      <w:marTop w:val="0"/>
      <w:marBottom w:val="0"/>
      <w:divBdr>
        <w:top w:val="none" w:sz="0" w:space="0" w:color="auto"/>
        <w:left w:val="none" w:sz="0" w:space="0" w:color="auto"/>
        <w:bottom w:val="none" w:sz="0" w:space="0" w:color="auto"/>
        <w:right w:val="none" w:sz="0" w:space="0" w:color="auto"/>
      </w:divBdr>
    </w:div>
    <w:div w:id="1251769599">
      <w:bodyDiv w:val="1"/>
      <w:marLeft w:val="0"/>
      <w:marRight w:val="0"/>
      <w:marTop w:val="0"/>
      <w:marBottom w:val="0"/>
      <w:divBdr>
        <w:top w:val="none" w:sz="0" w:space="0" w:color="auto"/>
        <w:left w:val="none" w:sz="0" w:space="0" w:color="auto"/>
        <w:bottom w:val="none" w:sz="0" w:space="0" w:color="auto"/>
        <w:right w:val="none" w:sz="0" w:space="0" w:color="auto"/>
      </w:divBdr>
    </w:div>
    <w:div w:id="1272011457">
      <w:bodyDiv w:val="1"/>
      <w:marLeft w:val="0"/>
      <w:marRight w:val="0"/>
      <w:marTop w:val="0"/>
      <w:marBottom w:val="0"/>
      <w:divBdr>
        <w:top w:val="none" w:sz="0" w:space="0" w:color="auto"/>
        <w:left w:val="none" w:sz="0" w:space="0" w:color="auto"/>
        <w:bottom w:val="none" w:sz="0" w:space="0" w:color="auto"/>
        <w:right w:val="none" w:sz="0" w:space="0" w:color="auto"/>
      </w:divBdr>
    </w:div>
    <w:div w:id="1277055972">
      <w:bodyDiv w:val="1"/>
      <w:marLeft w:val="0"/>
      <w:marRight w:val="0"/>
      <w:marTop w:val="0"/>
      <w:marBottom w:val="0"/>
      <w:divBdr>
        <w:top w:val="none" w:sz="0" w:space="0" w:color="auto"/>
        <w:left w:val="none" w:sz="0" w:space="0" w:color="auto"/>
        <w:bottom w:val="none" w:sz="0" w:space="0" w:color="auto"/>
        <w:right w:val="none" w:sz="0" w:space="0" w:color="auto"/>
      </w:divBdr>
    </w:div>
    <w:div w:id="1281032873">
      <w:bodyDiv w:val="1"/>
      <w:marLeft w:val="0"/>
      <w:marRight w:val="0"/>
      <w:marTop w:val="0"/>
      <w:marBottom w:val="0"/>
      <w:divBdr>
        <w:top w:val="none" w:sz="0" w:space="0" w:color="auto"/>
        <w:left w:val="none" w:sz="0" w:space="0" w:color="auto"/>
        <w:bottom w:val="none" w:sz="0" w:space="0" w:color="auto"/>
        <w:right w:val="none" w:sz="0" w:space="0" w:color="auto"/>
      </w:divBdr>
    </w:div>
    <w:div w:id="1295285372">
      <w:bodyDiv w:val="1"/>
      <w:marLeft w:val="0"/>
      <w:marRight w:val="0"/>
      <w:marTop w:val="0"/>
      <w:marBottom w:val="0"/>
      <w:divBdr>
        <w:top w:val="none" w:sz="0" w:space="0" w:color="auto"/>
        <w:left w:val="none" w:sz="0" w:space="0" w:color="auto"/>
        <w:bottom w:val="none" w:sz="0" w:space="0" w:color="auto"/>
        <w:right w:val="none" w:sz="0" w:space="0" w:color="auto"/>
      </w:divBdr>
    </w:div>
    <w:div w:id="1313102756">
      <w:bodyDiv w:val="1"/>
      <w:marLeft w:val="0"/>
      <w:marRight w:val="0"/>
      <w:marTop w:val="0"/>
      <w:marBottom w:val="0"/>
      <w:divBdr>
        <w:top w:val="none" w:sz="0" w:space="0" w:color="auto"/>
        <w:left w:val="none" w:sz="0" w:space="0" w:color="auto"/>
        <w:bottom w:val="none" w:sz="0" w:space="0" w:color="auto"/>
        <w:right w:val="none" w:sz="0" w:space="0" w:color="auto"/>
      </w:divBdr>
    </w:div>
    <w:div w:id="1315569979">
      <w:bodyDiv w:val="1"/>
      <w:marLeft w:val="0"/>
      <w:marRight w:val="0"/>
      <w:marTop w:val="0"/>
      <w:marBottom w:val="0"/>
      <w:divBdr>
        <w:top w:val="none" w:sz="0" w:space="0" w:color="auto"/>
        <w:left w:val="none" w:sz="0" w:space="0" w:color="auto"/>
        <w:bottom w:val="none" w:sz="0" w:space="0" w:color="auto"/>
        <w:right w:val="none" w:sz="0" w:space="0" w:color="auto"/>
      </w:divBdr>
    </w:div>
    <w:div w:id="1317568321">
      <w:bodyDiv w:val="1"/>
      <w:marLeft w:val="0"/>
      <w:marRight w:val="0"/>
      <w:marTop w:val="0"/>
      <w:marBottom w:val="0"/>
      <w:divBdr>
        <w:top w:val="none" w:sz="0" w:space="0" w:color="auto"/>
        <w:left w:val="none" w:sz="0" w:space="0" w:color="auto"/>
        <w:bottom w:val="none" w:sz="0" w:space="0" w:color="auto"/>
        <w:right w:val="none" w:sz="0" w:space="0" w:color="auto"/>
      </w:divBdr>
    </w:div>
    <w:div w:id="1323964867">
      <w:bodyDiv w:val="1"/>
      <w:marLeft w:val="0"/>
      <w:marRight w:val="0"/>
      <w:marTop w:val="0"/>
      <w:marBottom w:val="0"/>
      <w:divBdr>
        <w:top w:val="none" w:sz="0" w:space="0" w:color="auto"/>
        <w:left w:val="none" w:sz="0" w:space="0" w:color="auto"/>
        <w:bottom w:val="none" w:sz="0" w:space="0" w:color="auto"/>
        <w:right w:val="none" w:sz="0" w:space="0" w:color="auto"/>
      </w:divBdr>
    </w:div>
    <w:div w:id="1328942299">
      <w:bodyDiv w:val="1"/>
      <w:marLeft w:val="0"/>
      <w:marRight w:val="0"/>
      <w:marTop w:val="0"/>
      <w:marBottom w:val="0"/>
      <w:divBdr>
        <w:top w:val="none" w:sz="0" w:space="0" w:color="auto"/>
        <w:left w:val="none" w:sz="0" w:space="0" w:color="auto"/>
        <w:bottom w:val="none" w:sz="0" w:space="0" w:color="auto"/>
        <w:right w:val="none" w:sz="0" w:space="0" w:color="auto"/>
      </w:divBdr>
    </w:div>
    <w:div w:id="1335720935">
      <w:bodyDiv w:val="1"/>
      <w:marLeft w:val="0"/>
      <w:marRight w:val="0"/>
      <w:marTop w:val="0"/>
      <w:marBottom w:val="0"/>
      <w:divBdr>
        <w:top w:val="none" w:sz="0" w:space="0" w:color="auto"/>
        <w:left w:val="none" w:sz="0" w:space="0" w:color="auto"/>
        <w:bottom w:val="none" w:sz="0" w:space="0" w:color="auto"/>
        <w:right w:val="none" w:sz="0" w:space="0" w:color="auto"/>
      </w:divBdr>
    </w:div>
    <w:div w:id="1337464718">
      <w:bodyDiv w:val="1"/>
      <w:marLeft w:val="0"/>
      <w:marRight w:val="0"/>
      <w:marTop w:val="0"/>
      <w:marBottom w:val="0"/>
      <w:divBdr>
        <w:top w:val="none" w:sz="0" w:space="0" w:color="auto"/>
        <w:left w:val="none" w:sz="0" w:space="0" w:color="auto"/>
        <w:bottom w:val="none" w:sz="0" w:space="0" w:color="auto"/>
        <w:right w:val="none" w:sz="0" w:space="0" w:color="auto"/>
      </w:divBdr>
    </w:div>
    <w:div w:id="1347631350">
      <w:bodyDiv w:val="1"/>
      <w:marLeft w:val="0"/>
      <w:marRight w:val="0"/>
      <w:marTop w:val="0"/>
      <w:marBottom w:val="0"/>
      <w:divBdr>
        <w:top w:val="none" w:sz="0" w:space="0" w:color="auto"/>
        <w:left w:val="none" w:sz="0" w:space="0" w:color="auto"/>
        <w:bottom w:val="none" w:sz="0" w:space="0" w:color="auto"/>
        <w:right w:val="none" w:sz="0" w:space="0" w:color="auto"/>
      </w:divBdr>
    </w:div>
    <w:div w:id="1350251759">
      <w:bodyDiv w:val="1"/>
      <w:marLeft w:val="0"/>
      <w:marRight w:val="0"/>
      <w:marTop w:val="0"/>
      <w:marBottom w:val="0"/>
      <w:divBdr>
        <w:top w:val="none" w:sz="0" w:space="0" w:color="auto"/>
        <w:left w:val="none" w:sz="0" w:space="0" w:color="auto"/>
        <w:bottom w:val="none" w:sz="0" w:space="0" w:color="auto"/>
        <w:right w:val="none" w:sz="0" w:space="0" w:color="auto"/>
      </w:divBdr>
    </w:div>
    <w:div w:id="1360160617">
      <w:bodyDiv w:val="1"/>
      <w:marLeft w:val="0"/>
      <w:marRight w:val="0"/>
      <w:marTop w:val="0"/>
      <w:marBottom w:val="0"/>
      <w:divBdr>
        <w:top w:val="none" w:sz="0" w:space="0" w:color="auto"/>
        <w:left w:val="none" w:sz="0" w:space="0" w:color="auto"/>
        <w:bottom w:val="none" w:sz="0" w:space="0" w:color="auto"/>
        <w:right w:val="none" w:sz="0" w:space="0" w:color="auto"/>
      </w:divBdr>
    </w:div>
    <w:div w:id="1364743231">
      <w:bodyDiv w:val="1"/>
      <w:marLeft w:val="0"/>
      <w:marRight w:val="0"/>
      <w:marTop w:val="0"/>
      <w:marBottom w:val="0"/>
      <w:divBdr>
        <w:top w:val="none" w:sz="0" w:space="0" w:color="auto"/>
        <w:left w:val="none" w:sz="0" w:space="0" w:color="auto"/>
        <w:bottom w:val="none" w:sz="0" w:space="0" w:color="auto"/>
        <w:right w:val="none" w:sz="0" w:space="0" w:color="auto"/>
      </w:divBdr>
    </w:div>
    <w:div w:id="1364866181">
      <w:bodyDiv w:val="1"/>
      <w:marLeft w:val="0"/>
      <w:marRight w:val="0"/>
      <w:marTop w:val="0"/>
      <w:marBottom w:val="0"/>
      <w:divBdr>
        <w:top w:val="none" w:sz="0" w:space="0" w:color="auto"/>
        <w:left w:val="none" w:sz="0" w:space="0" w:color="auto"/>
        <w:bottom w:val="none" w:sz="0" w:space="0" w:color="auto"/>
        <w:right w:val="none" w:sz="0" w:space="0" w:color="auto"/>
      </w:divBdr>
      <w:divsChild>
        <w:div w:id="403449884">
          <w:marLeft w:val="0"/>
          <w:marRight w:val="0"/>
          <w:marTop w:val="0"/>
          <w:marBottom w:val="0"/>
          <w:divBdr>
            <w:top w:val="none" w:sz="0" w:space="0" w:color="auto"/>
            <w:left w:val="none" w:sz="0" w:space="0" w:color="auto"/>
            <w:bottom w:val="none" w:sz="0" w:space="0" w:color="auto"/>
            <w:right w:val="none" w:sz="0" w:space="0" w:color="auto"/>
          </w:divBdr>
          <w:divsChild>
            <w:div w:id="762848125">
              <w:marLeft w:val="0"/>
              <w:marRight w:val="0"/>
              <w:marTop w:val="0"/>
              <w:marBottom w:val="0"/>
              <w:divBdr>
                <w:top w:val="none" w:sz="0" w:space="0" w:color="auto"/>
                <w:left w:val="none" w:sz="0" w:space="0" w:color="auto"/>
                <w:bottom w:val="none" w:sz="0" w:space="0" w:color="auto"/>
                <w:right w:val="none" w:sz="0" w:space="0" w:color="auto"/>
              </w:divBdr>
              <w:divsChild>
                <w:div w:id="153996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83455">
      <w:bodyDiv w:val="1"/>
      <w:marLeft w:val="0"/>
      <w:marRight w:val="0"/>
      <w:marTop w:val="0"/>
      <w:marBottom w:val="0"/>
      <w:divBdr>
        <w:top w:val="none" w:sz="0" w:space="0" w:color="auto"/>
        <w:left w:val="none" w:sz="0" w:space="0" w:color="auto"/>
        <w:bottom w:val="none" w:sz="0" w:space="0" w:color="auto"/>
        <w:right w:val="none" w:sz="0" w:space="0" w:color="auto"/>
      </w:divBdr>
    </w:div>
    <w:div w:id="1369649315">
      <w:bodyDiv w:val="1"/>
      <w:marLeft w:val="0"/>
      <w:marRight w:val="0"/>
      <w:marTop w:val="0"/>
      <w:marBottom w:val="0"/>
      <w:divBdr>
        <w:top w:val="none" w:sz="0" w:space="0" w:color="auto"/>
        <w:left w:val="none" w:sz="0" w:space="0" w:color="auto"/>
        <w:bottom w:val="none" w:sz="0" w:space="0" w:color="auto"/>
        <w:right w:val="none" w:sz="0" w:space="0" w:color="auto"/>
      </w:divBdr>
    </w:div>
    <w:div w:id="1377319516">
      <w:bodyDiv w:val="1"/>
      <w:marLeft w:val="0"/>
      <w:marRight w:val="0"/>
      <w:marTop w:val="0"/>
      <w:marBottom w:val="0"/>
      <w:divBdr>
        <w:top w:val="none" w:sz="0" w:space="0" w:color="auto"/>
        <w:left w:val="none" w:sz="0" w:space="0" w:color="auto"/>
        <w:bottom w:val="none" w:sz="0" w:space="0" w:color="auto"/>
        <w:right w:val="none" w:sz="0" w:space="0" w:color="auto"/>
      </w:divBdr>
    </w:div>
    <w:div w:id="1381901636">
      <w:bodyDiv w:val="1"/>
      <w:marLeft w:val="0"/>
      <w:marRight w:val="0"/>
      <w:marTop w:val="0"/>
      <w:marBottom w:val="0"/>
      <w:divBdr>
        <w:top w:val="none" w:sz="0" w:space="0" w:color="auto"/>
        <w:left w:val="none" w:sz="0" w:space="0" w:color="auto"/>
        <w:bottom w:val="none" w:sz="0" w:space="0" w:color="auto"/>
        <w:right w:val="none" w:sz="0" w:space="0" w:color="auto"/>
      </w:divBdr>
      <w:divsChild>
        <w:div w:id="224879792">
          <w:marLeft w:val="0"/>
          <w:marRight w:val="0"/>
          <w:marTop w:val="0"/>
          <w:marBottom w:val="0"/>
          <w:divBdr>
            <w:top w:val="none" w:sz="0" w:space="0" w:color="auto"/>
            <w:left w:val="none" w:sz="0" w:space="0" w:color="auto"/>
            <w:bottom w:val="none" w:sz="0" w:space="0" w:color="auto"/>
            <w:right w:val="none" w:sz="0" w:space="0" w:color="auto"/>
          </w:divBdr>
          <w:divsChild>
            <w:div w:id="721248366">
              <w:marLeft w:val="0"/>
              <w:marRight w:val="0"/>
              <w:marTop w:val="0"/>
              <w:marBottom w:val="0"/>
              <w:divBdr>
                <w:top w:val="none" w:sz="0" w:space="0" w:color="auto"/>
                <w:left w:val="none" w:sz="0" w:space="0" w:color="auto"/>
                <w:bottom w:val="none" w:sz="0" w:space="0" w:color="auto"/>
                <w:right w:val="none" w:sz="0" w:space="0" w:color="auto"/>
              </w:divBdr>
              <w:divsChild>
                <w:div w:id="51939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63662">
      <w:bodyDiv w:val="1"/>
      <w:marLeft w:val="0"/>
      <w:marRight w:val="0"/>
      <w:marTop w:val="0"/>
      <w:marBottom w:val="0"/>
      <w:divBdr>
        <w:top w:val="none" w:sz="0" w:space="0" w:color="auto"/>
        <w:left w:val="none" w:sz="0" w:space="0" w:color="auto"/>
        <w:bottom w:val="none" w:sz="0" w:space="0" w:color="auto"/>
        <w:right w:val="none" w:sz="0" w:space="0" w:color="auto"/>
      </w:divBdr>
      <w:divsChild>
        <w:div w:id="1090345222">
          <w:marLeft w:val="0"/>
          <w:marRight w:val="0"/>
          <w:marTop w:val="0"/>
          <w:marBottom w:val="0"/>
          <w:divBdr>
            <w:top w:val="none" w:sz="0" w:space="0" w:color="auto"/>
            <w:left w:val="none" w:sz="0" w:space="0" w:color="auto"/>
            <w:bottom w:val="none" w:sz="0" w:space="0" w:color="auto"/>
            <w:right w:val="none" w:sz="0" w:space="0" w:color="auto"/>
          </w:divBdr>
          <w:divsChild>
            <w:div w:id="1721708345">
              <w:marLeft w:val="0"/>
              <w:marRight w:val="0"/>
              <w:marTop w:val="0"/>
              <w:marBottom w:val="0"/>
              <w:divBdr>
                <w:top w:val="none" w:sz="0" w:space="0" w:color="auto"/>
                <w:left w:val="none" w:sz="0" w:space="0" w:color="auto"/>
                <w:bottom w:val="none" w:sz="0" w:space="0" w:color="auto"/>
                <w:right w:val="none" w:sz="0" w:space="0" w:color="auto"/>
              </w:divBdr>
              <w:divsChild>
                <w:div w:id="9301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37227">
      <w:bodyDiv w:val="1"/>
      <w:marLeft w:val="0"/>
      <w:marRight w:val="0"/>
      <w:marTop w:val="0"/>
      <w:marBottom w:val="0"/>
      <w:divBdr>
        <w:top w:val="none" w:sz="0" w:space="0" w:color="auto"/>
        <w:left w:val="none" w:sz="0" w:space="0" w:color="auto"/>
        <w:bottom w:val="none" w:sz="0" w:space="0" w:color="auto"/>
        <w:right w:val="none" w:sz="0" w:space="0" w:color="auto"/>
      </w:divBdr>
    </w:div>
    <w:div w:id="1397125247">
      <w:bodyDiv w:val="1"/>
      <w:marLeft w:val="0"/>
      <w:marRight w:val="0"/>
      <w:marTop w:val="0"/>
      <w:marBottom w:val="0"/>
      <w:divBdr>
        <w:top w:val="none" w:sz="0" w:space="0" w:color="auto"/>
        <w:left w:val="none" w:sz="0" w:space="0" w:color="auto"/>
        <w:bottom w:val="none" w:sz="0" w:space="0" w:color="auto"/>
        <w:right w:val="none" w:sz="0" w:space="0" w:color="auto"/>
      </w:divBdr>
    </w:div>
    <w:div w:id="1397555669">
      <w:bodyDiv w:val="1"/>
      <w:marLeft w:val="0"/>
      <w:marRight w:val="0"/>
      <w:marTop w:val="0"/>
      <w:marBottom w:val="0"/>
      <w:divBdr>
        <w:top w:val="none" w:sz="0" w:space="0" w:color="auto"/>
        <w:left w:val="none" w:sz="0" w:space="0" w:color="auto"/>
        <w:bottom w:val="none" w:sz="0" w:space="0" w:color="auto"/>
        <w:right w:val="none" w:sz="0" w:space="0" w:color="auto"/>
      </w:divBdr>
      <w:divsChild>
        <w:div w:id="1562255564">
          <w:marLeft w:val="0"/>
          <w:marRight w:val="0"/>
          <w:marTop w:val="0"/>
          <w:marBottom w:val="0"/>
          <w:divBdr>
            <w:top w:val="none" w:sz="0" w:space="0" w:color="auto"/>
            <w:left w:val="none" w:sz="0" w:space="0" w:color="auto"/>
            <w:bottom w:val="none" w:sz="0" w:space="0" w:color="auto"/>
            <w:right w:val="none" w:sz="0" w:space="0" w:color="auto"/>
          </w:divBdr>
          <w:divsChild>
            <w:div w:id="1988391002">
              <w:marLeft w:val="0"/>
              <w:marRight w:val="0"/>
              <w:marTop w:val="0"/>
              <w:marBottom w:val="0"/>
              <w:divBdr>
                <w:top w:val="none" w:sz="0" w:space="0" w:color="auto"/>
                <w:left w:val="none" w:sz="0" w:space="0" w:color="auto"/>
                <w:bottom w:val="none" w:sz="0" w:space="0" w:color="auto"/>
                <w:right w:val="none" w:sz="0" w:space="0" w:color="auto"/>
              </w:divBdr>
              <w:divsChild>
                <w:div w:id="123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45259">
      <w:bodyDiv w:val="1"/>
      <w:marLeft w:val="0"/>
      <w:marRight w:val="0"/>
      <w:marTop w:val="0"/>
      <w:marBottom w:val="0"/>
      <w:divBdr>
        <w:top w:val="none" w:sz="0" w:space="0" w:color="auto"/>
        <w:left w:val="none" w:sz="0" w:space="0" w:color="auto"/>
        <w:bottom w:val="none" w:sz="0" w:space="0" w:color="auto"/>
        <w:right w:val="none" w:sz="0" w:space="0" w:color="auto"/>
      </w:divBdr>
    </w:div>
    <w:div w:id="1402676541">
      <w:bodyDiv w:val="1"/>
      <w:marLeft w:val="0"/>
      <w:marRight w:val="0"/>
      <w:marTop w:val="0"/>
      <w:marBottom w:val="0"/>
      <w:divBdr>
        <w:top w:val="none" w:sz="0" w:space="0" w:color="auto"/>
        <w:left w:val="none" w:sz="0" w:space="0" w:color="auto"/>
        <w:bottom w:val="none" w:sz="0" w:space="0" w:color="auto"/>
        <w:right w:val="none" w:sz="0" w:space="0" w:color="auto"/>
      </w:divBdr>
    </w:div>
    <w:div w:id="1405032918">
      <w:bodyDiv w:val="1"/>
      <w:marLeft w:val="0"/>
      <w:marRight w:val="0"/>
      <w:marTop w:val="0"/>
      <w:marBottom w:val="0"/>
      <w:divBdr>
        <w:top w:val="none" w:sz="0" w:space="0" w:color="auto"/>
        <w:left w:val="none" w:sz="0" w:space="0" w:color="auto"/>
        <w:bottom w:val="none" w:sz="0" w:space="0" w:color="auto"/>
        <w:right w:val="none" w:sz="0" w:space="0" w:color="auto"/>
      </w:divBdr>
    </w:div>
    <w:div w:id="1411846752">
      <w:bodyDiv w:val="1"/>
      <w:marLeft w:val="0"/>
      <w:marRight w:val="0"/>
      <w:marTop w:val="0"/>
      <w:marBottom w:val="0"/>
      <w:divBdr>
        <w:top w:val="none" w:sz="0" w:space="0" w:color="auto"/>
        <w:left w:val="none" w:sz="0" w:space="0" w:color="auto"/>
        <w:bottom w:val="none" w:sz="0" w:space="0" w:color="auto"/>
        <w:right w:val="none" w:sz="0" w:space="0" w:color="auto"/>
      </w:divBdr>
    </w:div>
    <w:div w:id="1414623486">
      <w:bodyDiv w:val="1"/>
      <w:marLeft w:val="0"/>
      <w:marRight w:val="0"/>
      <w:marTop w:val="0"/>
      <w:marBottom w:val="0"/>
      <w:divBdr>
        <w:top w:val="none" w:sz="0" w:space="0" w:color="auto"/>
        <w:left w:val="none" w:sz="0" w:space="0" w:color="auto"/>
        <w:bottom w:val="none" w:sz="0" w:space="0" w:color="auto"/>
        <w:right w:val="none" w:sz="0" w:space="0" w:color="auto"/>
      </w:divBdr>
    </w:div>
    <w:div w:id="1423599257">
      <w:bodyDiv w:val="1"/>
      <w:marLeft w:val="0"/>
      <w:marRight w:val="0"/>
      <w:marTop w:val="0"/>
      <w:marBottom w:val="0"/>
      <w:divBdr>
        <w:top w:val="none" w:sz="0" w:space="0" w:color="auto"/>
        <w:left w:val="none" w:sz="0" w:space="0" w:color="auto"/>
        <w:bottom w:val="none" w:sz="0" w:space="0" w:color="auto"/>
        <w:right w:val="none" w:sz="0" w:space="0" w:color="auto"/>
      </w:divBdr>
    </w:div>
    <w:div w:id="1424687707">
      <w:bodyDiv w:val="1"/>
      <w:marLeft w:val="0"/>
      <w:marRight w:val="0"/>
      <w:marTop w:val="0"/>
      <w:marBottom w:val="0"/>
      <w:divBdr>
        <w:top w:val="none" w:sz="0" w:space="0" w:color="auto"/>
        <w:left w:val="none" w:sz="0" w:space="0" w:color="auto"/>
        <w:bottom w:val="none" w:sz="0" w:space="0" w:color="auto"/>
        <w:right w:val="none" w:sz="0" w:space="0" w:color="auto"/>
      </w:divBdr>
    </w:div>
    <w:div w:id="1427771327">
      <w:bodyDiv w:val="1"/>
      <w:marLeft w:val="0"/>
      <w:marRight w:val="0"/>
      <w:marTop w:val="0"/>
      <w:marBottom w:val="0"/>
      <w:divBdr>
        <w:top w:val="none" w:sz="0" w:space="0" w:color="auto"/>
        <w:left w:val="none" w:sz="0" w:space="0" w:color="auto"/>
        <w:bottom w:val="none" w:sz="0" w:space="0" w:color="auto"/>
        <w:right w:val="none" w:sz="0" w:space="0" w:color="auto"/>
      </w:divBdr>
    </w:div>
    <w:div w:id="1433940111">
      <w:bodyDiv w:val="1"/>
      <w:marLeft w:val="0"/>
      <w:marRight w:val="0"/>
      <w:marTop w:val="0"/>
      <w:marBottom w:val="0"/>
      <w:divBdr>
        <w:top w:val="none" w:sz="0" w:space="0" w:color="auto"/>
        <w:left w:val="none" w:sz="0" w:space="0" w:color="auto"/>
        <w:bottom w:val="none" w:sz="0" w:space="0" w:color="auto"/>
        <w:right w:val="none" w:sz="0" w:space="0" w:color="auto"/>
      </w:divBdr>
    </w:div>
    <w:div w:id="1434981131">
      <w:bodyDiv w:val="1"/>
      <w:marLeft w:val="0"/>
      <w:marRight w:val="0"/>
      <w:marTop w:val="0"/>
      <w:marBottom w:val="0"/>
      <w:divBdr>
        <w:top w:val="none" w:sz="0" w:space="0" w:color="auto"/>
        <w:left w:val="none" w:sz="0" w:space="0" w:color="auto"/>
        <w:bottom w:val="none" w:sz="0" w:space="0" w:color="auto"/>
        <w:right w:val="none" w:sz="0" w:space="0" w:color="auto"/>
      </w:divBdr>
    </w:div>
    <w:div w:id="1437559863">
      <w:bodyDiv w:val="1"/>
      <w:marLeft w:val="0"/>
      <w:marRight w:val="0"/>
      <w:marTop w:val="0"/>
      <w:marBottom w:val="0"/>
      <w:divBdr>
        <w:top w:val="none" w:sz="0" w:space="0" w:color="auto"/>
        <w:left w:val="none" w:sz="0" w:space="0" w:color="auto"/>
        <w:bottom w:val="none" w:sz="0" w:space="0" w:color="auto"/>
        <w:right w:val="none" w:sz="0" w:space="0" w:color="auto"/>
      </w:divBdr>
    </w:div>
    <w:div w:id="1444180520">
      <w:bodyDiv w:val="1"/>
      <w:marLeft w:val="0"/>
      <w:marRight w:val="0"/>
      <w:marTop w:val="0"/>
      <w:marBottom w:val="0"/>
      <w:divBdr>
        <w:top w:val="none" w:sz="0" w:space="0" w:color="auto"/>
        <w:left w:val="none" w:sz="0" w:space="0" w:color="auto"/>
        <w:bottom w:val="none" w:sz="0" w:space="0" w:color="auto"/>
        <w:right w:val="none" w:sz="0" w:space="0" w:color="auto"/>
      </w:divBdr>
    </w:div>
    <w:div w:id="1445419595">
      <w:bodyDiv w:val="1"/>
      <w:marLeft w:val="0"/>
      <w:marRight w:val="0"/>
      <w:marTop w:val="0"/>
      <w:marBottom w:val="0"/>
      <w:divBdr>
        <w:top w:val="none" w:sz="0" w:space="0" w:color="auto"/>
        <w:left w:val="none" w:sz="0" w:space="0" w:color="auto"/>
        <w:bottom w:val="none" w:sz="0" w:space="0" w:color="auto"/>
        <w:right w:val="none" w:sz="0" w:space="0" w:color="auto"/>
      </w:divBdr>
    </w:div>
    <w:div w:id="1447696891">
      <w:bodyDiv w:val="1"/>
      <w:marLeft w:val="0"/>
      <w:marRight w:val="0"/>
      <w:marTop w:val="0"/>
      <w:marBottom w:val="0"/>
      <w:divBdr>
        <w:top w:val="none" w:sz="0" w:space="0" w:color="auto"/>
        <w:left w:val="none" w:sz="0" w:space="0" w:color="auto"/>
        <w:bottom w:val="none" w:sz="0" w:space="0" w:color="auto"/>
        <w:right w:val="none" w:sz="0" w:space="0" w:color="auto"/>
      </w:divBdr>
    </w:div>
    <w:div w:id="1455294467">
      <w:bodyDiv w:val="1"/>
      <w:marLeft w:val="0"/>
      <w:marRight w:val="0"/>
      <w:marTop w:val="0"/>
      <w:marBottom w:val="0"/>
      <w:divBdr>
        <w:top w:val="none" w:sz="0" w:space="0" w:color="auto"/>
        <w:left w:val="none" w:sz="0" w:space="0" w:color="auto"/>
        <w:bottom w:val="none" w:sz="0" w:space="0" w:color="auto"/>
        <w:right w:val="none" w:sz="0" w:space="0" w:color="auto"/>
      </w:divBdr>
    </w:div>
    <w:div w:id="1468863372">
      <w:bodyDiv w:val="1"/>
      <w:marLeft w:val="0"/>
      <w:marRight w:val="0"/>
      <w:marTop w:val="0"/>
      <w:marBottom w:val="0"/>
      <w:divBdr>
        <w:top w:val="none" w:sz="0" w:space="0" w:color="auto"/>
        <w:left w:val="none" w:sz="0" w:space="0" w:color="auto"/>
        <w:bottom w:val="none" w:sz="0" w:space="0" w:color="auto"/>
        <w:right w:val="none" w:sz="0" w:space="0" w:color="auto"/>
      </w:divBdr>
    </w:div>
    <w:div w:id="1484544498">
      <w:bodyDiv w:val="1"/>
      <w:marLeft w:val="0"/>
      <w:marRight w:val="0"/>
      <w:marTop w:val="0"/>
      <w:marBottom w:val="0"/>
      <w:divBdr>
        <w:top w:val="none" w:sz="0" w:space="0" w:color="auto"/>
        <w:left w:val="none" w:sz="0" w:space="0" w:color="auto"/>
        <w:bottom w:val="none" w:sz="0" w:space="0" w:color="auto"/>
        <w:right w:val="none" w:sz="0" w:space="0" w:color="auto"/>
      </w:divBdr>
    </w:div>
    <w:div w:id="1486506447">
      <w:bodyDiv w:val="1"/>
      <w:marLeft w:val="0"/>
      <w:marRight w:val="0"/>
      <w:marTop w:val="0"/>
      <w:marBottom w:val="0"/>
      <w:divBdr>
        <w:top w:val="none" w:sz="0" w:space="0" w:color="auto"/>
        <w:left w:val="none" w:sz="0" w:space="0" w:color="auto"/>
        <w:bottom w:val="none" w:sz="0" w:space="0" w:color="auto"/>
        <w:right w:val="none" w:sz="0" w:space="0" w:color="auto"/>
      </w:divBdr>
    </w:div>
    <w:div w:id="1487673214">
      <w:bodyDiv w:val="1"/>
      <w:marLeft w:val="0"/>
      <w:marRight w:val="0"/>
      <w:marTop w:val="0"/>
      <w:marBottom w:val="0"/>
      <w:divBdr>
        <w:top w:val="none" w:sz="0" w:space="0" w:color="auto"/>
        <w:left w:val="none" w:sz="0" w:space="0" w:color="auto"/>
        <w:bottom w:val="none" w:sz="0" w:space="0" w:color="auto"/>
        <w:right w:val="none" w:sz="0" w:space="0" w:color="auto"/>
      </w:divBdr>
    </w:div>
    <w:div w:id="1490555694">
      <w:bodyDiv w:val="1"/>
      <w:marLeft w:val="0"/>
      <w:marRight w:val="0"/>
      <w:marTop w:val="0"/>
      <w:marBottom w:val="0"/>
      <w:divBdr>
        <w:top w:val="none" w:sz="0" w:space="0" w:color="auto"/>
        <w:left w:val="none" w:sz="0" w:space="0" w:color="auto"/>
        <w:bottom w:val="none" w:sz="0" w:space="0" w:color="auto"/>
        <w:right w:val="none" w:sz="0" w:space="0" w:color="auto"/>
      </w:divBdr>
    </w:div>
    <w:div w:id="1498185584">
      <w:bodyDiv w:val="1"/>
      <w:marLeft w:val="0"/>
      <w:marRight w:val="0"/>
      <w:marTop w:val="0"/>
      <w:marBottom w:val="0"/>
      <w:divBdr>
        <w:top w:val="none" w:sz="0" w:space="0" w:color="auto"/>
        <w:left w:val="none" w:sz="0" w:space="0" w:color="auto"/>
        <w:bottom w:val="none" w:sz="0" w:space="0" w:color="auto"/>
        <w:right w:val="none" w:sz="0" w:space="0" w:color="auto"/>
      </w:divBdr>
    </w:div>
    <w:div w:id="1512842467">
      <w:bodyDiv w:val="1"/>
      <w:marLeft w:val="0"/>
      <w:marRight w:val="0"/>
      <w:marTop w:val="0"/>
      <w:marBottom w:val="0"/>
      <w:divBdr>
        <w:top w:val="none" w:sz="0" w:space="0" w:color="auto"/>
        <w:left w:val="none" w:sz="0" w:space="0" w:color="auto"/>
        <w:bottom w:val="none" w:sz="0" w:space="0" w:color="auto"/>
        <w:right w:val="none" w:sz="0" w:space="0" w:color="auto"/>
      </w:divBdr>
    </w:div>
    <w:div w:id="1518691586">
      <w:bodyDiv w:val="1"/>
      <w:marLeft w:val="0"/>
      <w:marRight w:val="0"/>
      <w:marTop w:val="0"/>
      <w:marBottom w:val="0"/>
      <w:divBdr>
        <w:top w:val="none" w:sz="0" w:space="0" w:color="auto"/>
        <w:left w:val="none" w:sz="0" w:space="0" w:color="auto"/>
        <w:bottom w:val="none" w:sz="0" w:space="0" w:color="auto"/>
        <w:right w:val="none" w:sz="0" w:space="0" w:color="auto"/>
      </w:divBdr>
    </w:div>
    <w:div w:id="1524782256">
      <w:bodyDiv w:val="1"/>
      <w:marLeft w:val="0"/>
      <w:marRight w:val="0"/>
      <w:marTop w:val="0"/>
      <w:marBottom w:val="0"/>
      <w:divBdr>
        <w:top w:val="none" w:sz="0" w:space="0" w:color="auto"/>
        <w:left w:val="none" w:sz="0" w:space="0" w:color="auto"/>
        <w:bottom w:val="none" w:sz="0" w:space="0" w:color="auto"/>
        <w:right w:val="none" w:sz="0" w:space="0" w:color="auto"/>
      </w:divBdr>
    </w:div>
    <w:div w:id="1525705659">
      <w:bodyDiv w:val="1"/>
      <w:marLeft w:val="0"/>
      <w:marRight w:val="0"/>
      <w:marTop w:val="0"/>
      <w:marBottom w:val="0"/>
      <w:divBdr>
        <w:top w:val="none" w:sz="0" w:space="0" w:color="auto"/>
        <w:left w:val="none" w:sz="0" w:space="0" w:color="auto"/>
        <w:bottom w:val="none" w:sz="0" w:space="0" w:color="auto"/>
        <w:right w:val="none" w:sz="0" w:space="0" w:color="auto"/>
      </w:divBdr>
    </w:div>
    <w:div w:id="1525895873">
      <w:bodyDiv w:val="1"/>
      <w:marLeft w:val="0"/>
      <w:marRight w:val="0"/>
      <w:marTop w:val="0"/>
      <w:marBottom w:val="0"/>
      <w:divBdr>
        <w:top w:val="none" w:sz="0" w:space="0" w:color="auto"/>
        <w:left w:val="none" w:sz="0" w:space="0" w:color="auto"/>
        <w:bottom w:val="none" w:sz="0" w:space="0" w:color="auto"/>
        <w:right w:val="none" w:sz="0" w:space="0" w:color="auto"/>
      </w:divBdr>
    </w:div>
    <w:div w:id="1546525013">
      <w:bodyDiv w:val="1"/>
      <w:marLeft w:val="0"/>
      <w:marRight w:val="0"/>
      <w:marTop w:val="0"/>
      <w:marBottom w:val="0"/>
      <w:divBdr>
        <w:top w:val="none" w:sz="0" w:space="0" w:color="auto"/>
        <w:left w:val="none" w:sz="0" w:space="0" w:color="auto"/>
        <w:bottom w:val="none" w:sz="0" w:space="0" w:color="auto"/>
        <w:right w:val="none" w:sz="0" w:space="0" w:color="auto"/>
      </w:divBdr>
    </w:div>
    <w:div w:id="1547452812">
      <w:bodyDiv w:val="1"/>
      <w:marLeft w:val="0"/>
      <w:marRight w:val="0"/>
      <w:marTop w:val="0"/>
      <w:marBottom w:val="0"/>
      <w:divBdr>
        <w:top w:val="none" w:sz="0" w:space="0" w:color="auto"/>
        <w:left w:val="none" w:sz="0" w:space="0" w:color="auto"/>
        <w:bottom w:val="none" w:sz="0" w:space="0" w:color="auto"/>
        <w:right w:val="none" w:sz="0" w:space="0" w:color="auto"/>
      </w:divBdr>
    </w:div>
    <w:div w:id="1558274441">
      <w:bodyDiv w:val="1"/>
      <w:marLeft w:val="0"/>
      <w:marRight w:val="0"/>
      <w:marTop w:val="0"/>
      <w:marBottom w:val="0"/>
      <w:divBdr>
        <w:top w:val="none" w:sz="0" w:space="0" w:color="auto"/>
        <w:left w:val="none" w:sz="0" w:space="0" w:color="auto"/>
        <w:bottom w:val="none" w:sz="0" w:space="0" w:color="auto"/>
        <w:right w:val="none" w:sz="0" w:space="0" w:color="auto"/>
      </w:divBdr>
    </w:div>
    <w:div w:id="1561862316">
      <w:bodyDiv w:val="1"/>
      <w:marLeft w:val="0"/>
      <w:marRight w:val="0"/>
      <w:marTop w:val="0"/>
      <w:marBottom w:val="0"/>
      <w:divBdr>
        <w:top w:val="none" w:sz="0" w:space="0" w:color="auto"/>
        <w:left w:val="none" w:sz="0" w:space="0" w:color="auto"/>
        <w:bottom w:val="none" w:sz="0" w:space="0" w:color="auto"/>
        <w:right w:val="none" w:sz="0" w:space="0" w:color="auto"/>
      </w:divBdr>
      <w:divsChild>
        <w:div w:id="860703638">
          <w:marLeft w:val="0"/>
          <w:marRight w:val="0"/>
          <w:marTop w:val="0"/>
          <w:marBottom w:val="0"/>
          <w:divBdr>
            <w:top w:val="none" w:sz="0" w:space="0" w:color="auto"/>
            <w:left w:val="none" w:sz="0" w:space="0" w:color="auto"/>
            <w:bottom w:val="none" w:sz="0" w:space="0" w:color="auto"/>
            <w:right w:val="none" w:sz="0" w:space="0" w:color="auto"/>
          </w:divBdr>
          <w:divsChild>
            <w:div w:id="288051911">
              <w:marLeft w:val="0"/>
              <w:marRight w:val="0"/>
              <w:marTop w:val="0"/>
              <w:marBottom w:val="0"/>
              <w:divBdr>
                <w:top w:val="none" w:sz="0" w:space="0" w:color="auto"/>
                <w:left w:val="none" w:sz="0" w:space="0" w:color="auto"/>
                <w:bottom w:val="none" w:sz="0" w:space="0" w:color="auto"/>
                <w:right w:val="none" w:sz="0" w:space="0" w:color="auto"/>
              </w:divBdr>
              <w:divsChild>
                <w:div w:id="1675302107">
                  <w:marLeft w:val="0"/>
                  <w:marRight w:val="0"/>
                  <w:marTop w:val="0"/>
                  <w:marBottom w:val="0"/>
                  <w:divBdr>
                    <w:top w:val="none" w:sz="0" w:space="0" w:color="auto"/>
                    <w:left w:val="none" w:sz="0" w:space="0" w:color="auto"/>
                    <w:bottom w:val="none" w:sz="0" w:space="0" w:color="auto"/>
                    <w:right w:val="none" w:sz="0" w:space="0" w:color="auto"/>
                  </w:divBdr>
                  <w:divsChild>
                    <w:div w:id="101758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73747">
      <w:bodyDiv w:val="1"/>
      <w:marLeft w:val="0"/>
      <w:marRight w:val="0"/>
      <w:marTop w:val="0"/>
      <w:marBottom w:val="0"/>
      <w:divBdr>
        <w:top w:val="none" w:sz="0" w:space="0" w:color="auto"/>
        <w:left w:val="none" w:sz="0" w:space="0" w:color="auto"/>
        <w:bottom w:val="none" w:sz="0" w:space="0" w:color="auto"/>
        <w:right w:val="none" w:sz="0" w:space="0" w:color="auto"/>
      </w:divBdr>
    </w:div>
    <w:div w:id="1564415248">
      <w:bodyDiv w:val="1"/>
      <w:marLeft w:val="0"/>
      <w:marRight w:val="0"/>
      <w:marTop w:val="0"/>
      <w:marBottom w:val="0"/>
      <w:divBdr>
        <w:top w:val="none" w:sz="0" w:space="0" w:color="auto"/>
        <w:left w:val="none" w:sz="0" w:space="0" w:color="auto"/>
        <w:bottom w:val="none" w:sz="0" w:space="0" w:color="auto"/>
        <w:right w:val="none" w:sz="0" w:space="0" w:color="auto"/>
      </w:divBdr>
    </w:div>
    <w:div w:id="1575042259">
      <w:bodyDiv w:val="1"/>
      <w:marLeft w:val="0"/>
      <w:marRight w:val="0"/>
      <w:marTop w:val="0"/>
      <w:marBottom w:val="0"/>
      <w:divBdr>
        <w:top w:val="none" w:sz="0" w:space="0" w:color="auto"/>
        <w:left w:val="none" w:sz="0" w:space="0" w:color="auto"/>
        <w:bottom w:val="none" w:sz="0" w:space="0" w:color="auto"/>
        <w:right w:val="none" w:sz="0" w:space="0" w:color="auto"/>
      </w:divBdr>
    </w:div>
    <w:div w:id="1578904461">
      <w:bodyDiv w:val="1"/>
      <w:marLeft w:val="0"/>
      <w:marRight w:val="0"/>
      <w:marTop w:val="0"/>
      <w:marBottom w:val="0"/>
      <w:divBdr>
        <w:top w:val="none" w:sz="0" w:space="0" w:color="auto"/>
        <w:left w:val="none" w:sz="0" w:space="0" w:color="auto"/>
        <w:bottom w:val="none" w:sz="0" w:space="0" w:color="auto"/>
        <w:right w:val="none" w:sz="0" w:space="0" w:color="auto"/>
      </w:divBdr>
    </w:div>
    <w:div w:id="1595170061">
      <w:bodyDiv w:val="1"/>
      <w:marLeft w:val="0"/>
      <w:marRight w:val="0"/>
      <w:marTop w:val="0"/>
      <w:marBottom w:val="0"/>
      <w:divBdr>
        <w:top w:val="none" w:sz="0" w:space="0" w:color="auto"/>
        <w:left w:val="none" w:sz="0" w:space="0" w:color="auto"/>
        <w:bottom w:val="none" w:sz="0" w:space="0" w:color="auto"/>
        <w:right w:val="none" w:sz="0" w:space="0" w:color="auto"/>
      </w:divBdr>
    </w:div>
    <w:div w:id="1598907558">
      <w:bodyDiv w:val="1"/>
      <w:marLeft w:val="0"/>
      <w:marRight w:val="0"/>
      <w:marTop w:val="0"/>
      <w:marBottom w:val="0"/>
      <w:divBdr>
        <w:top w:val="none" w:sz="0" w:space="0" w:color="auto"/>
        <w:left w:val="none" w:sz="0" w:space="0" w:color="auto"/>
        <w:bottom w:val="none" w:sz="0" w:space="0" w:color="auto"/>
        <w:right w:val="none" w:sz="0" w:space="0" w:color="auto"/>
      </w:divBdr>
    </w:div>
    <w:div w:id="1599022276">
      <w:bodyDiv w:val="1"/>
      <w:marLeft w:val="0"/>
      <w:marRight w:val="0"/>
      <w:marTop w:val="0"/>
      <w:marBottom w:val="0"/>
      <w:divBdr>
        <w:top w:val="none" w:sz="0" w:space="0" w:color="auto"/>
        <w:left w:val="none" w:sz="0" w:space="0" w:color="auto"/>
        <w:bottom w:val="none" w:sz="0" w:space="0" w:color="auto"/>
        <w:right w:val="none" w:sz="0" w:space="0" w:color="auto"/>
      </w:divBdr>
    </w:div>
    <w:div w:id="1615553227">
      <w:bodyDiv w:val="1"/>
      <w:marLeft w:val="0"/>
      <w:marRight w:val="0"/>
      <w:marTop w:val="0"/>
      <w:marBottom w:val="0"/>
      <w:divBdr>
        <w:top w:val="none" w:sz="0" w:space="0" w:color="auto"/>
        <w:left w:val="none" w:sz="0" w:space="0" w:color="auto"/>
        <w:bottom w:val="none" w:sz="0" w:space="0" w:color="auto"/>
        <w:right w:val="none" w:sz="0" w:space="0" w:color="auto"/>
      </w:divBdr>
    </w:div>
    <w:div w:id="1632593963">
      <w:bodyDiv w:val="1"/>
      <w:marLeft w:val="0"/>
      <w:marRight w:val="0"/>
      <w:marTop w:val="0"/>
      <w:marBottom w:val="0"/>
      <w:divBdr>
        <w:top w:val="none" w:sz="0" w:space="0" w:color="auto"/>
        <w:left w:val="none" w:sz="0" w:space="0" w:color="auto"/>
        <w:bottom w:val="none" w:sz="0" w:space="0" w:color="auto"/>
        <w:right w:val="none" w:sz="0" w:space="0" w:color="auto"/>
      </w:divBdr>
    </w:div>
    <w:div w:id="1633825045">
      <w:bodyDiv w:val="1"/>
      <w:marLeft w:val="0"/>
      <w:marRight w:val="0"/>
      <w:marTop w:val="0"/>
      <w:marBottom w:val="0"/>
      <w:divBdr>
        <w:top w:val="none" w:sz="0" w:space="0" w:color="auto"/>
        <w:left w:val="none" w:sz="0" w:space="0" w:color="auto"/>
        <w:bottom w:val="none" w:sz="0" w:space="0" w:color="auto"/>
        <w:right w:val="none" w:sz="0" w:space="0" w:color="auto"/>
      </w:divBdr>
    </w:div>
    <w:div w:id="1634140983">
      <w:bodyDiv w:val="1"/>
      <w:marLeft w:val="0"/>
      <w:marRight w:val="0"/>
      <w:marTop w:val="0"/>
      <w:marBottom w:val="0"/>
      <w:divBdr>
        <w:top w:val="none" w:sz="0" w:space="0" w:color="auto"/>
        <w:left w:val="none" w:sz="0" w:space="0" w:color="auto"/>
        <w:bottom w:val="none" w:sz="0" w:space="0" w:color="auto"/>
        <w:right w:val="none" w:sz="0" w:space="0" w:color="auto"/>
      </w:divBdr>
    </w:div>
    <w:div w:id="1638073286">
      <w:bodyDiv w:val="1"/>
      <w:marLeft w:val="0"/>
      <w:marRight w:val="0"/>
      <w:marTop w:val="0"/>
      <w:marBottom w:val="0"/>
      <w:divBdr>
        <w:top w:val="none" w:sz="0" w:space="0" w:color="auto"/>
        <w:left w:val="none" w:sz="0" w:space="0" w:color="auto"/>
        <w:bottom w:val="none" w:sz="0" w:space="0" w:color="auto"/>
        <w:right w:val="none" w:sz="0" w:space="0" w:color="auto"/>
      </w:divBdr>
    </w:div>
    <w:div w:id="1644431791">
      <w:bodyDiv w:val="1"/>
      <w:marLeft w:val="0"/>
      <w:marRight w:val="0"/>
      <w:marTop w:val="0"/>
      <w:marBottom w:val="0"/>
      <w:divBdr>
        <w:top w:val="none" w:sz="0" w:space="0" w:color="auto"/>
        <w:left w:val="none" w:sz="0" w:space="0" w:color="auto"/>
        <w:bottom w:val="none" w:sz="0" w:space="0" w:color="auto"/>
        <w:right w:val="none" w:sz="0" w:space="0" w:color="auto"/>
      </w:divBdr>
    </w:div>
    <w:div w:id="1646660807">
      <w:bodyDiv w:val="1"/>
      <w:marLeft w:val="0"/>
      <w:marRight w:val="0"/>
      <w:marTop w:val="0"/>
      <w:marBottom w:val="0"/>
      <w:divBdr>
        <w:top w:val="none" w:sz="0" w:space="0" w:color="auto"/>
        <w:left w:val="none" w:sz="0" w:space="0" w:color="auto"/>
        <w:bottom w:val="none" w:sz="0" w:space="0" w:color="auto"/>
        <w:right w:val="none" w:sz="0" w:space="0" w:color="auto"/>
      </w:divBdr>
    </w:div>
    <w:div w:id="1653676097">
      <w:bodyDiv w:val="1"/>
      <w:marLeft w:val="0"/>
      <w:marRight w:val="0"/>
      <w:marTop w:val="0"/>
      <w:marBottom w:val="0"/>
      <w:divBdr>
        <w:top w:val="none" w:sz="0" w:space="0" w:color="auto"/>
        <w:left w:val="none" w:sz="0" w:space="0" w:color="auto"/>
        <w:bottom w:val="none" w:sz="0" w:space="0" w:color="auto"/>
        <w:right w:val="none" w:sz="0" w:space="0" w:color="auto"/>
      </w:divBdr>
    </w:div>
    <w:div w:id="1659797371">
      <w:bodyDiv w:val="1"/>
      <w:marLeft w:val="0"/>
      <w:marRight w:val="0"/>
      <w:marTop w:val="0"/>
      <w:marBottom w:val="0"/>
      <w:divBdr>
        <w:top w:val="none" w:sz="0" w:space="0" w:color="auto"/>
        <w:left w:val="none" w:sz="0" w:space="0" w:color="auto"/>
        <w:bottom w:val="none" w:sz="0" w:space="0" w:color="auto"/>
        <w:right w:val="none" w:sz="0" w:space="0" w:color="auto"/>
      </w:divBdr>
    </w:div>
    <w:div w:id="1660501490">
      <w:bodyDiv w:val="1"/>
      <w:marLeft w:val="0"/>
      <w:marRight w:val="0"/>
      <w:marTop w:val="0"/>
      <w:marBottom w:val="0"/>
      <w:divBdr>
        <w:top w:val="none" w:sz="0" w:space="0" w:color="auto"/>
        <w:left w:val="none" w:sz="0" w:space="0" w:color="auto"/>
        <w:bottom w:val="none" w:sz="0" w:space="0" w:color="auto"/>
        <w:right w:val="none" w:sz="0" w:space="0" w:color="auto"/>
      </w:divBdr>
      <w:divsChild>
        <w:div w:id="648242620">
          <w:marLeft w:val="0"/>
          <w:marRight w:val="0"/>
          <w:marTop w:val="0"/>
          <w:marBottom w:val="0"/>
          <w:divBdr>
            <w:top w:val="none" w:sz="0" w:space="0" w:color="auto"/>
            <w:left w:val="none" w:sz="0" w:space="0" w:color="auto"/>
            <w:bottom w:val="none" w:sz="0" w:space="0" w:color="auto"/>
            <w:right w:val="none" w:sz="0" w:space="0" w:color="auto"/>
          </w:divBdr>
        </w:div>
      </w:divsChild>
    </w:div>
    <w:div w:id="1676031969">
      <w:bodyDiv w:val="1"/>
      <w:marLeft w:val="0"/>
      <w:marRight w:val="0"/>
      <w:marTop w:val="0"/>
      <w:marBottom w:val="0"/>
      <w:divBdr>
        <w:top w:val="none" w:sz="0" w:space="0" w:color="auto"/>
        <w:left w:val="none" w:sz="0" w:space="0" w:color="auto"/>
        <w:bottom w:val="none" w:sz="0" w:space="0" w:color="auto"/>
        <w:right w:val="none" w:sz="0" w:space="0" w:color="auto"/>
      </w:divBdr>
    </w:div>
    <w:div w:id="1679115134">
      <w:bodyDiv w:val="1"/>
      <w:marLeft w:val="0"/>
      <w:marRight w:val="0"/>
      <w:marTop w:val="0"/>
      <w:marBottom w:val="0"/>
      <w:divBdr>
        <w:top w:val="none" w:sz="0" w:space="0" w:color="auto"/>
        <w:left w:val="none" w:sz="0" w:space="0" w:color="auto"/>
        <w:bottom w:val="none" w:sz="0" w:space="0" w:color="auto"/>
        <w:right w:val="none" w:sz="0" w:space="0" w:color="auto"/>
      </w:divBdr>
    </w:div>
    <w:div w:id="1679967165">
      <w:bodyDiv w:val="1"/>
      <w:marLeft w:val="0"/>
      <w:marRight w:val="0"/>
      <w:marTop w:val="0"/>
      <w:marBottom w:val="0"/>
      <w:divBdr>
        <w:top w:val="none" w:sz="0" w:space="0" w:color="auto"/>
        <w:left w:val="none" w:sz="0" w:space="0" w:color="auto"/>
        <w:bottom w:val="none" w:sz="0" w:space="0" w:color="auto"/>
        <w:right w:val="none" w:sz="0" w:space="0" w:color="auto"/>
      </w:divBdr>
    </w:div>
    <w:div w:id="1690763419">
      <w:bodyDiv w:val="1"/>
      <w:marLeft w:val="0"/>
      <w:marRight w:val="0"/>
      <w:marTop w:val="0"/>
      <w:marBottom w:val="0"/>
      <w:divBdr>
        <w:top w:val="none" w:sz="0" w:space="0" w:color="auto"/>
        <w:left w:val="none" w:sz="0" w:space="0" w:color="auto"/>
        <w:bottom w:val="none" w:sz="0" w:space="0" w:color="auto"/>
        <w:right w:val="none" w:sz="0" w:space="0" w:color="auto"/>
      </w:divBdr>
    </w:div>
    <w:div w:id="1692491878">
      <w:bodyDiv w:val="1"/>
      <w:marLeft w:val="0"/>
      <w:marRight w:val="0"/>
      <w:marTop w:val="0"/>
      <w:marBottom w:val="0"/>
      <w:divBdr>
        <w:top w:val="none" w:sz="0" w:space="0" w:color="auto"/>
        <w:left w:val="none" w:sz="0" w:space="0" w:color="auto"/>
        <w:bottom w:val="none" w:sz="0" w:space="0" w:color="auto"/>
        <w:right w:val="none" w:sz="0" w:space="0" w:color="auto"/>
      </w:divBdr>
      <w:divsChild>
        <w:div w:id="2012751664">
          <w:marLeft w:val="0"/>
          <w:marRight w:val="0"/>
          <w:marTop w:val="0"/>
          <w:marBottom w:val="0"/>
          <w:divBdr>
            <w:top w:val="none" w:sz="0" w:space="0" w:color="auto"/>
            <w:left w:val="none" w:sz="0" w:space="0" w:color="auto"/>
            <w:bottom w:val="none" w:sz="0" w:space="0" w:color="auto"/>
            <w:right w:val="none" w:sz="0" w:space="0" w:color="auto"/>
          </w:divBdr>
          <w:divsChild>
            <w:div w:id="2022582385">
              <w:marLeft w:val="0"/>
              <w:marRight w:val="0"/>
              <w:marTop w:val="0"/>
              <w:marBottom w:val="0"/>
              <w:divBdr>
                <w:top w:val="none" w:sz="0" w:space="0" w:color="auto"/>
                <w:left w:val="none" w:sz="0" w:space="0" w:color="auto"/>
                <w:bottom w:val="none" w:sz="0" w:space="0" w:color="auto"/>
                <w:right w:val="none" w:sz="0" w:space="0" w:color="auto"/>
              </w:divBdr>
              <w:divsChild>
                <w:div w:id="1591161692">
                  <w:marLeft w:val="0"/>
                  <w:marRight w:val="0"/>
                  <w:marTop w:val="0"/>
                  <w:marBottom w:val="0"/>
                  <w:divBdr>
                    <w:top w:val="none" w:sz="0" w:space="0" w:color="auto"/>
                    <w:left w:val="none" w:sz="0" w:space="0" w:color="auto"/>
                    <w:bottom w:val="none" w:sz="0" w:space="0" w:color="auto"/>
                    <w:right w:val="none" w:sz="0" w:space="0" w:color="auto"/>
                  </w:divBdr>
                  <w:divsChild>
                    <w:div w:id="139234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17986">
      <w:bodyDiv w:val="1"/>
      <w:marLeft w:val="0"/>
      <w:marRight w:val="0"/>
      <w:marTop w:val="0"/>
      <w:marBottom w:val="0"/>
      <w:divBdr>
        <w:top w:val="none" w:sz="0" w:space="0" w:color="auto"/>
        <w:left w:val="none" w:sz="0" w:space="0" w:color="auto"/>
        <w:bottom w:val="none" w:sz="0" w:space="0" w:color="auto"/>
        <w:right w:val="none" w:sz="0" w:space="0" w:color="auto"/>
      </w:divBdr>
    </w:div>
    <w:div w:id="1722513752">
      <w:bodyDiv w:val="1"/>
      <w:marLeft w:val="0"/>
      <w:marRight w:val="0"/>
      <w:marTop w:val="0"/>
      <w:marBottom w:val="0"/>
      <w:divBdr>
        <w:top w:val="none" w:sz="0" w:space="0" w:color="auto"/>
        <w:left w:val="none" w:sz="0" w:space="0" w:color="auto"/>
        <w:bottom w:val="none" w:sz="0" w:space="0" w:color="auto"/>
        <w:right w:val="none" w:sz="0" w:space="0" w:color="auto"/>
      </w:divBdr>
    </w:div>
    <w:div w:id="1727027409">
      <w:bodyDiv w:val="1"/>
      <w:marLeft w:val="0"/>
      <w:marRight w:val="0"/>
      <w:marTop w:val="0"/>
      <w:marBottom w:val="0"/>
      <w:divBdr>
        <w:top w:val="none" w:sz="0" w:space="0" w:color="auto"/>
        <w:left w:val="none" w:sz="0" w:space="0" w:color="auto"/>
        <w:bottom w:val="none" w:sz="0" w:space="0" w:color="auto"/>
        <w:right w:val="none" w:sz="0" w:space="0" w:color="auto"/>
      </w:divBdr>
    </w:div>
    <w:div w:id="1736513218">
      <w:bodyDiv w:val="1"/>
      <w:marLeft w:val="0"/>
      <w:marRight w:val="0"/>
      <w:marTop w:val="0"/>
      <w:marBottom w:val="0"/>
      <w:divBdr>
        <w:top w:val="none" w:sz="0" w:space="0" w:color="auto"/>
        <w:left w:val="none" w:sz="0" w:space="0" w:color="auto"/>
        <w:bottom w:val="none" w:sz="0" w:space="0" w:color="auto"/>
        <w:right w:val="none" w:sz="0" w:space="0" w:color="auto"/>
      </w:divBdr>
    </w:div>
    <w:div w:id="1755663951">
      <w:bodyDiv w:val="1"/>
      <w:marLeft w:val="0"/>
      <w:marRight w:val="0"/>
      <w:marTop w:val="0"/>
      <w:marBottom w:val="0"/>
      <w:divBdr>
        <w:top w:val="none" w:sz="0" w:space="0" w:color="auto"/>
        <w:left w:val="none" w:sz="0" w:space="0" w:color="auto"/>
        <w:bottom w:val="none" w:sz="0" w:space="0" w:color="auto"/>
        <w:right w:val="none" w:sz="0" w:space="0" w:color="auto"/>
      </w:divBdr>
    </w:div>
    <w:div w:id="1760561706">
      <w:bodyDiv w:val="1"/>
      <w:marLeft w:val="0"/>
      <w:marRight w:val="0"/>
      <w:marTop w:val="0"/>
      <w:marBottom w:val="0"/>
      <w:divBdr>
        <w:top w:val="none" w:sz="0" w:space="0" w:color="auto"/>
        <w:left w:val="none" w:sz="0" w:space="0" w:color="auto"/>
        <w:bottom w:val="none" w:sz="0" w:space="0" w:color="auto"/>
        <w:right w:val="none" w:sz="0" w:space="0" w:color="auto"/>
      </w:divBdr>
    </w:div>
    <w:div w:id="1761291790">
      <w:bodyDiv w:val="1"/>
      <w:marLeft w:val="0"/>
      <w:marRight w:val="0"/>
      <w:marTop w:val="0"/>
      <w:marBottom w:val="0"/>
      <w:divBdr>
        <w:top w:val="none" w:sz="0" w:space="0" w:color="auto"/>
        <w:left w:val="none" w:sz="0" w:space="0" w:color="auto"/>
        <w:bottom w:val="none" w:sz="0" w:space="0" w:color="auto"/>
        <w:right w:val="none" w:sz="0" w:space="0" w:color="auto"/>
      </w:divBdr>
    </w:div>
    <w:div w:id="1762333718">
      <w:bodyDiv w:val="1"/>
      <w:marLeft w:val="0"/>
      <w:marRight w:val="0"/>
      <w:marTop w:val="0"/>
      <w:marBottom w:val="0"/>
      <w:divBdr>
        <w:top w:val="none" w:sz="0" w:space="0" w:color="auto"/>
        <w:left w:val="none" w:sz="0" w:space="0" w:color="auto"/>
        <w:bottom w:val="none" w:sz="0" w:space="0" w:color="auto"/>
        <w:right w:val="none" w:sz="0" w:space="0" w:color="auto"/>
      </w:divBdr>
    </w:div>
    <w:div w:id="1770663598">
      <w:bodyDiv w:val="1"/>
      <w:marLeft w:val="0"/>
      <w:marRight w:val="0"/>
      <w:marTop w:val="0"/>
      <w:marBottom w:val="0"/>
      <w:divBdr>
        <w:top w:val="none" w:sz="0" w:space="0" w:color="auto"/>
        <w:left w:val="none" w:sz="0" w:space="0" w:color="auto"/>
        <w:bottom w:val="none" w:sz="0" w:space="0" w:color="auto"/>
        <w:right w:val="none" w:sz="0" w:space="0" w:color="auto"/>
      </w:divBdr>
    </w:div>
    <w:div w:id="1777941411">
      <w:bodyDiv w:val="1"/>
      <w:marLeft w:val="0"/>
      <w:marRight w:val="0"/>
      <w:marTop w:val="0"/>
      <w:marBottom w:val="0"/>
      <w:divBdr>
        <w:top w:val="none" w:sz="0" w:space="0" w:color="auto"/>
        <w:left w:val="none" w:sz="0" w:space="0" w:color="auto"/>
        <w:bottom w:val="none" w:sz="0" w:space="0" w:color="auto"/>
        <w:right w:val="none" w:sz="0" w:space="0" w:color="auto"/>
      </w:divBdr>
    </w:div>
    <w:div w:id="1785231210">
      <w:bodyDiv w:val="1"/>
      <w:marLeft w:val="0"/>
      <w:marRight w:val="0"/>
      <w:marTop w:val="0"/>
      <w:marBottom w:val="0"/>
      <w:divBdr>
        <w:top w:val="none" w:sz="0" w:space="0" w:color="auto"/>
        <w:left w:val="none" w:sz="0" w:space="0" w:color="auto"/>
        <w:bottom w:val="none" w:sz="0" w:space="0" w:color="auto"/>
        <w:right w:val="none" w:sz="0" w:space="0" w:color="auto"/>
      </w:divBdr>
    </w:div>
    <w:div w:id="1794443584">
      <w:bodyDiv w:val="1"/>
      <w:marLeft w:val="0"/>
      <w:marRight w:val="0"/>
      <w:marTop w:val="0"/>
      <w:marBottom w:val="0"/>
      <w:divBdr>
        <w:top w:val="none" w:sz="0" w:space="0" w:color="auto"/>
        <w:left w:val="none" w:sz="0" w:space="0" w:color="auto"/>
        <w:bottom w:val="none" w:sz="0" w:space="0" w:color="auto"/>
        <w:right w:val="none" w:sz="0" w:space="0" w:color="auto"/>
      </w:divBdr>
    </w:div>
    <w:div w:id="1803771940">
      <w:bodyDiv w:val="1"/>
      <w:marLeft w:val="0"/>
      <w:marRight w:val="0"/>
      <w:marTop w:val="0"/>
      <w:marBottom w:val="0"/>
      <w:divBdr>
        <w:top w:val="none" w:sz="0" w:space="0" w:color="auto"/>
        <w:left w:val="none" w:sz="0" w:space="0" w:color="auto"/>
        <w:bottom w:val="none" w:sz="0" w:space="0" w:color="auto"/>
        <w:right w:val="none" w:sz="0" w:space="0" w:color="auto"/>
      </w:divBdr>
    </w:div>
    <w:div w:id="1805192223">
      <w:bodyDiv w:val="1"/>
      <w:marLeft w:val="0"/>
      <w:marRight w:val="0"/>
      <w:marTop w:val="0"/>
      <w:marBottom w:val="0"/>
      <w:divBdr>
        <w:top w:val="none" w:sz="0" w:space="0" w:color="auto"/>
        <w:left w:val="none" w:sz="0" w:space="0" w:color="auto"/>
        <w:bottom w:val="none" w:sz="0" w:space="0" w:color="auto"/>
        <w:right w:val="none" w:sz="0" w:space="0" w:color="auto"/>
      </w:divBdr>
    </w:div>
    <w:div w:id="1805848707">
      <w:bodyDiv w:val="1"/>
      <w:marLeft w:val="0"/>
      <w:marRight w:val="0"/>
      <w:marTop w:val="0"/>
      <w:marBottom w:val="0"/>
      <w:divBdr>
        <w:top w:val="none" w:sz="0" w:space="0" w:color="auto"/>
        <w:left w:val="none" w:sz="0" w:space="0" w:color="auto"/>
        <w:bottom w:val="none" w:sz="0" w:space="0" w:color="auto"/>
        <w:right w:val="none" w:sz="0" w:space="0" w:color="auto"/>
      </w:divBdr>
    </w:div>
    <w:div w:id="1814525419">
      <w:bodyDiv w:val="1"/>
      <w:marLeft w:val="0"/>
      <w:marRight w:val="0"/>
      <w:marTop w:val="0"/>
      <w:marBottom w:val="0"/>
      <w:divBdr>
        <w:top w:val="none" w:sz="0" w:space="0" w:color="auto"/>
        <w:left w:val="none" w:sz="0" w:space="0" w:color="auto"/>
        <w:bottom w:val="none" w:sz="0" w:space="0" w:color="auto"/>
        <w:right w:val="none" w:sz="0" w:space="0" w:color="auto"/>
      </w:divBdr>
    </w:div>
    <w:div w:id="1817145354">
      <w:bodyDiv w:val="1"/>
      <w:marLeft w:val="0"/>
      <w:marRight w:val="0"/>
      <w:marTop w:val="0"/>
      <w:marBottom w:val="0"/>
      <w:divBdr>
        <w:top w:val="none" w:sz="0" w:space="0" w:color="auto"/>
        <w:left w:val="none" w:sz="0" w:space="0" w:color="auto"/>
        <w:bottom w:val="none" w:sz="0" w:space="0" w:color="auto"/>
        <w:right w:val="none" w:sz="0" w:space="0" w:color="auto"/>
      </w:divBdr>
    </w:div>
    <w:div w:id="1821070980">
      <w:bodyDiv w:val="1"/>
      <w:marLeft w:val="0"/>
      <w:marRight w:val="0"/>
      <w:marTop w:val="0"/>
      <w:marBottom w:val="0"/>
      <w:divBdr>
        <w:top w:val="none" w:sz="0" w:space="0" w:color="auto"/>
        <w:left w:val="none" w:sz="0" w:space="0" w:color="auto"/>
        <w:bottom w:val="none" w:sz="0" w:space="0" w:color="auto"/>
        <w:right w:val="none" w:sz="0" w:space="0" w:color="auto"/>
      </w:divBdr>
    </w:div>
    <w:div w:id="1824664171">
      <w:bodyDiv w:val="1"/>
      <w:marLeft w:val="0"/>
      <w:marRight w:val="0"/>
      <w:marTop w:val="0"/>
      <w:marBottom w:val="0"/>
      <w:divBdr>
        <w:top w:val="none" w:sz="0" w:space="0" w:color="auto"/>
        <w:left w:val="none" w:sz="0" w:space="0" w:color="auto"/>
        <w:bottom w:val="none" w:sz="0" w:space="0" w:color="auto"/>
        <w:right w:val="none" w:sz="0" w:space="0" w:color="auto"/>
      </w:divBdr>
    </w:div>
    <w:div w:id="1829201884">
      <w:bodyDiv w:val="1"/>
      <w:marLeft w:val="0"/>
      <w:marRight w:val="0"/>
      <w:marTop w:val="0"/>
      <w:marBottom w:val="0"/>
      <w:divBdr>
        <w:top w:val="none" w:sz="0" w:space="0" w:color="auto"/>
        <w:left w:val="none" w:sz="0" w:space="0" w:color="auto"/>
        <w:bottom w:val="none" w:sz="0" w:space="0" w:color="auto"/>
        <w:right w:val="none" w:sz="0" w:space="0" w:color="auto"/>
      </w:divBdr>
    </w:div>
    <w:div w:id="1829857894">
      <w:bodyDiv w:val="1"/>
      <w:marLeft w:val="0"/>
      <w:marRight w:val="0"/>
      <w:marTop w:val="0"/>
      <w:marBottom w:val="0"/>
      <w:divBdr>
        <w:top w:val="none" w:sz="0" w:space="0" w:color="auto"/>
        <w:left w:val="none" w:sz="0" w:space="0" w:color="auto"/>
        <w:bottom w:val="none" w:sz="0" w:space="0" w:color="auto"/>
        <w:right w:val="none" w:sz="0" w:space="0" w:color="auto"/>
      </w:divBdr>
    </w:div>
    <w:div w:id="1832329306">
      <w:bodyDiv w:val="1"/>
      <w:marLeft w:val="0"/>
      <w:marRight w:val="0"/>
      <w:marTop w:val="0"/>
      <w:marBottom w:val="0"/>
      <w:divBdr>
        <w:top w:val="none" w:sz="0" w:space="0" w:color="auto"/>
        <w:left w:val="none" w:sz="0" w:space="0" w:color="auto"/>
        <w:bottom w:val="none" w:sz="0" w:space="0" w:color="auto"/>
        <w:right w:val="none" w:sz="0" w:space="0" w:color="auto"/>
      </w:divBdr>
    </w:div>
    <w:div w:id="1832524453">
      <w:bodyDiv w:val="1"/>
      <w:marLeft w:val="0"/>
      <w:marRight w:val="0"/>
      <w:marTop w:val="0"/>
      <w:marBottom w:val="0"/>
      <w:divBdr>
        <w:top w:val="none" w:sz="0" w:space="0" w:color="auto"/>
        <w:left w:val="none" w:sz="0" w:space="0" w:color="auto"/>
        <w:bottom w:val="none" w:sz="0" w:space="0" w:color="auto"/>
        <w:right w:val="none" w:sz="0" w:space="0" w:color="auto"/>
      </w:divBdr>
    </w:div>
    <w:div w:id="1837768957">
      <w:bodyDiv w:val="1"/>
      <w:marLeft w:val="0"/>
      <w:marRight w:val="0"/>
      <w:marTop w:val="0"/>
      <w:marBottom w:val="0"/>
      <w:divBdr>
        <w:top w:val="none" w:sz="0" w:space="0" w:color="auto"/>
        <w:left w:val="none" w:sz="0" w:space="0" w:color="auto"/>
        <w:bottom w:val="none" w:sz="0" w:space="0" w:color="auto"/>
        <w:right w:val="none" w:sz="0" w:space="0" w:color="auto"/>
      </w:divBdr>
    </w:div>
    <w:div w:id="1837839340">
      <w:bodyDiv w:val="1"/>
      <w:marLeft w:val="0"/>
      <w:marRight w:val="0"/>
      <w:marTop w:val="0"/>
      <w:marBottom w:val="0"/>
      <w:divBdr>
        <w:top w:val="none" w:sz="0" w:space="0" w:color="auto"/>
        <w:left w:val="none" w:sz="0" w:space="0" w:color="auto"/>
        <w:bottom w:val="none" w:sz="0" w:space="0" w:color="auto"/>
        <w:right w:val="none" w:sz="0" w:space="0" w:color="auto"/>
      </w:divBdr>
    </w:div>
    <w:div w:id="1838106180">
      <w:bodyDiv w:val="1"/>
      <w:marLeft w:val="0"/>
      <w:marRight w:val="0"/>
      <w:marTop w:val="0"/>
      <w:marBottom w:val="0"/>
      <w:divBdr>
        <w:top w:val="none" w:sz="0" w:space="0" w:color="auto"/>
        <w:left w:val="none" w:sz="0" w:space="0" w:color="auto"/>
        <w:bottom w:val="none" w:sz="0" w:space="0" w:color="auto"/>
        <w:right w:val="none" w:sz="0" w:space="0" w:color="auto"/>
      </w:divBdr>
    </w:div>
    <w:div w:id="1838837420">
      <w:bodyDiv w:val="1"/>
      <w:marLeft w:val="0"/>
      <w:marRight w:val="0"/>
      <w:marTop w:val="0"/>
      <w:marBottom w:val="0"/>
      <w:divBdr>
        <w:top w:val="none" w:sz="0" w:space="0" w:color="auto"/>
        <w:left w:val="none" w:sz="0" w:space="0" w:color="auto"/>
        <w:bottom w:val="none" w:sz="0" w:space="0" w:color="auto"/>
        <w:right w:val="none" w:sz="0" w:space="0" w:color="auto"/>
      </w:divBdr>
    </w:div>
    <w:div w:id="1840340564">
      <w:bodyDiv w:val="1"/>
      <w:marLeft w:val="0"/>
      <w:marRight w:val="0"/>
      <w:marTop w:val="0"/>
      <w:marBottom w:val="0"/>
      <w:divBdr>
        <w:top w:val="none" w:sz="0" w:space="0" w:color="auto"/>
        <w:left w:val="none" w:sz="0" w:space="0" w:color="auto"/>
        <w:bottom w:val="none" w:sz="0" w:space="0" w:color="auto"/>
        <w:right w:val="none" w:sz="0" w:space="0" w:color="auto"/>
      </w:divBdr>
    </w:div>
    <w:div w:id="1850825195">
      <w:bodyDiv w:val="1"/>
      <w:marLeft w:val="0"/>
      <w:marRight w:val="0"/>
      <w:marTop w:val="0"/>
      <w:marBottom w:val="0"/>
      <w:divBdr>
        <w:top w:val="none" w:sz="0" w:space="0" w:color="auto"/>
        <w:left w:val="none" w:sz="0" w:space="0" w:color="auto"/>
        <w:bottom w:val="none" w:sz="0" w:space="0" w:color="auto"/>
        <w:right w:val="none" w:sz="0" w:space="0" w:color="auto"/>
      </w:divBdr>
    </w:div>
    <w:div w:id="1861118821">
      <w:bodyDiv w:val="1"/>
      <w:marLeft w:val="0"/>
      <w:marRight w:val="0"/>
      <w:marTop w:val="0"/>
      <w:marBottom w:val="0"/>
      <w:divBdr>
        <w:top w:val="none" w:sz="0" w:space="0" w:color="auto"/>
        <w:left w:val="none" w:sz="0" w:space="0" w:color="auto"/>
        <w:bottom w:val="none" w:sz="0" w:space="0" w:color="auto"/>
        <w:right w:val="none" w:sz="0" w:space="0" w:color="auto"/>
      </w:divBdr>
    </w:div>
    <w:div w:id="1869677694">
      <w:bodyDiv w:val="1"/>
      <w:marLeft w:val="0"/>
      <w:marRight w:val="0"/>
      <w:marTop w:val="0"/>
      <w:marBottom w:val="0"/>
      <w:divBdr>
        <w:top w:val="none" w:sz="0" w:space="0" w:color="auto"/>
        <w:left w:val="none" w:sz="0" w:space="0" w:color="auto"/>
        <w:bottom w:val="none" w:sz="0" w:space="0" w:color="auto"/>
        <w:right w:val="none" w:sz="0" w:space="0" w:color="auto"/>
      </w:divBdr>
    </w:div>
    <w:div w:id="1874875757">
      <w:bodyDiv w:val="1"/>
      <w:marLeft w:val="0"/>
      <w:marRight w:val="0"/>
      <w:marTop w:val="0"/>
      <w:marBottom w:val="0"/>
      <w:divBdr>
        <w:top w:val="none" w:sz="0" w:space="0" w:color="auto"/>
        <w:left w:val="none" w:sz="0" w:space="0" w:color="auto"/>
        <w:bottom w:val="none" w:sz="0" w:space="0" w:color="auto"/>
        <w:right w:val="none" w:sz="0" w:space="0" w:color="auto"/>
      </w:divBdr>
    </w:div>
    <w:div w:id="1876380281">
      <w:bodyDiv w:val="1"/>
      <w:marLeft w:val="0"/>
      <w:marRight w:val="0"/>
      <w:marTop w:val="0"/>
      <w:marBottom w:val="0"/>
      <w:divBdr>
        <w:top w:val="none" w:sz="0" w:space="0" w:color="auto"/>
        <w:left w:val="none" w:sz="0" w:space="0" w:color="auto"/>
        <w:bottom w:val="none" w:sz="0" w:space="0" w:color="auto"/>
        <w:right w:val="none" w:sz="0" w:space="0" w:color="auto"/>
      </w:divBdr>
    </w:div>
    <w:div w:id="1884750544">
      <w:bodyDiv w:val="1"/>
      <w:marLeft w:val="0"/>
      <w:marRight w:val="0"/>
      <w:marTop w:val="0"/>
      <w:marBottom w:val="0"/>
      <w:divBdr>
        <w:top w:val="none" w:sz="0" w:space="0" w:color="auto"/>
        <w:left w:val="none" w:sz="0" w:space="0" w:color="auto"/>
        <w:bottom w:val="none" w:sz="0" w:space="0" w:color="auto"/>
        <w:right w:val="none" w:sz="0" w:space="0" w:color="auto"/>
      </w:divBdr>
    </w:div>
    <w:div w:id="1885674850">
      <w:bodyDiv w:val="1"/>
      <w:marLeft w:val="0"/>
      <w:marRight w:val="0"/>
      <w:marTop w:val="0"/>
      <w:marBottom w:val="0"/>
      <w:divBdr>
        <w:top w:val="none" w:sz="0" w:space="0" w:color="auto"/>
        <w:left w:val="none" w:sz="0" w:space="0" w:color="auto"/>
        <w:bottom w:val="none" w:sz="0" w:space="0" w:color="auto"/>
        <w:right w:val="none" w:sz="0" w:space="0" w:color="auto"/>
      </w:divBdr>
    </w:div>
    <w:div w:id="1889681900">
      <w:bodyDiv w:val="1"/>
      <w:marLeft w:val="0"/>
      <w:marRight w:val="0"/>
      <w:marTop w:val="0"/>
      <w:marBottom w:val="0"/>
      <w:divBdr>
        <w:top w:val="none" w:sz="0" w:space="0" w:color="auto"/>
        <w:left w:val="none" w:sz="0" w:space="0" w:color="auto"/>
        <w:bottom w:val="none" w:sz="0" w:space="0" w:color="auto"/>
        <w:right w:val="none" w:sz="0" w:space="0" w:color="auto"/>
      </w:divBdr>
    </w:div>
    <w:div w:id="1895194732">
      <w:bodyDiv w:val="1"/>
      <w:marLeft w:val="0"/>
      <w:marRight w:val="0"/>
      <w:marTop w:val="0"/>
      <w:marBottom w:val="0"/>
      <w:divBdr>
        <w:top w:val="none" w:sz="0" w:space="0" w:color="auto"/>
        <w:left w:val="none" w:sz="0" w:space="0" w:color="auto"/>
        <w:bottom w:val="none" w:sz="0" w:space="0" w:color="auto"/>
        <w:right w:val="none" w:sz="0" w:space="0" w:color="auto"/>
      </w:divBdr>
    </w:div>
    <w:div w:id="1898972618">
      <w:bodyDiv w:val="1"/>
      <w:marLeft w:val="0"/>
      <w:marRight w:val="0"/>
      <w:marTop w:val="0"/>
      <w:marBottom w:val="0"/>
      <w:divBdr>
        <w:top w:val="none" w:sz="0" w:space="0" w:color="auto"/>
        <w:left w:val="none" w:sz="0" w:space="0" w:color="auto"/>
        <w:bottom w:val="none" w:sz="0" w:space="0" w:color="auto"/>
        <w:right w:val="none" w:sz="0" w:space="0" w:color="auto"/>
      </w:divBdr>
    </w:div>
    <w:div w:id="1900481687">
      <w:bodyDiv w:val="1"/>
      <w:marLeft w:val="0"/>
      <w:marRight w:val="0"/>
      <w:marTop w:val="0"/>
      <w:marBottom w:val="0"/>
      <w:divBdr>
        <w:top w:val="none" w:sz="0" w:space="0" w:color="auto"/>
        <w:left w:val="none" w:sz="0" w:space="0" w:color="auto"/>
        <w:bottom w:val="none" w:sz="0" w:space="0" w:color="auto"/>
        <w:right w:val="none" w:sz="0" w:space="0" w:color="auto"/>
      </w:divBdr>
    </w:div>
    <w:div w:id="1901020119">
      <w:bodyDiv w:val="1"/>
      <w:marLeft w:val="0"/>
      <w:marRight w:val="0"/>
      <w:marTop w:val="0"/>
      <w:marBottom w:val="0"/>
      <w:divBdr>
        <w:top w:val="none" w:sz="0" w:space="0" w:color="auto"/>
        <w:left w:val="none" w:sz="0" w:space="0" w:color="auto"/>
        <w:bottom w:val="none" w:sz="0" w:space="0" w:color="auto"/>
        <w:right w:val="none" w:sz="0" w:space="0" w:color="auto"/>
      </w:divBdr>
    </w:div>
    <w:div w:id="1903984623">
      <w:bodyDiv w:val="1"/>
      <w:marLeft w:val="0"/>
      <w:marRight w:val="0"/>
      <w:marTop w:val="0"/>
      <w:marBottom w:val="0"/>
      <w:divBdr>
        <w:top w:val="none" w:sz="0" w:space="0" w:color="auto"/>
        <w:left w:val="none" w:sz="0" w:space="0" w:color="auto"/>
        <w:bottom w:val="none" w:sz="0" w:space="0" w:color="auto"/>
        <w:right w:val="none" w:sz="0" w:space="0" w:color="auto"/>
      </w:divBdr>
    </w:div>
    <w:div w:id="1904483364">
      <w:bodyDiv w:val="1"/>
      <w:marLeft w:val="0"/>
      <w:marRight w:val="0"/>
      <w:marTop w:val="0"/>
      <w:marBottom w:val="0"/>
      <w:divBdr>
        <w:top w:val="none" w:sz="0" w:space="0" w:color="auto"/>
        <w:left w:val="none" w:sz="0" w:space="0" w:color="auto"/>
        <w:bottom w:val="none" w:sz="0" w:space="0" w:color="auto"/>
        <w:right w:val="none" w:sz="0" w:space="0" w:color="auto"/>
      </w:divBdr>
    </w:div>
    <w:div w:id="1911690242">
      <w:bodyDiv w:val="1"/>
      <w:marLeft w:val="0"/>
      <w:marRight w:val="0"/>
      <w:marTop w:val="0"/>
      <w:marBottom w:val="0"/>
      <w:divBdr>
        <w:top w:val="none" w:sz="0" w:space="0" w:color="auto"/>
        <w:left w:val="none" w:sz="0" w:space="0" w:color="auto"/>
        <w:bottom w:val="none" w:sz="0" w:space="0" w:color="auto"/>
        <w:right w:val="none" w:sz="0" w:space="0" w:color="auto"/>
      </w:divBdr>
    </w:div>
    <w:div w:id="1912498606">
      <w:bodyDiv w:val="1"/>
      <w:marLeft w:val="0"/>
      <w:marRight w:val="0"/>
      <w:marTop w:val="0"/>
      <w:marBottom w:val="0"/>
      <w:divBdr>
        <w:top w:val="none" w:sz="0" w:space="0" w:color="auto"/>
        <w:left w:val="none" w:sz="0" w:space="0" w:color="auto"/>
        <w:bottom w:val="none" w:sz="0" w:space="0" w:color="auto"/>
        <w:right w:val="none" w:sz="0" w:space="0" w:color="auto"/>
      </w:divBdr>
    </w:div>
    <w:div w:id="1915508421">
      <w:bodyDiv w:val="1"/>
      <w:marLeft w:val="0"/>
      <w:marRight w:val="0"/>
      <w:marTop w:val="0"/>
      <w:marBottom w:val="0"/>
      <w:divBdr>
        <w:top w:val="none" w:sz="0" w:space="0" w:color="auto"/>
        <w:left w:val="none" w:sz="0" w:space="0" w:color="auto"/>
        <w:bottom w:val="none" w:sz="0" w:space="0" w:color="auto"/>
        <w:right w:val="none" w:sz="0" w:space="0" w:color="auto"/>
      </w:divBdr>
    </w:div>
    <w:div w:id="1919747917">
      <w:bodyDiv w:val="1"/>
      <w:marLeft w:val="0"/>
      <w:marRight w:val="0"/>
      <w:marTop w:val="0"/>
      <w:marBottom w:val="0"/>
      <w:divBdr>
        <w:top w:val="none" w:sz="0" w:space="0" w:color="auto"/>
        <w:left w:val="none" w:sz="0" w:space="0" w:color="auto"/>
        <w:bottom w:val="none" w:sz="0" w:space="0" w:color="auto"/>
        <w:right w:val="none" w:sz="0" w:space="0" w:color="auto"/>
      </w:divBdr>
    </w:div>
    <w:div w:id="1928031935">
      <w:bodyDiv w:val="1"/>
      <w:marLeft w:val="0"/>
      <w:marRight w:val="0"/>
      <w:marTop w:val="0"/>
      <w:marBottom w:val="0"/>
      <w:divBdr>
        <w:top w:val="none" w:sz="0" w:space="0" w:color="auto"/>
        <w:left w:val="none" w:sz="0" w:space="0" w:color="auto"/>
        <w:bottom w:val="none" w:sz="0" w:space="0" w:color="auto"/>
        <w:right w:val="none" w:sz="0" w:space="0" w:color="auto"/>
      </w:divBdr>
    </w:div>
    <w:div w:id="1928611553">
      <w:bodyDiv w:val="1"/>
      <w:marLeft w:val="0"/>
      <w:marRight w:val="0"/>
      <w:marTop w:val="0"/>
      <w:marBottom w:val="0"/>
      <w:divBdr>
        <w:top w:val="none" w:sz="0" w:space="0" w:color="auto"/>
        <w:left w:val="none" w:sz="0" w:space="0" w:color="auto"/>
        <w:bottom w:val="none" w:sz="0" w:space="0" w:color="auto"/>
        <w:right w:val="none" w:sz="0" w:space="0" w:color="auto"/>
      </w:divBdr>
    </w:div>
    <w:div w:id="1945726929">
      <w:bodyDiv w:val="1"/>
      <w:marLeft w:val="0"/>
      <w:marRight w:val="0"/>
      <w:marTop w:val="0"/>
      <w:marBottom w:val="0"/>
      <w:divBdr>
        <w:top w:val="none" w:sz="0" w:space="0" w:color="auto"/>
        <w:left w:val="none" w:sz="0" w:space="0" w:color="auto"/>
        <w:bottom w:val="none" w:sz="0" w:space="0" w:color="auto"/>
        <w:right w:val="none" w:sz="0" w:space="0" w:color="auto"/>
      </w:divBdr>
    </w:div>
    <w:div w:id="1946302255">
      <w:bodyDiv w:val="1"/>
      <w:marLeft w:val="0"/>
      <w:marRight w:val="0"/>
      <w:marTop w:val="0"/>
      <w:marBottom w:val="0"/>
      <w:divBdr>
        <w:top w:val="none" w:sz="0" w:space="0" w:color="auto"/>
        <w:left w:val="none" w:sz="0" w:space="0" w:color="auto"/>
        <w:bottom w:val="none" w:sz="0" w:space="0" w:color="auto"/>
        <w:right w:val="none" w:sz="0" w:space="0" w:color="auto"/>
      </w:divBdr>
    </w:div>
    <w:div w:id="1958681049">
      <w:bodyDiv w:val="1"/>
      <w:marLeft w:val="0"/>
      <w:marRight w:val="0"/>
      <w:marTop w:val="0"/>
      <w:marBottom w:val="0"/>
      <w:divBdr>
        <w:top w:val="none" w:sz="0" w:space="0" w:color="auto"/>
        <w:left w:val="none" w:sz="0" w:space="0" w:color="auto"/>
        <w:bottom w:val="none" w:sz="0" w:space="0" w:color="auto"/>
        <w:right w:val="none" w:sz="0" w:space="0" w:color="auto"/>
      </w:divBdr>
    </w:div>
    <w:div w:id="1959330116">
      <w:bodyDiv w:val="1"/>
      <w:marLeft w:val="0"/>
      <w:marRight w:val="0"/>
      <w:marTop w:val="0"/>
      <w:marBottom w:val="0"/>
      <w:divBdr>
        <w:top w:val="none" w:sz="0" w:space="0" w:color="auto"/>
        <w:left w:val="none" w:sz="0" w:space="0" w:color="auto"/>
        <w:bottom w:val="none" w:sz="0" w:space="0" w:color="auto"/>
        <w:right w:val="none" w:sz="0" w:space="0" w:color="auto"/>
      </w:divBdr>
    </w:div>
    <w:div w:id="1965691534">
      <w:bodyDiv w:val="1"/>
      <w:marLeft w:val="0"/>
      <w:marRight w:val="0"/>
      <w:marTop w:val="0"/>
      <w:marBottom w:val="0"/>
      <w:divBdr>
        <w:top w:val="none" w:sz="0" w:space="0" w:color="auto"/>
        <w:left w:val="none" w:sz="0" w:space="0" w:color="auto"/>
        <w:bottom w:val="none" w:sz="0" w:space="0" w:color="auto"/>
        <w:right w:val="none" w:sz="0" w:space="0" w:color="auto"/>
      </w:divBdr>
    </w:div>
    <w:div w:id="1965964855">
      <w:bodyDiv w:val="1"/>
      <w:marLeft w:val="0"/>
      <w:marRight w:val="0"/>
      <w:marTop w:val="0"/>
      <w:marBottom w:val="0"/>
      <w:divBdr>
        <w:top w:val="none" w:sz="0" w:space="0" w:color="auto"/>
        <w:left w:val="none" w:sz="0" w:space="0" w:color="auto"/>
        <w:bottom w:val="none" w:sz="0" w:space="0" w:color="auto"/>
        <w:right w:val="none" w:sz="0" w:space="0" w:color="auto"/>
      </w:divBdr>
    </w:div>
    <w:div w:id="1970813920">
      <w:bodyDiv w:val="1"/>
      <w:marLeft w:val="0"/>
      <w:marRight w:val="0"/>
      <w:marTop w:val="0"/>
      <w:marBottom w:val="0"/>
      <w:divBdr>
        <w:top w:val="none" w:sz="0" w:space="0" w:color="auto"/>
        <w:left w:val="none" w:sz="0" w:space="0" w:color="auto"/>
        <w:bottom w:val="none" w:sz="0" w:space="0" w:color="auto"/>
        <w:right w:val="none" w:sz="0" w:space="0" w:color="auto"/>
      </w:divBdr>
    </w:div>
    <w:div w:id="1978559166">
      <w:bodyDiv w:val="1"/>
      <w:marLeft w:val="0"/>
      <w:marRight w:val="0"/>
      <w:marTop w:val="0"/>
      <w:marBottom w:val="0"/>
      <w:divBdr>
        <w:top w:val="none" w:sz="0" w:space="0" w:color="auto"/>
        <w:left w:val="none" w:sz="0" w:space="0" w:color="auto"/>
        <w:bottom w:val="none" w:sz="0" w:space="0" w:color="auto"/>
        <w:right w:val="none" w:sz="0" w:space="0" w:color="auto"/>
      </w:divBdr>
    </w:div>
    <w:div w:id="1986540797">
      <w:bodyDiv w:val="1"/>
      <w:marLeft w:val="0"/>
      <w:marRight w:val="0"/>
      <w:marTop w:val="0"/>
      <w:marBottom w:val="0"/>
      <w:divBdr>
        <w:top w:val="none" w:sz="0" w:space="0" w:color="auto"/>
        <w:left w:val="none" w:sz="0" w:space="0" w:color="auto"/>
        <w:bottom w:val="none" w:sz="0" w:space="0" w:color="auto"/>
        <w:right w:val="none" w:sz="0" w:space="0" w:color="auto"/>
      </w:divBdr>
    </w:div>
    <w:div w:id="1989901468">
      <w:bodyDiv w:val="1"/>
      <w:marLeft w:val="0"/>
      <w:marRight w:val="0"/>
      <w:marTop w:val="0"/>
      <w:marBottom w:val="0"/>
      <w:divBdr>
        <w:top w:val="none" w:sz="0" w:space="0" w:color="auto"/>
        <w:left w:val="none" w:sz="0" w:space="0" w:color="auto"/>
        <w:bottom w:val="none" w:sz="0" w:space="0" w:color="auto"/>
        <w:right w:val="none" w:sz="0" w:space="0" w:color="auto"/>
      </w:divBdr>
    </w:div>
    <w:div w:id="1997302400">
      <w:bodyDiv w:val="1"/>
      <w:marLeft w:val="0"/>
      <w:marRight w:val="0"/>
      <w:marTop w:val="0"/>
      <w:marBottom w:val="0"/>
      <w:divBdr>
        <w:top w:val="none" w:sz="0" w:space="0" w:color="auto"/>
        <w:left w:val="none" w:sz="0" w:space="0" w:color="auto"/>
        <w:bottom w:val="none" w:sz="0" w:space="0" w:color="auto"/>
        <w:right w:val="none" w:sz="0" w:space="0" w:color="auto"/>
      </w:divBdr>
    </w:div>
    <w:div w:id="1999183749">
      <w:bodyDiv w:val="1"/>
      <w:marLeft w:val="0"/>
      <w:marRight w:val="0"/>
      <w:marTop w:val="0"/>
      <w:marBottom w:val="0"/>
      <w:divBdr>
        <w:top w:val="none" w:sz="0" w:space="0" w:color="auto"/>
        <w:left w:val="none" w:sz="0" w:space="0" w:color="auto"/>
        <w:bottom w:val="none" w:sz="0" w:space="0" w:color="auto"/>
        <w:right w:val="none" w:sz="0" w:space="0" w:color="auto"/>
      </w:divBdr>
    </w:div>
    <w:div w:id="2002544450">
      <w:bodyDiv w:val="1"/>
      <w:marLeft w:val="0"/>
      <w:marRight w:val="0"/>
      <w:marTop w:val="0"/>
      <w:marBottom w:val="0"/>
      <w:divBdr>
        <w:top w:val="none" w:sz="0" w:space="0" w:color="auto"/>
        <w:left w:val="none" w:sz="0" w:space="0" w:color="auto"/>
        <w:bottom w:val="none" w:sz="0" w:space="0" w:color="auto"/>
        <w:right w:val="none" w:sz="0" w:space="0" w:color="auto"/>
      </w:divBdr>
      <w:divsChild>
        <w:div w:id="1520848314">
          <w:marLeft w:val="0"/>
          <w:marRight w:val="0"/>
          <w:marTop w:val="0"/>
          <w:marBottom w:val="0"/>
          <w:divBdr>
            <w:top w:val="none" w:sz="0" w:space="0" w:color="auto"/>
            <w:left w:val="none" w:sz="0" w:space="0" w:color="auto"/>
            <w:bottom w:val="none" w:sz="0" w:space="0" w:color="auto"/>
            <w:right w:val="none" w:sz="0" w:space="0" w:color="auto"/>
          </w:divBdr>
          <w:divsChild>
            <w:div w:id="191654652">
              <w:marLeft w:val="0"/>
              <w:marRight w:val="0"/>
              <w:marTop w:val="0"/>
              <w:marBottom w:val="0"/>
              <w:divBdr>
                <w:top w:val="none" w:sz="0" w:space="0" w:color="auto"/>
                <w:left w:val="none" w:sz="0" w:space="0" w:color="auto"/>
                <w:bottom w:val="none" w:sz="0" w:space="0" w:color="auto"/>
                <w:right w:val="none" w:sz="0" w:space="0" w:color="auto"/>
              </w:divBdr>
              <w:divsChild>
                <w:div w:id="1953435242">
                  <w:marLeft w:val="0"/>
                  <w:marRight w:val="0"/>
                  <w:marTop w:val="0"/>
                  <w:marBottom w:val="0"/>
                  <w:divBdr>
                    <w:top w:val="none" w:sz="0" w:space="0" w:color="auto"/>
                    <w:left w:val="none" w:sz="0" w:space="0" w:color="auto"/>
                    <w:bottom w:val="none" w:sz="0" w:space="0" w:color="auto"/>
                    <w:right w:val="none" w:sz="0" w:space="0" w:color="auto"/>
                  </w:divBdr>
                  <w:divsChild>
                    <w:div w:id="208039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865325">
      <w:bodyDiv w:val="1"/>
      <w:marLeft w:val="0"/>
      <w:marRight w:val="0"/>
      <w:marTop w:val="0"/>
      <w:marBottom w:val="0"/>
      <w:divBdr>
        <w:top w:val="none" w:sz="0" w:space="0" w:color="auto"/>
        <w:left w:val="none" w:sz="0" w:space="0" w:color="auto"/>
        <w:bottom w:val="none" w:sz="0" w:space="0" w:color="auto"/>
        <w:right w:val="none" w:sz="0" w:space="0" w:color="auto"/>
      </w:divBdr>
    </w:div>
    <w:div w:id="2011835877">
      <w:bodyDiv w:val="1"/>
      <w:marLeft w:val="0"/>
      <w:marRight w:val="0"/>
      <w:marTop w:val="0"/>
      <w:marBottom w:val="0"/>
      <w:divBdr>
        <w:top w:val="none" w:sz="0" w:space="0" w:color="auto"/>
        <w:left w:val="none" w:sz="0" w:space="0" w:color="auto"/>
        <w:bottom w:val="none" w:sz="0" w:space="0" w:color="auto"/>
        <w:right w:val="none" w:sz="0" w:space="0" w:color="auto"/>
      </w:divBdr>
    </w:div>
    <w:div w:id="2018803310">
      <w:bodyDiv w:val="1"/>
      <w:marLeft w:val="0"/>
      <w:marRight w:val="0"/>
      <w:marTop w:val="0"/>
      <w:marBottom w:val="0"/>
      <w:divBdr>
        <w:top w:val="none" w:sz="0" w:space="0" w:color="auto"/>
        <w:left w:val="none" w:sz="0" w:space="0" w:color="auto"/>
        <w:bottom w:val="none" w:sz="0" w:space="0" w:color="auto"/>
        <w:right w:val="none" w:sz="0" w:space="0" w:color="auto"/>
      </w:divBdr>
    </w:div>
    <w:div w:id="2021809419">
      <w:bodyDiv w:val="1"/>
      <w:marLeft w:val="0"/>
      <w:marRight w:val="0"/>
      <w:marTop w:val="0"/>
      <w:marBottom w:val="0"/>
      <w:divBdr>
        <w:top w:val="none" w:sz="0" w:space="0" w:color="auto"/>
        <w:left w:val="none" w:sz="0" w:space="0" w:color="auto"/>
        <w:bottom w:val="none" w:sz="0" w:space="0" w:color="auto"/>
        <w:right w:val="none" w:sz="0" w:space="0" w:color="auto"/>
      </w:divBdr>
    </w:div>
    <w:div w:id="2024553712">
      <w:bodyDiv w:val="1"/>
      <w:marLeft w:val="0"/>
      <w:marRight w:val="0"/>
      <w:marTop w:val="0"/>
      <w:marBottom w:val="0"/>
      <w:divBdr>
        <w:top w:val="none" w:sz="0" w:space="0" w:color="auto"/>
        <w:left w:val="none" w:sz="0" w:space="0" w:color="auto"/>
        <w:bottom w:val="none" w:sz="0" w:space="0" w:color="auto"/>
        <w:right w:val="none" w:sz="0" w:space="0" w:color="auto"/>
      </w:divBdr>
      <w:divsChild>
        <w:div w:id="604576319">
          <w:marLeft w:val="0"/>
          <w:marRight w:val="0"/>
          <w:marTop w:val="0"/>
          <w:marBottom w:val="0"/>
          <w:divBdr>
            <w:top w:val="none" w:sz="0" w:space="0" w:color="auto"/>
            <w:left w:val="none" w:sz="0" w:space="0" w:color="auto"/>
            <w:bottom w:val="none" w:sz="0" w:space="0" w:color="auto"/>
            <w:right w:val="none" w:sz="0" w:space="0" w:color="auto"/>
          </w:divBdr>
          <w:divsChild>
            <w:div w:id="1185249209">
              <w:marLeft w:val="0"/>
              <w:marRight w:val="0"/>
              <w:marTop w:val="0"/>
              <w:marBottom w:val="0"/>
              <w:divBdr>
                <w:top w:val="none" w:sz="0" w:space="0" w:color="auto"/>
                <w:left w:val="none" w:sz="0" w:space="0" w:color="auto"/>
                <w:bottom w:val="none" w:sz="0" w:space="0" w:color="auto"/>
                <w:right w:val="none" w:sz="0" w:space="0" w:color="auto"/>
              </w:divBdr>
              <w:divsChild>
                <w:div w:id="160958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97290">
      <w:bodyDiv w:val="1"/>
      <w:marLeft w:val="0"/>
      <w:marRight w:val="0"/>
      <w:marTop w:val="0"/>
      <w:marBottom w:val="0"/>
      <w:divBdr>
        <w:top w:val="none" w:sz="0" w:space="0" w:color="auto"/>
        <w:left w:val="none" w:sz="0" w:space="0" w:color="auto"/>
        <w:bottom w:val="none" w:sz="0" w:space="0" w:color="auto"/>
        <w:right w:val="none" w:sz="0" w:space="0" w:color="auto"/>
      </w:divBdr>
    </w:div>
    <w:div w:id="2053263060">
      <w:bodyDiv w:val="1"/>
      <w:marLeft w:val="0"/>
      <w:marRight w:val="0"/>
      <w:marTop w:val="0"/>
      <w:marBottom w:val="0"/>
      <w:divBdr>
        <w:top w:val="none" w:sz="0" w:space="0" w:color="auto"/>
        <w:left w:val="none" w:sz="0" w:space="0" w:color="auto"/>
        <w:bottom w:val="none" w:sz="0" w:space="0" w:color="auto"/>
        <w:right w:val="none" w:sz="0" w:space="0" w:color="auto"/>
      </w:divBdr>
    </w:div>
    <w:div w:id="2060737867">
      <w:bodyDiv w:val="1"/>
      <w:marLeft w:val="0"/>
      <w:marRight w:val="0"/>
      <w:marTop w:val="0"/>
      <w:marBottom w:val="0"/>
      <w:divBdr>
        <w:top w:val="none" w:sz="0" w:space="0" w:color="auto"/>
        <w:left w:val="none" w:sz="0" w:space="0" w:color="auto"/>
        <w:bottom w:val="none" w:sz="0" w:space="0" w:color="auto"/>
        <w:right w:val="none" w:sz="0" w:space="0" w:color="auto"/>
      </w:divBdr>
    </w:div>
    <w:div w:id="2069766741">
      <w:bodyDiv w:val="1"/>
      <w:marLeft w:val="0"/>
      <w:marRight w:val="0"/>
      <w:marTop w:val="0"/>
      <w:marBottom w:val="0"/>
      <w:divBdr>
        <w:top w:val="none" w:sz="0" w:space="0" w:color="auto"/>
        <w:left w:val="none" w:sz="0" w:space="0" w:color="auto"/>
        <w:bottom w:val="none" w:sz="0" w:space="0" w:color="auto"/>
        <w:right w:val="none" w:sz="0" w:space="0" w:color="auto"/>
      </w:divBdr>
    </w:div>
    <w:div w:id="2076463454">
      <w:bodyDiv w:val="1"/>
      <w:marLeft w:val="0"/>
      <w:marRight w:val="0"/>
      <w:marTop w:val="0"/>
      <w:marBottom w:val="0"/>
      <w:divBdr>
        <w:top w:val="none" w:sz="0" w:space="0" w:color="auto"/>
        <w:left w:val="none" w:sz="0" w:space="0" w:color="auto"/>
        <w:bottom w:val="none" w:sz="0" w:space="0" w:color="auto"/>
        <w:right w:val="none" w:sz="0" w:space="0" w:color="auto"/>
      </w:divBdr>
    </w:div>
    <w:div w:id="2077195251">
      <w:bodyDiv w:val="1"/>
      <w:marLeft w:val="0"/>
      <w:marRight w:val="0"/>
      <w:marTop w:val="0"/>
      <w:marBottom w:val="0"/>
      <w:divBdr>
        <w:top w:val="none" w:sz="0" w:space="0" w:color="auto"/>
        <w:left w:val="none" w:sz="0" w:space="0" w:color="auto"/>
        <w:bottom w:val="none" w:sz="0" w:space="0" w:color="auto"/>
        <w:right w:val="none" w:sz="0" w:space="0" w:color="auto"/>
      </w:divBdr>
    </w:div>
    <w:div w:id="2087339415">
      <w:bodyDiv w:val="1"/>
      <w:marLeft w:val="0"/>
      <w:marRight w:val="0"/>
      <w:marTop w:val="0"/>
      <w:marBottom w:val="0"/>
      <w:divBdr>
        <w:top w:val="none" w:sz="0" w:space="0" w:color="auto"/>
        <w:left w:val="none" w:sz="0" w:space="0" w:color="auto"/>
        <w:bottom w:val="none" w:sz="0" w:space="0" w:color="auto"/>
        <w:right w:val="none" w:sz="0" w:space="0" w:color="auto"/>
      </w:divBdr>
    </w:div>
    <w:div w:id="2087994919">
      <w:bodyDiv w:val="1"/>
      <w:marLeft w:val="0"/>
      <w:marRight w:val="0"/>
      <w:marTop w:val="0"/>
      <w:marBottom w:val="0"/>
      <w:divBdr>
        <w:top w:val="none" w:sz="0" w:space="0" w:color="auto"/>
        <w:left w:val="none" w:sz="0" w:space="0" w:color="auto"/>
        <w:bottom w:val="none" w:sz="0" w:space="0" w:color="auto"/>
        <w:right w:val="none" w:sz="0" w:space="0" w:color="auto"/>
      </w:divBdr>
    </w:div>
    <w:div w:id="2093431952">
      <w:bodyDiv w:val="1"/>
      <w:marLeft w:val="0"/>
      <w:marRight w:val="0"/>
      <w:marTop w:val="0"/>
      <w:marBottom w:val="0"/>
      <w:divBdr>
        <w:top w:val="none" w:sz="0" w:space="0" w:color="auto"/>
        <w:left w:val="none" w:sz="0" w:space="0" w:color="auto"/>
        <w:bottom w:val="none" w:sz="0" w:space="0" w:color="auto"/>
        <w:right w:val="none" w:sz="0" w:space="0" w:color="auto"/>
      </w:divBdr>
    </w:div>
    <w:div w:id="2093701016">
      <w:bodyDiv w:val="1"/>
      <w:marLeft w:val="0"/>
      <w:marRight w:val="0"/>
      <w:marTop w:val="0"/>
      <w:marBottom w:val="0"/>
      <w:divBdr>
        <w:top w:val="none" w:sz="0" w:space="0" w:color="auto"/>
        <w:left w:val="none" w:sz="0" w:space="0" w:color="auto"/>
        <w:bottom w:val="none" w:sz="0" w:space="0" w:color="auto"/>
        <w:right w:val="none" w:sz="0" w:space="0" w:color="auto"/>
      </w:divBdr>
    </w:div>
    <w:div w:id="2098668772">
      <w:bodyDiv w:val="1"/>
      <w:marLeft w:val="0"/>
      <w:marRight w:val="0"/>
      <w:marTop w:val="0"/>
      <w:marBottom w:val="0"/>
      <w:divBdr>
        <w:top w:val="none" w:sz="0" w:space="0" w:color="auto"/>
        <w:left w:val="none" w:sz="0" w:space="0" w:color="auto"/>
        <w:bottom w:val="none" w:sz="0" w:space="0" w:color="auto"/>
        <w:right w:val="none" w:sz="0" w:space="0" w:color="auto"/>
      </w:divBdr>
    </w:div>
    <w:div w:id="2101216161">
      <w:bodyDiv w:val="1"/>
      <w:marLeft w:val="0"/>
      <w:marRight w:val="0"/>
      <w:marTop w:val="0"/>
      <w:marBottom w:val="0"/>
      <w:divBdr>
        <w:top w:val="none" w:sz="0" w:space="0" w:color="auto"/>
        <w:left w:val="none" w:sz="0" w:space="0" w:color="auto"/>
        <w:bottom w:val="none" w:sz="0" w:space="0" w:color="auto"/>
        <w:right w:val="none" w:sz="0" w:space="0" w:color="auto"/>
      </w:divBdr>
    </w:div>
    <w:div w:id="2102795676">
      <w:bodyDiv w:val="1"/>
      <w:marLeft w:val="0"/>
      <w:marRight w:val="0"/>
      <w:marTop w:val="0"/>
      <w:marBottom w:val="0"/>
      <w:divBdr>
        <w:top w:val="none" w:sz="0" w:space="0" w:color="auto"/>
        <w:left w:val="none" w:sz="0" w:space="0" w:color="auto"/>
        <w:bottom w:val="none" w:sz="0" w:space="0" w:color="auto"/>
        <w:right w:val="none" w:sz="0" w:space="0" w:color="auto"/>
      </w:divBdr>
    </w:div>
    <w:div w:id="2103866291">
      <w:bodyDiv w:val="1"/>
      <w:marLeft w:val="0"/>
      <w:marRight w:val="0"/>
      <w:marTop w:val="0"/>
      <w:marBottom w:val="0"/>
      <w:divBdr>
        <w:top w:val="none" w:sz="0" w:space="0" w:color="auto"/>
        <w:left w:val="none" w:sz="0" w:space="0" w:color="auto"/>
        <w:bottom w:val="none" w:sz="0" w:space="0" w:color="auto"/>
        <w:right w:val="none" w:sz="0" w:space="0" w:color="auto"/>
      </w:divBdr>
      <w:divsChild>
        <w:div w:id="102848862">
          <w:marLeft w:val="0"/>
          <w:marRight w:val="0"/>
          <w:marTop w:val="0"/>
          <w:marBottom w:val="0"/>
          <w:divBdr>
            <w:top w:val="none" w:sz="0" w:space="0" w:color="auto"/>
            <w:left w:val="none" w:sz="0" w:space="0" w:color="auto"/>
            <w:bottom w:val="none" w:sz="0" w:space="0" w:color="auto"/>
            <w:right w:val="none" w:sz="0" w:space="0" w:color="auto"/>
          </w:divBdr>
          <w:divsChild>
            <w:div w:id="2039814229">
              <w:marLeft w:val="0"/>
              <w:marRight w:val="0"/>
              <w:marTop w:val="0"/>
              <w:marBottom w:val="0"/>
              <w:divBdr>
                <w:top w:val="none" w:sz="0" w:space="0" w:color="auto"/>
                <w:left w:val="none" w:sz="0" w:space="0" w:color="auto"/>
                <w:bottom w:val="none" w:sz="0" w:space="0" w:color="auto"/>
                <w:right w:val="none" w:sz="0" w:space="0" w:color="auto"/>
              </w:divBdr>
              <w:divsChild>
                <w:div w:id="1374766325">
                  <w:marLeft w:val="0"/>
                  <w:marRight w:val="0"/>
                  <w:marTop w:val="0"/>
                  <w:marBottom w:val="0"/>
                  <w:divBdr>
                    <w:top w:val="none" w:sz="0" w:space="0" w:color="auto"/>
                    <w:left w:val="none" w:sz="0" w:space="0" w:color="auto"/>
                    <w:bottom w:val="none" w:sz="0" w:space="0" w:color="auto"/>
                    <w:right w:val="none" w:sz="0" w:space="0" w:color="auto"/>
                  </w:divBdr>
                  <w:divsChild>
                    <w:div w:id="3155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85797">
      <w:bodyDiv w:val="1"/>
      <w:marLeft w:val="0"/>
      <w:marRight w:val="0"/>
      <w:marTop w:val="0"/>
      <w:marBottom w:val="0"/>
      <w:divBdr>
        <w:top w:val="none" w:sz="0" w:space="0" w:color="auto"/>
        <w:left w:val="none" w:sz="0" w:space="0" w:color="auto"/>
        <w:bottom w:val="none" w:sz="0" w:space="0" w:color="auto"/>
        <w:right w:val="none" w:sz="0" w:space="0" w:color="auto"/>
      </w:divBdr>
    </w:div>
    <w:div w:id="2111968129">
      <w:bodyDiv w:val="1"/>
      <w:marLeft w:val="0"/>
      <w:marRight w:val="0"/>
      <w:marTop w:val="0"/>
      <w:marBottom w:val="0"/>
      <w:divBdr>
        <w:top w:val="none" w:sz="0" w:space="0" w:color="auto"/>
        <w:left w:val="none" w:sz="0" w:space="0" w:color="auto"/>
        <w:bottom w:val="none" w:sz="0" w:space="0" w:color="auto"/>
        <w:right w:val="none" w:sz="0" w:space="0" w:color="auto"/>
      </w:divBdr>
    </w:div>
    <w:div w:id="2112234332">
      <w:bodyDiv w:val="1"/>
      <w:marLeft w:val="0"/>
      <w:marRight w:val="0"/>
      <w:marTop w:val="0"/>
      <w:marBottom w:val="0"/>
      <w:divBdr>
        <w:top w:val="none" w:sz="0" w:space="0" w:color="auto"/>
        <w:left w:val="none" w:sz="0" w:space="0" w:color="auto"/>
        <w:bottom w:val="none" w:sz="0" w:space="0" w:color="auto"/>
        <w:right w:val="none" w:sz="0" w:space="0" w:color="auto"/>
      </w:divBdr>
    </w:div>
    <w:div w:id="2119131767">
      <w:bodyDiv w:val="1"/>
      <w:marLeft w:val="0"/>
      <w:marRight w:val="0"/>
      <w:marTop w:val="0"/>
      <w:marBottom w:val="0"/>
      <w:divBdr>
        <w:top w:val="none" w:sz="0" w:space="0" w:color="auto"/>
        <w:left w:val="none" w:sz="0" w:space="0" w:color="auto"/>
        <w:bottom w:val="none" w:sz="0" w:space="0" w:color="auto"/>
        <w:right w:val="none" w:sz="0" w:space="0" w:color="auto"/>
      </w:divBdr>
    </w:div>
    <w:div w:id="2119636916">
      <w:bodyDiv w:val="1"/>
      <w:marLeft w:val="0"/>
      <w:marRight w:val="0"/>
      <w:marTop w:val="0"/>
      <w:marBottom w:val="0"/>
      <w:divBdr>
        <w:top w:val="none" w:sz="0" w:space="0" w:color="auto"/>
        <w:left w:val="none" w:sz="0" w:space="0" w:color="auto"/>
        <w:bottom w:val="none" w:sz="0" w:space="0" w:color="auto"/>
        <w:right w:val="none" w:sz="0" w:space="0" w:color="auto"/>
      </w:divBdr>
    </w:div>
    <w:div w:id="2122141447">
      <w:bodyDiv w:val="1"/>
      <w:marLeft w:val="0"/>
      <w:marRight w:val="0"/>
      <w:marTop w:val="0"/>
      <w:marBottom w:val="0"/>
      <w:divBdr>
        <w:top w:val="none" w:sz="0" w:space="0" w:color="auto"/>
        <w:left w:val="none" w:sz="0" w:space="0" w:color="auto"/>
        <w:bottom w:val="none" w:sz="0" w:space="0" w:color="auto"/>
        <w:right w:val="none" w:sz="0" w:space="0" w:color="auto"/>
      </w:divBdr>
    </w:div>
    <w:div w:id="212240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1.xml"/><Relationship Id="rId21" Type="http://schemas.openxmlformats.org/officeDocument/2006/relationships/header" Target="header7.xml"/><Relationship Id="rId42" Type="http://schemas.openxmlformats.org/officeDocument/2006/relationships/diagramLayout" Target="diagrams/layout4.xml"/><Relationship Id="rId47" Type="http://schemas.openxmlformats.org/officeDocument/2006/relationships/diagramLayout" Target="diagrams/layout5.xml"/><Relationship Id="rId63" Type="http://schemas.openxmlformats.org/officeDocument/2006/relationships/diagramQuickStyle" Target="diagrams/quickStyle7.xml"/><Relationship Id="rId68" Type="http://schemas.openxmlformats.org/officeDocument/2006/relationships/footer" Target="footer9.xml"/><Relationship Id="rId84" Type="http://schemas.openxmlformats.org/officeDocument/2006/relationships/header" Target="header20.xml"/><Relationship Id="rId89"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image" Target="media/image3.tiff"/><Relationship Id="rId92"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diagramLayout" Target="diagrams/layout2.xml"/><Relationship Id="rId11" Type="http://schemas.openxmlformats.org/officeDocument/2006/relationships/footer" Target="footer1.xml"/><Relationship Id="rId24" Type="http://schemas.openxmlformats.org/officeDocument/2006/relationships/diagramLayout" Target="diagrams/layout1.xml"/><Relationship Id="rId32" Type="http://schemas.microsoft.com/office/2007/relationships/diagramDrawing" Target="diagrams/drawing2.xml"/><Relationship Id="rId37" Type="http://schemas.openxmlformats.org/officeDocument/2006/relationships/diagramLayout" Target="diagrams/layout3.xml"/><Relationship Id="rId40" Type="http://schemas.microsoft.com/office/2007/relationships/diagramDrawing" Target="diagrams/drawing3.xml"/><Relationship Id="rId45" Type="http://schemas.microsoft.com/office/2007/relationships/diagramDrawing" Target="diagrams/drawing4.xml"/><Relationship Id="rId53" Type="http://schemas.openxmlformats.org/officeDocument/2006/relationships/diagramQuickStyle" Target="diagrams/quickStyle6.xml"/><Relationship Id="rId58" Type="http://schemas.openxmlformats.org/officeDocument/2006/relationships/footer" Target="footer8.xml"/><Relationship Id="rId66" Type="http://schemas.openxmlformats.org/officeDocument/2006/relationships/header" Target="header12.xml"/><Relationship Id="rId74" Type="http://schemas.openxmlformats.org/officeDocument/2006/relationships/header" Target="header16.xml"/><Relationship Id="rId79" Type="http://schemas.openxmlformats.org/officeDocument/2006/relationships/diagramColors" Target="diagrams/colors8.xml"/><Relationship Id="rId87" Type="http://schemas.openxmlformats.org/officeDocument/2006/relationships/header" Target="header22.xml"/><Relationship Id="rId102" Type="http://schemas.openxmlformats.org/officeDocument/2006/relationships/header" Target="header30.xml"/><Relationship Id="rId5" Type="http://schemas.openxmlformats.org/officeDocument/2006/relationships/webSettings" Target="webSettings.xml"/><Relationship Id="rId61" Type="http://schemas.openxmlformats.org/officeDocument/2006/relationships/diagramData" Target="diagrams/data7.xml"/><Relationship Id="rId82" Type="http://schemas.openxmlformats.org/officeDocument/2006/relationships/header" Target="header19.xml"/><Relationship Id="rId90" Type="http://schemas.openxmlformats.org/officeDocument/2006/relationships/header" Target="header24.xml"/><Relationship Id="rId95" Type="http://schemas.openxmlformats.org/officeDocument/2006/relationships/image" Target="media/image4.tiff"/><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footer" Target="footer6.xml"/><Relationship Id="rId27" Type="http://schemas.microsoft.com/office/2007/relationships/diagramDrawing" Target="diagrams/drawing1.xml"/><Relationship Id="rId30" Type="http://schemas.openxmlformats.org/officeDocument/2006/relationships/diagramQuickStyle" Target="diagrams/quickStyle2.xml"/><Relationship Id="rId35" Type="http://schemas.openxmlformats.org/officeDocument/2006/relationships/footer" Target="footer7.xml"/><Relationship Id="rId43" Type="http://schemas.openxmlformats.org/officeDocument/2006/relationships/diagramQuickStyle" Target="diagrams/quickStyle4.xml"/><Relationship Id="rId48" Type="http://schemas.openxmlformats.org/officeDocument/2006/relationships/diagramQuickStyle" Target="diagrams/quickStyle5.xml"/><Relationship Id="rId56" Type="http://schemas.openxmlformats.org/officeDocument/2006/relationships/header" Target="header10.xml"/><Relationship Id="rId64" Type="http://schemas.openxmlformats.org/officeDocument/2006/relationships/diagramColors" Target="diagrams/colors7.xml"/><Relationship Id="rId69" Type="http://schemas.openxmlformats.org/officeDocument/2006/relationships/header" Target="header14.xml"/><Relationship Id="rId77" Type="http://schemas.openxmlformats.org/officeDocument/2006/relationships/diagramLayout" Target="diagrams/layout8.xml"/><Relationship Id="rId100" Type="http://schemas.openxmlformats.org/officeDocument/2006/relationships/header" Target="header28.xm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diagramData" Target="diagrams/data6.xml"/><Relationship Id="rId72" Type="http://schemas.openxmlformats.org/officeDocument/2006/relationships/header" Target="header15.xml"/><Relationship Id="rId80" Type="http://schemas.microsoft.com/office/2007/relationships/diagramDrawing" Target="diagrams/drawing8.xml"/><Relationship Id="rId85" Type="http://schemas.openxmlformats.org/officeDocument/2006/relationships/footer" Target="footer13.xml"/><Relationship Id="rId93" Type="http://schemas.openxmlformats.org/officeDocument/2006/relationships/footer" Target="footer16.xml"/><Relationship Id="rId98" Type="http://schemas.openxmlformats.org/officeDocument/2006/relationships/image" Target="media/image7.tif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diagramQuickStyle" Target="diagrams/quickStyle1.xml"/><Relationship Id="rId33" Type="http://schemas.openxmlformats.org/officeDocument/2006/relationships/header" Target="header8.xml"/><Relationship Id="rId38" Type="http://schemas.openxmlformats.org/officeDocument/2006/relationships/diagramQuickStyle" Target="diagrams/quickStyle3.xml"/><Relationship Id="rId46" Type="http://schemas.openxmlformats.org/officeDocument/2006/relationships/diagramData" Target="diagrams/data5.xml"/><Relationship Id="rId59" Type="http://schemas.openxmlformats.org/officeDocument/2006/relationships/chart" Target="charts/chart1.xml"/><Relationship Id="rId67" Type="http://schemas.openxmlformats.org/officeDocument/2006/relationships/header" Target="header13.xml"/><Relationship Id="rId103" Type="http://schemas.openxmlformats.org/officeDocument/2006/relationships/footer" Target="footer17.xml"/><Relationship Id="rId20" Type="http://schemas.openxmlformats.org/officeDocument/2006/relationships/header" Target="header6.xml"/><Relationship Id="rId41" Type="http://schemas.openxmlformats.org/officeDocument/2006/relationships/diagramData" Target="diagrams/data4.xml"/><Relationship Id="rId54" Type="http://schemas.openxmlformats.org/officeDocument/2006/relationships/diagramColors" Target="diagrams/colors6.xml"/><Relationship Id="rId62" Type="http://schemas.openxmlformats.org/officeDocument/2006/relationships/diagramLayout" Target="diagrams/layout7.xml"/><Relationship Id="rId70" Type="http://schemas.openxmlformats.org/officeDocument/2006/relationships/footer" Target="footer10.xml"/><Relationship Id="rId75" Type="http://schemas.openxmlformats.org/officeDocument/2006/relationships/header" Target="header17.xml"/><Relationship Id="rId83" Type="http://schemas.openxmlformats.org/officeDocument/2006/relationships/footer" Target="footer12.xml"/><Relationship Id="rId88" Type="http://schemas.openxmlformats.org/officeDocument/2006/relationships/footer" Target="footer14.xml"/><Relationship Id="rId91" Type="http://schemas.openxmlformats.org/officeDocument/2006/relationships/footer" Target="footer15.xml"/><Relationship Id="rId96"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diagramData" Target="diagrams/data1.xml"/><Relationship Id="rId28" Type="http://schemas.openxmlformats.org/officeDocument/2006/relationships/diagramData" Target="diagrams/data2.xml"/><Relationship Id="rId36" Type="http://schemas.openxmlformats.org/officeDocument/2006/relationships/diagramData" Target="diagrams/data3.xml"/><Relationship Id="rId49" Type="http://schemas.openxmlformats.org/officeDocument/2006/relationships/diagramColors" Target="diagrams/colors5.xml"/><Relationship Id="rId57" Type="http://schemas.openxmlformats.org/officeDocument/2006/relationships/header" Target="header11.xml"/><Relationship Id="rId106"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diagramColors" Target="diagrams/colors2.xml"/><Relationship Id="rId44" Type="http://schemas.openxmlformats.org/officeDocument/2006/relationships/diagramColors" Target="diagrams/colors4.xml"/><Relationship Id="rId52" Type="http://schemas.openxmlformats.org/officeDocument/2006/relationships/diagramLayout" Target="diagrams/layout6.xml"/><Relationship Id="rId60" Type="http://schemas.openxmlformats.org/officeDocument/2006/relationships/chart" Target="charts/chart2.xml"/><Relationship Id="rId65" Type="http://schemas.microsoft.com/office/2007/relationships/diagramDrawing" Target="diagrams/drawing7.xml"/><Relationship Id="rId73" Type="http://schemas.openxmlformats.org/officeDocument/2006/relationships/footer" Target="footer11.xml"/><Relationship Id="rId78" Type="http://schemas.openxmlformats.org/officeDocument/2006/relationships/diagramQuickStyle" Target="diagrams/quickStyle8.xml"/><Relationship Id="rId81" Type="http://schemas.openxmlformats.org/officeDocument/2006/relationships/header" Target="header18.xml"/><Relationship Id="rId86" Type="http://schemas.openxmlformats.org/officeDocument/2006/relationships/header" Target="header21.xml"/><Relationship Id="rId94" Type="http://schemas.openxmlformats.org/officeDocument/2006/relationships/header" Target="header26.xml"/><Relationship Id="rId99" Type="http://schemas.openxmlformats.org/officeDocument/2006/relationships/header" Target="header27.xml"/><Relationship Id="rId101"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diagramColors" Target="diagrams/colors3.xml"/><Relationship Id="rId34" Type="http://schemas.openxmlformats.org/officeDocument/2006/relationships/header" Target="header9.xml"/><Relationship Id="rId50" Type="http://schemas.microsoft.com/office/2007/relationships/diagramDrawing" Target="diagrams/drawing5.xml"/><Relationship Id="rId55" Type="http://schemas.microsoft.com/office/2007/relationships/diagramDrawing" Target="diagrams/drawing6.xml"/><Relationship Id="rId76" Type="http://schemas.openxmlformats.org/officeDocument/2006/relationships/diagramData" Target="diagrams/data8.xml"/><Relationship Id="rId97" Type="http://schemas.openxmlformats.org/officeDocument/2006/relationships/image" Target="media/image6.tiff"/><Relationship Id="rId104" Type="http://schemas.openxmlformats.org/officeDocument/2006/relationships/header" Target="header31.xml"/></Relationships>
</file>

<file path=word/_rels/footnotes.xml.rels><?xml version="1.0" encoding="UTF-8" standalone="yes"?>
<Relationships xmlns="http://schemas.openxmlformats.org/package/2006/relationships"><Relationship Id="rId1" Type="http://schemas.openxmlformats.org/officeDocument/2006/relationships/hyperlink" Target="https://www.economias.pt/ebi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JoanaEsteves\Desktop\TESE\Amostra\cenas%20tes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JoanaEsteves\Desktop\TESE\Amostra\cenas%20tes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[cenas tese.xlsx]Gráficos!Tabela Dinâmica11</c:name>
    <c:fmtId val="-1"/>
  </c:pivotSource>
  <c:chart>
    <c:autoTitleDeleted val="1"/>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circle"/>
          <c:size val="6"/>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w="12700">
              <a:solidFill>
                <a:schemeClr val="l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2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3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t-PT"/>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Gráficos!$C$3:$C$4</c:f>
              <c:strCache>
                <c:ptCount val="1"/>
                <c:pt idx="0">
                  <c:v>00 Recursos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Gráficos!$C$5:$C$9</c:f>
              <c:numCache>
                <c:formatCode>General</c:formatCode>
                <c:ptCount val="4"/>
                <c:pt idx="2">
                  <c:v>1</c:v>
                </c:pt>
              </c:numCache>
            </c:numRef>
          </c:val>
          <c:extLst>
            <c:ext xmlns:c16="http://schemas.microsoft.com/office/drawing/2014/chart" uri="{C3380CC4-5D6E-409C-BE32-E72D297353CC}">
              <c16:uniqueId val="{00000000-0BDB-2F4C-ABEA-AA96787B55D8}"/>
            </c:ext>
          </c:extLst>
        </c:ser>
        <c:ser>
          <c:idx val="1"/>
          <c:order val="1"/>
          <c:tx>
            <c:strRef>
              <c:f>Gráficos!$D$3:$D$4</c:f>
              <c:strCache>
                <c:ptCount val="1"/>
                <c:pt idx="0">
                  <c:v>10 Indústrias de Base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Gráficos!$D$5:$D$9</c:f>
              <c:numCache>
                <c:formatCode>General</c:formatCode>
                <c:ptCount val="4"/>
                <c:pt idx="1">
                  <c:v>4</c:v>
                </c:pt>
              </c:numCache>
            </c:numRef>
          </c:val>
          <c:extLst>
            <c:ext xmlns:c16="http://schemas.microsoft.com/office/drawing/2014/chart" uri="{C3380CC4-5D6E-409C-BE32-E72D297353CC}">
              <c16:uniqueId val="{00000001-0BDB-2F4C-ABEA-AA96787B55D8}"/>
            </c:ext>
          </c:extLst>
        </c:ser>
        <c:ser>
          <c:idx val="2"/>
          <c:order val="2"/>
          <c:tx>
            <c:strRef>
              <c:f>Gráficos!$E$3:$E$4</c:f>
              <c:strCache>
                <c:ptCount val="1"/>
                <c:pt idx="0">
                  <c:v>20 Indústrias Gerais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Gráficos!$E$5:$E$9</c:f>
              <c:numCache>
                <c:formatCode>General</c:formatCode>
                <c:ptCount val="4"/>
                <c:pt idx="1">
                  <c:v>10</c:v>
                </c:pt>
              </c:numCache>
            </c:numRef>
          </c:val>
          <c:extLst>
            <c:ext xmlns:c16="http://schemas.microsoft.com/office/drawing/2014/chart" uri="{C3380CC4-5D6E-409C-BE32-E72D297353CC}">
              <c16:uniqueId val="{00000002-0BDB-2F4C-ABEA-AA96787B55D8}"/>
            </c:ext>
          </c:extLst>
        </c:ser>
        <c:ser>
          <c:idx val="3"/>
          <c:order val="3"/>
          <c:tx>
            <c:strRef>
              <c:f>Gráficos!$F$3:$F$4</c:f>
              <c:strCache>
                <c:ptCount val="1"/>
                <c:pt idx="0">
                  <c:v>30 Bens de Consumo Cíclico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Gráficos!$F$5:$F$9</c:f>
              <c:numCache>
                <c:formatCode>General</c:formatCode>
                <c:ptCount val="4"/>
                <c:pt idx="1">
                  <c:v>2</c:v>
                </c:pt>
              </c:numCache>
            </c:numRef>
          </c:val>
          <c:extLst>
            <c:ext xmlns:c16="http://schemas.microsoft.com/office/drawing/2014/chart" uri="{C3380CC4-5D6E-409C-BE32-E72D297353CC}">
              <c16:uniqueId val="{00000003-0BDB-2F4C-ABEA-AA96787B55D8}"/>
            </c:ext>
          </c:extLst>
        </c:ser>
        <c:ser>
          <c:idx val="4"/>
          <c:order val="4"/>
          <c:tx>
            <c:strRef>
              <c:f>Gráficos!$G$3:$G$4</c:f>
              <c:strCache>
                <c:ptCount val="1"/>
                <c:pt idx="0">
                  <c:v>50 Serviços Cíclicos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Gráficos!$G$5:$G$9</c:f>
              <c:numCache>
                <c:formatCode>General</c:formatCode>
                <c:ptCount val="4"/>
                <c:pt idx="3">
                  <c:v>7</c:v>
                </c:pt>
              </c:numCache>
            </c:numRef>
          </c:val>
          <c:extLst>
            <c:ext xmlns:c16="http://schemas.microsoft.com/office/drawing/2014/chart" uri="{C3380CC4-5D6E-409C-BE32-E72D297353CC}">
              <c16:uniqueId val="{00000004-0BDB-2F4C-ABEA-AA96787B55D8}"/>
            </c:ext>
          </c:extLst>
        </c:ser>
        <c:ser>
          <c:idx val="5"/>
          <c:order val="5"/>
          <c:tx>
            <c:strRef>
              <c:f>Gráficos!$H$3:$H$4</c:f>
              <c:strCache>
                <c:ptCount val="1"/>
                <c:pt idx="0">
                  <c:v>60 Serviços Não-Cíclicos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Gráficos!$H$5:$H$9</c:f>
              <c:numCache>
                <c:formatCode>General</c:formatCode>
                <c:ptCount val="4"/>
                <c:pt idx="3">
                  <c:v>3</c:v>
                </c:pt>
              </c:numCache>
            </c:numRef>
          </c:val>
          <c:extLst>
            <c:ext xmlns:c16="http://schemas.microsoft.com/office/drawing/2014/chart" uri="{C3380CC4-5D6E-409C-BE32-E72D297353CC}">
              <c16:uniqueId val="{00000005-0BDB-2F4C-ABEA-AA96787B55D8}"/>
            </c:ext>
          </c:extLst>
        </c:ser>
        <c:ser>
          <c:idx val="6"/>
          <c:order val="6"/>
          <c:tx>
            <c:strRef>
              <c:f>Gráficos!$I$3:$I$4</c:f>
              <c:strCache>
                <c:ptCount val="1"/>
                <c:pt idx="0">
                  <c:v>70 Utilities</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Gráficos!$I$5:$I$9</c:f>
              <c:numCache>
                <c:formatCode>General</c:formatCode>
                <c:ptCount val="4"/>
                <c:pt idx="3">
                  <c:v>2</c:v>
                </c:pt>
              </c:numCache>
            </c:numRef>
          </c:val>
          <c:extLst>
            <c:ext xmlns:c16="http://schemas.microsoft.com/office/drawing/2014/chart" uri="{C3380CC4-5D6E-409C-BE32-E72D297353CC}">
              <c16:uniqueId val="{00000006-0BDB-2F4C-ABEA-AA96787B55D8}"/>
            </c:ext>
          </c:extLst>
        </c:ser>
        <c:ser>
          <c:idx val="7"/>
          <c:order val="7"/>
          <c:tx>
            <c:strRef>
              <c:f>Gráficos!$J$3:$J$4</c:f>
              <c:strCache>
                <c:ptCount val="1"/>
                <c:pt idx="0">
                  <c:v>80 Serviços Financeiros </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Gráficos!$J$5:$J$9</c:f>
              <c:numCache>
                <c:formatCode>General</c:formatCode>
                <c:ptCount val="4"/>
                <c:pt idx="0">
                  <c:v>1</c:v>
                </c:pt>
              </c:numCache>
            </c:numRef>
          </c:val>
          <c:extLst>
            <c:ext xmlns:c16="http://schemas.microsoft.com/office/drawing/2014/chart" uri="{C3380CC4-5D6E-409C-BE32-E72D297353CC}">
              <c16:uniqueId val="{00000007-0BDB-2F4C-ABEA-AA96787B55D8}"/>
            </c:ext>
          </c:extLst>
        </c:ser>
        <c:ser>
          <c:idx val="8"/>
          <c:order val="8"/>
          <c:tx>
            <c:strRef>
              <c:f>Gráficos!$K$3:$K$4</c:f>
              <c:strCache>
                <c:ptCount val="1"/>
                <c:pt idx="0">
                  <c:v>90 Tecnologias de Informação </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pt-P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Gráficos!$B$5:$B$9</c:f>
              <c:strCache>
                <c:ptCount val="4"/>
                <c:pt idx="0">
                  <c:v>Financeiras</c:v>
                </c:pt>
                <c:pt idx="1">
                  <c:v>Indústrias</c:v>
                </c:pt>
                <c:pt idx="2">
                  <c:v>Recursos</c:v>
                </c:pt>
                <c:pt idx="3">
                  <c:v>Serviços</c:v>
                </c:pt>
              </c:strCache>
            </c:strRef>
          </c:cat>
          <c:val>
            <c:numRef>
              <c:f>Gráficos!$K$5:$K$9</c:f>
              <c:numCache>
                <c:formatCode>General</c:formatCode>
                <c:ptCount val="4"/>
                <c:pt idx="3">
                  <c:v>3</c:v>
                </c:pt>
              </c:numCache>
            </c:numRef>
          </c:val>
          <c:extLst>
            <c:ext xmlns:c16="http://schemas.microsoft.com/office/drawing/2014/chart" uri="{C3380CC4-5D6E-409C-BE32-E72D297353CC}">
              <c16:uniqueId val="{00000008-0BDB-2F4C-ABEA-AA96787B55D8}"/>
            </c:ext>
          </c:extLst>
        </c:ser>
        <c:dLbls>
          <c:dLblPos val="ctr"/>
          <c:showLegendKey val="0"/>
          <c:showVal val="1"/>
          <c:showCatName val="0"/>
          <c:showSerName val="0"/>
          <c:showPercent val="0"/>
          <c:showBubbleSize val="0"/>
        </c:dLbls>
        <c:gapWidth val="150"/>
        <c:overlap val="100"/>
        <c:axId val="1530157136"/>
        <c:axId val="1522201648"/>
      </c:barChart>
      <c:catAx>
        <c:axId val="153015713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pt-PT"/>
                  <a:t>Setor de</a:t>
                </a:r>
                <a:r>
                  <a:rPr lang="pt-PT" baseline="0"/>
                  <a:t> Atividade</a:t>
                </a:r>
                <a:endParaRPr lang="pt-PT"/>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pt-PT"/>
          </a:p>
        </c:txPr>
        <c:crossAx val="1522201648"/>
        <c:crosses val="autoZero"/>
        <c:auto val="1"/>
        <c:lblAlgn val="ctr"/>
        <c:lblOffset val="100"/>
        <c:noMultiLvlLbl val="0"/>
      </c:catAx>
      <c:valAx>
        <c:axId val="152220164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pt-PT"/>
                  <a:t>Nº</a:t>
                </a:r>
                <a:r>
                  <a:rPr lang="pt-PT" baseline="0"/>
                  <a:t> de Empresas </a:t>
                </a:r>
                <a:endParaRPr lang="pt-PT"/>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pt-P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pt-PT"/>
          </a:p>
        </c:txPr>
        <c:crossAx val="1530157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[cenas tese.xlsx]Gráficos!Tabela Dinâmica10</c:name>
    <c:fmtId val="-1"/>
  </c:pivotSource>
  <c:chart>
    <c:autoTitleDeleted val="1"/>
    <c:pivotFmts>
      <c:pivotFmt>
        <c:idx val="0"/>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6"/>
          </a:solidFill>
          <a:ln w="19050">
            <a:solidFill>
              <a:schemeClr val="lt1"/>
            </a:solidFill>
          </a:ln>
          <a:effectLst/>
        </c:spPr>
      </c:pivotFmt>
      <c:pivotFmt>
        <c:idx val="3"/>
        <c:spPr>
          <a:solidFill>
            <a:schemeClr val="accent6"/>
          </a:solidFill>
          <a:ln w="19050">
            <a:solidFill>
              <a:schemeClr val="lt1"/>
            </a:solidFill>
          </a:ln>
          <a:effectLst/>
        </c:spPr>
      </c:pivotFmt>
      <c:pivotFmt>
        <c:idx val="4"/>
        <c:spPr>
          <a:solidFill>
            <a:schemeClr val="accent6"/>
          </a:solidFill>
          <a:ln w="19050">
            <a:solidFill>
              <a:schemeClr val="lt1"/>
            </a:solidFill>
          </a:ln>
          <a:effectLst/>
        </c:spPr>
      </c:pivotFmt>
      <c:pivotFmt>
        <c:idx val="5"/>
        <c:spPr>
          <a:solidFill>
            <a:schemeClr val="accent6"/>
          </a:solidFill>
          <a:ln w="19050">
            <a:solidFill>
              <a:schemeClr val="lt1"/>
            </a:solidFill>
          </a:ln>
          <a:effectLst/>
        </c:spPr>
      </c:pivotFmt>
      <c:pivotFmt>
        <c:idx val="6"/>
        <c:spPr>
          <a:solidFill>
            <a:schemeClr val="accent6"/>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6"/>
          </a:solidFill>
          <a:ln w="19050">
            <a:solidFill>
              <a:schemeClr val="lt1"/>
            </a:solidFill>
          </a:ln>
          <a:effectLst/>
        </c:spPr>
      </c:pivotFmt>
      <c:pivotFmt>
        <c:idx val="8"/>
        <c:spPr>
          <a:solidFill>
            <a:schemeClr val="accent6"/>
          </a:solidFill>
          <a:ln w="19050">
            <a:solidFill>
              <a:schemeClr val="lt1"/>
            </a:solidFill>
          </a:ln>
          <a:effectLst/>
        </c:spPr>
      </c:pivotFmt>
      <c:pivotFmt>
        <c:idx val="9"/>
        <c:spPr>
          <a:solidFill>
            <a:schemeClr val="accent6"/>
          </a:solidFill>
          <a:ln w="19050">
            <a:solidFill>
              <a:schemeClr val="lt1"/>
            </a:solidFill>
          </a:ln>
          <a:effectLst/>
        </c:spPr>
      </c:pivotFmt>
      <c:pivotFmt>
        <c:idx val="10"/>
        <c:spPr>
          <a:solidFill>
            <a:schemeClr val="accent6"/>
          </a:solidFill>
          <a:ln w="19050">
            <a:solidFill>
              <a:schemeClr val="lt1"/>
            </a:solidFill>
          </a:ln>
          <a:effectLst/>
        </c:spPr>
      </c:pivotFmt>
    </c:pivotFmts>
    <c:plotArea>
      <c:layout/>
      <c:pieChart>
        <c:varyColors val="1"/>
        <c:ser>
          <c:idx val="0"/>
          <c:order val="0"/>
          <c:tx>
            <c:strRef>
              <c:f>Gráficos!$C$37</c:f>
              <c:strCache>
                <c:ptCount val="1"/>
                <c:pt idx="0">
                  <c:v>Total</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4D55-4849-8A46-6F94D17ACCAE}"/>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4D55-4849-8A46-6F94D17ACCAE}"/>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4D55-4849-8A46-6F94D17ACCAE}"/>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4D55-4849-8A46-6F94D17ACCA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Gráficos!$B$38:$B$42</c:f>
              <c:strCache>
                <c:ptCount val="4"/>
                <c:pt idx="0">
                  <c:v>Financeiras</c:v>
                </c:pt>
                <c:pt idx="1">
                  <c:v>Indústrias</c:v>
                </c:pt>
                <c:pt idx="2">
                  <c:v>Recursos</c:v>
                </c:pt>
                <c:pt idx="3">
                  <c:v>Serviços</c:v>
                </c:pt>
              </c:strCache>
            </c:strRef>
          </c:cat>
          <c:val>
            <c:numRef>
              <c:f>Gráficos!$C$38:$C$42</c:f>
              <c:numCache>
                <c:formatCode>General</c:formatCode>
                <c:ptCount val="4"/>
                <c:pt idx="0">
                  <c:v>1</c:v>
                </c:pt>
                <c:pt idx="1">
                  <c:v>16</c:v>
                </c:pt>
                <c:pt idx="2">
                  <c:v>1</c:v>
                </c:pt>
                <c:pt idx="3">
                  <c:v>15</c:v>
                </c:pt>
              </c:numCache>
            </c:numRef>
          </c:val>
          <c:extLst>
            <c:ext xmlns:c16="http://schemas.microsoft.com/office/drawing/2014/chart" uri="{C3380CC4-5D6E-409C-BE32-E72D297353CC}">
              <c16:uniqueId val="{00000008-4D55-4849-8A46-6F94D17ACCAE}"/>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4539E4-D15E-6447-A4D6-12C99F17F6A0}" type="doc">
      <dgm:prSet loTypeId="urn:microsoft.com/office/officeart/2011/layout/HexagonRadial" loCatId="cycle" qsTypeId="urn:microsoft.com/office/officeart/2005/8/quickstyle/simple1" qsCatId="simple" csTypeId="urn:microsoft.com/office/officeart/2005/8/colors/accent3_3" csCatId="accent3" phldr="1"/>
      <dgm:spPr/>
      <dgm:t>
        <a:bodyPr/>
        <a:lstStyle/>
        <a:p>
          <a:endParaRPr lang="pt-PT"/>
        </a:p>
      </dgm:t>
    </dgm:pt>
    <dgm:pt modelId="{D096CE98-88E7-954E-92E5-4E4C3C5084D2}">
      <dgm:prSet phldrT="[Texto]" custT="1"/>
      <dgm:spPr/>
      <dgm:t>
        <a:bodyPr/>
        <a:lstStyle/>
        <a:p>
          <a:pPr algn="ctr"/>
          <a:r>
            <a:rPr lang="pt-PT" sz="1200" b="1">
              <a:solidFill>
                <a:schemeClr val="bg1"/>
              </a:solidFill>
              <a:latin typeface="Garamond" panose="02020404030301010803" pitchFamily="18" charset="0"/>
            </a:rPr>
            <a:t>Porquê divulgar informação não-financeira?</a:t>
          </a:r>
        </a:p>
      </dgm:t>
    </dgm:pt>
    <dgm:pt modelId="{3F4003A2-AFD1-D449-8802-C8B10C5CA51B}" type="parTrans" cxnId="{AF5A88A0-8A01-F444-8B85-F29AC8678745}">
      <dgm:prSet/>
      <dgm:spPr/>
      <dgm:t>
        <a:bodyPr/>
        <a:lstStyle/>
        <a:p>
          <a:pPr algn="ctr"/>
          <a:endParaRPr lang="pt-PT" sz="1200">
            <a:latin typeface="Garamond" panose="02020404030301010803" pitchFamily="18" charset="0"/>
          </a:endParaRPr>
        </a:p>
      </dgm:t>
    </dgm:pt>
    <dgm:pt modelId="{2BF9E397-453D-834E-8E8F-54281BDB3737}" type="sibTrans" cxnId="{AF5A88A0-8A01-F444-8B85-F29AC8678745}">
      <dgm:prSet/>
      <dgm:spPr/>
      <dgm:t>
        <a:bodyPr/>
        <a:lstStyle/>
        <a:p>
          <a:pPr algn="ctr"/>
          <a:endParaRPr lang="pt-PT" sz="1200">
            <a:latin typeface="Garamond" panose="02020404030301010803" pitchFamily="18" charset="0"/>
          </a:endParaRPr>
        </a:p>
      </dgm:t>
    </dgm:pt>
    <dgm:pt modelId="{A946F984-707A-5D42-A124-9FCAC5C9FC58}">
      <dgm:prSet phldrT="[Texto]" custT="1"/>
      <dgm:spPr/>
      <dgm:t>
        <a:bodyPr/>
        <a:lstStyle/>
        <a:p>
          <a:pPr algn="ctr"/>
          <a:r>
            <a:rPr lang="pt-PT" sz="1200">
              <a:latin typeface="Garamond" panose="02020404030301010803" pitchFamily="18" charset="0"/>
            </a:rPr>
            <a:t>Aumento da transparência</a:t>
          </a:r>
        </a:p>
      </dgm:t>
    </dgm:pt>
    <dgm:pt modelId="{2F567C03-26B3-6443-9254-8E40A0054A0F}" type="parTrans" cxnId="{5831E894-00AA-B541-9886-EE5CAF416599}">
      <dgm:prSet custT="1"/>
      <dgm:spPr/>
      <dgm:t>
        <a:bodyPr/>
        <a:lstStyle/>
        <a:p>
          <a:pPr algn="ctr"/>
          <a:endParaRPr lang="pt-PT" sz="1200">
            <a:latin typeface="Garamond" panose="02020404030301010803" pitchFamily="18" charset="0"/>
          </a:endParaRPr>
        </a:p>
      </dgm:t>
    </dgm:pt>
    <dgm:pt modelId="{8313FDFD-9FD3-AE41-895B-9FC3995339D6}" type="sibTrans" cxnId="{5831E894-00AA-B541-9886-EE5CAF416599}">
      <dgm:prSet/>
      <dgm:spPr/>
      <dgm:t>
        <a:bodyPr/>
        <a:lstStyle/>
        <a:p>
          <a:pPr algn="ctr"/>
          <a:endParaRPr lang="pt-PT" sz="1200">
            <a:latin typeface="Garamond" panose="02020404030301010803" pitchFamily="18" charset="0"/>
          </a:endParaRPr>
        </a:p>
      </dgm:t>
    </dgm:pt>
    <dgm:pt modelId="{4CF5C675-8E2E-A341-95E2-2804BB1AF2A6}">
      <dgm:prSet phldrT="[Texto]" custT="1"/>
      <dgm:spPr/>
      <dgm:t>
        <a:bodyPr/>
        <a:lstStyle/>
        <a:p>
          <a:pPr algn="ctr"/>
          <a:r>
            <a:rPr lang="pt-PT" sz="1200">
              <a:latin typeface="Garamond" panose="02020404030301010803" pitchFamily="18" charset="0"/>
            </a:rPr>
            <a:t>Aumento da confiança</a:t>
          </a:r>
        </a:p>
      </dgm:t>
    </dgm:pt>
    <dgm:pt modelId="{29157F4B-F1C8-9E49-B15E-74A9A2FC5C69}" type="parTrans" cxnId="{CCE60499-1091-E14F-B10A-C2FF5889E933}">
      <dgm:prSet custT="1"/>
      <dgm:spPr/>
      <dgm:t>
        <a:bodyPr/>
        <a:lstStyle/>
        <a:p>
          <a:pPr algn="ctr"/>
          <a:endParaRPr lang="pt-PT" sz="1200">
            <a:latin typeface="Garamond" panose="02020404030301010803" pitchFamily="18" charset="0"/>
          </a:endParaRPr>
        </a:p>
      </dgm:t>
    </dgm:pt>
    <dgm:pt modelId="{923FC058-D4F2-F841-827B-677D21E59B8E}" type="sibTrans" cxnId="{CCE60499-1091-E14F-B10A-C2FF5889E933}">
      <dgm:prSet/>
      <dgm:spPr/>
      <dgm:t>
        <a:bodyPr/>
        <a:lstStyle/>
        <a:p>
          <a:pPr algn="ctr"/>
          <a:endParaRPr lang="pt-PT" sz="1200">
            <a:latin typeface="Garamond" panose="02020404030301010803" pitchFamily="18" charset="0"/>
          </a:endParaRPr>
        </a:p>
      </dgm:t>
    </dgm:pt>
    <dgm:pt modelId="{2E4C1C7A-4547-F641-8B03-89DFB5863FEC}">
      <dgm:prSet phldrT="[Texto]" custT="1"/>
      <dgm:spPr/>
      <dgm:t>
        <a:bodyPr/>
        <a:lstStyle/>
        <a:p>
          <a:pPr algn="ctr"/>
          <a:r>
            <a:rPr lang="pt-PT" sz="1200">
              <a:latin typeface="Garamond" panose="02020404030301010803" pitchFamily="18" charset="0"/>
            </a:rPr>
            <a:t>Reforço da coerência e comparabili-dade da informação</a:t>
          </a:r>
        </a:p>
      </dgm:t>
    </dgm:pt>
    <dgm:pt modelId="{401B879F-F08E-1E4F-B237-29B2B0745320}" type="parTrans" cxnId="{490B1E2B-1B7C-D643-AA62-F73558865060}">
      <dgm:prSet custT="1"/>
      <dgm:spPr/>
      <dgm:t>
        <a:bodyPr/>
        <a:lstStyle/>
        <a:p>
          <a:pPr algn="ctr"/>
          <a:endParaRPr lang="pt-PT" sz="1200">
            <a:latin typeface="Garamond" panose="02020404030301010803" pitchFamily="18" charset="0"/>
          </a:endParaRPr>
        </a:p>
      </dgm:t>
    </dgm:pt>
    <dgm:pt modelId="{23A62B99-58F6-AE4F-8C5E-F5D26FA547FA}" type="sibTrans" cxnId="{490B1E2B-1B7C-D643-AA62-F73558865060}">
      <dgm:prSet/>
      <dgm:spPr/>
      <dgm:t>
        <a:bodyPr/>
        <a:lstStyle/>
        <a:p>
          <a:pPr algn="ctr"/>
          <a:endParaRPr lang="pt-PT" sz="1200">
            <a:latin typeface="Garamond" panose="02020404030301010803" pitchFamily="18" charset="0"/>
          </a:endParaRPr>
        </a:p>
      </dgm:t>
    </dgm:pt>
    <dgm:pt modelId="{1233A223-F6D0-BD48-A42D-BEF6F167DE3C}">
      <dgm:prSet phldrT="[Texto]" custT="1"/>
      <dgm:spPr/>
      <dgm:t>
        <a:bodyPr/>
        <a:lstStyle/>
        <a:p>
          <a:pPr algn="ctr"/>
          <a:r>
            <a:rPr lang="pt-PT" sz="1200">
              <a:latin typeface="Garamond" panose="02020404030301010803" pitchFamily="18" charset="0"/>
            </a:rPr>
            <a:t>Melhor avaliação e gestão dos riscos e oportunidades</a:t>
          </a:r>
        </a:p>
      </dgm:t>
    </dgm:pt>
    <dgm:pt modelId="{C310E854-DD85-A947-A49A-FD796DFD975C}" type="parTrans" cxnId="{05A2A36F-066E-5848-A61B-5BE3824AA466}">
      <dgm:prSet custT="1"/>
      <dgm:spPr/>
      <dgm:t>
        <a:bodyPr/>
        <a:lstStyle/>
        <a:p>
          <a:pPr algn="ctr"/>
          <a:endParaRPr lang="pt-PT" sz="1200">
            <a:latin typeface="Garamond" panose="02020404030301010803" pitchFamily="18" charset="0"/>
          </a:endParaRPr>
        </a:p>
      </dgm:t>
    </dgm:pt>
    <dgm:pt modelId="{A4635940-BE61-3249-B0AB-27A98A05EC7F}" type="sibTrans" cxnId="{05A2A36F-066E-5848-A61B-5BE3824AA466}">
      <dgm:prSet/>
      <dgm:spPr/>
      <dgm:t>
        <a:bodyPr/>
        <a:lstStyle/>
        <a:p>
          <a:pPr algn="ctr"/>
          <a:endParaRPr lang="pt-PT" sz="1200">
            <a:latin typeface="Garamond" panose="02020404030301010803" pitchFamily="18" charset="0"/>
          </a:endParaRPr>
        </a:p>
      </dgm:t>
    </dgm:pt>
    <dgm:pt modelId="{40EF0992-D82A-234B-A41D-58267BAFBAB8}">
      <dgm:prSet phldrT="[Texto]" custT="1"/>
      <dgm:spPr/>
      <dgm:t>
        <a:bodyPr/>
        <a:lstStyle/>
        <a:p>
          <a:pPr algn="ctr"/>
          <a:r>
            <a:rPr lang="pt-PT" sz="1200">
              <a:latin typeface="Garamond" panose="02020404030301010803" pitchFamily="18" charset="0"/>
            </a:rPr>
            <a:t>Maior responsabiliza-ção dos órgãos de gestão</a:t>
          </a:r>
        </a:p>
      </dgm:t>
    </dgm:pt>
    <dgm:pt modelId="{CCF6628A-AAF0-CD4C-86F5-33EA4B11FB1E}" type="parTrans" cxnId="{8B2BA08C-825F-BB4D-B187-96CE048378D2}">
      <dgm:prSet custT="1"/>
      <dgm:spPr/>
      <dgm:t>
        <a:bodyPr/>
        <a:lstStyle/>
        <a:p>
          <a:pPr algn="ctr"/>
          <a:endParaRPr lang="pt-PT" sz="1200">
            <a:latin typeface="Garamond" panose="02020404030301010803" pitchFamily="18" charset="0"/>
          </a:endParaRPr>
        </a:p>
      </dgm:t>
    </dgm:pt>
    <dgm:pt modelId="{E1943E87-47EC-5A41-8F2F-E2F932D866DB}" type="sibTrans" cxnId="{8B2BA08C-825F-BB4D-B187-96CE048378D2}">
      <dgm:prSet/>
      <dgm:spPr/>
      <dgm:t>
        <a:bodyPr/>
        <a:lstStyle/>
        <a:p>
          <a:pPr algn="ctr"/>
          <a:endParaRPr lang="pt-PT" sz="1200">
            <a:latin typeface="Garamond" panose="02020404030301010803" pitchFamily="18" charset="0"/>
          </a:endParaRPr>
        </a:p>
      </dgm:t>
    </dgm:pt>
    <dgm:pt modelId="{FEF6071E-5E49-5E44-82A6-24A01C1D05FA}">
      <dgm:prSet phldrT="[Texto]" custT="1"/>
      <dgm:spPr/>
      <dgm:t>
        <a:bodyPr/>
        <a:lstStyle/>
        <a:p>
          <a:pPr algn="ctr"/>
          <a:r>
            <a:rPr lang="pt-PT" sz="1200">
              <a:latin typeface="Garamond" panose="02020404030301010803" pitchFamily="18" charset="0"/>
            </a:rPr>
            <a:t>Maior preocupação nas questões de caráter social</a:t>
          </a:r>
        </a:p>
      </dgm:t>
    </dgm:pt>
    <dgm:pt modelId="{CB661369-5613-964F-B67D-2A22E1A71238}" type="parTrans" cxnId="{FC12E65A-51C4-214B-9B57-80FFE143C69A}">
      <dgm:prSet custT="1"/>
      <dgm:spPr/>
      <dgm:t>
        <a:bodyPr/>
        <a:lstStyle/>
        <a:p>
          <a:pPr algn="ctr"/>
          <a:endParaRPr lang="pt-PT" sz="1200">
            <a:latin typeface="Garamond" panose="02020404030301010803" pitchFamily="18" charset="0"/>
          </a:endParaRPr>
        </a:p>
      </dgm:t>
    </dgm:pt>
    <dgm:pt modelId="{1E3FF550-1FD0-484E-AFF9-6066FD83C495}" type="sibTrans" cxnId="{FC12E65A-51C4-214B-9B57-80FFE143C69A}">
      <dgm:prSet/>
      <dgm:spPr/>
      <dgm:t>
        <a:bodyPr/>
        <a:lstStyle/>
        <a:p>
          <a:pPr algn="ctr"/>
          <a:endParaRPr lang="pt-PT" sz="1200">
            <a:latin typeface="Garamond" panose="02020404030301010803" pitchFamily="18" charset="0"/>
          </a:endParaRPr>
        </a:p>
      </dgm:t>
    </dgm:pt>
    <dgm:pt modelId="{F35170DA-9D29-49CB-B0A7-36D66BB7CCE4}" type="pres">
      <dgm:prSet presAssocID="{E34539E4-D15E-6447-A4D6-12C99F17F6A0}" presName="Name0" presStyleCnt="0">
        <dgm:presLayoutVars>
          <dgm:chMax val="1"/>
          <dgm:chPref val="1"/>
          <dgm:dir/>
          <dgm:animOne val="branch"/>
          <dgm:animLvl val="lvl"/>
        </dgm:presLayoutVars>
      </dgm:prSet>
      <dgm:spPr/>
    </dgm:pt>
    <dgm:pt modelId="{6848CF29-BAF5-4098-995B-72AC70ED418B}" type="pres">
      <dgm:prSet presAssocID="{D096CE98-88E7-954E-92E5-4E4C3C5084D2}" presName="Parent" presStyleLbl="node0" presStyleIdx="0" presStyleCnt="1">
        <dgm:presLayoutVars>
          <dgm:chMax val="6"/>
          <dgm:chPref val="6"/>
        </dgm:presLayoutVars>
      </dgm:prSet>
      <dgm:spPr/>
    </dgm:pt>
    <dgm:pt modelId="{4F6F6D4D-1DB5-4496-9202-847EB34B3979}" type="pres">
      <dgm:prSet presAssocID="{A946F984-707A-5D42-A124-9FCAC5C9FC58}" presName="Accent1" presStyleCnt="0"/>
      <dgm:spPr/>
    </dgm:pt>
    <dgm:pt modelId="{721F3149-C176-4B23-BC83-F7DD9CA44273}" type="pres">
      <dgm:prSet presAssocID="{A946F984-707A-5D42-A124-9FCAC5C9FC58}" presName="Accent" presStyleLbl="bgShp" presStyleIdx="0" presStyleCnt="6"/>
      <dgm:spPr/>
    </dgm:pt>
    <dgm:pt modelId="{E8FA687C-8EA6-4BD2-94F5-FAE223DCD3BA}" type="pres">
      <dgm:prSet presAssocID="{A946F984-707A-5D42-A124-9FCAC5C9FC58}" presName="Child1" presStyleLbl="node1" presStyleIdx="0" presStyleCnt="6">
        <dgm:presLayoutVars>
          <dgm:chMax val="0"/>
          <dgm:chPref val="0"/>
          <dgm:bulletEnabled val="1"/>
        </dgm:presLayoutVars>
      </dgm:prSet>
      <dgm:spPr/>
    </dgm:pt>
    <dgm:pt modelId="{256405C8-C90C-4C52-8C3A-82A4808DF91D}" type="pres">
      <dgm:prSet presAssocID="{4CF5C675-8E2E-A341-95E2-2804BB1AF2A6}" presName="Accent2" presStyleCnt="0"/>
      <dgm:spPr/>
    </dgm:pt>
    <dgm:pt modelId="{E83AA0E1-3227-4E5E-9C60-74BC28B428DC}" type="pres">
      <dgm:prSet presAssocID="{4CF5C675-8E2E-A341-95E2-2804BB1AF2A6}" presName="Accent" presStyleLbl="bgShp" presStyleIdx="1" presStyleCnt="6"/>
      <dgm:spPr/>
    </dgm:pt>
    <dgm:pt modelId="{F234C6AC-10A0-4A7C-B0CA-19F03C34727D}" type="pres">
      <dgm:prSet presAssocID="{4CF5C675-8E2E-A341-95E2-2804BB1AF2A6}" presName="Child2" presStyleLbl="node1" presStyleIdx="1" presStyleCnt="6">
        <dgm:presLayoutVars>
          <dgm:chMax val="0"/>
          <dgm:chPref val="0"/>
          <dgm:bulletEnabled val="1"/>
        </dgm:presLayoutVars>
      </dgm:prSet>
      <dgm:spPr/>
    </dgm:pt>
    <dgm:pt modelId="{89494FB8-DE91-47DE-876B-5E29ACC818C1}" type="pres">
      <dgm:prSet presAssocID="{2E4C1C7A-4547-F641-8B03-89DFB5863FEC}" presName="Accent3" presStyleCnt="0"/>
      <dgm:spPr/>
    </dgm:pt>
    <dgm:pt modelId="{EF2E5679-891D-48F7-BCE3-5FE29D8D042F}" type="pres">
      <dgm:prSet presAssocID="{2E4C1C7A-4547-F641-8B03-89DFB5863FEC}" presName="Accent" presStyleLbl="bgShp" presStyleIdx="2" presStyleCnt="6"/>
      <dgm:spPr/>
    </dgm:pt>
    <dgm:pt modelId="{FFE50E4C-2869-4674-BB0F-075FC3FE2003}" type="pres">
      <dgm:prSet presAssocID="{2E4C1C7A-4547-F641-8B03-89DFB5863FEC}" presName="Child3" presStyleLbl="node1" presStyleIdx="2" presStyleCnt="6">
        <dgm:presLayoutVars>
          <dgm:chMax val="0"/>
          <dgm:chPref val="0"/>
          <dgm:bulletEnabled val="1"/>
        </dgm:presLayoutVars>
      </dgm:prSet>
      <dgm:spPr/>
    </dgm:pt>
    <dgm:pt modelId="{AAFA5C14-2200-45E9-95E4-9A733587A222}" type="pres">
      <dgm:prSet presAssocID="{1233A223-F6D0-BD48-A42D-BEF6F167DE3C}" presName="Accent4" presStyleCnt="0"/>
      <dgm:spPr/>
    </dgm:pt>
    <dgm:pt modelId="{8393C1AC-9E7A-4C82-9996-8CB742E7AECF}" type="pres">
      <dgm:prSet presAssocID="{1233A223-F6D0-BD48-A42D-BEF6F167DE3C}" presName="Accent" presStyleLbl="bgShp" presStyleIdx="3" presStyleCnt="6"/>
      <dgm:spPr/>
    </dgm:pt>
    <dgm:pt modelId="{BC673A26-5A78-4E24-9267-43845A5094C2}" type="pres">
      <dgm:prSet presAssocID="{1233A223-F6D0-BD48-A42D-BEF6F167DE3C}" presName="Child4" presStyleLbl="node1" presStyleIdx="3" presStyleCnt="6">
        <dgm:presLayoutVars>
          <dgm:chMax val="0"/>
          <dgm:chPref val="0"/>
          <dgm:bulletEnabled val="1"/>
        </dgm:presLayoutVars>
      </dgm:prSet>
      <dgm:spPr/>
    </dgm:pt>
    <dgm:pt modelId="{2CE6C005-9980-4977-9AB6-F769F2326F2C}" type="pres">
      <dgm:prSet presAssocID="{40EF0992-D82A-234B-A41D-58267BAFBAB8}" presName="Accent5" presStyleCnt="0"/>
      <dgm:spPr/>
    </dgm:pt>
    <dgm:pt modelId="{6A311EB4-8143-4DEC-B5FB-B90EAECDB889}" type="pres">
      <dgm:prSet presAssocID="{40EF0992-D82A-234B-A41D-58267BAFBAB8}" presName="Accent" presStyleLbl="bgShp" presStyleIdx="4" presStyleCnt="6"/>
      <dgm:spPr/>
    </dgm:pt>
    <dgm:pt modelId="{024EC83F-FA8C-4C9D-9D9C-E7627125401A}" type="pres">
      <dgm:prSet presAssocID="{40EF0992-D82A-234B-A41D-58267BAFBAB8}" presName="Child5" presStyleLbl="node1" presStyleIdx="4" presStyleCnt="6" custScaleX="108938">
        <dgm:presLayoutVars>
          <dgm:chMax val="0"/>
          <dgm:chPref val="0"/>
          <dgm:bulletEnabled val="1"/>
        </dgm:presLayoutVars>
      </dgm:prSet>
      <dgm:spPr/>
    </dgm:pt>
    <dgm:pt modelId="{CA35D81A-7914-4AC6-A5F6-81944E35AF6C}" type="pres">
      <dgm:prSet presAssocID="{FEF6071E-5E49-5E44-82A6-24A01C1D05FA}" presName="Accent6" presStyleCnt="0"/>
      <dgm:spPr/>
    </dgm:pt>
    <dgm:pt modelId="{F2A56369-816C-4253-B802-CF20E7E14CD6}" type="pres">
      <dgm:prSet presAssocID="{FEF6071E-5E49-5E44-82A6-24A01C1D05FA}" presName="Accent" presStyleLbl="bgShp" presStyleIdx="5" presStyleCnt="6"/>
      <dgm:spPr/>
    </dgm:pt>
    <dgm:pt modelId="{61FE2BFE-0A48-4D27-A51F-D45B41C97CA2}" type="pres">
      <dgm:prSet presAssocID="{FEF6071E-5E49-5E44-82A6-24A01C1D05FA}" presName="Child6" presStyleLbl="node1" presStyleIdx="5" presStyleCnt="6">
        <dgm:presLayoutVars>
          <dgm:chMax val="0"/>
          <dgm:chPref val="0"/>
          <dgm:bulletEnabled val="1"/>
        </dgm:presLayoutVars>
      </dgm:prSet>
      <dgm:spPr/>
    </dgm:pt>
  </dgm:ptLst>
  <dgm:cxnLst>
    <dgm:cxn modelId="{490B1E2B-1B7C-D643-AA62-F73558865060}" srcId="{D096CE98-88E7-954E-92E5-4E4C3C5084D2}" destId="{2E4C1C7A-4547-F641-8B03-89DFB5863FEC}" srcOrd="2" destOrd="0" parTransId="{401B879F-F08E-1E4F-B237-29B2B0745320}" sibTransId="{23A62B99-58F6-AE4F-8C5E-F5D26FA547FA}"/>
    <dgm:cxn modelId="{00C30635-513A-46D1-9D11-779A3B727B37}" type="presOf" srcId="{40EF0992-D82A-234B-A41D-58267BAFBAB8}" destId="{024EC83F-FA8C-4C9D-9D9C-E7627125401A}" srcOrd="0" destOrd="0" presId="urn:microsoft.com/office/officeart/2011/layout/HexagonRadial"/>
    <dgm:cxn modelId="{76961147-7DD4-4996-84AB-88E8D356F967}" type="presOf" srcId="{1233A223-F6D0-BD48-A42D-BEF6F167DE3C}" destId="{BC673A26-5A78-4E24-9267-43845A5094C2}" srcOrd="0" destOrd="0" presId="urn:microsoft.com/office/officeart/2011/layout/HexagonRadial"/>
    <dgm:cxn modelId="{6C7FB36B-AC01-49BB-93A4-807A72F05930}" type="presOf" srcId="{D096CE98-88E7-954E-92E5-4E4C3C5084D2}" destId="{6848CF29-BAF5-4098-995B-72AC70ED418B}" srcOrd="0" destOrd="0" presId="urn:microsoft.com/office/officeart/2011/layout/HexagonRadial"/>
    <dgm:cxn modelId="{05A2A36F-066E-5848-A61B-5BE3824AA466}" srcId="{D096CE98-88E7-954E-92E5-4E4C3C5084D2}" destId="{1233A223-F6D0-BD48-A42D-BEF6F167DE3C}" srcOrd="3" destOrd="0" parTransId="{C310E854-DD85-A947-A49A-FD796DFD975C}" sibTransId="{A4635940-BE61-3249-B0AB-27A98A05EC7F}"/>
    <dgm:cxn modelId="{895B7651-89F1-458C-A391-E5526C312BB0}" type="presOf" srcId="{A946F984-707A-5D42-A124-9FCAC5C9FC58}" destId="{E8FA687C-8EA6-4BD2-94F5-FAE223DCD3BA}" srcOrd="0" destOrd="0" presId="urn:microsoft.com/office/officeart/2011/layout/HexagonRadial"/>
    <dgm:cxn modelId="{FC12E65A-51C4-214B-9B57-80FFE143C69A}" srcId="{D096CE98-88E7-954E-92E5-4E4C3C5084D2}" destId="{FEF6071E-5E49-5E44-82A6-24A01C1D05FA}" srcOrd="5" destOrd="0" parTransId="{CB661369-5613-964F-B67D-2A22E1A71238}" sibTransId="{1E3FF550-1FD0-484E-AFF9-6066FD83C495}"/>
    <dgm:cxn modelId="{8B2BA08C-825F-BB4D-B187-96CE048378D2}" srcId="{D096CE98-88E7-954E-92E5-4E4C3C5084D2}" destId="{40EF0992-D82A-234B-A41D-58267BAFBAB8}" srcOrd="4" destOrd="0" parTransId="{CCF6628A-AAF0-CD4C-86F5-33EA4B11FB1E}" sibTransId="{E1943E87-47EC-5A41-8F2F-E2F932D866DB}"/>
    <dgm:cxn modelId="{5831E894-00AA-B541-9886-EE5CAF416599}" srcId="{D096CE98-88E7-954E-92E5-4E4C3C5084D2}" destId="{A946F984-707A-5D42-A124-9FCAC5C9FC58}" srcOrd="0" destOrd="0" parTransId="{2F567C03-26B3-6443-9254-8E40A0054A0F}" sibTransId="{8313FDFD-9FD3-AE41-895B-9FC3995339D6}"/>
    <dgm:cxn modelId="{DA437798-1390-49C5-BB74-5D50F919EC23}" type="presOf" srcId="{FEF6071E-5E49-5E44-82A6-24A01C1D05FA}" destId="{61FE2BFE-0A48-4D27-A51F-D45B41C97CA2}" srcOrd="0" destOrd="0" presId="urn:microsoft.com/office/officeart/2011/layout/HexagonRadial"/>
    <dgm:cxn modelId="{80059D98-41AF-415B-83C3-C63B5F252576}" type="presOf" srcId="{E34539E4-D15E-6447-A4D6-12C99F17F6A0}" destId="{F35170DA-9D29-49CB-B0A7-36D66BB7CCE4}" srcOrd="0" destOrd="0" presId="urn:microsoft.com/office/officeart/2011/layout/HexagonRadial"/>
    <dgm:cxn modelId="{CCE60499-1091-E14F-B10A-C2FF5889E933}" srcId="{D096CE98-88E7-954E-92E5-4E4C3C5084D2}" destId="{4CF5C675-8E2E-A341-95E2-2804BB1AF2A6}" srcOrd="1" destOrd="0" parTransId="{29157F4B-F1C8-9E49-B15E-74A9A2FC5C69}" sibTransId="{923FC058-D4F2-F841-827B-677D21E59B8E}"/>
    <dgm:cxn modelId="{CE8E599B-157C-4FAA-8384-2C126C6C2016}" type="presOf" srcId="{4CF5C675-8E2E-A341-95E2-2804BB1AF2A6}" destId="{F234C6AC-10A0-4A7C-B0CA-19F03C34727D}" srcOrd="0" destOrd="0" presId="urn:microsoft.com/office/officeart/2011/layout/HexagonRadial"/>
    <dgm:cxn modelId="{AF5A88A0-8A01-F444-8B85-F29AC8678745}" srcId="{E34539E4-D15E-6447-A4D6-12C99F17F6A0}" destId="{D096CE98-88E7-954E-92E5-4E4C3C5084D2}" srcOrd="0" destOrd="0" parTransId="{3F4003A2-AFD1-D449-8802-C8B10C5CA51B}" sibTransId="{2BF9E397-453D-834E-8E8F-54281BDB3737}"/>
    <dgm:cxn modelId="{CAC9B2A8-371D-4A67-B582-26574BBD84F6}" type="presOf" srcId="{2E4C1C7A-4547-F641-8B03-89DFB5863FEC}" destId="{FFE50E4C-2869-4674-BB0F-075FC3FE2003}" srcOrd="0" destOrd="0" presId="urn:microsoft.com/office/officeart/2011/layout/HexagonRadial"/>
    <dgm:cxn modelId="{682B282E-FF12-4F6C-9694-79C9C3524151}" type="presParOf" srcId="{F35170DA-9D29-49CB-B0A7-36D66BB7CCE4}" destId="{6848CF29-BAF5-4098-995B-72AC70ED418B}" srcOrd="0" destOrd="0" presId="urn:microsoft.com/office/officeart/2011/layout/HexagonRadial"/>
    <dgm:cxn modelId="{1ADDEA37-D0DA-47CC-9624-747AE2D1E93C}" type="presParOf" srcId="{F35170DA-9D29-49CB-B0A7-36D66BB7CCE4}" destId="{4F6F6D4D-1DB5-4496-9202-847EB34B3979}" srcOrd="1" destOrd="0" presId="urn:microsoft.com/office/officeart/2011/layout/HexagonRadial"/>
    <dgm:cxn modelId="{5F96E39C-7572-45F1-ACE0-521602EC3EA9}" type="presParOf" srcId="{4F6F6D4D-1DB5-4496-9202-847EB34B3979}" destId="{721F3149-C176-4B23-BC83-F7DD9CA44273}" srcOrd="0" destOrd="0" presId="urn:microsoft.com/office/officeart/2011/layout/HexagonRadial"/>
    <dgm:cxn modelId="{8DBFA7EE-3A97-42F8-BCAD-ABCE79BC47B6}" type="presParOf" srcId="{F35170DA-9D29-49CB-B0A7-36D66BB7CCE4}" destId="{E8FA687C-8EA6-4BD2-94F5-FAE223DCD3BA}" srcOrd="2" destOrd="0" presId="urn:microsoft.com/office/officeart/2011/layout/HexagonRadial"/>
    <dgm:cxn modelId="{920DED76-A450-4EAA-AF1C-4B0FF20F33A3}" type="presParOf" srcId="{F35170DA-9D29-49CB-B0A7-36D66BB7CCE4}" destId="{256405C8-C90C-4C52-8C3A-82A4808DF91D}" srcOrd="3" destOrd="0" presId="urn:microsoft.com/office/officeart/2011/layout/HexagonRadial"/>
    <dgm:cxn modelId="{A870C509-F6CE-4F32-B929-5380AEF620D5}" type="presParOf" srcId="{256405C8-C90C-4C52-8C3A-82A4808DF91D}" destId="{E83AA0E1-3227-4E5E-9C60-74BC28B428DC}" srcOrd="0" destOrd="0" presId="urn:microsoft.com/office/officeart/2011/layout/HexagonRadial"/>
    <dgm:cxn modelId="{6C2BEBB3-5105-44D0-8DA6-79A75B5290B4}" type="presParOf" srcId="{F35170DA-9D29-49CB-B0A7-36D66BB7CCE4}" destId="{F234C6AC-10A0-4A7C-B0CA-19F03C34727D}" srcOrd="4" destOrd="0" presId="urn:microsoft.com/office/officeart/2011/layout/HexagonRadial"/>
    <dgm:cxn modelId="{053F75C7-D910-4E6A-AEE7-1F720729A477}" type="presParOf" srcId="{F35170DA-9D29-49CB-B0A7-36D66BB7CCE4}" destId="{89494FB8-DE91-47DE-876B-5E29ACC818C1}" srcOrd="5" destOrd="0" presId="urn:microsoft.com/office/officeart/2011/layout/HexagonRadial"/>
    <dgm:cxn modelId="{E81D4151-E58A-4CD2-A17D-1A54FB5D6336}" type="presParOf" srcId="{89494FB8-DE91-47DE-876B-5E29ACC818C1}" destId="{EF2E5679-891D-48F7-BCE3-5FE29D8D042F}" srcOrd="0" destOrd="0" presId="urn:microsoft.com/office/officeart/2011/layout/HexagonRadial"/>
    <dgm:cxn modelId="{BA136EE4-15CE-46BA-8F78-56B3A521F05A}" type="presParOf" srcId="{F35170DA-9D29-49CB-B0A7-36D66BB7CCE4}" destId="{FFE50E4C-2869-4674-BB0F-075FC3FE2003}" srcOrd="6" destOrd="0" presId="urn:microsoft.com/office/officeart/2011/layout/HexagonRadial"/>
    <dgm:cxn modelId="{FDF30732-F1D9-4547-AC1D-1385798DB53E}" type="presParOf" srcId="{F35170DA-9D29-49CB-B0A7-36D66BB7CCE4}" destId="{AAFA5C14-2200-45E9-95E4-9A733587A222}" srcOrd="7" destOrd="0" presId="urn:microsoft.com/office/officeart/2011/layout/HexagonRadial"/>
    <dgm:cxn modelId="{836B5FCD-1648-48EE-B120-9EE3BE61B713}" type="presParOf" srcId="{AAFA5C14-2200-45E9-95E4-9A733587A222}" destId="{8393C1AC-9E7A-4C82-9996-8CB742E7AECF}" srcOrd="0" destOrd="0" presId="urn:microsoft.com/office/officeart/2011/layout/HexagonRadial"/>
    <dgm:cxn modelId="{C600605C-0E86-4BD9-9520-8AB9468FF7A9}" type="presParOf" srcId="{F35170DA-9D29-49CB-B0A7-36D66BB7CCE4}" destId="{BC673A26-5A78-4E24-9267-43845A5094C2}" srcOrd="8" destOrd="0" presId="urn:microsoft.com/office/officeart/2011/layout/HexagonRadial"/>
    <dgm:cxn modelId="{B98EAEDD-486B-4A96-AFE6-7F6D7DDE7B89}" type="presParOf" srcId="{F35170DA-9D29-49CB-B0A7-36D66BB7CCE4}" destId="{2CE6C005-9980-4977-9AB6-F769F2326F2C}" srcOrd="9" destOrd="0" presId="urn:microsoft.com/office/officeart/2011/layout/HexagonRadial"/>
    <dgm:cxn modelId="{2EC557CB-4860-4440-876B-9DFD2B25D42B}" type="presParOf" srcId="{2CE6C005-9980-4977-9AB6-F769F2326F2C}" destId="{6A311EB4-8143-4DEC-B5FB-B90EAECDB889}" srcOrd="0" destOrd="0" presId="urn:microsoft.com/office/officeart/2011/layout/HexagonRadial"/>
    <dgm:cxn modelId="{FC971EA6-CEEA-4843-882C-9AD580CE242D}" type="presParOf" srcId="{F35170DA-9D29-49CB-B0A7-36D66BB7CCE4}" destId="{024EC83F-FA8C-4C9D-9D9C-E7627125401A}" srcOrd="10" destOrd="0" presId="urn:microsoft.com/office/officeart/2011/layout/HexagonRadial"/>
    <dgm:cxn modelId="{9D6E0BA3-9DF9-4DF1-90F0-0E496716F0A0}" type="presParOf" srcId="{F35170DA-9D29-49CB-B0A7-36D66BB7CCE4}" destId="{CA35D81A-7914-4AC6-A5F6-81944E35AF6C}" srcOrd="11" destOrd="0" presId="urn:microsoft.com/office/officeart/2011/layout/HexagonRadial"/>
    <dgm:cxn modelId="{842168A4-B122-4559-BCF7-CF02BE210B5E}" type="presParOf" srcId="{CA35D81A-7914-4AC6-A5F6-81944E35AF6C}" destId="{F2A56369-816C-4253-B802-CF20E7E14CD6}" srcOrd="0" destOrd="0" presId="urn:microsoft.com/office/officeart/2011/layout/HexagonRadial"/>
    <dgm:cxn modelId="{20F989A1-494C-4BFD-AF5F-F5709E24D002}" type="presParOf" srcId="{F35170DA-9D29-49CB-B0A7-36D66BB7CCE4}" destId="{61FE2BFE-0A48-4D27-A51F-D45B41C97CA2}" srcOrd="12" destOrd="0" presId="urn:microsoft.com/office/officeart/2011/layout/HexagonRadial"/>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B89FEB7-627D-2E4A-9E81-D8B941912CDD}" type="doc">
      <dgm:prSet loTypeId="urn:microsoft.com/office/officeart/2005/8/layout/vList5" loCatId="list" qsTypeId="urn:microsoft.com/office/officeart/2005/8/quickstyle/simple1" qsCatId="simple" csTypeId="urn:microsoft.com/office/officeart/2005/8/colors/accent3_2" csCatId="accent3" phldr="1"/>
      <dgm:spPr/>
      <dgm:t>
        <a:bodyPr/>
        <a:lstStyle/>
        <a:p>
          <a:endParaRPr lang="pt-PT"/>
        </a:p>
      </dgm:t>
    </dgm:pt>
    <dgm:pt modelId="{29F3413C-E282-7143-A343-7AE7A920C627}">
      <dgm:prSet phldrT="[Texto]" custT="1"/>
      <dgm:spPr/>
      <dgm:t>
        <a:bodyPr/>
        <a:lstStyle/>
        <a:p>
          <a:r>
            <a:rPr lang="pt-PT" sz="1400" b="1">
              <a:latin typeface="Garamond" panose="02020404030301010803" pitchFamily="18" charset="0"/>
            </a:rPr>
            <a:t>Comparabilidade</a:t>
          </a:r>
        </a:p>
      </dgm:t>
    </dgm:pt>
    <dgm:pt modelId="{FB0A22B2-C6BD-054E-B200-FB1A210EEEBE}" type="parTrans" cxnId="{F5DC78AA-FD9D-9746-B907-23865AD79769}">
      <dgm:prSet/>
      <dgm:spPr/>
      <dgm:t>
        <a:bodyPr/>
        <a:lstStyle/>
        <a:p>
          <a:endParaRPr lang="pt-PT" sz="1200">
            <a:latin typeface="Garamond" panose="02020404030301010803" pitchFamily="18" charset="0"/>
          </a:endParaRPr>
        </a:p>
      </dgm:t>
    </dgm:pt>
    <dgm:pt modelId="{443ED76E-630A-FC46-8CB6-93F5AEB7CBAC}" type="sibTrans" cxnId="{F5DC78AA-FD9D-9746-B907-23865AD79769}">
      <dgm:prSet/>
      <dgm:spPr/>
      <dgm:t>
        <a:bodyPr/>
        <a:lstStyle/>
        <a:p>
          <a:endParaRPr lang="pt-PT" sz="1200">
            <a:latin typeface="Garamond" panose="02020404030301010803" pitchFamily="18" charset="0"/>
          </a:endParaRPr>
        </a:p>
      </dgm:t>
    </dgm:pt>
    <dgm:pt modelId="{41A1F4D2-1C4B-D447-A7B6-C0DFDBFD7784}">
      <dgm:prSet phldrT="[Texto]" custT="1"/>
      <dgm:spPr/>
      <dgm:t>
        <a:bodyPr/>
        <a:lstStyle/>
        <a:p>
          <a:r>
            <a:rPr lang="pt-PT" sz="1400" b="1">
              <a:latin typeface="Garamond" panose="02020404030301010803" pitchFamily="18" charset="0"/>
            </a:rPr>
            <a:t>Modelização</a:t>
          </a:r>
        </a:p>
      </dgm:t>
    </dgm:pt>
    <dgm:pt modelId="{701A53E9-47BB-9E44-B481-261F8ECC22B3}" type="parTrans" cxnId="{0865AE71-2EDF-1E4C-AFD9-51B0F266BBBB}">
      <dgm:prSet/>
      <dgm:spPr/>
      <dgm:t>
        <a:bodyPr/>
        <a:lstStyle/>
        <a:p>
          <a:endParaRPr lang="pt-PT" sz="1200">
            <a:latin typeface="Garamond" panose="02020404030301010803" pitchFamily="18" charset="0"/>
          </a:endParaRPr>
        </a:p>
      </dgm:t>
    </dgm:pt>
    <dgm:pt modelId="{D2B6A7E8-B235-984A-9DE7-D516A3864AA8}" type="sibTrans" cxnId="{0865AE71-2EDF-1E4C-AFD9-51B0F266BBBB}">
      <dgm:prSet/>
      <dgm:spPr/>
      <dgm:t>
        <a:bodyPr/>
        <a:lstStyle/>
        <a:p>
          <a:endParaRPr lang="pt-PT" sz="1200">
            <a:latin typeface="Garamond" panose="02020404030301010803" pitchFamily="18" charset="0"/>
          </a:endParaRPr>
        </a:p>
      </dgm:t>
    </dgm:pt>
    <dgm:pt modelId="{758A1312-4AB2-3548-AFB8-68FAF1868916}">
      <dgm:prSet phldrT="[Texto]" custT="1"/>
      <dgm:spPr/>
      <dgm:t>
        <a:bodyPr/>
        <a:lstStyle/>
        <a:p>
          <a:r>
            <a:rPr lang="pt-PT" sz="1400" b="1">
              <a:latin typeface="Garamond" panose="02020404030301010803" pitchFamily="18" charset="0"/>
            </a:rPr>
            <a:t>Divulgação</a:t>
          </a:r>
        </a:p>
      </dgm:t>
    </dgm:pt>
    <dgm:pt modelId="{89B14888-7003-C948-9995-E65A0053ED4A}" type="parTrans" cxnId="{0162C47E-A161-3349-884C-76DA8A3246A9}">
      <dgm:prSet/>
      <dgm:spPr/>
      <dgm:t>
        <a:bodyPr/>
        <a:lstStyle/>
        <a:p>
          <a:endParaRPr lang="pt-PT" sz="1200">
            <a:latin typeface="Garamond" panose="02020404030301010803" pitchFamily="18" charset="0"/>
          </a:endParaRPr>
        </a:p>
      </dgm:t>
    </dgm:pt>
    <dgm:pt modelId="{8A72F9E9-EFA8-D448-8A5F-13FE37ED9EEE}" type="sibTrans" cxnId="{0162C47E-A161-3349-884C-76DA8A3246A9}">
      <dgm:prSet/>
      <dgm:spPr/>
      <dgm:t>
        <a:bodyPr/>
        <a:lstStyle/>
        <a:p>
          <a:endParaRPr lang="pt-PT" sz="1200">
            <a:latin typeface="Garamond" panose="02020404030301010803" pitchFamily="18" charset="0"/>
          </a:endParaRPr>
        </a:p>
      </dgm:t>
    </dgm:pt>
    <dgm:pt modelId="{20E51BF8-1C0A-4842-90BB-5BC84E6F4E20}">
      <dgm:prSet phldrT="[Texto]" custT="1"/>
      <dgm:spPr/>
      <dgm:t>
        <a:bodyPr/>
        <a:lstStyle/>
        <a:p>
          <a:pPr algn="just"/>
          <a:r>
            <a:rPr lang="pt-PT" sz="1200">
              <a:latin typeface="Garamond" panose="02020404030301010803" pitchFamily="18" charset="0"/>
            </a:rPr>
            <a:t>Falta de informação disponível;</a:t>
          </a:r>
        </a:p>
      </dgm:t>
    </dgm:pt>
    <dgm:pt modelId="{9FCAD630-952A-5147-B9B1-876F824A701F}" type="parTrans" cxnId="{05AEDD79-664E-9341-A6C2-93785BCF8298}">
      <dgm:prSet/>
      <dgm:spPr/>
      <dgm:t>
        <a:bodyPr/>
        <a:lstStyle/>
        <a:p>
          <a:endParaRPr lang="pt-PT" sz="1200">
            <a:latin typeface="Garamond" panose="02020404030301010803" pitchFamily="18" charset="0"/>
          </a:endParaRPr>
        </a:p>
      </dgm:t>
    </dgm:pt>
    <dgm:pt modelId="{13D5EB90-EFB0-4D44-82A8-5C1BE88BC061}" type="sibTrans" cxnId="{05AEDD79-664E-9341-A6C2-93785BCF8298}">
      <dgm:prSet/>
      <dgm:spPr/>
      <dgm:t>
        <a:bodyPr/>
        <a:lstStyle/>
        <a:p>
          <a:endParaRPr lang="pt-PT" sz="1200">
            <a:latin typeface="Garamond" panose="02020404030301010803" pitchFamily="18" charset="0"/>
          </a:endParaRPr>
        </a:p>
      </dgm:t>
    </dgm:pt>
    <dgm:pt modelId="{5AD1AFCD-7307-3143-9D30-E5E0F290230F}">
      <dgm:prSet phldrT="[Texto]" custT="1"/>
      <dgm:spPr/>
      <dgm:t>
        <a:bodyPr/>
        <a:lstStyle/>
        <a:p>
          <a:pPr algn="just"/>
          <a:r>
            <a:rPr lang="pt-PT" sz="1200">
              <a:latin typeface="Garamond" panose="02020404030301010803" pitchFamily="18" charset="0"/>
            </a:rPr>
            <a:t>Qualidade;</a:t>
          </a:r>
        </a:p>
      </dgm:t>
    </dgm:pt>
    <dgm:pt modelId="{80E4B592-D627-A848-B4A1-80C3B85DD867}" type="parTrans" cxnId="{87A382B7-2418-DF41-9559-146E4D1120B3}">
      <dgm:prSet/>
      <dgm:spPr/>
      <dgm:t>
        <a:bodyPr/>
        <a:lstStyle/>
        <a:p>
          <a:endParaRPr lang="pt-PT" sz="1200">
            <a:latin typeface="Garamond" panose="02020404030301010803" pitchFamily="18" charset="0"/>
          </a:endParaRPr>
        </a:p>
      </dgm:t>
    </dgm:pt>
    <dgm:pt modelId="{E47F240E-B02D-2947-9A7F-545861822ED5}" type="sibTrans" cxnId="{87A382B7-2418-DF41-9559-146E4D1120B3}">
      <dgm:prSet/>
      <dgm:spPr/>
      <dgm:t>
        <a:bodyPr/>
        <a:lstStyle/>
        <a:p>
          <a:endParaRPr lang="pt-PT" sz="1200">
            <a:latin typeface="Garamond" panose="02020404030301010803" pitchFamily="18" charset="0"/>
          </a:endParaRPr>
        </a:p>
      </dgm:t>
    </dgm:pt>
    <dgm:pt modelId="{71C423B5-48B3-4541-ABD0-3A8558487EBD}">
      <dgm:prSet phldrT="[Texto]" custT="1"/>
      <dgm:spPr/>
      <dgm:t>
        <a:bodyPr/>
        <a:lstStyle/>
        <a:p>
          <a:pPr algn="just"/>
          <a:r>
            <a:rPr lang="pt-PT" sz="1200">
              <a:latin typeface="Garamond" panose="02020404030301010803" pitchFamily="18" charset="0"/>
            </a:rPr>
            <a:t>Materialidade / relevância;</a:t>
          </a:r>
        </a:p>
      </dgm:t>
    </dgm:pt>
    <dgm:pt modelId="{A7F55FCB-C5E6-F34F-9B14-B457E3C7A99B}" type="parTrans" cxnId="{8A28AF65-BAE1-F74B-8975-76B90FB51313}">
      <dgm:prSet/>
      <dgm:spPr/>
      <dgm:t>
        <a:bodyPr/>
        <a:lstStyle/>
        <a:p>
          <a:endParaRPr lang="pt-PT" sz="1200">
            <a:latin typeface="Garamond" panose="02020404030301010803" pitchFamily="18" charset="0"/>
          </a:endParaRPr>
        </a:p>
      </dgm:t>
    </dgm:pt>
    <dgm:pt modelId="{955F3541-F313-9A4D-ABA2-8B531E6F7FAB}" type="sibTrans" cxnId="{8A28AF65-BAE1-F74B-8975-76B90FB51313}">
      <dgm:prSet/>
      <dgm:spPr/>
      <dgm:t>
        <a:bodyPr/>
        <a:lstStyle/>
        <a:p>
          <a:endParaRPr lang="pt-PT" sz="1200">
            <a:latin typeface="Garamond" panose="02020404030301010803" pitchFamily="18" charset="0"/>
          </a:endParaRPr>
        </a:p>
      </dgm:t>
    </dgm:pt>
    <dgm:pt modelId="{063F0409-720B-AB43-BE59-B9CEEB71B222}">
      <dgm:prSet phldrT="[Texto]" custT="1"/>
      <dgm:spPr/>
      <dgm:t>
        <a:bodyPr/>
        <a:lstStyle/>
        <a:p>
          <a:pPr algn="just"/>
          <a:r>
            <a:rPr lang="pt-PT" sz="1200">
              <a:latin typeface="Garamond" panose="02020404030301010803" pitchFamily="18" charset="0"/>
            </a:rPr>
            <a:t>Divergência / dificuldade na interpretação.</a:t>
          </a:r>
        </a:p>
      </dgm:t>
    </dgm:pt>
    <dgm:pt modelId="{5187F674-ABD7-434F-85ED-24DD9C0DB53F}" type="parTrans" cxnId="{000C8348-0228-A749-AC17-E9770F7B7D6C}">
      <dgm:prSet/>
      <dgm:spPr/>
      <dgm:t>
        <a:bodyPr/>
        <a:lstStyle/>
        <a:p>
          <a:endParaRPr lang="pt-PT" sz="1200">
            <a:latin typeface="Garamond" panose="02020404030301010803" pitchFamily="18" charset="0"/>
          </a:endParaRPr>
        </a:p>
      </dgm:t>
    </dgm:pt>
    <dgm:pt modelId="{928DB4B5-6DAF-EF40-BC94-358D371AFB65}" type="sibTrans" cxnId="{000C8348-0228-A749-AC17-E9770F7B7D6C}">
      <dgm:prSet/>
      <dgm:spPr/>
      <dgm:t>
        <a:bodyPr/>
        <a:lstStyle/>
        <a:p>
          <a:endParaRPr lang="pt-PT" sz="1200">
            <a:latin typeface="Garamond" panose="02020404030301010803" pitchFamily="18" charset="0"/>
          </a:endParaRPr>
        </a:p>
      </dgm:t>
    </dgm:pt>
    <dgm:pt modelId="{D7CA8413-B46F-C449-8FCD-F8E3EC52BC42}">
      <dgm:prSet phldrT="[Texto]" custT="1"/>
      <dgm:spPr/>
      <dgm:t>
        <a:bodyPr/>
        <a:lstStyle/>
        <a:p>
          <a:pPr algn="just"/>
          <a:r>
            <a:rPr lang="pt-PT" sz="1200">
              <a:latin typeface="Garamond" panose="02020404030301010803" pitchFamily="18" charset="0"/>
            </a:rPr>
            <a:t>Integração da informação não-financeira na avaliação de empresas;</a:t>
          </a:r>
        </a:p>
      </dgm:t>
    </dgm:pt>
    <dgm:pt modelId="{83D8B663-BCBF-3148-8D0B-4A38CDBE1981}" type="parTrans" cxnId="{DB47C7F1-BEBF-9E47-AEBD-FEA5DDEF9716}">
      <dgm:prSet/>
      <dgm:spPr/>
      <dgm:t>
        <a:bodyPr/>
        <a:lstStyle/>
        <a:p>
          <a:endParaRPr lang="pt-PT" sz="1200">
            <a:latin typeface="Garamond" panose="02020404030301010803" pitchFamily="18" charset="0"/>
          </a:endParaRPr>
        </a:p>
      </dgm:t>
    </dgm:pt>
    <dgm:pt modelId="{15F186A2-B38D-8A41-A9A2-39A3FB4ECC9B}" type="sibTrans" cxnId="{DB47C7F1-BEBF-9E47-AEBD-FEA5DDEF9716}">
      <dgm:prSet/>
      <dgm:spPr/>
      <dgm:t>
        <a:bodyPr/>
        <a:lstStyle/>
        <a:p>
          <a:endParaRPr lang="pt-PT" sz="1200">
            <a:latin typeface="Garamond" panose="02020404030301010803" pitchFamily="18" charset="0"/>
          </a:endParaRPr>
        </a:p>
      </dgm:t>
    </dgm:pt>
    <dgm:pt modelId="{12B7DEE1-BDA5-3B4A-92ED-4CABBDB91EB8}">
      <dgm:prSet phldrT="[Texto]" custT="1"/>
      <dgm:spPr/>
      <dgm:t>
        <a:bodyPr/>
        <a:lstStyle/>
        <a:p>
          <a:pPr algn="just"/>
          <a:r>
            <a:rPr lang="pt-PT" sz="1200">
              <a:latin typeface="Garamond" panose="02020404030301010803" pitchFamily="18" charset="0"/>
            </a:rPr>
            <a:t>Novas análises requeridas;</a:t>
          </a:r>
        </a:p>
      </dgm:t>
    </dgm:pt>
    <dgm:pt modelId="{8272CF50-268C-F043-B30E-DF8EB8B33CCA}" type="parTrans" cxnId="{12B94BD7-CC07-0F40-9285-62761C9364C7}">
      <dgm:prSet/>
      <dgm:spPr/>
      <dgm:t>
        <a:bodyPr/>
        <a:lstStyle/>
        <a:p>
          <a:endParaRPr lang="pt-PT" sz="1200">
            <a:latin typeface="Garamond" panose="02020404030301010803" pitchFamily="18" charset="0"/>
          </a:endParaRPr>
        </a:p>
      </dgm:t>
    </dgm:pt>
    <dgm:pt modelId="{8AB4D021-8A96-E044-B408-73719B6E9C1E}" type="sibTrans" cxnId="{12B94BD7-CC07-0F40-9285-62761C9364C7}">
      <dgm:prSet/>
      <dgm:spPr/>
      <dgm:t>
        <a:bodyPr/>
        <a:lstStyle/>
        <a:p>
          <a:endParaRPr lang="pt-PT" sz="1200">
            <a:latin typeface="Garamond" panose="02020404030301010803" pitchFamily="18" charset="0"/>
          </a:endParaRPr>
        </a:p>
      </dgm:t>
    </dgm:pt>
    <dgm:pt modelId="{0F1BBE56-9C6B-5C45-88F6-8ECA083E6DE9}">
      <dgm:prSet phldrT="[Texto]" custT="1"/>
      <dgm:spPr/>
      <dgm:t>
        <a:bodyPr/>
        <a:lstStyle/>
        <a:p>
          <a:pPr algn="just"/>
          <a:r>
            <a:rPr lang="pt-PT" sz="1200">
              <a:latin typeface="Garamond" panose="02020404030301010803" pitchFamily="18" charset="0"/>
            </a:rPr>
            <a:t>Perceção do risco.</a:t>
          </a:r>
        </a:p>
      </dgm:t>
    </dgm:pt>
    <dgm:pt modelId="{975EE011-50B0-5341-AF95-C5580E02B1FF}" type="parTrans" cxnId="{13073F7E-8FF4-254C-A370-902ED48CDD51}">
      <dgm:prSet/>
      <dgm:spPr/>
      <dgm:t>
        <a:bodyPr/>
        <a:lstStyle/>
        <a:p>
          <a:endParaRPr lang="pt-PT" sz="1200">
            <a:latin typeface="Garamond" panose="02020404030301010803" pitchFamily="18" charset="0"/>
          </a:endParaRPr>
        </a:p>
      </dgm:t>
    </dgm:pt>
    <dgm:pt modelId="{C6ACD320-1702-7847-AC9A-0DE4E3EDBF3F}" type="sibTrans" cxnId="{13073F7E-8FF4-254C-A370-902ED48CDD51}">
      <dgm:prSet/>
      <dgm:spPr/>
      <dgm:t>
        <a:bodyPr/>
        <a:lstStyle/>
        <a:p>
          <a:endParaRPr lang="pt-PT" sz="1200">
            <a:latin typeface="Garamond" panose="02020404030301010803" pitchFamily="18" charset="0"/>
          </a:endParaRPr>
        </a:p>
      </dgm:t>
    </dgm:pt>
    <dgm:pt modelId="{8407A09C-A7FD-2C46-BA59-9D1492D64273}">
      <dgm:prSet phldrT="[Texto]" custT="1"/>
      <dgm:spPr/>
      <dgm:t>
        <a:bodyPr/>
        <a:lstStyle/>
        <a:p>
          <a:pPr algn="just"/>
          <a:r>
            <a:rPr lang="pt-PT" sz="1200">
              <a:latin typeface="Garamond" panose="02020404030301010803" pitchFamily="18" charset="0"/>
            </a:rPr>
            <a:t>Incentivo para divulgar a informação relevante;</a:t>
          </a:r>
        </a:p>
      </dgm:t>
    </dgm:pt>
    <dgm:pt modelId="{EB015406-16DC-9F48-9A5A-AAB844AB47D5}" type="parTrans" cxnId="{2A52884C-2EF4-F24E-86FE-8030798884B5}">
      <dgm:prSet/>
      <dgm:spPr/>
      <dgm:t>
        <a:bodyPr/>
        <a:lstStyle/>
        <a:p>
          <a:endParaRPr lang="pt-PT" sz="1200">
            <a:latin typeface="Garamond" panose="02020404030301010803" pitchFamily="18" charset="0"/>
          </a:endParaRPr>
        </a:p>
      </dgm:t>
    </dgm:pt>
    <dgm:pt modelId="{936CA9AD-9E64-E548-9033-9CED4729BF17}" type="sibTrans" cxnId="{2A52884C-2EF4-F24E-86FE-8030798884B5}">
      <dgm:prSet/>
      <dgm:spPr/>
      <dgm:t>
        <a:bodyPr/>
        <a:lstStyle/>
        <a:p>
          <a:endParaRPr lang="pt-PT" sz="1200">
            <a:latin typeface="Garamond" panose="02020404030301010803" pitchFamily="18" charset="0"/>
          </a:endParaRPr>
        </a:p>
      </dgm:t>
    </dgm:pt>
    <dgm:pt modelId="{30D7C5BA-2BE5-5E4F-9672-C198A6EBA36C}">
      <dgm:prSet phldrT="[Texto]" custT="1"/>
      <dgm:spPr/>
      <dgm:t>
        <a:bodyPr/>
        <a:lstStyle/>
        <a:p>
          <a:pPr algn="just"/>
          <a:r>
            <a:rPr lang="pt-PT" sz="1200">
              <a:latin typeface="Garamond" panose="02020404030301010803" pitchFamily="18" charset="0"/>
            </a:rPr>
            <a:t>Outras prioridades;</a:t>
          </a:r>
        </a:p>
      </dgm:t>
    </dgm:pt>
    <dgm:pt modelId="{88513FE5-21A4-5A43-A9E6-D5C191845F37}" type="parTrans" cxnId="{623F150A-6CC6-4649-9BD2-13F7AF8476C3}">
      <dgm:prSet/>
      <dgm:spPr/>
      <dgm:t>
        <a:bodyPr/>
        <a:lstStyle/>
        <a:p>
          <a:endParaRPr lang="pt-PT" sz="1200">
            <a:latin typeface="Garamond" panose="02020404030301010803" pitchFamily="18" charset="0"/>
          </a:endParaRPr>
        </a:p>
      </dgm:t>
    </dgm:pt>
    <dgm:pt modelId="{7B4C90AB-10D6-A747-B682-03BFB05AC057}" type="sibTrans" cxnId="{623F150A-6CC6-4649-9BD2-13F7AF8476C3}">
      <dgm:prSet/>
      <dgm:spPr/>
      <dgm:t>
        <a:bodyPr/>
        <a:lstStyle/>
        <a:p>
          <a:endParaRPr lang="pt-PT" sz="1200">
            <a:latin typeface="Garamond" panose="02020404030301010803" pitchFamily="18" charset="0"/>
          </a:endParaRPr>
        </a:p>
      </dgm:t>
    </dgm:pt>
    <dgm:pt modelId="{160B9C91-0F0A-0541-9417-CBA1683CB2A1}">
      <dgm:prSet phldrT="[Texto]" custT="1"/>
      <dgm:spPr/>
      <dgm:t>
        <a:bodyPr/>
        <a:lstStyle/>
        <a:p>
          <a:pPr algn="just"/>
          <a:r>
            <a:rPr lang="pt-PT" sz="1200">
              <a:latin typeface="Garamond" panose="02020404030301010803" pitchFamily="18" charset="0"/>
            </a:rPr>
            <a:t>Escassez de recursos;</a:t>
          </a:r>
        </a:p>
      </dgm:t>
    </dgm:pt>
    <dgm:pt modelId="{11F43D9D-70C7-FA49-99C9-303F70F64E3F}" type="parTrans" cxnId="{327EE9F1-AAEE-9741-A3CC-752F4CE95F49}">
      <dgm:prSet/>
      <dgm:spPr/>
      <dgm:t>
        <a:bodyPr/>
        <a:lstStyle/>
        <a:p>
          <a:endParaRPr lang="pt-PT" sz="1200">
            <a:latin typeface="Garamond" panose="02020404030301010803" pitchFamily="18" charset="0"/>
          </a:endParaRPr>
        </a:p>
      </dgm:t>
    </dgm:pt>
    <dgm:pt modelId="{7A20DBDC-506B-C140-A746-C97CD6107934}" type="sibTrans" cxnId="{327EE9F1-AAEE-9741-A3CC-752F4CE95F49}">
      <dgm:prSet/>
      <dgm:spPr/>
      <dgm:t>
        <a:bodyPr/>
        <a:lstStyle/>
        <a:p>
          <a:endParaRPr lang="pt-PT" sz="1200">
            <a:latin typeface="Garamond" panose="02020404030301010803" pitchFamily="18" charset="0"/>
          </a:endParaRPr>
        </a:p>
      </dgm:t>
    </dgm:pt>
    <dgm:pt modelId="{D96C242B-3467-7E4B-B77A-60215C66E652}">
      <dgm:prSet phldrT="[Texto]" custT="1"/>
      <dgm:spPr/>
      <dgm:t>
        <a:bodyPr/>
        <a:lstStyle/>
        <a:p>
          <a:pPr algn="just"/>
          <a:r>
            <a:rPr lang="pt-PT" sz="1200">
              <a:latin typeface="Garamond" panose="02020404030301010803" pitchFamily="18" charset="0"/>
            </a:rPr>
            <a:t>Harmonização de padrões de relato;</a:t>
          </a:r>
        </a:p>
      </dgm:t>
    </dgm:pt>
    <dgm:pt modelId="{BD264D7E-5326-9F46-A0F3-71CC90802106}" type="parTrans" cxnId="{6780AA32-60AF-D04C-B00A-B6EF32979A94}">
      <dgm:prSet/>
      <dgm:spPr/>
      <dgm:t>
        <a:bodyPr/>
        <a:lstStyle/>
        <a:p>
          <a:endParaRPr lang="pt-PT" sz="1200">
            <a:latin typeface="Garamond" panose="02020404030301010803" pitchFamily="18" charset="0"/>
          </a:endParaRPr>
        </a:p>
      </dgm:t>
    </dgm:pt>
    <dgm:pt modelId="{4F567330-333B-E34A-A23F-F5246FE85890}" type="sibTrans" cxnId="{6780AA32-60AF-D04C-B00A-B6EF32979A94}">
      <dgm:prSet/>
      <dgm:spPr/>
      <dgm:t>
        <a:bodyPr/>
        <a:lstStyle/>
        <a:p>
          <a:endParaRPr lang="pt-PT" sz="1200">
            <a:latin typeface="Garamond" panose="02020404030301010803" pitchFamily="18" charset="0"/>
          </a:endParaRPr>
        </a:p>
      </dgm:t>
    </dgm:pt>
    <dgm:pt modelId="{F7EC7002-7A0E-E341-8666-12C1F3D6E9C7}">
      <dgm:prSet phldrT="[Texto]" custT="1"/>
      <dgm:spPr/>
      <dgm:t>
        <a:bodyPr/>
        <a:lstStyle/>
        <a:p>
          <a:pPr algn="just"/>
          <a:r>
            <a:rPr lang="pt-PT" sz="1200">
              <a:latin typeface="Garamond" panose="02020404030301010803" pitchFamily="18" charset="0"/>
            </a:rPr>
            <a:t>Identificação de indicadores chave universais.</a:t>
          </a:r>
        </a:p>
      </dgm:t>
    </dgm:pt>
    <dgm:pt modelId="{62F098AB-BBE2-D74F-BE5D-525C78A2D7C7}" type="parTrans" cxnId="{8BCB8DBE-723D-174D-8D38-38A00E8A6D26}">
      <dgm:prSet/>
      <dgm:spPr/>
      <dgm:t>
        <a:bodyPr/>
        <a:lstStyle/>
        <a:p>
          <a:endParaRPr lang="pt-PT" sz="1200">
            <a:latin typeface="Garamond" panose="02020404030301010803" pitchFamily="18" charset="0"/>
          </a:endParaRPr>
        </a:p>
      </dgm:t>
    </dgm:pt>
    <dgm:pt modelId="{DBBD930E-8984-D042-8AFE-2A07AE27644B}" type="sibTrans" cxnId="{8BCB8DBE-723D-174D-8D38-38A00E8A6D26}">
      <dgm:prSet/>
      <dgm:spPr/>
      <dgm:t>
        <a:bodyPr/>
        <a:lstStyle/>
        <a:p>
          <a:endParaRPr lang="pt-PT" sz="1200">
            <a:latin typeface="Garamond" panose="02020404030301010803" pitchFamily="18" charset="0"/>
          </a:endParaRPr>
        </a:p>
      </dgm:t>
    </dgm:pt>
    <dgm:pt modelId="{FA36E798-BED0-42DC-B222-ADF803F87DDD}" type="pres">
      <dgm:prSet presAssocID="{EB89FEB7-627D-2E4A-9E81-D8B941912CDD}" presName="Name0" presStyleCnt="0">
        <dgm:presLayoutVars>
          <dgm:dir/>
          <dgm:animLvl val="lvl"/>
          <dgm:resizeHandles val="exact"/>
        </dgm:presLayoutVars>
      </dgm:prSet>
      <dgm:spPr/>
    </dgm:pt>
    <dgm:pt modelId="{BFB5E27E-53DB-4F5A-8350-2CAE372D3D97}" type="pres">
      <dgm:prSet presAssocID="{29F3413C-E282-7143-A343-7AE7A920C627}" presName="linNode" presStyleCnt="0"/>
      <dgm:spPr/>
    </dgm:pt>
    <dgm:pt modelId="{66590938-BB87-4682-8E2B-D2960583B1E0}" type="pres">
      <dgm:prSet presAssocID="{29F3413C-E282-7143-A343-7AE7A920C627}" presName="parentText" presStyleLbl="node1" presStyleIdx="0" presStyleCnt="3">
        <dgm:presLayoutVars>
          <dgm:chMax val="1"/>
          <dgm:bulletEnabled val="1"/>
        </dgm:presLayoutVars>
      </dgm:prSet>
      <dgm:spPr/>
    </dgm:pt>
    <dgm:pt modelId="{DB1BFC4D-1C63-4B5C-B0E4-3754795E11B4}" type="pres">
      <dgm:prSet presAssocID="{29F3413C-E282-7143-A343-7AE7A920C627}" presName="descendantText" presStyleLbl="alignAccFollowNode1" presStyleIdx="0" presStyleCnt="3">
        <dgm:presLayoutVars>
          <dgm:bulletEnabled val="1"/>
        </dgm:presLayoutVars>
      </dgm:prSet>
      <dgm:spPr/>
    </dgm:pt>
    <dgm:pt modelId="{AAEA292F-3A71-4EF9-89CA-5CFA42A25220}" type="pres">
      <dgm:prSet presAssocID="{443ED76E-630A-FC46-8CB6-93F5AEB7CBAC}" presName="sp" presStyleCnt="0"/>
      <dgm:spPr/>
    </dgm:pt>
    <dgm:pt modelId="{42C2B610-FA49-4041-8000-1778DC53A60A}" type="pres">
      <dgm:prSet presAssocID="{41A1F4D2-1C4B-D447-A7B6-C0DFDBFD7784}" presName="linNode" presStyleCnt="0"/>
      <dgm:spPr/>
    </dgm:pt>
    <dgm:pt modelId="{8BB1B5F6-3F6E-49E0-8368-8C9BE095B758}" type="pres">
      <dgm:prSet presAssocID="{41A1F4D2-1C4B-D447-A7B6-C0DFDBFD7784}" presName="parentText" presStyleLbl="node1" presStyleIdx="1" presStyleCnt="3">
        <dgm:presLayoutVars>
          <dgm:chMax val="1"/>
          <dgm:bulletEnabled val="1"/>
        </dgm:presLayoutVars>
      </dgm:prSet>
      <dgm:spPr/>
    </dgm:pt>
    <dgm:pt modelId="{3AA686D8-4D47-4EAF-B804-F6EDE289A087}" type="pres">
      <dgm:prSet presAssocID="{41A1F4D2-1C4B-D447-A7B6-C0DFDBFD7784}" presName="descendantText" presStyleLbl="alignAccFollowNode1" presStyleIdx="1" presStyleCnt="3">
        <dgm:presLayoutVars>
          <dgm:bulletEnabled val="1"/>
        </dgm:presLayoutVars>
      </dgm:prSet>
      <dgm:spPr/>
    </dgm:pt>
    <dgm:pt modelId="{880D4375-1441-454C-BD43-45FD02E76D44}" type="pres">
      <dgm:prSet presAssocID="{D2B6A7E8-B235-984A-9DE7-D516A3864AA8}" presName="sp" presStyleCnt="0"/>
      <dgm:spPr/>
    </dgm:pt>
    <dgm:pt modelId="{6F49527F-DB66-4BF1-A0D3-036233EE4E12}" type="pres">
      <dgm:prSet presAssocID="{758A1312-4AB2-3548-AFB8-68FAF1868916}" presName="linNode" presStyleCnt="0"/>
      <dgm:spPr/>
    </dgm:pt>
    <dgm:pt modelId="{3BA8B40E-3BFC-499D-A999-FC9A4504E848}" type="pres">
      <dgm:prSet presAssocID="{758A1312-4AB2-3548-AFB8-68FAF1868916}" presName="parentText" presStyleLbl="node1" presStyleIdx="2" presStyleCnt="3">
        <dgm:presLayoutVars>
          <dgm:chMax val="1"/>
          <dgm:bulletEnabled val="1"/>
        </dgm:presLayoutVars>
      </dgm:prSet>
      <dgm:spPr/>
    </dgm:pt>
    <dgm:pt modelId="{B8F3AA6B-BA00-4EA3-B302-BE1C08E92545}" type="pres">
      <dgm:prSet presAssocID="{758A1312-4AB2-3548-AFB8-68FAF1868916}" presName="descendantText" presStyleLbl="alignAccFollowNode1" presStyleIdx="2" presStyleCnt="3" custScaleY="112547">
        <dgm:presLayoutVars>
          <dgm:bulletEnabled val="1"/>
        </dgm:presLayoutVars>
      </dgm:prSet>
      <dgm:spPr/>
    </dgm:pt>
  </dgm:ptLst>
  <dgm:cxnLst>
    <dgm:cxn modelId="{623F150A-6CC6-4649-9BD2-13F7AF8476C3}" srcId="{758A1312-4AB2-3548-AFB8-68FAF1868916}" destId="{30D7C5BA-2BE5-5E4F-9672-C198A6EBA36C}" srcOrd="1" destOrd="0" parTransId="{88513FE5-21A4-5A43-A9E6-D5C191845F37}" sibTransId="{7B4C90AB-10D6-A747-B682-03BFB05AC057}"/>
    <dgm:cxn modelId="{CE95490D-EC2D-4E7C-BAC5-A934189395C7}" type="presOf" srcId="{41A1F4D2-1C4B-D447-A7B6-C0DFDBFD7784}" destId="{8BB1B5F6-3F6E-49E0-8368-8C9BE095B758}" srcOrd="0" destOrd="0" presId="urn:microsoft.com/office/officeart/2005/8/layout/vList5"/>
    <dgm:cxn modelId="{AFBAAB30-647A-4982-A944-8377BE3B4893}" type="presOf" srcId="{F7EC7002-7A0E-E341-8666-12C1F3D6E9C7}" destId="{B8F3AA6B-BA00-4EA3-B302-BE1C08E92545}" srcOrd="0" destOrd="4" presId="urn:microsoft.com/office/officeart/2005/8/layout/vList5"/>
    <dgm:cxn modelId="{6780AA32-60AF-D04C-B00A-B6EF32979A94}" srcId="{758A1312-4AB2-3548-AFB8-68FAF1868916}" destId="{D96C242B-3467-7E4B-B77A-60215C66E652}" srcOrd="3" destOrd="0" parTransId="{BD264D7E-5326-9F46-A0F3-71CC90802106}" sibTransId="{4F567330-333B-E34A-A23F-F5246FE85890}"/>
    <dgm:cxn modelId="{E2174C34-CB31-4ADD-BA05-8983DDCA99A3}" type="presOf" srcId="{71C423B5-48B3-4541-ABD0-3A8558487EBD}" destId="{DB1BFC4D-1C63-4B5C-B0E4-3754795E11B4}" srcOrd="0" destOrd="2" presId="urn:microsoft.com/office/officeart/2005/8/layout/vList5"/>
    <dgm:cxn modelId="{8A28AF65-BAE1-F74B-8975-76B90FB51313}" srcId="{29F3413C-E282-7143-A343-7AE7A920C627}" destId="{71C423B5-48B3-4541-ABD0-3A8558487EBD}" srcOrd="2" destOrd="0" parTransId="{A7F55FCB-C5E6-F34F-9B14-B457E3C7A99B}" sibTransId="{955F3541-F313-9A4D-ABA2-8B531E6F7FAB}"/>
    <dgm:cxn modelId="{000C8348-0228-A749-AC17-E9770F7B7D6C}" srcId="{29F3413C-E282-7143-A343-7AE7A920C627}" destId="{063F0409-720B-AB43-BE59-B9CEEB71B222}" srcOrd="3" destOrd="0" parTransId="{5187F674-ABD7-434F-85ED-24DD9C0DB53F}" sibTransId="{928DB4B5-6DAF-EF40-BC94-358D371AFB65}"/>
    <dgm:cxn modelId="{61A0E74A-BD00-4176-ADC8-58E740210B1E}" type="presOf" srcId="{160B9C91-0F0A-0541-9417-CBA1683CB2A1}" destId="{B8F3AA6B-BA00-4EA3-B302-BE1C08E92545}" srcOrd="0" destOrd="2" presId="urn:microsoft.com/office/officeart/2005/8/layout/vList5"/>
    <dgm:cxn modelId="{2A52884C-2EF4-F24E-86FE-8030798884B5}" srcId="{758A1312-4AB2-3548-AFB8-68FAF1868916}" destId="{8407A09C-A7FD-2C46-BA59-9D1492D64273}" srcOrd="0" destOrd="0" parTransId="{EB015406-16DC-9F48-9A5A-AAB844AB47D5}" sibTransId="{936CA9AD-9E64-E548-9033-9CED4729BF17}"/>
    <dgm:cxn modelId="{0865AE71-2EDF-1E4C-AFD9-51B0F266BBBB}" srcId="{EB89FEB7-627D-2E4A-9E81-D8B941912CDD}" destId="{41A1F4D2-1C4B-D447-A7B6-C0DFDBFD7784}" srcOrd="1" destOrd="0" parTransId="{701A53E9-47BB-9E44-B481-261F8ECC22B3}" sibTransId="{D2B6A7E8-B235-984A-9DE7-D516A3864AA8}"/>
    <dgm:cxn modelId="{4E32ED71-E925-41CD-9884-87EA5034278C}" type="presOf" srcId="{29F3413C-E282-7143-A343-7AE7A920C627}" destId="{66590938-BB87-4682-8E2B-D2960583B1E0}" srcOrd="0" destOrd="0" presId="urn:microsoft.com/office/officeart/2005/8/layout/vList5"/>
    <dgm:cxn modelId="{B9210753-73FA-4215-A595-8B123E94EF93}" type="presOf" srcId="{20E51BF8-1C0A-4842-90BB-5BC84E6F4E20}" destId="{DB1BFC4D-1C63-4B5C-B0E4-3754795E11B4}" srcOrd="0" destOrd="0" presId="urn:microsoft.com/office/officeart/2005/8/layout/vList5"/>
    <dgm:cxn modelId="{05AEDD79-664E-9341-A6C2-93785BCF8298}" srcId="{29F3413C-E282-7143-A343-7AE7A920C627}" destId="{20E51BF8-1C0A-4842-90BB-5BC84E6F4E20}" srcOrd="0" destOrd="0" parTransId="{9FCAD630-952A-5147-B9B1-876F824A701F}" sibTransId="{13D5EB90-EFB0-4D44-82A8-5C1BE88BC061}"/>
    <dgm:cxn modelId="{F749F979-0C56-4DA0-A699-E2EC8EDEDAC5}" type="presOf" srcId="{D7CA8413-B46F-C449-8FCD-F8E3EC52BC42}" destId="{3AA686D8-4D47-4EAF-B804-F6EDE289A087}" srcOrd="0" destOrd="0" presId="urn:microsoft.com/office/officeart/2005/8/layout/vList5"/>
    <dgm:cxn modelId="{13073F7E-8FF4-254C-A370-902ED48CDD51}" srcId="{41A1F4D2-1C4B-D447-A7B6-C0DFDBFD7784}" destId="{0F1BBE56-9C6B-5C45-88F6-8ECA083E6DE9}" srcOrd="2" destOrd="0" parTransId="{975EE011-50B0-5341-AF95-C5580E02B1FF}" sibTransId="{C6ACD320-1702-7847-AC9A-0DE4E3EDBF3F}"/>
    <dgm:cxn modelId="{0162C47E-A161-3349-884C-76DA8A3246A9}" srcId="{EB89FEB7-627D-2E4A-9E81-D8B941912CDD}" destId="{758A1312-4AB2-3548-AFB8-68FAF1868916}" srcOrd="2" destOrd="0" parTransId="{89B14888-7003-C948-9995-E65A0053ED4A}" sibTransId="{8A72F9E9-EFA8-D448-8A5F-13FE37ED9EEE}"/>
    <dgm:cxn modelId="{F73EB380-1B81-4D92-B159-3C3163E48023}" type="presOf" srcId="{8407A09C-A7FD-2C46-BA59-9D1492D64273}" destId="{B8F3AA6B-BA00-4EA3-B302-BE1C08E92545}" srcOrd="0" destOrd="0" presId="urn:microsoft.com/office/officeart/2005/8/layout/vList5"/>
    <dgm:cxn modelId="{6044A58C-BE0F-4450-9F3F-0ECAC4937AF5}" type="presOf" srcId="{EB89FEB7-627D-2E4A-9E81-D8B941912CDD}" destId="{FA36E798-BED0-42DC-B222-ADF803F87DDD}" srcOrd="0" destOrd="0" presId="urn:microsoft.com/office/officeart/2005/8/layout/vList5"/>
    <dgm:cxn modelId="{231F8390-26B3-4B62-9D19-3F53835CDD1A}" type="presOf" srcId="{12B7DEE1-BDA5-3B4A-92ED-4CABBDB91EB8}" destId="{3AA686D8-4D47-4EAF-B804-F6EDE289A087}" srcOrd="0" destOrd="1" presId="urn:microsoft.com/office/officeart/2005/8/layout/vList5"/>
    <dgm:cxn modelId="{F5DC78AA-FD9D-9746-B907-23865AD79769}" srcId="{EB89FEB7-627D-2E4A-9E81-D8B941912CDD}" destId="{29F3413C-E282-7143-A343-7AE7A920C627}" srcOrd="0" destOrd="0" parTransId="{FB0A22B2-C6BD-054E-B200-FB1A210EEEBE}" sibTransId="{443ED76E-630A-FC46-8CB6-93F5AEB7CBAC}"/>
    <dgm:cxn modelId="{0A5F2DB7-C87A-4F12-B472-0689F2216958}" type="presOf" srcId="{0F1BBE56-9C6B-5C45-88F6-8ECA083E6DE9}" destId="{3AA686D8-4D47-4EAF-B804-F6EDE289A087}" srcOrd="0" destOrd="2" presId="urn:microsoft.com/office/officeart/2005/8/layout/vList5"/>
    <dgm:cxn modelId="{87A382B7-2418-DF41-9559-146E4D1120B3}" srcId="{29F3413C-E282-7143-A343-7AE7A920C627}" destId="{5AD1AFCD-7307-3143-9D30-E5E0F290230F}" srcOrd="1" destOrd="0" parTransId="{80E4B592-D627-A848-B4A1-80C3B85DD867}" sibTransId="{E47F240E-B02D-2947-9A7F-545861822ED5}"/>
    <dgm:cxn modelId="{752D55BE-8187-4DF8-8646-1A746441865C}" type="presOf" srcId="{063F0409-720B-AB43-BE59-B9CEEB71B222}" destId="{DB1BFC4D-1C63-4B5C-B0E4-3754795E11B4}" srcOrd="0" destOrd="3" presId="urn:microsoft.com/office/officeart/2005/8/layout/vList5"/>
    <dgm:cxn modelId="{8BCB8DBE-723D-174D-8D38-38A00E8A6D26}" srcId="{758A1312-4AB2-3548-AFB8-68FAF1868916}" destId="{F7EC7002-7A0E-E341-8666-12C1F3D6E9C7}" srcOrd="4" destOrd="0" parTransId="{62F098AB-BBE2-D74F-BE5D-525C78A2D7C7}" sibTransId="{DBBD930E-8984-D042-8AFE-2A07AE27644B}"/>
    <dgm:cxn modelId="{929E90C2-BE2A-4256-9A38-62A3BAE97074}" type="presOf" srcId="{5AD1AFCD-7307-3143-9D30-E5E0F290230F}" destId="{DB1BFC4D-1C63-4B5C-B0E4-3754795E11B4}" srcOrd="0" destOrd="1" presId="urn:microsoft.com/office/officeart/2005/8/layout/vList5"/>
    <dgm:cxn modelId="{4F18F5C2-1722-45F3-AF89-91E778FB6F58}" type="presOf" srcId="{30D7C5BA-2BE5-5E4F-9672-C198A6EBA36C}" destId="{B8F3AA6B-BA00-4EA3-B302-BE1C08E92545}" srcOrd="0" destOrd="1" presId="urn:microsoft.com/office/officeart/2005/8/layout/vList5"/>
    <dgm:cxn modelId="{12B94BD7-CC07-0F40-9285-62761C9364C7}" srcId="{41A1F4D2-1C4B-D447-A7B6-C0DFDBFD7784}" destId="{12B7DEE1-BDA5-3B4A-92ED-4CABBDB91EB8}" srcOrd="1" destOrd="0" parTransId="{8272CF50-268C-F043-B30E-DF8EB8B33CCA}" sibTransId="{8AB4D021-8A96-E044-B408-73719B6E9C1E}"/>
    <dgm:cxn modelId="{DB47C7F1-BEBF-9E47-AEBD-FEA5DDEF9716}" srcId="{41A1F4D2-1C4B-D447-A7B6-C0DFDBFD7784}" destId="{D7CA8413-B46F-C449-8FCD-F8E3EC52BC42}" srcOrd="0" destOrd="0" parTransId="{83D8B663-BCBF-3148-8D0B-4A38CDBE1981}" sibTransId="{15F186A2-B38D-8A41-A9A2-39A3FB4ECC9B}"/>
    <dgm:cxn modelId="{327EE9F1-AAEE-9741-A3CC-752F4CE95F49}" srcId="{758A1312-4AB2-3548-AFB8-68FAF1868916}" destId="{160B9C91-0F0A-0541-9417-CBA1683CB2A1}" srcOrd="2" destOrd="0" parTransId="{11F43D9D-70C7-FA49-99C9-303F70F64E3F}" sibTransId="{7A20DBDC-506B-C140-A746-C97CD6107934}"/>
    <dgm:cxn modelId="{DF57D9F9-9EF7-4F29-B958-316B2519BB1A}" type="presOf" srcId="{758A1312-4AB2-3548-AFB8-68FAF1868916}" destId="{3BA8B40E-3BFC-499D-A999-FC9A4504E848}" srcOrd="0" destOrd="0" presId="urn:microsoft.com/office/officeart/2005/8/layout/vList5"/>
    <dgm:cxn modelId="{7BD79EFB-7E7F-411D-BD34-F02C2E8A25F1}" type="presOf" srcId="{D96C242B-3467-7E4B-B77A-60215C66E652}" destId="{B8F3AA6B-BA00-4EA3-B302-BE1C08E92545}" srcOrd="0" destOrd="3" presId="urn:microsoft.com/office/officeart/2005/8/layout/vList5"/>
    <dgm:cxn modelId="{4DC94016-B53F-474C-A9C3-45AB45FDA1BF}" type="presParOf" srcId="{FA36E798-BED0-42DC-B222-ADF803F87DDD}" destId="{BFB5E27E-53DB-4F5A-8350-2CAE372D3D97}" srcOrd="0" destOrd="0" presId="urn:microsoft.com/office/officeart/2005/8/layout/vList5"/>
    <dgm:cxn modelId="{172F1E2C-A67A-4DE6-A7DD-F54F104D92D4}" type="presParOf" srcId="{BFB5E27E-53DB-4F5A-8350-2CAE372D3D97}" destId="{66590938-BB87-4682-8E2B-D2960583B1E0}" srcOrd="0" destOrd="0" presId="urn:microsoft.com/office/officeart/2005/8/layout/vList5"/>
    <dgm:cxn modelId="{6D7DE6CF-9E37-495F-85B7-D89BE39A7897}" type="presParOf" srcId="{BFB5E27E-53DB-4F5A-8350-2CAE372D3D97}" destId="{DB1BFC4D-1C63-4B5C-B0E4-3754795E11B4}" srcOrd="1" destOrd="0" presId="urn:microsoft.com/office/officeart/2005/8/layout/vList5"/>
    <dgm:cxn modelId="{0783F970-C2AC-46DC-9CE6-DC0ED0F4DB0A}" type="presParOf" srcId="{FA36E798-BED0-42DC-B222-ADF803F87DDD}" destId="{AAEA292F-3A71-4EF9-89CA-5CFA42A25220}" srcOrd="1" destOrd="0" presId="urn:microsoft.com/office/officeart/2005/8/layout/vList5"/>
    <dgm:cxn modelId="{FAB3AB27-5F40-4AF2-BEF1-D14D280B8468}" type="presParOf" srcId="{FA36E798-BED0-42DC-B222-ADF803F87DDD}" destId="{42C2B610-FA49-4041-8000-1778DC53A60A}" srcOrd="2" destOrd="0" presId="urn:microsoft.com/office/officeart/2005/8/layout/vList5"/>
    <dgm:cxn modelId="{A9EA0B26-EA87-4C00-9748-BA6D5452BF45}" type="presParOf" srcId="{42C2B610-FA49-4041-8000-1778DC53A60A}" destId="{8BB1B5F6-3F6E-49E0-8368-8C9BE095B758}" srcOrd="0" destOrd="0" presId="urn:microsoft.com/office/officeart/2005/8/layout/vList5"/>
    <dgm:cxn modelId="{33CD3515-C13D-412D-A10F-448A7BD57F7F}" type="presParOf" srcId="{42C2B610-FA49-4041-8000-1778DC53A60A}" destId="{3AA686D8-4D47-4EAF-B804-F6EDE289A087}" srcOrd="1" destOrd="0" presId="urn:microsoft.com/office/officeart/2005/8/layout/vList5"/>
    <dgm:cxn modelId="{8FF82DDF-B0BD-4DCC-9C51-A02040ECD20C}" type="presParOf" srcId="{FA36E798-BED0-42DC-B222-ADF803F87DDD}" destId="{880D4375-1441-454C-BD43-45FD02E76D44}" srcOrd="3" destOrd="0" presId="urn:microsoft.com/office/officeart/2005/8/layout/vList5"/>
    <dgm:cxn modelId="{6738269A-2576-402A-AE6E-36A77245BB1E}" type="presParOf" srcId="{FA36E798-BED0-42DC-B222-ADF803F87DDD}" destId="{6F49527F-DB66-4BF1-A0D3-036233EE4E12}" srcOrd="4" destOrd="0" presId="urn:microsoft.com/office/officeart/2005/8/layout/vList5"/>
    <dgm:cxn modelId="{ED7C561A-284A-41B2-A8D2-54544158793E}" type="presParOf" srcId="{6F49527F-DB66-4BF1-A0D3-036233EE4E12}" destId="{3BA8B40E-3BFC-499D-A999-FC9A4504E848}" srcOrd="0" destOrd="0" presId="urn:microsoft.com/office/officeart/2005/8/layout/vList5"/>
    <dgm:cxn modelId="{B2FC314B-7AD8-4E16-9743-13F9F69C1816}" type="presParOf" srcId="{6F49527F-DB66-4BF1-A0D3-036233EE4E12}" destId="{B8F3AA6B-BA00-4EA3-B302-BE1C08E92545}" srcOrd="1" destOrd="0" presId="urn:microsoft.com/office/officeart/2005/8/layout/vList5"/>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4D56E7D-059C-C140-9459-CFF5BC6859F6}" type="doc">
      <dgm:prSet loTypeId="urn:microsoft.com/office/officeart/2005/8/layout/list1" loCatId="list" qsTypeId="urn:microsoft.com/office/officeart/2005/8/quickstyle/simple1" qsCatId="simple" csTypeId="urn:microsoft.com/office/officeart/2005/8/colors/accent3_2" csCatId="accent3" phldr="1"/>
      <dgm:spPr/>
      <dgm:t>
        <a:bodyPr/>
        <a:lstStyle/>
        <a:p>
          <a:endParaRPr lang="pt-PT"/>
        </a:p>
      </dgm:t>
    </dgm:pt>
    <dgm:pt modelId="{4C79C024-1683-EF48-B43C-955C7EA57B62}">
      <dgm:prSet phldrT="[Texto]" custT="1"/>
      <dgm:spPr/>
      <dgm:t>
        <a:bodyPr/>
        <a:lstStyle/>
        <a:p>
          <a:pPr algn="just"/>
          <a:r>
            <a:rPr lang="pt-PT" sz="1400" b="1" i="0">
              <a:latin typeface="Garamond" panose="02020404030301010803" pitchFamily="18" charset="0"/>
            </a:rPr>
            <a:t>Crescimento</a:t>
          </a:r>
        </a:p>
      </dgm:t>
    </dgm:pt>
    <dgm:pt modelId="{D92471AE-351E-CF46-ACD2-D2BF82DC1E10}" type="parTrans" cxnId="{5C8140C9-4046-2041-A47A-525E83DAE78D}">
      <dgm:prSet/>
      <dgm:spPr/>
      <dgm:t>
        <a:bodyPr/>
        <a:lstStyle/>
        <a:p>
          <a:pPr algn="just"/>
          <a:endParaRPr lang="pt-PT" sz="1200" b="0" i="0">
            <a:latin typeface="Garamond" panose="02020404030301010803" pitchFamily="18" charset="0"/>
          </a:endParaRPr>
        </a:p>
      </dgm:t>
    </dgm:pt>
    <dgm:pt modelId="{700A1982-5881-604D-A3C3-D5C6BD48E314}" type="sibTrans" cxnId="{5C8140C9-4046-2041-A47A-525E83DAE78D}">
      <dgm:prSet/>
      <dgm:spPr/>
      <dgm:t>
        <a:bodyPr/>
        <a:lstStyle/>
        <a:p>
          <a:pPr algn="just"/>
          <a:endParaRPr lang="pt-PT" sz="1200" b="0" i="0">
            <a:latin typeface="Garamond" panose="02020404030301010803" pitchFamily="18" charset="0"/>
          </a:endParaRPr>
        </a:p>
      </dgm:t>
    </dgm:pt>
    <dgm:pt modelId="{20B3B83D-F38C-314F-AC0C-4600641E43F7}">
      <dgm:prSet phldrT="[Texto]" custT="1"/>
      <dgm:spPr/>
      <dgm:t>
        <a:bodyPr/>
        <a:lstStyle/>
        <a:p>
          <a:pPr algn="just"/>
          <a:r>
            <a:rPr lang="pt-PT" sz="1200" b="0" i="0">
              <a:latin typeface="Garamond" panose="02020404030301010803" pitchFamily="18" charset="0"/>
            </a:rPr>
            <a:t>Interligação com a criação da capacidade produtiva, sendo fundamental para o crescimento económico de cada país, impactando positivamente o meio físico, natural, social e capital humano. </a:t>
          </a:r>
        </a:p>
      </dgm:t>
    </dgm:pt>
    <dgm:pt modelId="{3886FE71-2BDC-8148-8922-E0B5B4B06FB9}" type="parTrans" cxnId="{E2ED2700-B955-3441-A32A-FAC62DB63310}">
      <dgm:prSet/>
      <dgm:spPr/>
      <dgm:t>
        <a:bodyPr/>
        <a:lstStyle/>
        <a:p>
          <a:pPr algn="just"/>
          <a:endParaRPr lang="pt-PT" sz="1200" b="0" i="0">
            <a:latin typeface="Garamond" panose="02020404030301010803" pitchFamily="18" charset="0"/>
          </a:endParaRPr>
        </a:p>
      </dgm:t>
    </dgm:pt>
    <dgm:pt modelId="{B2A0BED4-57E3-2545-B512-391F99BA80A1}" type="sibTrans" cxnId="{E2ED2700-B955-3441-A32A-FAC62DB63310}">
      <dgm:prSet/>
      <dgm:spPr/>
      <dgm:t>
        <a:bodyPr/>
        <a:lstStyle/>
        <a:p>
          <a:pPr algn="just"/>
          <a:endParaRPr lang="pt-PT" sz="1200" b="0" i="0">
            <a:latin typeface="Garamond" panose="02020404030301010803" pitchFamily="18" charset="0"/>
          </a:endParaRPr>
        </a:p>
      </dgm:t>
    </dgm:pt>
    <dgm:pt modelId="{595E0831-9093-0C4F-AD50-C68158D050EE}">
      <dgm:prSet phldrT="[Texto]" custT="1"/>
      <dgm:spPr/>
      <dgm:t>
        <a:bodyPr/>
        <a:lstStyle/>
        <a:p>
          <a:pPr algn="just"/>
          <a:r>
            <a:rPr lang="pt-PT" sz="1400" b="1" i="0">
              <a:latin typeface="Garamond" panose="02020404030301010803" pitchFamily="18" charset="0"/>
            </a:rPr>
            <a:t>Distribuição</a:t>
          </a:r>
        </a:p>
      </dgm:t>
    </dgm:pt>
    <dgm:pt modelId="{F53BB84A-7EE2-AB4D-8EA2-756684F3F664}" type="parTrans" cxnId="{37FEFE77-AA31-6A4F-BA6C-1FD69871364F}">
      <dgm:prSet/>
      <dgm:spPr/>
      <dgm:t>
        <a:bodyPr/>
        <a:lstStyle/>
        <a:p>
          <a:pPr algn="just"/>
          <a:endParaRPr lang="pt-PT" sz="1200" b="0" i="0">
            <a:latin typeface="Garamond" panose="02020404030301010803" pitchFamily="18" charset="0"/>
          </a:endParaRPr>
        </a:p>
      </dgm:t>
    </dgm:pt>
    <dgm:pt modelId="{B1D4AD03-57F7-C349-AB5C-F2E0DC20A4F7}" type="sibTrans" cxnId="{37FEFE77-AA31-6A4F-BA6C-1FD69871364F}">
      <dgm:prSet/>
      <dgm:spPr/>
      <dgm:t>
        <a:bodyPr/>
        <a:lstStyle/>
        <a:p>
          <a:pPr algn="just"/>
          <a:endParaRPr lang="pt-PT" sz="1200" b="0" i="0">
            <a:latin typeface="Garamond" panose="02020404030301010803" pitchFamily="18" charset="0"/>
          </a:endParaRPr>
        </a:p>
      </dgm:t>
    </dgm:pt>
    <dgm:pt modelId="{9AE9DD7D-CE92-3A46-B7A9-15BDC3913088}">
      <dgm:prSet phldrT="[Texto]" custT="1"/>
      <dgm:spPr/>
      <dgm:t>
        <a:bodyPr/>
        <a:lstStyle/>
        <a:p>
          <a:pPr algn="just"/>
          <a:r>
            <a:rPr lang="pt-PT" sz="1200" b="0" i="0">
              <a:latin typeface="Garamond" panose="02020404030301010803" pitchFamily="18" charset="0"/>
            </a:rPr>
            <a:t>Embora o crescimento seja necessário, não é suficiente para que seja distribuído, sendo que, a componente da distribuição foca nas diferentes condições de vida nas diversas regiões. </a:t>
          </a:r>
        </a:p>
      </dgm:t>
    </dgm:pt>
    <dgm:pt modelId="{67C8BCE8-1FB2-7E46-A6CE-6C2C83A1F6F2}" type="parTrans" cxnId="{E2F47633-302F-094A-BED5-E60650A6B8B1}">
      <dgm:prSet/>
      <dgm:spPr/>
      <dgm:t>
        <a:bodyPr/>
        <a:lstStyle/>
        <a:p>
          <a:pPr algn="just"/>
          <a:endParaRPr lang="pt-PT" sz="1200" b="0" i="0">
            <a:latin typeface="Garamond" panose="02020404030301010803" pitchFamily="18" charset="0"/>
          </a:endParaRPr>
        </a:p>
      </dgm:t>
    </dgm:pt>
    <dgm:pt modelId="{6E40A1FB-D2FE-4342-B8E3-B86CD462FE81}" type="sibTrans" cxnId="{E2F47633-302F-094A-BED5-E60650A6B8B1}">
      <dgm:prSet/>
      <dgm:spPr/>
      <dgm:t>
        <a:bodyPr/>
        <a:lstStyle/>
        <a:p>
          <a:pPr algn="just"/>
          <a:endParaRPr lang="pt-PT" sz="1200" b="0" i="0">
            <a:latin typeface="Garamond" panose="02020404030301010803" pitchFamily="18" charset="0"/>
          </a:endParaRPr>
        </a:p>
      </dgm:t>
    </dgm:pt>
    <dgm:pt modelId="{FAF09ACC-975D-6545-94EE-1A42808692BF}">
      <dgm:prSet phldrT="[Texto]" custT="1"/>
      <dgm:spPr/>
      <dgm:t>
        <a:bodyPr/>
        <a:lstStyle/>
        <a:p>
          <a:pPr algn="just"/>
          <a:r>
            <a:rPr lang="pt-PT" sz="1400" b="1" i="0">
              <a:latin typeface="Garamond" panose="02020404030301010803" pitchFamily="18" charset="0"/>
            </a:rPr>
            <a:t>Ambiental</a:t>
          </a:r>
        </a:p>
      </dgm:t>
    </dgm:pt>
    <dgm:pt modelId="{316CED3D-BD4C-D84F-BB2D-734675B57509}" type="parTrans" cxnId="{9791D4F8-54E5-254E-9DEA-3B23906322EC}">
      <dgm:prSet/>
      <dgm:spPr/>
      <dgm:t>
        <a:bodyPr/>
        <a:lstStyle/>
        <a:p>
          <a:pPr algn="just"/>
          <a:endParaRPr lang="pt-PT" sz="1200" b="0" i="0">
            <a:latin typeface="Garamond" panose="02020404030301010803" pitchFamily="18" charset="0"/>
          </a:endParaRPr>
        </a:p>
      </dgm:t>
    </dgm:pt>
    <dgm:pt modelId="{825EEF28-905B-CA4E-B7F8-97EDD476802F}" type="sibTrans" cxnId="{9791D4F8-54E5-254E-9DEA-3B23906322EC}">
      <dgm:prSet/>
      <dgm:spPr/>
      <dgm:t>
        <a:bodyPr/>
        <a:lstStyle/>
        <a:p>
          <a:pPr algn="just"/>
          <a:endParaRPr lang="pt-PT" sz="1200" b="0" i="0">
            <a:latin typeface="Garamond" panose="02020404030301010803" pitchFamily="18" charset="0"/>
          </a:endParaRPr>
        </a:p>
      </dgm:t>
    </dgm:pt>
    <dgm:pt modelId="{6D6729B8-01E9-7641-8025-77985C03444D}">
      <dgm:prSet phldrT="[Texto]" custT="1"/>
      <dgm:spPr/>
      <dgm:t>
        <a:bodyPr/>
        <a:lstStyle/>
        <a:p>
          <a:pPr algn="just"/>
          <a:r>
            <a:rPr lang="pt-PT" sz="1400" b="1" i="0">
              <a:latin typeface="Garamond" panose="02020404030301010803" pitchFamily="18" charset="0"/>
            </a:rPr>
            <a:t>Institucional</a:t>
          </a:r>
          <a:r>
            <a:rPr lang="pt-PT" sz="1400" b="0" i="0">
              <a:latin typeface="Garamond" panose="02020404030301010803" pitchFamily="18" charset="0"/>
            </a:rPr>
            <a:t> </a:t>
          </a:r>
        </a:p>
      </dgm:t>
    </dgm:pt>
    <dgm:pt modelId="{79C0E56B-D349-7641-B2E5-C57B598B796A}" type="parTrans" cxnId="{1B642917-E602-084B-A4E8-761FA0F0B76A}">
      <dgm:prSet/>
      <dgm:spPr/>
      <dgm:t>
        <a:bodyPr/>
        <a:lstStyle/>
        <a:p>
          <a:pPr algn="just"/>
          <a:endParaRPr lang="pt-PT" sz="1200" b="0" i="0">
            <a:latin typeface="Garamond" panose="02020404030301010803" pitchFamily="18" charset="0"/>
          </a:endParaRPr>
        </a:p>
      </dgm:t>
    </dgm:pt>
    <dgm:pt modelId="{7009879D-E3A0-6D41-8CD1-111A369895AC}" type="sibTrans" cxnId="{1B642917-E602-084B-A4E8-761FA0F0B76A}">
      <dgm:prSet/>
      <dgm:spPr/>
      <dgm:t>
        <a:bodyPr/>
        <a:lstStyle/>
        <a:p>
          <a:pPr algn="just"/>
          <a:endParaRPr lang="pt-PT" sz="1200" b="0" i="0">
            <a:latin typeface="Garamond" panose="02020404030301010803" pitchFamily="18" charset="0"/>
          </a:endParaRPr>
        </a:p>
      </dgm:t>
    </dgm:pt>
    <dgm:pt modelId="{8CB74590-2FD2-5345-BC4A-64F43EB7A9CF}">
      <dgm:prSet phldrT="[Texto]" custT="1"/>
      <dgm:spPr/>
      <dgm:t>
        <a:bodyPr/>
        <a:lstStyle/>
        <a:p>
          <a:pPr algn="just"/>
          <a:r>
            <a:rPr lang="pt-PT" sz="1200" b="0" i="0">
              <a:latin typeface="Garamond" panose="02020404030301010803" pitchFamily="18" charset="0"/>
            </a:rPr>
            <a:t>Refere-se à redução do consumo de recursos naturais e à preocupação com a degradação ambiental decorrente da poluição. </a:t>
          </a:r>
        </a:p>
      </dgm:t>
    </dgm:pt>
    <dgm:pt modelId="{6C13D70A-138B-A544-98D4-BA09A17928C8}" type="parTrans" cxnId="{6CB03A55-63AB-B54F-97FD-722BBC64D629}">
      <dgm:prSet/>
      <dgm:spPr/>
      <dgm:t>
        <a:bodyPr/>
        <a:lstStyle/>
        <a:p>
          <a:pPr algn="just"/>
          <a:endParaRPr lang="pt-PT" sz="1200" b="0" i="0">
            <a:latin typeface="Garamond" panose="02020404030301010803" pitchFamily="18" charset="0"/>
          </a:endParaRPr>
        </a:p>
      </dgm:t>
    </dgm:pt>
    <dgm:pt modelId="{070CF5A9-9A4D-8342-98C4-9AAE1DDA3932}" type="sibTrans" cxnId="{6CB03A55-63AB-B54F-97FD-722BBC64D629}">
      <dgm:prSet/>
      <dgm:spPr/>
      <dgm:t>
        <a:bodyPr/>
        <a:lstStyle/>
        <a:p>
          <a:pPr algn="just"/>
          <a:endParaRPr lang="pt-PT" sz="1200" b="0" i="0">
            <a:latin typeface="Garamond" panose="02020404030301010803" pitchFamily="18" charset="0"/>
          </a:endParaRPr>
        </a:p>
      </dgm:t>
    </dgm:pt>
    <dgm:pt modelId="{C980BCAB-1FEE-6A41-95E2-7EA8AA92BBCD}">
      <dgm:prSet phldrT="[Texto]" custT="1"/>
      <dgm:spPr/>
      <dgm:t>
        <a:bodyPr/>
        <a:lstStyle/>
        <a:p>
          <a:pPr algn="just"/>
          <a:r>
            <a:rPr lang="pt-PT" sz="1200" b="0" i="0">
              <a:latin typeface="Garamond" panose="02020404030301010803" pitchFamily="18" charset="0"/>
            </a:rPr>
            <a:t>Envolvimento na sociedade na implementação e desenvolvimento dos princípios de sustentabilidade. </a:t>
          </a:r>
        </a:p>
      </dgm:t>
    </dgm:pt>
    <dgm:pt modelId="{85EAA749-BE2A-B945-8A58-7BBAB125BCBA}" type="parTrans" cxnId="{52F1DD8D-BE06-384C-ADA5-04CBF5D1FB53}">
      <dgm:prSet/>
      <dgm:spPr/>
      <dgm:t>
        <a:bodyPr/>
        <a:lstStyle/>
        <a:p>
          <a:pPr algn="just"/>
          <a:endParaRPr lang="pt-PT" sz="1200" b="0" i="0">
            <a:latin typeface="Garamond" panose="02020404030301010803" pitchFamily="18" charset="0"/>
          </a:endParaRPr>
        </a:p>
      </dgm:t>
    </dgm:pt>
    <dgm:pt modelId="{3BAEE627-0010-3C47-91AA-95902C265761}" type="sibTrans" cxnId="{52F1DD8D-BE06-384C-ADA5-04CBF5D1FB53}">
      <dgm:prSet/>
      <dgm:spPr/>
      <dgm:t>
        <a:bodyPr/>
        <a:lstStyle/>
        <a:p>
          <a:pPr algn="just"/>
          <a:endParaRPr lang="pt-PT" sz="1200" b="0" i="0">
            <a:latin typeface="Garamond" panose="02020404030301010803" pitchFamily="18" charset="0"/>
          </a:endParaRPr>
        </a:p>
      </dgm:t>
    </dgm:pt>
    <dgm:pt modelId="{B0DCAF35-6151-4729-B594-2B214B8B23CF}" type="pres">
      <dgm:prSet presAssocID="{34D56E7D-059C-C140-9459-CFF5BC6859F6}" presName="linear" presStyleCnt="0">
        <dgm:presLayoutVars>
          <dgm:dir/>
          <dgm:animLvl val="lvl"/>
          <dgm:resizeHandles val="exact"/>
        </dgm:presLayoutVars>
      </dgm:prSet>
      <dgm:spPr/>
    </dgm:pt>
    <dgm:pt modelId="{45C2D05A-763F-4347-B84F-B3FD28899E83}" type="pres">
      <dgm:prSet presAssocID="{4C79C024-1683-EF48-B43C-955C7EA57B62}" presName="parentLin" presStyleCnt="0"/>
      <dgm:spPr/>
    </dgm:pt>
    <dgm:pt modelId="{B16EC678-E238-4BBE-A38A-E78DF32A48DB}" type="pres">
      <dgm:prSet presAssocID="{4C79C024-1683-EF48-B43C-955C7EA57B62}" presName="parentLeftMargin" presStyleLbl="node1" presStyleIdx="0" presStyleCnt="4"/>
      <dgm:spPr/>
    </dgm:pt>
    <dgm:pt modelId="{9842B2F9-9B15-4C1C-BF20-00DC021E5D92}" type="pres">
      <dgm:prSet presAssocID="{4C79C024-1683-EF48-B43C-955C7EA57B62}" presName="parentText" presStyleLbl="node1" presStyleIdx="0" presStyleCnt="4">
        <dgm:presLayoutVars>
          <dgm:chMax val="0"/>
          <dgm:bulletEnabled val="1"/>
        </dgm:presLayoutVars>
      </dgm:prSet>
      <dgm:spPr/>
    </dgm:pt>
    <dgm:pt modelId="{570982B4-8DF3-4AE7-8AE4-289B2B11DE63}" type="pres">
      <dgm:prSet presAssocID="{4C79C024-1683-EF48-B43C-955C7EA57B62}" presName="negativeSpace" presStyleCnt="0"/>
      <dgm:spPr/>
    </dgm:pt>
    <dgm:pt modelId="{2D7955D3-D4B6-425A-B90E-23DE1E0079EF}" type="pres">
      <dgm:prSet presAssocID="{4C79C024-1683-EF48-B43C-955C7EA57B62}" presName="childText" presStyleLbl="conFgAcc1" presStyleIdx="0" presStyleCnt="4">
        <dgm:presLayoutVars>
          <dgm:bulletEnabled val="1"/>
        </dgm:presLayoutVars>
      </dgm:prSet>
      <dgm:spPr/>
    </dgm:pt>
    <dgm:pt modelId="{48EDB544-97E4-4101-BC64-6B6F1701469D}" type="pres">
      <dgm:prSet presAssocID="{700A1982-5881-604D-A3C3-D5C6BD48E314}" presName="spaceBetweenRectangles" presStyleCnt="0"/>
      <dgm:spPr/>
    </dgm:pt>
    <dgm:pt modelId="{2597DF7B-6BDC-41B6-AC9D-5C2D2EA49925}" type="pres">
      <dgm:prSet presAssocID="{595E0831-9093-0C4F-AD50-C68158D050EE}" presName="parentLin" presStyleCnt="0"/>
      <dgm:spPr/>
    </dgm:pt>
    <dgm:pt modelId="{E325F2C9-03EE-4FD5-9BA3-C33B51A634FC}" type="pres">
      <dgm:prSet presAssocID="{595E0831-9093-0C4F-AD50-C68158D050EE}" presName="parentLeftMargin" presStyleLbl="node1" presStyleIdx="0" presStyleCnt="4"/>
      <dgm:spPr/>
    </dgm:pt>
    <dgm:pt modelId="{A0EB6180-345C-47F6-9860-A18BA1BF2B36}" type="pres">
      <dgm:prSet presAssocID="{595E0831-9093-0C4F-AD50-C68158D050EE}" presName="parentText" presStyleLbl="node1" presStyleIdx="1" presStyleCnt="4">
        <dgm:presLayoutVars>
          <dgm:chMax val="0"/>
          <dgm:bulletEnabled val="1"/>
        </dgm:presLayoutVars>
      </dgm:prSet>
      <dgm:spPr/>
    </dgm:pt>
    <dgm:pt modelId="{6DBF1B04-6487-40F1-8117-C08A6E0BF615}" type="pres">
      <dgm:prSet presAssocID="{595E0831-9093-0C4F-AD50-C68158D050EE}" presName="negativeSpace" presStyleCnt="0"/>
      <dgm:spPr/>
    </dgm:pt>
    <dgm:pt modelId="{139F15B3-E6BC-40D8-AC3E-1887A1C2E804}" type="pres">
      <dgm:prSet presAssocID="{595E0831-9093-0C4F-AD50-C68158D050EE}" presName="childText" presStyleLbl="conFgAcc1" presStyleIdx="1" presStyleCnt="4">
        <dgm:presLayoutVars>
          <dgm:bulletEnabled val="1"/>
        </dgm:presLayoutVars>
      </dgm:prSet>
      <dgm:spPr/>
    </dgm:pt>
    <dgm:pt modelId="{E86DC7AF-156D-482F-88C7-2C3795DC5BDD}" type="pres">
      <dgm:prSet presAssocID="{B1D4AD03-57F7-C349-AB5C-F2E0DC20A4F7}" presName="spaceBetweenRectangles" presStyleCnt="0"/>
      <dgm:spPr/>
    </dgm:pt>
    <dgm:pt modelId="{102B56FE-BF91-40CF-BB3A-59CB1793C10E}" type="pres">
      <dgm:prSet presAssocID="{FAF09ACC-975D-6545-94EE-1A42808692BF}" presName="parentLin" presStyleCnt="0"/>
      <dgm:spPr/>
    </dgm:pt>
    <dgm:pt modelId="{78EADCB9-F2AF-41DE-AD7A-A15F6155D454}" type="pres">
      <dgm:prSet presAssocID="{FAF09ACC-975D-6545-94EE-1A42808692BF}" presName="parentLeftMargin" presStyleLbl="node1" presStyleIdx="1" presStyleCnt="4"/>
      <dgm:spPr/>
    </dgm:pt>
    <dgm:pt modelId="{9BDAF390-9519-428E-80FB-A24CA60464C2}" type="pres">
      <dgm:prSet presAssocID="{FAF09ACC-975D-6545-94EE-1A42808692BF}" presName="parentText" presStyleLbl="node1" presStyleIdx="2" presStyleCnt="4">
        <dgm:presLayoutVars>
          <dgm:chMax val="0"/>
          <dgm:bulletEnabled val="1"/>
        </dgm:presLayoutVars>
      </dgm:prSet>
      <dgm:spPr/>
    </dgm:pt>
    <dgm:pt modelId="{E701F790-4647-4904-A548-49B5A1AE9E48}" type="pres">
      <dgm:prSet presAssocID="{FAF09ACC-975D-6545-94EE-1A42808692BF}" presName="negativeSpace" presStyleCnt="0"/>
      <dgm:spPr/>
    </dgm:pt>
    <dgm:pt modelId="{B6D6442C-708D-432D-BAF4-9EAC2EF8CD78}" type="pres">
      <dgm:prSet presAssocID="{FAF09ACC-975D-6545-94EE-1A42808692BF}" presName="childText" presStyleLbl="conFgAcc1" presStyleIdx="2" presStyleCnt="4">
        <dgm:presLayoutVars>
          <dgm:bulletEnabled val="1"/>
        </dgm:presLayoutVars>
      </dgm:prSet>
      <dgm:spPr/>
    </dgm:pt>
    <dgm:pt modelId="{92DC70C3-2A09-4654-8203-E60CE94F050E}" type="pres">
      <dgm:prSet presAssocID="{825EEF28-905B-CA4E-B7F8-97EDD476802F}" presName="spaceBetweenRectangles" presStyleCnt="0"/>
      <dgm:spPr/>
    </dgm:pt>
    <dgm:pt modelId="{6712F7F1-2C91-490E-AAAA-40E122915C8A}" type="pres">
      <dgm:prSet presAssocID="{6D6729B8-01E9-7641-8025-77985C03444D}" presName="parentLin" presStyleCnt="0"/>
      <dgm:spPr/>
    </dgm:pt>
    <dgm:pt modelId="{97F438D7-652A-4B0E-8F1E-9890A98C2321}" type="pres">
      <dgm:prSet presAssocID="{6D6729B8-01E9-7641-8025-77985C03444D}" presName="parentLeftMargin" presStyleLbl="node1" presStyleIdx="2" presStyleCnt="4"/>
      <dgm:spPr/>
    </dgm:pt>
    <dgm:pt modelId="{3A930358-B35B-499F-AD0D-2ED9908BE712}" type="pres">
      <dgm:prSet presAssocID="{6D6729B8-01E9-7641-8025-77985C03444D}" presName="parentText" presStyleLbl="node1" presStyleIdx="3" presStyleCnt="4">
        <dgm:presLayoutVars>
          <dgm:chMax val="0"/>
          <dgm:bulletEnabled val="1"/>
        </dgm:presLayoutVars>
      </dgm:prSet>
      <dgm:spPr/>
    </dgm:pt>
    <dgm:pt modelId="{E22301D5-24F1-4354-83A4-4209CF3F99EA}" type="pres">
      <dgm:prSet presAssocID="{6D6729B8-01E9-7641-8025-77985C03444D}" presName="negativeSpace" presStyleCnt="0"/>
      <dgm:spPr/>
    </dgm:pt>
    <dgm:pt modelId="{D12C0E5B-50C7-4322-A6E3-E209676D6684}" type="pres">
      <dgm:prSet presAssocID="{6D6729B8-01E9-7641-8025-77985C03444D}" presName="childText" presStyleLbl="conFgAcc1" presStyleIdx="3" presStyleCnt="4">
        <dgm:presLayoutVars>
          <dgm:bulletEnabled val="1"/>
        </dgm:presLayoutVars>
      </dgm:prSet>
      <dgm:spPr/>
    </dgm:pt>
  </dgm:ptLst>
  <dgm:cxnLst>
    <dgm:cxn modelId="{E2ED2700-B955-3441-A32A-FAC62DB63310}" srcId="{4C79C024-1683-EF48-B43C-955C7EA57B62}" destId="{20B3B83D-F38C-314F-AC0C-4600641E43F7}" srcOrd="0" destOrd="0" parTransId="{3886FE71-2BDC-8148-8922-E0B5B4B06FB9}" sibTransId="{B2A0BED4-57E3-2545-B512-391F99BA80A1}"/>
    <dgm:cxn modelId="{69B3E201-188C-45D2-9753-68297AF2B2A0}" type="presOf" srcId="{595E0831-9093-0C4F-AD50-C68158D050EE}" destId="{E325F2C9-03EE-4FD5-9BA3-C33B51A634FC}" srcOrd="0" destOrd="0" presId="urn:microsoft.com/office/officeart/2005/8/layout/list1"/>
    <dgm:cxn modelId="{1B642917-E602-084B-A4E8-761FA0F0B76A}" srcId="{34D56E7D-059C-C140-9459-CFF5BC6859F6}" destId="{6D6729B8-01E9-7641-8025-77985C03444D}" srcOrd="3" destOrd="0" parTransId="{79C0E56B-D349-7641-B2E5-C57B598B796A}" sibTransId="{7009879D-E3A0-6D41-8CD1-111A369895AC}"/>
    <dgm:cxn modelId="{4CE17A26-F041-4C41-9485-CB9611CF3156}" type="presOf" srcId="{34D56E7D-059C-C140-9459-CFF5BC6859F6}" destId="{B0DCAF35-6151-4729-B594-2B214B8B23CF}" srcOrd="0" destOrd="0" presId="urn:microsoft.com/office/officeart/2005/8/layout/list1"/>
    <dgm:cxn modelId="{13CDEF2C-713F-441E-ADA7-030C9DC04F59}" type="presOf" srcId="{FAF09ACC-975D-6545-94EE-1A42808692BF}" destId="{78EADCB9-F2AF-41DE-AD7A-A15F6155D454}" srcOrd="0" destOrd="0" presId="urn:microsoft.com/office/officeart/2005/8/layout/list1"/>
    <dgm:cxn modelId="{E2F47633-302F-094A-BED5-E60650A6B8B1}" srcId="{595E0831-9093-0C4F-AD50-C68158D050EE}" destId="{9AE9DD7D-CE92-3A46-B7A9-15BDC3913088}" srcOrd="0" destOrd="0" parTransId="{67C8BCE8-1FB2-7E46-A6CE-6C2C83A1F6F2}" sibTransId="{6E40A1FB-D2FE-4342-B8E3-B86CD462FE81}"/>
    <dgm:cxn modelId="{8DA8F840-E640-448B-900F-77E63371D57C}" type="presOf" srcId="{6D6729B8-01E9-7641-8025-77985C03444D}" destId="{3A930358-B35B-499F-AD0D-2ED9908BE712}" srcOrd="1" destOrd="0" presId="urn:microsoft.com/office/officeart/2005/8/layout/list1"/>
    <dgm:cxn modelId="{6CB03A55-63AB-B54F-97FD-722BBC64D629}" srcId="{FAF09ACC-975D-6545-94EE-1A42808692BF}" destId="{8CB74590-2FD2-5345-BC4A-64F43EB7A9CF}" srcOrd="0" destOrd="0" parTransId="{6C13D70A-138B-A544-98D4-BA09A17928C8}" sibTransId="{070CF5A9-9A4D-8342-98C4-9AAE1DDA3932}"/>
    <dgm:cxn modelId="{37FEFE77-AA31-6A4F-BA6C-1FD69871364F}" srcId="{34D56E7D-059C-C140-9459-CFF5BC6859F6}" destId="{595E0831-9093-0C4F-AD50-C68158D050EE}" srcOrd="1" destOrd="0" parTransId="{F53BB84A-7EE2-AB4D-8EA2-756684F3F664}" sibTransId="{B1D4AD03-57F7-C349-AB5C-F2E0DC20A4F7}"/>
    <dgm:cxn modelId="{52F1DD8D-BE06-384C-ADA5-04CBF5D1FB53}" srcId="{6D6729B8-01E9-7641-8025-77985C03444D}" destId="{C980BCAB-1FEE-6A41-95E2-7EA8AA92BBCD}" srcOrd="0" destOrd="0" parTransId="{85EAA749-BE2A-B945-8A58-7BBAB125BCBA}" sibTransId="{3BAEE627-0010-3C47-91AA-95902C265761}"/>
    <dgm:cxn modelId="{5EF74BB3-9E16-43A5-89F8-0DB5F01EFD8B}" type="presOf" srcId="{FAF09ACC-975D-6545-94EE-1A42808692BF}" destId="{9BDAF390-9519-428E-80FB-A24CA60464C2}" srcOrd="1" destOrd="0" presId="urn:microsoft.com/office/officeart/2005/8/layout/list1"/>
    <dgm:cxn modelId="{B57408BA-EC49-45A8-A33B-94D305367592}" type="presOf" srcId="{20B3B83D-F38C-314F-AC0C-4600641E43F7}" destId="{2D7955D3-D4B6-425A-B90E-23DE1E0079EF}" srcOrd="0" destOrd="0" presId="urn:microsoft.com/office/officeart/2005/8/layout/list1"/>
    <dgm:cxn modelId="{BC6085BE-195D-4DB2-95D8-682F1D8487E9}" type="presOf" srcId="{595E0831-9093-0C4F-AD50-C68158D050EE}" destId="{A0EB6180-345C-47F6-9860-A18BA1BF2B36}" srcOrd="1" destOrd="0" presId="urn:microsoft.com/office/officeart/2005/8/layout/list1"/>
    <dgm:cxn modelId="{5C8140C9-4046-2041-A47A-525E83DAE78D}" srcId="{34D56E7D-059C-C140-9459-CFF5BC6859F6}" destId="{4C79C024-1683-EF48-B43C-955C7EA57B62}" srcOrd="0" destOrd="0" parTransId="{D92471AE-351E-CF46-ACD2-D2BF82DC1E10}" sibTransId="{700A1982-5881-604D-A3C3-D5C6BD48E314}"/>
    <dgm:cxn modelId="{F7C462CF-B3BA-4EDA-8475-F8944C755A6F}" type="presOf" srcId="{9AE9DD7D-CE92-3A46-B7A9-15BDC3913088}" destId="{139F15B3-E6BC-40D8-AC3E-1887A1C2E804}" srcOrd="0" destOrd="0" presId="urn:microsoft.com/office/officeart/2005/8/layout/list1"/>
    <dgm:cxn modelId="{D8F1CFD8-F863-4042-997C-36CD18A67386}" type="presOf" srcId="{6D6729B8-01E9-7641-8025-77985C03444D}" destId="{97F438D7-652A-4B0E-8F1E-9890A98C2321}" srcOrd="0" destOrd="0" presId="urn:microsoft.com/office/officeart/2005/8/layout/list1"/>
    <dgm:cxn modelId="{EC8396DF-60C9-4371-AFE2-9AD04011A90A}" type="presOf" srcId="{8CB74590-2FD2-5345-BC4A-64F43EB7A9CF}" destId="{B6D6442C-708D-432D-BAF4-9EAC2EF8CD78}" srcOrd="0" destOrd="0" presId="urn:microsoft.com/office/officeart/2005/8/layout/list1"/>
    <dgm:cxn modelId="{C256ABE1-A18B-4346-8C26-C8CE6999DD63}" type="presOf" srcId="{C980BCAB-1FEE-6A41-95E2-7EA8AA92BBCD}" destId="{D12C0E5B-50C7-4322-A6E3-E209676D6684}" srcOrd="0" destOrd="0" presId="urn:microsoft.com/office/officeart/2005/8/layout/list1"/>
    <dgm:cxn modelId="{F7CA7BED-A47B-4AF0-BA61-C173CA28E849}" type="presOf" srcId="{4C79C024-1683-EF48-B43C-955C7EA57B62}" destId="{9842B2F9-9B15-4C1C-BF20-00DC021E5D92}" srcOrd="1" destOrd="0" presId="urn:microsoft.com/office/officeart/2005/8/layout/list1"/>
    <dgm:cxn modelId="{9791D4F8-54E5-254E-9DEA-3B23906322EC}" srcId="{34D56E7D-059C-C140-9459-CFF5BC6859F6}" destId="{FAF09ACC-975D-6545-94EE-1A42808692BF}" srcOrd="2" destOrd="0" parTransId="{316CED3D-BD4C-D84F-BB2D-734675B57509}" sibTransId="{825EEF28-905B-CA4E-B7F8-97EDD476802F}"/>
    <dgm:cxn modelId="{5E78EBFD-DC9C-40D3-96EC-8612ED35CB3B}" type="presOf" srcId="{4C79C024-1683-EF48-B43C-955C7EA57B62}" destId="{B16EC678-E238-4BBE-A38A-E78DF32A48DB}" srcOrd="0" destOrd="0" presId="urn:microsoft.com/office/officeart/2005/8/layout/list1"/>
    <dgm:cxn modelId="{248D2EFF-37D7-412D-A08A-B7F1B8A44353}" type="presParOf" srcId="{B0DCAF35-6151-4729-B594-2B214B8B23CF}" destId="{45C2D05A-763F-4347-B84F-B3FD28899E83}" srcOrd="0" destOrd="0" presId="urn:microsoft.com/office/officeart/2005/8/layout/list1"/>
    <dgm:cxn modelId="{3A4EF8CF-F2A2-49F5-AE01-54E31F18F490}" type="presParOf" srcId="{45C2D05A-763F-4347-B84F-B3FD28899E83}" destId="{B16EC678-E238-4BBE-A38A-E78DF32A48DB}" srcOrd="0" destOrd="0" presId="urn:microsoft.com/office/officeart/2005/8/layout/list1"/>
    <dgm:cxn modelId="{35946A84-2B41-4516-8E87-E8213B1D2306}" type="presParOf" srcId="{45C2D05A-763F-4347-B84F-B3FD28899E83}" destId="{9842B2F9-9B15-4C1C-BF20-00DC021E5D92}" srcOrd="1" destOrd="0" presId="urn:microsoft.com/office/officeart/2005/8/layout/list1"/>
    <dgm:cxn modelId="{EECB81EF-4930-4500-A473-50B5D8D01BE0}" type="presParOf" srcId="{B0DCAF35-6151-4729-B594-2B214B8B23CF}" destId="{570982B4-8DF3-4AE7-8AE4-289B2B11DE63}" srcOrd="1" destOrd="0" presId="urn:microsoft.com/office/officeart/2005/8/layout/list1"/>
    <dgm:cxn modelId="{A1D27204-C9A5-4314-AE73-57E65F9B08E9}" type="presParOf" srcId="{B0DCAF35-6151-4729-B594-2B214B8B23CF}" destId="{2D7955D3-D4B6-425A-B90E-23DE1E0079EF}" srcOrd="2" destOrd="0" presId="urn:microsoft.com/office/officeart/2005/8/layout/list1"/>
    <dgm:cxn modelId="{20C61DDE-F69E-4492-93E9-CA33BC0C21D0}" type="presParOf" srcId="{B0DCAF35-6151-4729-B594-2B214B8B23CF}" destId="{48EDB544-97E4-4101-BC64-6B6F1701469D}" srcOrd="3" destOrd="0" presId="urn:microsoft.com/office/officeart/2005/8/layout/list1"/>
    <dgm:cxn modelId="{9BCA10D2-D4CC-45D8-9675-853373DDCCF4}" type="presParOf" srcId="{B0DCAF35-6151-4729-B594-2B214B8B23CF}" destId="{2597DF7B-6BDC-41B6-AC9D-5C2D2EA49925}" srcOrd="4" destOrd="0" presId="urn:microsoft.com/office/officeart/2005/8/layout/list1"/>
    <dgm:cxn modelId="{34203E82-88C4-4875-98A8-0B40EDC6C89A}" type="presParOf" srcId="{2597DF7B-6BDC-41B6-AC9D-5C2D2EA49925}" destId="{E325F2C9-03EE-4FD5-9BA3-C33B51A634FC}" srcOrd="0" destOrd="0" presId="urn:microsoft.com/office/officeart/2005/8/layout/list1"/>
    <dgm:cxn modelId="{0F29721B-72ED-4DA6-ABB9-EC8D670D153D}" type="presParOf" srcId="{2597DF7B-6BDC-41B6-AC9D-5C2D2EA49925}" destId="{A0EB6180-345C-47F6-9860-A18BA1BF2B36}" srcOrd="1" destOrd="0" presId="urn:microsoft.com/office/officeart/2005/8/layout/list1"/>
    <dgm:cxn modelId="{8F1377BE-0B02-4BA9-940D-929A9C0C8526}" type="presParOf" srcId="{B0DCAF35-6151-4729-B594-2B214B8B23CF}" destId="{6DBF1B04-6487-40F1-8117-C08A6E0BF615}" srcOrd="5" destOrd="0" presId="urn:microsoft.com/office/officeart/2005/8/layout/list1"/>
    <dgm:cxn modelId="{03368BAF-5F6D-4DA2-99BB-853E3B0BB15F}" type="presParOf" srcId="{B0DCAF35-6151-4729-B594-2B214B8B23CF}" destId="{139F15B3-E6BC-40D8-AC3E-1887A1C2E804}" srcOrd="6" destOrd="0" presId="urn:microsoft.com/office/officeart/2005/8/layout/list1"/>
    <dgm:cxn modelId="{8D38E6A0-A87E-4D49-BC0B-D46E26055361}" type="presParOf" srcId="{B0DCAF35-6151-4729-B594-2B214B8B23CF}" destId="{E86DC7AF-156D-482F-88C7-2C3795DC5BDD}" srcOrd="7" destOrd="0" presId="urn:microsoft.com/office/officeart/2005/8/layout/list1"/>
    <dgm:cxn modelId="{D9CD0896-E8B9-45BA-92C1-582A178B92D1}" type="presParOf" srcId="{B0DCAF35-6151-4729-B594-2B214B8B23CF}" destId="{102B56FE-BF91-40CF-BB3A-59CB1793C10E}" srcOrd="8" destOrd="0" presId="urn:microsoft.com/office/officeart/2005/8/layout/list1"/>
    <dgm:cxn modelId="{44E982AD-8EE7-4BFD-9572-DBA64D5672FF}" type="presParOf" srcId="{102B56FE-BF91-40CF-BB3A-59CB1793C10E}" destId="{78EADCB9-F2AF-41DE-AD7A-A15F6155D454}" srcOrd="0" destOrd="0" presId="urn:microsoft.com/office/officeart/2005/8/layout/list1"/>
    <dgm:cxn modelId="{46495999-94FC-4EA5-BB4E-32430C22DF30}" type="presParOf" srcId="{102B56FE-BF91-40CF-BB3A-59CB1793C10E}" destId="{9BDAF390-9519-428E-80FB-A24CA60464C2}" srcOrd="1" destOrd="0" presId="urn:microsoft.com/office/officeart/2005/8/layout/list1"/>
    <dgm:cxn modelId="{E39B4D37-80A5-42BB-948D-38D30CDC9E39}" type="presParOf" srcId="{B0DCAF35-6151-4729-B594-2B214B8B23CF}" destId="{E701F790-4647-4904-A548-49B5A1AE9E48}" srcOrd="9" destOrd="0" presId="urn:microsoft.com/office/officeart/2005/8/layout/list1"/>
    <dgm:cxn modelId="{EAA1532F-7697-465F-921D-ABB4223D4AD0}" type="presParOf" srcId="{B0DCAF35-6151-4729-B594-2B214B8B23CF}" destId="{B6D6442C-708D-432D-BAF4-9EAC2EF8CD78}" srcOrd="10" destOrd="0" presId="urn:microsoft.com/office/officeart/2005/8/layout/list1"/>
    <dgm:cxn modelId="{1A0E702B-F484-4A08-AF83-960A768B73AA}" type="presParOf" srcId="{B0DCAF35-6151-4729-B594-2B214B8B23CF}" destId="{92DC70C3-2A09-4654-8203-E60CE94F050E}" srcOrd="11" destOrd="0" presId="urn:microsoft.com/office/officeart/2005/8/layout/list1"/>
    <dgm:cxn modelId="{9FF62DFF-CC89-4B23-9121-604D0547C8C5}" type="presParOf" srcId="{B0DCAF35-6151-4729-B594-2B214B8B23CF}" destId="{6712F7F1-2C91-490E-AAAA-40E122915C8A}" srcOrd="12" destOrd="0" presId="urn:microsoft.com/office/officeart/2005/8/layout/list1"/>
    <dgm:cxn modelId="{77FAEEB2-AC6B-4559-8EFA-A69521A4564C}" type="presParOf" srcId="{6712F7F1-2C91-490E-AAAA-40E122915C8A}" destId="{97F438D7-652A-4B0E-8F1E-9890A98C2321}" srcOrd="0" destOrd="0" presId="urn:microsoft.com/office/officeart/2005/8/layout/list1"/>
    <dgm:cxn modelId="{5CE114BF-4180-4779-AC7B-F21E1CC09E08}" type="presParOf" srcId="{6712F7F1-2C91-490E-AAAA-40E122915C8A}" destId="{3A930358-B35B-499F-AD0D-2ED9908BE712}" srcOrd="1" destOrd="0" presId="urn:microsoft.com/office/officeart/2005/8/layout/list1"/>
    <dgm:cxn modelId="{BD42F37C-978A-4FF0-9F86-3902900DCE4F}" type="presParOf" srcId="{B0DCAF35-6151-4729-B594-2B214B8B23CF}" destId="{E22301D5-24F1-4354-83A4-4209CF3F99EA}" srcOrd="13" destOrd="0" presId="urn:microsoft.com/office/officeart/2005/8/layout/list1"/>
    <dgm:cxn modelId="{D2BD06AC-D580-448E-9732-FC54636C6BF2}" type="presParOf" srcId="{B0DCAF35-6151-4729-B594-2B214B8B23CF}" destId="{D12C0E5B-50C7-4322-A6E3-E209676D6684}" srcOrd="14" destOrd="0" presId="urn:microsoft.com/office/officeart/2005/8/layout/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7966FA3-3B1C-4D78-A18B-56C0E1A88381}" type="doc">
      <dgm:prSet loTypeId="urn:microsoft.com/office/officeart/2008/layout/VerticalCurvedList" loCatId="list" qsTypeId="urn:microsoft.com/office/officeart/2005/8/quickstyle/simple1" qsCatId="simple" csTypeId="urn:microsoft.com/office/officeart/2005/8/colors/accent3_2" csCatId="accent3" phldr="1"/>
      <dgm:spPr/>
      <dgm:t>
        <a:bodyPr/>
        <a:lstStyle/>
        <a:p>
          <a:endParaRPr lang="pt-PT"/>
        </a:p>
      </dgm:t>
    </dgm:pt>
    <dgm:pt modelId="{05D04D69-D72B-4631-A4E6-B3F5C4F340A7}">
      <dgm:prSet phldrT="[Text]" custT="1"/>
      <dgm:spPr/>
      <dgm:t>
        <a:bodyPr/>
        <a:lstStyle/>
        <a:p>
          <a:pPr algn="just"/>
          <a:r>
            <a:rPr lang="pt-PT" sz="1100">
              <a:solidFill>
                <a:sysClr val="windowText" lastClr="000000"/>
              </a:solidFill>
              <a:latin typeface="Garamond" panose="02020404030301010803" pitchFamily="18" charset="0"/>
            </a:rPr>
            <a:t>Promover o debate desta temática entre os diferentes intervenientes, de modo a criar e a aperfeiçoar as melhores práticas;</a:t>
          </a:r>
        </a:p>
      </dgm:t>
    </dgm:pt>
    <dgm:pt modelId="{51ED9DC0-7E85-4B4A-A34A-FE06FA0DFA23}" type="parTrans" cxnId="{0F0F5BBF-458F-480B-8EFE-3422F9D5789C}">
      <dgm:prSet/>
      <dgm:spPr/>
      <dgm:t>
        <a:bodyPr/>
        <a:lstStyle/>
        <a:p>
          <a:pPr algn="just"/>
          <a:endParaRPr lang="pt-PT" sz="1100">
            <a:latin typeface="Garamond" panose="02020404030301010803" pitchFamily="18" charset="0"/>
          </a:endParaRPr>
        </a:p>
      </dgm:t>
    </dgm:pt>
    <dgm:pt modelId="{455D781D-C15C-4AD0-BA5A-1297E9617BCA}" type="sibTrans" cxnId="{0F0F5BBF-458F-480B-8EFE-3422F9D5789C}">
      <dgm:prSet/>
      <dgm:spPr/>
      <dgm:t>
        <a:bodyPr/>
        <a:lstStyle/>
        <a:p>
          <a:pPr algn="just"/>
          <a:endParaRPr lang="pt-PT" sz="1100">
            <a:latin typeface="Garamond" panose="02020404030301010803" pitchFamily="18" charset="0"/>
          </a:endParaRPr>
        </a:p>
      </dgm:t>
    </dgm:pt>
    <dgm:pt modelId="{9E014A7C-03FC-49A1-9832-BF4511D7ECD6}">
      <dgm:prSet phldrT="[Text]" custT="1"/>
      <dgm:spPr/>
      <dgm:t>
        <a:bodyPr/>
        <a:lstStyle/>
        <a:p>
          <a:pPr algn="just"/>
          <a:r>
            <a:rPr lang="pt-PT" sz="1100">
              <a:solidFill>
                <a:sysClr val="windowText" lastClr="000000"/>
              </a:solidFill>
              <a:latin typeface="Garamond" panose="02020404030301010803" pitchFamily="18" charset="0"/>
            </a:rPr>
            <a:t>Identificar as áreas prioritárias de ação, no que diz respeito ao Relato Integrado;</a:t>
          </a:r>
        </a:p>
      </dgm:t>
    </dgm:pt>
    <dgm:pt modelId="{92276788-D0F7-4C95-8E34-1C22154315DA}" type="parTrans" cxnId="{0553F94F-DDF2-477E-8914-34C1E24ACCA1}">
      <dgm:prSet/>
      <dgm:spPr/>
      <dgm:t>
        <a:bodyPr/>
        <a:lstStyle/>
        <a:p>
          <a:pPr algn="just"/>
          <a:endParaRPr lang="pt-PT" sz="1100">
            <a:latin typeface="Garamond" panose="02020404030301010803" pitchFamily="18" charset="0"/>
          </a:endParaRPr>
        </a:p>
      </dgm:t>
    </dgm:pt>
    <dgm:pt modelId="{601323F9-6003-4384-B063-8428F39E1D63}" type="sibTrans" cxnId="{0553F94F-DDF2-477E-8914-34C1E24ACCA1}">
      <dgm:prSet/>
      <dgm:spPr/>
      <dgm:t>
        <a:bodyPr/>
        <a:lstStyle/>
        <a:p>
          <a:pPr algn="just"/>
          <a:endParaRPr lang="pt-PT" sz="1100">
            <a:latin typeface="Garamond" panose="02020404030301010803" pitchFamily="18" charset="0"/>
          </a:endParaRPr>
        </a:p>
      </dgm:t>
    </dgm:pt>
    <dgm:pt modelId="{9E8D7DFD-6FAE-4747-9C89-10CB7BE19D17}">
      <dgm:prSet phldrT="[Text]" custT="1"/>
      <dgm:spPr/>
      <dgm:t>
        <a:bodyPr/>
        <a:lstStyle/>
        <a:p>
          <a:pPr algn="just"/>
          <a:r>
            <a:rPr lang="pt-PT" sz="1100">
              <a:solidFill>
                <a:sysClr val="windowText" lastClr="000000"/>
              </a:solidFill>
              <a:latin typeface="Garamond" panose="02020404030301010803" pitchFamily="18" charset="0"/>
            </a:rPr>
            <a:t>Disponibilizar as indicações de intervenção e definir uma estrutura com os princípios e conteúdos a constar no Relato Integrado, de modo a que o mesmo seja adotado por um número cada vez mais elevado de organizações. </a:t>
          </a:r>
        </a:p>
      </dgm:t>
    </dgm:pt>
    <dgm:pt modelId="{08BFAD5B-B009-4275-BE2E-78ACFD7CBE30}" type="parTrans" cxnId="{88F9F2E9-C1E1-4E5B-AEDD-B5C9BCCAC440}">
      <dgm:prSet/>
      <dgm:spPr/>
      <dgm:t>
        <a:bodyPr/>
        <a:lstStyle/>
        <a:p>
          <a:pPr algn="just"/>
          <a:endParaRPr lang="pt-PT" sz="1100">
            <a:latin typeface="Garamond" panose="02020404030301010803" pitchFamily="18" charset="0"/>
          </a:endParaRPr>
        </a:p>
      </dgm:t>
    </dgm:pt>
    <dgm:pt modelId="{58147627-6D7F-408A-87B2-6778CDDEA9C1}" type="sibTrans" cxnId="{88F9F2E9-C1E1-4E5B-AEDD-B5C9BCCAC440}">
      <dgm:prSet/>
      <dgm:spPr/>
      <dgm:t>
        <a:bodyPr/>
        <a:lstStyle/>
        <a:p>
          <a:pPr algn="just"/>
          <a:endParaRPr lang="pt-PT" sz="1100">
            <a:latin typeface="Garamond" panose="02020404030301010803" pitchFamily="18" charset="0"/>
          </a:endParaRPr>
        </a:p>
      </dgm:t>
    </dgm:pt>
    <dgm:pt modelId="{1CC075A4-719C-49F4-AC7C-35E1164980DF}" type="pres">
      <dgm:prSet presAssocID="{77966FA3-3B1C-4D78-A18B-56C0E1A88381}" presName="Name0" presStyleCnt="0">
        <dgm:presLayoutVars>
          <dgm:chMax val="7"/>
          <dgm:chPref val="7"/>
          <dgm:dir/>
        </dgm:presLayoutVars>
      </dgm:prSet>
      <dgm:spPr/>
    </dgm:pt>
    <dgm:pt modelId="{41B2C0F6-3399-4A9B-9060-6AE8F7A3F1DB}" type="pres">
      <dgm:prSet presAssocID="{77966FA3-3B1C-4D78-A18B-56C0E1A88381}" presName="Name1" presStyleCnt="0"/>
      <dgm:spPr/>
    </dgm:pt>
    <dgm:pt modelId="{16A0EA10-039A-4F71-8DA9-C15B0E753F2E}" type="pres">
      <dgm:prSet presAssocID="{77966FA3-3B1C-4D78-A18B-56C0E1A88381}" presName="cycle" presStyleCnt="0"/>
      <dgm:spPr/>
    </dgm:pt>
    <dgm:pt modelId="{65252B1A-A0BC-411E-9A9D-10DA79CEC3CE}" type="pres">
      <dgm:prSet presAssocID="{77966FA3-3B1C-4D78-A18B-56C0E1A88381}" presName="srcNode" presStyleLbl="node1" presStyleIdx="0" presStyleCnt="3"/>
      <dgm:spPr/>
    </dgm:pt>
    <dgm:pt modelId="{7C04AC8B-8A69-4BA6-A0F8-C9196109E2BA}" type="pres">
      <dgm:prSet presAssocID="{77966FA3-3B1C-4D78-A18B-56C0E1A88381}" presName="conn" presStyleLbl="parChTrans1D2" presStyleIdx="0" presStyleCnt="1"/>
      <dgm:spPr/>
    </dgm:pt>
    <dgm:pt modelId="{8A1370C6-7462-4136-8773-681F4EDC3FD1}" type="pres">
      <dgm:prSet presAssocID="{77966FA3-3B1C-4D78-A18B-56C0E1A88381}" presName="extraNode" presStyleLbl="node1" presStyleIdx="0" presStyleCnt="3"/>
      <dgm:spPr/>
    </dgm:pt>
    <dgm:pt modelId="{6080773B-7EA7-41A6-BA70-E864BD9D3549}" type="pres">
      <dgm:prSet presAssocID="{77966FA3-3B1C-4D78-A18B-56C0E1A88381}" presName="dstNode" presStyleLbl="node1" presStyleIdx="0" presStyleCnt="3"/>
      <dgm:spPr/>
    </dgm:pt>
    <dgm:pt modelId="{35C8CAFF-CE00-4DE0-B5F3-A0F42C9BF00C}" type="pres">
      <dgm:prSet presAssocID="{05D04D69-D72B-4631-A4E6-B3F5C4F340A7}" presName="text_1" presStyleLbl="node1" presStyleIdx="0" presStyleCnt="3">
        <dgm:presLayoutVars>
          <dgm:bulletEnabled val="1"/>
        </dgm:presLayoutVars>
      </dgm:prSet>
      <dgm:spPr/>
    </dgm:pt>
    <dgm:pt modelId="{F53E80AD-9530-422A-B1C4-D5B9BBAF5150}" type="pres">
      <dgm:prSet presAssocID="{05D04D69-D72B-4631-A4E6-B3F5C4F340A7}" presName="accent_1" presStyleCnt="0"/>
      <dgm:spPr/>
    </dgm:pt>
    <dgm:pt modelId="{0CD95083-C3D3-4B41-9301-310B51EE4893}" type="pres">
      <dgm:prSet presAssocID="{05D04D69-D72B-4631-A4E6-B3F5C4F340A7}" presName="accentRepeatNode" presStyleLbl="solidFgAcc1" presStyleIdx="0" presStyleCnt="3"/>
      <dgm:spPr/>
    </dgm:pt>
    <dgm:pt modelId="{6CBB3971-3DE5-488B-B30F-CBE85A13B9AF}" type="pres">
      <dgm:prSet presAssocID="{9E014A7C-03FC-49A1-9832-BF4511D7ECD6}" presName="text_2" presStyleLbl="node1" presStyleIdx="1" presStyleCnt="3">
        <dgm:presLayoutVars>
          <dgm:bulletEnabled val="1"/>
        </dgm:presLayoutVars>
      </dgm:prSet>
      <dgm:spPr/>
    </dgm:pt>
    <dgm:pt modelId="{EB2E31E6-07B0-4C33-8359-D8C26220253B}" type="pres">
      <dgm:prSet presAssocID="{9E014A7C-03FC-49A1-9832-BF4511D7ECD6}" presName="accent_2" presStyleCnt="0"/>
      <dgm:spPr/>
    </dgm:pt>
    <dgm:pt modelId="{62E1F35D-996C-4ECF-8738-F2827E0947BB}" type="pres">
      <dgm:prSet presAssocID="{9E014A7C-03FC-49A1-9832-BF4511D7ECD6}" presName="accentRepeatNode" presStyleLbl="solidFgAcc1" presStyleIdx="1" presStyleCnt="3"/>
      <dgm:spPr/>
    </dgm:pt>
    <dgm:pt modelId="{450DA684-799C-4862-B5EB-B712C5510B75}" type="pres">
      <dgm:prSet presAssocID="{9E8D7DFD-6FAE-4747-9C89-10CB7BE19D17}" presName="text_3" presStyleLbl="node1" presStyleIdx="2" presStyleCnt="3">
        <dgm:presLayoutVars>
          <dgm:bulletEnabled val="1"/>
        </dgm:presLayoutVars>
      </dgm:prSet>
      <dgm:spPr/>
    </dgm:pt>
    <dgm:pt modelId="{1081FCCB-0A74-481F-B1E4-6A751C4EC74C}" type="pres">
      <dgm:prSet presAssocID="{9E8D7DFD-6FAE-4747-9C89-10CB7BE19D17}" presName="accent_3" presStyleCnt="0"/>
      <dgm:spPr/>
    </dgm:pt>
    <dgm:pt modelId="{22C027F3-7B6B-4BCC-B076-A368EDD51E25}" type="pres">
      <dgm:prSet presAssocID="{9E8D7DFD-6FAE-4747-9C89-10CB7BE19D17}" presName="accentRepeatNode" presStyleLbl="solidFgAcc1" presStyleIdx="2" presStyleCnt="3"/>
      <dgm:spPr/>
    </dgm:pt>
  </dgm:ptLst>
  <dgm:cxnLst>
    <dgm:cxn modelId="{D00D414C-8454-43D0-8EF2-1CFEFB998AF7}" type="presOf" srcId="{77966FA3-3B1C-4D78-A18B-56C0E1A88381}" destId="{1CC075A4-719C-49F4-AC7C-35E1164980DF}" srcOrd="0" destOrd="0" presId="urn:microsoft.com/office/officeart/2008/layout/VerticalCurvedList"/>
    <dgm:cxn modelId="{0553F94F-DDF2-477E-8914-34C1E24ACCA1}" srcId="{77966FA3-3B1C-4D78-A18B-56C0E1A88381}" destId="{9E014A7C-03FC-49A1-9832-BF4511D7ECD6}" srcOrd="1" destOrd="0" parTransId="{92276788-D0F7-4C95-8E34-1C22154315DA}" sibTransId="{601323F9-6003-4384-B063-8428F39E1D63}"/>
    <dgm:cxn modelId="{B2058378-FAAA-42F0-A543-26739D75A45E}" type="presOf" srcId="{455D781D-C15C-4AD0-BA5A-1297E9617BCA}" destId="{7C04AC8B-8A69-4BA6-A0F8-C9196109E2BA}" srcOrd="0" destOrd="0" presId="urn:microsoft.com/office/officeart/2008/layout/VerticalCurvedList"/>
    <dgm:cxn modelId="{5CD18D7A-4F77-45DA-A234-FB7896207D2C}" type="presOf" srcId="{9E8D7DFD-6FAE-4747-9C89-10CB7BE19D17}" destId="{450DA684-799C-4862-B5EB-B712C5510B75}" srcOrd="0" destOrd="0" presId="urn:microsoft.com/office/officeart/2008/layout/VerticalCurvedList"/>
    <dgm:cxn modelId="{0F0F5BBF-458F-480B-8EFE-3422F9D5789C}" srcId="{77966FA3-3B1C-4D78-A18B-56C0E1A88381}" destId="{05D04D69-D72B-4631-A4E6-B3F5C4F340A7}" srcOrd="0" destOrd="0" parTransId="{51ED9DC0-7E85-4B4A-A34A-FE06FA0DFA23}" sibTransId="{455D781D-C15C-4AD0-BA5A-1297E9617BCA}"/>
    <dgm:cxn modelId="{D81912DF-CF15-4E7F-A0E0-0C4ED5259498}" type="presOf" srcId="{05D04D69-D72B-4631-A4E6-B3F5C4F340A7}" destId="{35C8CAFF-CE00-4DE0-B5F3-A0F42C9BF00C}" srcOrd="0" destOrd="0" presId="urn:microsoft.com/office/officeart/2008/layout/VerticalCurvedList"/>
    <dgm:cxn modelId="{88F9F2E9-C1E1-4E5B-AEDD-B5C9BCCAC440}" srcId="{77966FA3-3B1C-4D78-A18B-56C0E1A88381}" destId="{9E8D7DFD-6FAE-4747-9C89-10CB7BE19D17}" srcOrd="2" destOrd="0" parTransId="{08BFAD5B-B009-4275-BE2E-78ACFD7CBE30}" sibTransId="{58147627-6D7F-408A-87B2-6778CDDEA9C1}"/>
    <dgm:cxn modelId="{9740E2EB-10BF-4034-B98E-0A239A197136}" type="presOf" srcId="{9E014A7C-03FC-49A1-9832-BF4511D7ECD6}" destId="{6CBB3971-3DE5-488B-B30F-CBE85A13B9AF}" srcOrd="0" destOrd="0" presId="urn:microsoft.com/office/officeart/2008/layout/VerticalCurvedList"/>
    <dgm:cxn modelId="{475CE21E-640E-4B9E-8749-AE7E75397106}" type="presParOf" srcId="{1CC075A4-719C-49F4-AC7C-35E1164980DF}" destId="{41B2C0F6-3399-4A9B-9060-6AE8F7A3F1DB}" srcOrd="0" destOrd="0" presId="urn:microsoft.com/office/officeart/2008/layout/VerticalCurvedList"/>
    <dgm:cxn modelId="{233F4F44-B977-4CF9-9678-9EEAA4E93F1B}" type="presParOf" srcId="{41B2C0F6-3399-4A9B-9060-6AE8F7A3F1DB}" destId="{16A0EA10-039A-4F71-8DA9-C15B0E753F2E}" srcOrd="0" destOrd="0" presId="urn:microsoft.com/office/officeart/2008/layout/VerticalCurvedList"/>
    <dgm:cxn modelId="{503DEC03-F6CD-4750-B2C8-BF5608F56EB4}" type="presParOf" srcId="{16A0EA10-039A-4F71-8DA9-C15B0E753F2E}" destId="{65252B1A-A0BC-411E-9A9D-10DA79CEC3CE}" srcOrd="0" destOrd="0" presId="urn:microsoft.com/office/officeart/2008/layout/VerticalCurvedList"/>
    <dgm:cxn modelId="{F371B93B-3417-4DE8-8167-AB5781F2539A}" type="presParOf" srcId="{16A0EA10-039A-4F71-8DA9-C15B0E753F2E}" destId="{7C04AC8B-8A69-4BA6-A0F8-C9196109E2BA}" srcOrd="1" destOrd="0" presId="urn:microsoft.com/office/officeart/2008/layout/VerticalCurvedList"/>
    <dgm:cxn modelId="{AD25AD2B-03D5-45BA-A971-BD3FD57C05BB}" type="presParOf" srcId="{16A0EA10-039A-4F71-8DA9-C15B0E753F2E}" destId="{8A1370C6-7462-4136-8773-681F4EDC3FD1}" srcOrd="2" destOrd="0" presId="urn:microsoft.com/office/officeart/2008/layout/VerticalCurvedList"/>
    <dgm:cxn modelId="{B1AEDA26-3216-4457-A675-576FBC94F19C}" type="presParOf" srcId="{16A0EA10-039A-4F71-8DA9-C15B0E753F2E}" destId="{6080773B-7EA7-41A6-BA70-E864BD9D3549}" srcOrd="3" destOrd="0" presId="urn:microsoft.com/office/officeart/2008/layout/VerticalCurvedList"/>
    <dgm:cxn modelId="{4A6FEDE5-D4AB-46CA-A3A4-B69ABCA48969}" type="presParOf" srcId="{41B2C0F6-3399-4A9B-9060-6AE8F7A3F1DB}" destId="{35C8CAFF-CE00-4DE0-B5F3-A0F42C9BF00C}" srcOrd="1" destOrd="0" presId="urn:microsoft.com/office/officeart/2008/layout/VerticalCurvedList"/>
    <dgm:cxn modelId="{8F45645A-0FF4-46A8-BB31-9F0E88D36044}" type="presParOf" srcId="{41B2C0F6-3399-4A9B-9060-6AE8F7A3F1DB}" destId="{F53E80AD-9530-422A-B1C4-D5B9BBAF5150}" srcOrd="2" destOrd="0" presId="urn:microsoft.com/office/officeart/2008/layout/VerticalCurvedList"/>
    <dgm:cxn modelId="{47782DD4-C49E-460E-B241-EF994169A643}" type="presParOf" srcId="{F53E80AD-9530-422A-B1C4-D5B9BBAF5150}" destId="{0CD95083-C3D3-4B41-9301-310B51EE4893}" srcOrd="0" destOrd="0" presId="urn:microsoft.com/office/officeart/2008/layout/VerticalCurvedList"/>
    <dgm:cxn modelId="{A572D69D-681B-4F7E-894C-2323EC54535F}" type="presParOf" srcId="{41B2C0F6-3399-4A9B-9060-6AE8F7A3F1DB}" destId="{6CBB3971-3DE5-488B-B30F-CBE85A13B9AF}" srcOrd="3" destOrd="0" presId="urn:microsoft.com/office/officeart/2008/layout/VerticalCurvedList"/>
    <dgm:cxn modelId="{74EE6887-EB80-4DED-AA80-7AAFABABD6AC}" type="presParOf" srcId="{41B2C0F6-3399-4A9B-9060-6AE8F7A3F1DB}" destId="{EB2E31E6-07B0-4C33-8359-D8C26220253B}" srcOrd="4" destOrd="0" presId="urn:microsoft.com/office/officeart/2008/layout/VerticalCurvedList"/>
    <dgm:cxn modelId="{8FED53DD-8122-4863-81B6-A72DFE84D4D1}" type="presParOf" srcId="{EB2E31E6-07B0-4C33-8359-D8C26220253B}" destId="{62E1F35D-996C-4ECF-8738-F2827E0947BB}" srcOrd="0" destOrd="0" presId="urn:microsoft.com/office/officeart/2008/layout/VerticalCurvedList"/>
    <dgm:cxn modelId="{E6CCA7D8-BAA4-4345-9C88-C9C9AB2CB938}" type="presParOf" srcId="{41B2C0F6-3399-4A9B-9060-6AE8F7A3F1DB}" destId="{450DA684-799C-4862-B5EB-B712C5510B75}" srcOrd="5" destOrd="0" presId="urn:microsoft.com/office/officeart/2008/layout/VerticalCurvedList"/>
    <dgm:cxn modelId="{059B1832-6D34-4240-8198-35820CEEE365}" type="presParOf" srcId="{41B2C0F6-3399-4A9B-9060-6AE8F7A3F1DB}" destId="{1081FCCB-0A74-481F-B1E4-6A751C4EC74C}" srcOrd="6" destOrd="0" presId="urn:microsoft.com/office/officeart/2008/layout/VerticalCurvedList"/>
    <dgm:cxn modelId="{23E85A84-8468-4455-B2E9-C9DE7612344B}" type="presParOf" srcId="{1081FCCB-0A74-481F-B1E4-6A751C4EC74C}" destId="{22C027F3-7B6B-4BCC-B076-A368EDD51E25}" srcOrd="0" destOrd="0" presId="urn:microsoft.com/office/officeart/2008/layout/VerticalCurvedLis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4D12702-026B-4934-8DD5-5F0DEF865E76}" type="doc">
      <dgm:prSet loTypeId="urn:microsoft.com/office/officeart/2005/8/layout/default" loCatId="list" qsTypeId="urn:microsoft.com/office/officeart/2005/8/quickstyle/simple1" qsCatId="simple" csTypeId="urn:microsoft.com/office/officeart/2005/8/colors/accent3_2" csCatId="accent3" phldr="1"/>
      <dgm:spPr/>
      <dgm:t>
        <a:bodyPr/>
        <a:lstStyle/>
        <a:p>
          <a:endParaRPr lang="pt-PT"/>
        </a:p>
      </dgm:t>
    </dgm:pt>
    <dgm:pt modelId="{29AFD76B-0590-4CE5-B709-C2DF17361B42}">
      <dgm:prSet phldrT="[Text]" custT="1"/>
      <dgm:spPr/>
      <dgm:t>
        <a:bodyPr/>
        <a:lstStyle/>
        <a:p>
          <a:r>
            <a:rPr lang="pt-PT" sz="1200">
              <a:latin typeface="Garamond" panose="02020404030301010803" pitchFamily="18" charset="0"/>
            </a:rPr>
            <a:t>Foco estratégico</a:t>
          </a:r>
        </a:p>
      </dgm:t>
    </dgm:pt>
    <dgm:pt modelId="{4A8E5B50-02E4-4F02-8441-02A68884D024}" type="parTrans" cxnId="{1EAE40BC-3665-46D7-BF1C-7E8D8A436B2A}">
      <dgm:prSet/>
      <dgm:spPr/>
      <dgm:t>
        <a:bodyPr/>
        <a:lstStyle/>
        <a:p>
          <a:endParaRPr lang="pt-PT" sz="1200">
            <a:latin typeface="Garamond" panose="02020404030301010803" pitchFamily="18" charset="0"/>
          </a:endParaRPr>
        </a:p>
      </dgm:t>
    </dgm:pt>
    <dgm:pt modelId="{2AE52DE0-5298-4CE0-8224-C8D4424EAE95}" type="sibTrans" cxnId="{1EAE40BC-3665-46D7-BF1C-7E8D8A436B2A}">
      <dgm:prSet/>
      <dgm:spPr/>
      <dgm:t>
        <a:bodyPr/>
        <a:lstStyle/>
        <a:p>
          <a:endParaRPr lang="pt-PT" sz="1200">
            <a:latin typeface="Garamond" panose="02020404030301010803" pitchFamily="18" charset="0"/>
          </a:endParaRPr>
        </a:p>
      </dgm:t>
    </dgm:pt>
    <dgm:pt modelId="{EC536508-D84C-45DE-A9F1-37E4E1DB5108}">
      <dgm:prSet phldrT="[Text]" custT="1"/>
      <dgm:spPr/>
      <dgm:t>
        <a:bodyPr/>
        <a:lstStyle/>
        <a:p>
          <a:r>
            <a:rPr lang="pt-PT" sz="1200">
              <a:latin typeface="Garamond" panose="02020404030301010803" pitchFamily="18" charset="0"/>
            </a:rPr>
            <a:t>Orientação para o futuro</a:t>
          </a:r>
        </a:p>
      </dgm:t>
    </dgm:pt>
    <dgm:pt modelId="{E12827CD-BB61-4AB8-8572-6D0D99D93FA6}" type="parTrans" cxnId="{E11172CE-FAC4-4A4E-9822-AFD0D8413EA2}">
      <dgm:prSet/>
      <dgm:spPr/>
      <dgm:t>
        <a:bodyPr/>
        <a:lstStyle/>
        <a:p>
          <a:endParaRPr lang="pt-PT" sz="1200">
            <a:latin typeface="Garamond" panose="02020404030301010803" pitchFamily="18" charset="0"/>
          </a:endParaRPr>
        </a:p>
      </dgm:t>
    </dgm:pt>
    <dgm:pt modelId="{58FFF81B-07F7-4EE1-AD02-FBD6FA3E73CE}" type="sibTrans" cxnId="{E11172CE-FAC4-4A4E-9822-AFD0D8413EA2}">
      <dgm:prSet/>
      <dgm:spPr/>
      <dgm:t>
        <a:bodyPr/>
        <a:lstStyle/>
        <a:p>
          <a:endParaRPr lang="pt-PT" sz="1200">
            <a:latin typeface="Garamond" panose="02020404030301010803" pitchFamily="18" charset="0"/>
          </a:endParaRPr>
        </a:p>
      </dgm:t>
    </dgm:pt>
    <dgm:pt modelId="{26656E27-D75F-4DA9-A245-BEE49046F184}">
      <dgm:prSet phldrT="[Text]" custT="1"/>
      <dgm:spPr/>
      <dgm:t>
        <a:bodyPr/>
        <a:lstStyle/>
        <a:p>
          <a:r>
            <a:rPr lang="pt-PT" sz="1200">
              <a:latin typeface="Garamond" panose="02020404030301010803" pitchFamily="18" charset="0"/>
            </a:rPr>
            <a:t>Interligação entre a informação divulgada</a:t>
          </a:r>
        </a:p>
      </dgm:t>
    </dgm:pt>
    <dgm:pt modelId="{46028D99-F774-409C-8EA3-CE9843EB654D}" type="parTrans" cxnId="{AF968173-27B6-4BB5-820E-38EB4936C7CB}">
      <dgm:prSet/>
      <dgm:spPr/>
      <dgm:t>
        <a:bodyPr/>
        <a:lstStyle/>
        <a:p>
          <a:endParaRPr lang="pt-PT" sz="1200">
            <a:latin typeface="Garamond" panose="02020404030301010803" pitchFamily="18" charset="0"/>
          </a:endParaRPr>
        </a:p>
      </dgm:t>
    </dgm:pt>
    <dgm:pt modelId="{D794CE74-4EAC-47E3-9E3A-AF7438AB2081}" type="sibTrans" cxnId="{AF968173-27B6-4BB5-820E-38EB4936C7CB}">
      <dgm:prSet/>
      <dgm:spPr/>
      <dgm:t>
        <a:bodyPr/>
        <a:lstStyle/>
        <a:p>
          <a:endParaRPr lang="pt-PT" sz="1200">
            <a:latin typeface="Garamond" panose="02020404030301010803" pitchFamily="18" charset="0"/>
          </a:endParaRPr>
        </a:p>
      </dgm:t>
    </dgm:pt>
    <dgm:pt modelId="{8D3EE087-F16F-4FBF-85A8-56973618649C}">
      <dgm:prSet phldrT="[Text]" custT="1"/>
      <dgm:spPr/>
      <dgm:t>
        <a:bodyPr/>
        <a:lstStyle/>
        <a:p>
          <a:r>
            <a:rPr lang="pt-PT" sz="1200">
              <a:latin typeface="Garamond" panose="02020404030301010803" pitchFamily="18" charset="0"/>
            </a:rPr>
            <a:t>Consideração das relações existentes entre as partes interessadas</a:t>
          </a:r>
        </a:p>
      </dgm:t>
    </dgm:pt>
    <dgm:pt modelId="{ECC7862F-12ED-446F-B777-03761624860A}" type="parTrans" cxnId="{1C7FFAD2-2BF3-4506-B8C0-53383137949A}">
      <dgm:prSet/>
      <dgm:spPr/>
      <dgm:t>
        <a:bodyPr/>
        <a:lstStyle/>
        <a:p>
          <a:endParaRPr lang="pt-PT" sz="1200">
            <a:latin typeface="Garamond" panose="02020404030301010803" pitchFamily="18" charset="0"/>
          </a:endParaRPr>
        </a:p>
      </dgm:t>
    </dgm:pt>
    <dgm:pt modelId="{CD7FAAD4-1884-48A4-81A7-49A641A2B4EC}" type="sibTrans" cxnId="{1C7FFAD2-2BF3-4506-B8C0-53383137949A}">
      <dgm:prSet/>
      <dgm:spPr/>
      <dgm:t>
        <a:bodyPr/>
        <a:lstStyle/>
        <a:p>
          <a:endParaRPr lang="pt-PT" sz="1200">
            <a:latin typeface="Garamond" panose="02020404030301010803" pitchFamily="18" charset="0"/>
          </a:endParaRPr>
        </a:p>
      </dgm:t>
    </dgm:pt>
    <dgm:pt modelId="{8F517ADD-7729-4785-B37B-0F9FE574900B}">
      <dgm:prSet phldrT="[Text]" custT="1"/>
      <dgm:spPr/>
      <dgm:t>
        <a:bodyPr/>
        <a:lstStyle/>
        <a:p>
          <a:r>
            <a:rPr lang="pt-PT" sz="1200">
              <a:latin typeface="Garamond" panose="02020404030301010803" pitchFamily="18" charset="0"/>
            </a:rPr>
            <a:t>Concisão</a:t>
          </a:r>
        </a:p>
      </dgm:t>
    </dgm:pt>
    <dgm:pt modelId="{477AC614-DB2D-417D-844C-3073C0C3BD07}" type="parTrans" cxnId="{C58AB59E-6784-4892-BCBB-4C0D727632CB}">
      <dgm:prSet/>
      <dgm:spPr/>
      <dgm:t>
        <a:bodyPr/>
        <a:lstStyle/>
        <a:p>
          <a:endParaRPr lang="pt-PT" sz="1200">
            <a:latin typeface="Garamond" panose="02020404030301010803" pitchFamily="18" charset="0"/>
          </a:endParaRPr>
        </a:p>
      </dgm:t>
    </dgm:pt>
    <dgm:pt modelId="{8F70D473-5BD9-411C-A1B4-AF6EC28B4A16}" type="sibTrans" cxnId="{C58AB59E-6784-4892-BCBB-4C0D727632CB}">
      <dgm:prSet/>
      <dgm:spPr/>
      <dgm:t>
        <a:bodyPr/>
        <a:lstStyle/>
        <a:p>
          <a:endParaRPr lang="pt-PT" sz="1200">
            <a:latin typeface="Garamond" panose="02020404030301010803" pitchFamily="18" charset="0"/>
          </a:endParaRPr>
        </a:p>
      </dgm:t>
    </dgm:pt>
    <dgm:pt modelId="{DA1554FB-A19C-4BAB-8F13-D7793AA9F521}">
      <dgm:prSet phldrT="[Text]" custT="1"/>
      <dgm:spPr/>
      <dgm:t>
        <a:bodyPr/>
        <a:lstStyle/>
        <a:p>
          <a:r>
            <a:rPr lang="pt-PT" sz="1200">
              <a:latin typeface="Garamond" panose="02020404030301010803" pitchFamily="18" charset="0"/>
            </a:rPr>
            <a:t>Confiabilidade </a:t>
          </a:r>
        </a:p>
      </dgm:t>
    </dgm:pt>
    <dgm:pt modelId="{93A510C7-0180-4794-B22D-674AA624C8FE}" type="parTrans" cxnId="{81497ED6-0405-4CF6-92D7-6012D57500D6}">
      <dgm:prSet/>
      <dgm:spPr/>
      <dgm:t>
        <a:bodyPr/>
        <a:lstStyle/>
        <a:p>
          <a:endParaRPr lang="pt-PT" sz="1200">
            <a:latin typeface="Garamond" panose="02020404030301010803" pitchFamily="18" charset="0"/>
          </a:endParaRPr>
        </a:p>
      </dgm:t>
    </dgm:pt>
    <dgm:pt modelId="{CDFAB44C-6581-4BA7-A053-2EF246D50B9E}" type="sibTrans" cxnId="{81497ED6-0405-4CF6-92D7-6012D57500D6}">
      <dgm:prSet/>
      <dgm:spPr/>
      <dgm:t>
        <a:bodyPr/>
        <a:lstStyle/>
        <a:p>
          <a:endParaRPr lang="pt-PT" sz="1200">
            <a:latin typeface="Garamond" panose="02020404030301010803" pitchFamily="18" charset="0"/>
          </a:endParaRPr>
        </a:p>
      </dgm:t>
    </dgm:pt>
    <dgm:pt modelId="{3087F29B-5E3F-4473-AC20-3E0733FBF67D}">
      <dgm:prSet phldrT="[Text]" custT="1"/>
      <dgm:spPr/>
      <dgm:t>
        <a:bodyPr/>
        <a:lstStyle/>
        <a:p>
          <a:r>
            <a:rPr lang="pt-PT" sz="1200">
              <a:latin typeface="Garamond" panose="02020404030301010803" pitchFamily="18" charset="0"/>
            </a:rPr>
            <a:t>Plenitude</a:t>
          </a:r>
        </a:p>
      </dgm:t>
    </dgm:pt>
    <dgm:pt modelId="{625A7A4C-754E-42B3-9B36-880B99C98707}" type="parTrans" cxnId="{D73AF084-7E38-4B89-9331-46038B89FEA8}">
      <dgm:prSet/>
      <dgm:spPr/>
      <dgm:t>
        <a:bodyPr/>
        <a:lstStyle/>
        <a:p>
          <a:endParaRPr lang="pt-PT" sz="1200">
            <a:latin typeface="Garamond" panose="02020404030301010803" pitchFamily="18" charset="0"/>
          </a:endParaRPr>
        </a:p>
      </dgm:t>
    </dgm:pt>
    <dgm:pt modelId="{33F271CA-817A-4A40-B02E-D582A699F6F5}" type="sibTrans" cxnId="{D73AF084-7E38-4B89-9331-46038B89FEA8}">
      <dgm:prSet/>
      <dgm:spPr/>
      <dgm:t>
        <a:bodyPr/>
        <a:lstStyle/>
        <a:p>
          <a:endParaRPr lang="pt-PT" sz="1200">
            <a:latin typeface="Garamond" panose="02020404030301010803" pitchFamily="18" charset="0"/>
          </a:endParaRPr>
        </a:p>
      </dgm:t>
    </dgm:pt>
    <dgm:pt modelId="{5879D73C-7245-41BC-89F5-62F3BB71869A}">
      <dgm:prSet phldrT="[Text]" custT="1"/>
      <dgm:spPr/>
      <dgm:t>
        <a:bodyPr/>
        <a:lstStyle/>
        <a:p>
          <a:r>
            <a:rPr lang="pt-PT" sz="1200">
              <a:latin typeface="Garamond" panose="02020404030301010803" pitchFamily="18" charset="0"/>
            </a:rPr>
            <a:t>Coerência</a:t>
          </a:r>
        </a:p>
      </dgm:t>
    </dgm:pt>
    <dgm:pt modelId="{9CA594C6-F659-4B6D-B92F-49DFD65CE01B}" type="parTrans" cxnId="{2B6AB1BE-494D-422E-87AB-6C758B76F39F}">
      <dgm:prSet/>
      <dgm:spPr/>
      <dgm:t>
        <a:bodyPr/>
        <a:lstStyle/>
        <a:p>
          <a:endParaRPr lang="pt-PT" sz="1200">
            <a:latin typeface="Garamond" panose="02020404030301010803" pitchFamily="18" charset="0"/>
          </a:endParaRPr>
        </a:p>
      </dgm:t>
    </dgm:pt>
    <dgm:pt modelId="{CF9FF455-8CBA-40E3-B236-0A4F338D1CC2}" type="sibTrans" cxnId="{2B6AB1BE-494D-422E-87AB-6C758B76F39F}">
      <dgm:prSet/>
      <dgm:spPr/>
      <dgm:t>
        <a:bodyPr/>
        <a:lstStyle/>
        <a:p>
          <a:endParaRPr lang="pt-PT" sz="1200">
            <a:latin typeface="Garamond" panose="02020404030301010803" pitchFamily="18" charset="0"/>
          </a:endParaRPr>
        </a:p>
      </dgm:t>
    </dgm:pt>
    <dgm:pt modelId="{A931E806-286C-4E9C-8F47-E943C70554B8}">
      <dgm:prSet phldrT="[Text]" custT="1"/>
      <dgm:spPr/>
      <dgm:t>
        <a:bodyPr/>
        <a:lstStyle/>
        <a:p>
          <a:r>
            <a:rPr lang="pt-PT" sz="1200">
              <a:latin typeface="Garamond" panose="02020404030301010803" pitchFamily="18" charset="0"/>
            </a:rPr>
            <a:t>Comparabilidade</a:t>
          </a:r>
        </a:p>
      </dgm:t>
    </dgm:pt>
    <dgm:pt modelId="{92A13F3F-2685-47BB-82F6-0A327309ADBC}" type="parTrans" cxnId="{96130844-4F52-4C5D-A0CB-C27C6DF53319}">
      <dgm:prSet/>
      <dgm:spPr/>
      <dgm:t>
        <a:bodyPr/>
        <a:lstStyle/>
        <a:p>
          <a:endParaRPr lang="pt-PT" sz="1200">
            <a:latin typeface="Garamond" panose="02020404030301010803" pitchFamily="18" charset="0"/>
          </a:endParaRPr>
        </a:p>
      </dgm:t>
    </dgm:pt>
    <dgm:pt modelId="{E392AFDF-C10A-4423-9617-2EEE82BE9108}" type="sibTrans" cxnId="{96130844-4F52-4C5D-A0CB-C27C6DF53319}">
      <dgm:prSet/>
      <dgm:spPr/>
      <dgm:t>
        <a:bodyPr/>
        <a:lstStyle/>
        <a:p>
          <a:endParaRPr lang="pt-PT" sz="1200">
            <a:latin typeface="Garamond" panose="02020404030301010803" pitchFamily="18" charset="0"/>
          </a:endParaRPr>
        </a:p>
      </dgm:t>
    </dgm:pt>
    <dgm:pt modelId="{9AD81857-F514-47EC-B6FB-833C65B1D01A}" type="pres">
      <dgm:prSet presAssocID="{34D12702-026B-4934-8DD5-5F0DEF865E76}" presName="diagram" presStyleCnt="0">
        <dgm:presLayoutVars>
          <dgm:dir/>
          <dgm:resizeHandles val="exact"/>
        </dgm:presLayoutVars>
      </dgm:prSet>
      <dgm:spPr/>
    </dgm:pt>
    <dgm:pt modelId="{6BB9418F-03D3-4961-AA66-CFE65D0935C8}" type="pres">
      <dgm:prSet presAssocID="{29AFD76B-0590-4CE5-B709-C2DF17361B42}" presName="node" presStyleLbl="node1" presStyleIdx="0" presStyleCnt="9">
        <dgm:presLayoutVars>
          <dgm:bulletEnabled val="1"/>
        </dgm:presLayoutVars>
      </dgm:prSet>
      <dgm:spPr/>
    </dgm:pt>
    <dgm:pt modelId="{2684C0FF-5FD2-4135-8BB3-EEFF6F5799C2}" type="pres">
      <dgm:prSet presAssocID="{2AE52DE0-5298-4CE0-8224-C8D4424EAE95}" presName="sibTrans" presStyleCnt="0"/>
      <dgm:spPr/>
    </dgm:pt>
    <dgm:pt modelId="{D63B1A34-4D0E-4F1F-ACDD-7B3F7D78BC93}" type="pres">
      <dgm:prSet presAssocID="{EC536508-D84C-45DE-A9F1-37E4E1DB5108}" presName="node" presStyleLbl="node1" presStyleIdx="1" presStyleCnt="9">
        <dgm:presLayoutVars>
          <dgm:bulletEnabled val="1"/>
        </dgm:presLayoutVars>
      </dgm:prSet>
      <dgm:spPr/>
    </dgm:pt>
    <dgm:pt modelId="{3722A574-BBC6-4B7D-B2CE-0594FB9378C1}" type="pres">
      <dgm:prSet presAssocID="{58FFF81B-07F7-4EE1-AD02-FBD6FA3E73CE}" presName="sibTrans" presStyleCnt="0"/>
      <dgm:spPr/>
    </dgm:pt>
    <dgm:pt modelId="{7D407828-F6BA-4543-B8AA-C41849FFFB89}" type="pres">
      <dgm:prSet presAssocID="{26656E27-D75F-4DA9-A245-BEE49046F184}" presName="node" presStyleLbl="node1" presStyleIdx="2" presStyleCnt="9">
        <dgm:presLayoutVars>
          <dgm:bulletEnabled val="1"/>
        </dgm:presLayoutVars>
      </dgm:prSet>
      <dgm:spPr/>
    </dgm:pt>
    <dgm:pt modelId="{93FC65F2-41E5-464D-8BBD-CE2EFC91863D}" type="pres">
      <dgm:prSet presAssocID="{D794CE74-4EAC-47E3-9E3A-AF7438AB2081}" presName="sibTrans" presStyleCnt="0"/>
      <dgm:spPr/>
    </dgm:pt>
    <dgm:pt modelId="{0EE13AD8-023B-488C-BA83-ABEE2411EF44}" type="pres">
      <dgm:prSet presAssocID="{8D3EE087-F16F-4FBF-85A8-56973618649C}" presName="node" presStyleLbl="node1" presStyleIdx="3" presStyleCnt="9">
        <dgm:presLayoutVars>
          <dgm:bulletEnabled val="1"/>
        </dgm:presLayoutVars>
      </dgm:prSet>
      <dgm:spPr/>
    </dgm:pt>
    <dgm:pt modelId="{1A06F429-60B4-48FF-82D6-E5371B84C8BF}" type="pres">
      <dgm:prSet presAssocID="{CD7FAAD4-1884-48A4-81A7-49A641A2B4EC}" presName="sibTrans" presStyleCnt="0"/>
      <dgm:spPr/>
    </dgm:pt>
    <dgm:pt modelId="{9577F922-6A52-4159-B67A-5C881E83B1DE}" type="pres">
      <dgm:prSet presAssocID="{8F517ADD-7729-4785-B37B-0F9FE574900B}" presName="node" presStyleLbl="node1" presStyleIdx="4" presStyleCnt="9">
        <dgm:presLayoutVars>
          <dgm:bulletEnabled val="1"/>
        </dgm:presLayoutVars>
      </dgm:prSet>
      <dgm:spPr/>
    </dgm:pt>
    <dgm:pt modelId="{C97AB60F-86B3-455E-8714-28349C9F5299}" type="pres">
      <dgm:prSet presAssocID="{8F70D473-5BD9-411C-A1B4-AF6EC28B4A16}" presName="sibTrans" presStyleCnt="0"/>
      <dgm:spPr/>
    </dgm:pt>
    <dgm:pt modelId="{F02C239D-D6E5-4E90-8C13-FC4619AA094C}" type="pres">
      <dgm:prSet presAssocID="{DA1554FB-A19C-4BAB-8F13-D7793AA9F521}" presName="node" presStyleLbl="node1" presStyleIdx="5" presStyleCnt="9">
        <dgm:presLayoutVars>
          <dgm:bulletEnabled val="1"/>
        </dgm:presLayoutVars>
      </dgm:prSet>
      <dgm:spPr/>
    </dgm:pt>
    <dgm:pt modelId="{6A413870-A87C-4304-AFFD-22938525E27B}" type="pres">
      <dgm:prSet presAssocID="{CDFAB44C-6581-4BA7-A053-2EF246D50B9E}" presName="sibTrans" presStyleCnt="0"/>
      <dgm:spPr/>
    </dgm:pt>
    <dgm:pt modelId="{637A885D-DC0D-4167-91F9-753F19FC3146}" type="pres">
      <dgm:prSet presAssocID="{3087F29B-5E3F-4473-AC20-3E0733FBF67D}" presName="node" presStyleLbl="node1" presStyleIdx="6" presStyleCnt="9">
        <dgm:presLayoutVars>
          <dgm:bulletEnabled val="1"/>
        </dgm:presLayoutVars>
      </dgm:prSet>
      <dgm:spPr/>
    </dgm:pt>
    <dgm:pt modelId="{95B715D3-C5A9-441E-943F-FBDBF7662A10}" type="pres">
      <dgm:prSet presAssocID="{33F271CA-817A-4A40-B02E-D582A699F6F5}" presName="sibTrans" presStyleCnt="0"/>
      <dgm:spPr/>
    </dgm:pt>
    <dgm:pt modelId="{5826543C-E93F-4E1B-A41E-2976A02C409C}" type="pres">
      <dgm:prSet presAssocID="{5879D73C-7245-41BC-89F5-62F3BB71869A}" presName="node" presStyleLbl="node1" presStyleIdx="7" presStyleCnt="9">
        <dgm:presLayoutVars>
          <dgm:bulletEnabled val="1"/>
        </dgm:presLayoutVars>
      </dgm:prSet>
      <dgm:spPr/>
    </dgm:pt>
    <dgm:pt modelId="{98B1C7A8-0384-4AEE-844F-95E4312F9360}" type="pres">
      <dgm:prSet presAssocID="{CF9FF455-8CBA-40E3-B236-0A4F338D1CC2}" presName="sibTrans" presStyleCnt="0"/>
      <dgm:spPr/>
    </dgm:pt>
    <dgm:pt modelId="{1CFA568B-56E4-48C5-A9F6-AF5B3DF24EB2}" type="pres">
      <dgm:prSet presAssocID="{A931E806-286C-4E9C-8F47-E943C70554B8}" presName="node" presStyleLbl="node1" presStyleIdx="8" presStyleCnt="9">
        <dgm:presLayoutVars>
          <dgm:bulletEnabled val="1"/>
        </dgm:presLayoutVars>
      </dgm:prSet>
      <dgm:spPr/>
    </dgm:pt>
  </dgm:ptLst>
  <dgm:cxnLst>
    <dgm:cxn modelId="{34031C39-5FBE-40E3-A5C2-575F3BE87CBB}" type="presOf" srcId="{26656E27-D75F-4DA9-A245-BEE49046F184}" destId="{7D407828-F6BA-4543-B8AA-C41849FFFB89}" srcOrd="0" destOrd="0" presId="urn:microsoft.com/office/officeart/2005/8/layout/default"/>
    <dgm:cxn modelId="{96130844-4F52-4C5D-A0CB-C27C6DF53319}" srcId="{34D12702-026B-4934-8DD5-5F0DEF865E76}" destId="{A931E806-286C-4E9C-8F47-E943C70554B8}" srcOrd="8" destOrd="0" parTransId="{92A13F3F-2685-47BB-82F6-0A327309ADBC}" sibTransId="{E392AFDF-C10A-4423-9617-2EEE82BE9108}"/>
    <dgm:cxn modelId="{5CD32244-913C-49EB-940D-B1BAF4670FDF}" type="presOf" srcId="{34D12702-026B-4934-8DD5-5F0DEF865E76}" destId="{9AD81857-F514-47EC-B6FB-833C65B1D01A}" srcOrd="0" destOrd="0" presId="urn:microsoft.com/office/officeart/2005/8/layout/default"/>
    <dgm:cxn modelId="{E6165D66-DC6D-4ADB-B7C3-8EC9CFBE6887}" type="presOf" srcId="{29AFD76B-0590-4CE5-B709-C2DF17361B42}" destId="{6BB9418F-03D3-4961-AA66-CFE65D0935C8}" srcOrd="0" destOrd="0" presId="urn:microsoft.com/office/officeart/2005/8/layout/default"/>
    <dgm:cxn modelId="{9B2BC86C-D217-473C-93FA-146970E18039}" type="presOf" srcId="{8F517ADD-7729-4785-B37B-0F9FE574900B}" destId="{9577F922-6A52-4159-B67A-5C881E83B1DE}" srcOrd="0" destOrd="0" presId="urn:microsoft.com/office/officeart/2005/8/layout/default"/>
    <dgm:cxn modelId="{AF968173-27B6-4BB5-820E-38EB4936C7CB}" srcId="{34D12702-026B-4934-8DD5-5F0DEF865E76}" destId="{26656E27-D75F-4DA9-A245-BEE49046F184}" srcOrd="2" destOrd="0" parTransId="{46028D99-F774-409C-8EA3-CE9843EB654D}" sibTransId="{D794CE74-4EAC-47E3-9E3A-AF7438AB2081}"/>
    <dgm:cxn modelId="{F8843A57-AD15-4FB8-A85F-A5EB0BD9F436}" type="presOf" srcId="{3087F29B-5E3F-4473-AC20-3E0733FBF67D}" destId="{637A885D-DC0D-4167-91F9-753F19FC3146}" srcOrd="0" destOrd="0" presId="urn:microsoft.com/office/officeart/2005/8/layout/default"/>
    <dgm:cxn modelId="{0C046F82-95A6-4B44-8296-F09ABB29A6B1}" type="presOf" srcId="{A931E806-286C-4E9C-8F47-E943C70554B8}" destId="{1CFA568B-56E4-48C5-A9F6-AF5B3DF24EB2}" srcOrd="0" destOrd="0" presId="urn:microsoft.com/office/officeart/2005/8/layout/default"/>
    <dgm:cxn modelId="{D73AF084-7E38-4B89-9331-46038B89FEA8}" srcId="{34D12702-026B-4934-8DD5-5F0DEF865E76}" destId="{3087F29B-5E3F-4473-AC20-3E0733FBF67D}" srcOrd="6" destOrd="0" parTransId="{625A7A4C-754E-42B3-9B36-880B99C98707}" sibTransId="{33F271CA-817A-4A40-B02E-D582A699F6F5}"/>
    <dgm:cxn modelId="{373DC08F-B0C2-4376-B5BD-0EE42B97F027}" type="presOf" srcId="{8D3EE087-F16F-4FBF-85A8-56973618649C}" destId="{0EE13AD8-023B-488C-BA83-ABEE2411EF44}" srcOrd="0" destOrd="0" presId="urn:microsoft.com/office/officeart/2005/8/layout/default"/>
    <dgm:cxn modelId="{C58AB59E-6784-4892-BCBB-4C0D727632CB}" srcId="{34D12702-026B-4934-8DD5-5F0DEF865E76}" destId="{8F517ADD-7729-4785-B37B-0F9FE574900B}" srcOrd="4" destOrd="0" parTransId="{477AC614-DB2D-417D-844C-3073C0C3BD07}" sibTransId="{8F70D473-5BD9-411C-A1B4-AF6EC28B4A16}"/>
    <dgm:cxn modelId="{1EAE40BC-3665-46D7-BF1C-7E8D8A436B2A}" srcId="{34D12702-026B-4934-8DD5-5F0DEF865E76}" destId="{29AFD76B-0590-4CE5-B709-C2DF17361B42}" srcOrd="0" destOrd="0" parTransId="{4A8E5B50-02E4-4F02-8441-02A68884D024}" sibTransId="{2AE52DE0-5298-4CE0-8224-C8D4424EAE95}"/>
    <dgm:cxn modelId="{2B6AB1BE-494D-422E-87AB-6C758B76F39F}" srcId="{34D12702-026B-4934-8DD5-5F0DEF865E76}" destId="{5879D73C-7245-41BC-89F5-62F3BB71869A}" srcOrd="7" destOrd="0" parTransId="{9CA594C6-F659-4B6D-B92F-49DFD65CE01B}" sibTransId="{CF9FF455-8CBA-40E3-B236-0A4F338D1CC2}"/>
    <dgm:cxn modelId="{E11172CE-FAC4-4A4E-9822-AFD0D8413EA2}" srcId="{34D12702-026B-4934-8DD5-5F0DEF865E76}" destId="{EC536508-D84C-45DE-A9F1-37E4E1DB5108}" srcOrd="1" destOrd="0" parTransId="{E12827CD-BB61-4AB8-8572-6D0D99D93FA6}" sibTransId="{58FFF81B-07F7-4EE1-AD02-FBD6FA3E73CE}"/>
    <dgm:cxn modelId="{1C7FFAD2-2BF3-4506-B8C0-53383137949A}" srcId="{34D12702-026B-4934-8DD5-5F0DEF865E76}" destId="{8D3EE087-F16F-4FBF-85A8-56973618649C}" srcOrd="3" destOrd="0" parTransId="{ECC7862F-12ED-446F-B777-03761624860A}" sibTransId="{CD7FAAD4-1884-48A4-81A7-49A641A2B4EC}"/>
    <dgm:cxn modelId="{81497ED6-0405-4CF6-92D7-6012D57500D6}" srcId="{34D12702-026B-4934-8DD5-5F0DEF865E76}" destId="{DA1554FB-A19C-4BAB-8F13-D7793AA9F521}" srcOrd="5" destOrd="0" parTransId="{93A510C7-0180-4794-B22D-674AA624C8FE}" sibTransId="{CDFAB44C-6581-4BA7-A053-2EF246D50B9E}"/>
    <dgm:cxn modelId="{655D12E1-2441-4F2D-BB08-63CF0152ED48}" type="presOf" srcId="{DA1554FB-A19C-4BAB-8F13-D7793AA9F521}" destId="{F02C239D-D6E5-4E90-8C13-FC4619AA094C}" srcOrd="0" destOrd="0" presId="urn:microsoft.com/office/officeart/2005/8/layout/default"/>
    <dgm:cxn modelId="{DE3194F6-62EC-4F6D-94A9-763EDFB7CE5A}" type="presOf" srcId="{EC536508-D84C-45DE-A9F1-37E4E1DB5108}" destId="{D63B1A34-4D0E-4F1F-ACDD-7B3F7D78BC93}" srcOrd="0" destOrd="0" presId="urn:microsoft.com/office/officeart/2005/8/layout/default"/>
    <dgm:cxn modelId="{76CEABFF-0770-4287-8EB7-5766E99FD0DE}" type="presOf" srcId="{5879D73C-7245-41BC-89F5-62F3BB71869A}" destId="{5826543C-E93F-4E1B-A41E-2976A02C409C}" srcOrd="0" destOrd="0" presId="urn:microsoft.com/office/officeart/2005/8/layout/default"/>
    <dgm:cxn modelId="{A426D1BF-6C27-4093-BB48-E75C01FB7520}" type="presParOf" srcId="{9AD81857-F514-47EC-B6FB-833C65B1D01A}" destId="{6BB9418F-03D3-4961-AA66-CFE65D0935C8}" srcOrd="0" destOrd="0" presId="urn:microsoft.com/office/officeart/2005/8/layout/default"/>
    <dgm:cxn modelId="{BC8C4304-FE6F-4407-A4AF-B489CA705C2E}" type="presParOf" srcId="{9AD81857-F514-47EC-B6FB-833C65B1D01A}" destId="{2684C0FF-5FD2-4135-8BB3-EEFF6F5799C2}" srcOrd="1" destOrd="0" presId="urn:microsoft.com/office/officeart/2005/8/layout/default"/>
    <dgm:cxn modelId="{2CD7CD8A-2A19-4528-94A9-4B71F8A75085}" type="presParOf" srcId="{9AD81857-F514-47EC-B6FB-833C65B1D01A}" destId="{D63B1A34-4D0E-4F1F-ACDD-7B3F7D78BC93}" srcOrd="2" destOrd="0" presId="urn:microsoft.com/office/officeart/2005/8/layout/default"/>
    <dgm:cxn modelId="{5B0216CA-0B48-4D42-9BC8-07FF41784EBC}" type="presParOf" srcId="{9AD81857-F514-47EC-B6FB-833C65B1D01A}" destId="{3722A574-BBC6-4B7D-B2CE-0594FB9378C1}" srcOrd="3" destOrd="0" presId="urn:microsoft.com/office/officeart/2005/8/layout/default"/>
    <dgm:cxn modelId="{A5DE73B9-71FC-4BE9-9D1C-72993A613415}" type="presParOf" srcId="{9AD81857-F514-47EC-B6FB-833C65B1D01A}" destId="{7D407828-F6BA-4543-B8AA-C41849FFFB89}" srcOrd="4" destOrd="0" presId="urn:microsoft.com/office/officeart/2005/8/layout/default"/>
    <dgm:cxn modelId="{978403C4-C29F-4467-950A-B1EA24B31AB0}" type="presParOf" srcId="{9AD81857-F514-47EC-B6FB-833C65B1D01A}" destId="{93FC65F2-41E5-464D-8BBD-CE2EFC91863D}" srcOrd="5" destOrd="0" presId="urn:microsoft.com/office/officeart/2005/8/layout/default"/>
    <dgm:cxn modelId="{120CC53F-D265-4147-AE7B-0ECFA1F906E7}" type="presParOf" srcId="{9AD81857-F514-47EC-B6FB-833C65B1D01A}" destId="{0EE13AD8-023B-488C-BA83-ABEE2411EF44}" srcOrd="6" destOrd="0" presId="urn:microsoft.com/office/officeart/2005/8/layout/default"/>
    <dgm:cxn modelId="{DC099A77-71E2-4B84-BBB1-8932D8F36013}" type="presParOf" srcId="{9AD81857-F514-47EC-B6FB-833C65B1D01A}" destId="{1A06F429-60B4-48FF-82D6-E5371B84C8BF}" srcOrd="7" destOrd="0" presId="urn:microsoft.com/office/officeart/2005/8/layout/default"/>
    <dgm:cxn modelId="{E3481388-6B5E-453E-9FDD-8A28079ECD57}" type="presParOf" srcId="{9AD81857-F514-47EC-B6FB-833C65B1D01A}" destId="{9577F922-6A52-4159-B67A-5C881E83B1DE}" srcOrd="8" destOrd="0" presId="urn:microsoft.com/office/officeart/2005/8/layout/default"/>
    <dgm:cxn modelId="{CF6FD898-B9ED-4D54-A637-9C7EBAC9A14E}" type="presParOf" srcId="{9AD81857-F514-47EC-B6FB-833C65B1D01A}" destId="{C97AB60F-86B3-455E-8714-28349C9F5299}" srcOrd="9" destOrd="0" presId="urn:microsoft.com/office/officeart/2005/8/layout/default"/>
    <dgm:cxn modelId="{30D77EE9-D611-4042-8616-9E5DE00B41D5}" type="presParOf" srcId="{9AD81857-F514-47EC-B6FB-833C65B1D01A}" destId="{F02C239D-D6E5-4E90-8C13-FC4619AA094C}" srcOrd="10" destOrd="0" presId="urn:microsoft.com/office/officeart/2005/8/layout/default"/>
    <dgm:cxn modelId="{8C9E56E5-93B8-4F78-80AF-CE53938BBD6B}" type="presParOf" srcId="{9AD81857-F514-47EC-B6FB-833C65B1D01A}" destId="{6A413870-A87C-4304-AFFD-22938525E27B}" srcOrd="11" destOrd="0" presId="urn:microsoft.com/office/officeart/2005/8/layout/default"/>
    <dgm:cxn modelId="{DE9052D7-8DD7-4FE1-A98C-A7ADF07392A9}" type="presParOf" srcId="{9AD81857-F514-47EC-B6FB-833C65B1D01A}" destId="{637A885D-DC0D-4167-91F9-753F19FC3146}" srcOrd="12" destOrd="0" presId="urn:microsoft.com/office/officeart/2005/8/layout/default"/>
    <dgm:cxn modelId="{BDADC114-8A19-45D0-83D2-554C26D44E6C}" type="presParOf" srcId="{9AD81857-F514-47EC-B6FB-833C65B1D01A}" destId="{95B715D3-C5A9-441E-943F-FBDBF7662A10}" srcOrd="13" destOrd="0" presId="urn:microsoft.com/office/officeart/2005/8/layout/default"/>
    <dgm:cxn modelId="{131055FD-4EDC-4E76-B029-B43E12BFCAC9}" type="presParOf" srcId="{9AD81857-F514-47EC-B6FB-833C65B1D01A}" destId="{5826543C-E93F-4E1B-A41E-2976A02C409C}" srcOrd="14" destOrd="0" presId="urn:microsoft.com/office/officeart/2005/8/layout/default"/>
    <dgm:cxn modelId="{F362533D-6697-4514-B839-69EABA154C29}" type="presParOf" srcId="{9AD81857-F514-47EC-B6FB-833C65B1D01A}" destId="{98B1C7A8-0384-4AEE-844F-95E4312F9360}" srcOrd="15" destOrd="0" presId="urn:microsoft.com/office/officeart/2005/8/layout/default"/>
    <dgm:cxn modelId="{08662119-BE68-493C-A176-8BB271DCC6C6}" type="presParOf" srcId="{9AD81857-F514-47EC-B6FB-833C65B1D01A}" destId="{1CFA568B-56E4-48C5-A9F6-AF5B3DF24EB2}" srcOrd="16" destOrd="0" presId="urn:microsoft.com/office/officeart/2005/8/layout/default"/>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440288E-F400-4EF6-BB67-DEDF05AB9606}" type="doc">
      <dgm:prSet loTypeId="urn:microsoft.com/office/officeart/2005/8/layout/bProcess4" loCatId="process" qsTypeId="urn:microsoft.com/office/officeart/2005/8/quickstyle/simple1" qsCatId="simple" csTypeId="urn:microsoft.com/office/officeart/2005/8/colors/accent3_2" csCatId="accent3" phldr="1"/>
      <dgm:spPr/>
      <dgm:t>
        <a:bodyPr/>
        <a:lstStyle/>
        <a:p>
          <a:endParaRPr lang="pt-PT"/>
        </a:p>
      </dgm:t>
    </dgm:pt>
    <dgm:pt modelId="{7A1C912A-110E-4694-A2E0-5AE1C2CFCF07}">
      <dgm:prSet phldrT="[Text]" custT="1"/>
      <dgm:spPr/>
      <dgm:t>
        <a:bodyPr/>
        <a:lstStyle/>
        <a:p>
          <a:r>
            <a:rPr lang="pt-PT" sz="1200">
              <a:latin typeface="Garamond" panose="02020404030301010803" pitchFamily="18" charset="0"/>
            </a:rPr>
            <a:t>Visão geral e organizacional e ambiente externo</a:t>
          </a:r>
        </a:p>
      </dgm:t>
    </dgm:pt>
    <dgm:pt modelId="{4003A1B5-9DCD-44B5-8E48-EB5FD9C1B235}" type="parTrans" cxnId="{79FFFABD-1F3D-494B-B192-07D04948180B}">
      <dgm:prSet/>
      <dgm:spPr/>
      <dgm:t>
        <a:bodyPr/>
        <a:lstStyle/>
        <a:p>
          <a:endParaRPr lang="pt-PT" sz="1200">
            <a:latin typeface="Garamond" panose="02020404030301010803" pitchFamily="18" charset="0"/>
          </a:endParaRPr>
        </a:p>
      </dgm:t>
    </dgm:pt>
    <dgm:pt modelId="{AB6E8F28-B8C4-4AEC-B998-069A0B50875C}" type="sibTrans" cxnId="{79FFFABD-1F3D-494B-B192-07D04948180B}">
      <dgm:prSet/>
      <dgm:spPr/>
      <dgm:t>
        <a:bodyPr/>
        <a:lstStyle/>
        <a:p>
          <a:endParaRPr lang="pt-PT" sz="1200">
            <a:latin typeface="Garamond" panose="02020404030301010803" pitchFamily="18" charset="0"/>
          </a:endParaRPr>
        </a:p>
      </dgm:t>
    </dgm:pt>
    <dgm:pt modelId="{1BA85ACA-649C-49A0-B141-B59B9FDC7B94}">
      <dgm:prSet phldrT="[Text]" custT="1"/>
      <dgm:spPr/>
      <dgm:t>
        <a:bodyPr/>
        <a:lstStyle/>
        <a:p>
          <a:r>
            <a:rPr lang="pt-PT" sz="1200" i="1">
              <a:latin typeface="Garamond" panose="02020404030301010803" pitchFamily="18" charset="0"/>
            </a:rPr>
            <a:t>Governance</a:t>
          </a:r>
          <a:endParaRPr lang="pt-PT" sz="1200">
            <a:latin typeface="Garamond" panose="02020404030301010803" pitchFamily="18" charset="0"/>
          </a:endParaRPr>
        </a:p>
      </dgm:t>
    </dgm:pt>
    <dgm:pt modelId="{4E238937-7640-49ED-8292-1CE2AE7BC2F4}" type="parTrans" cxnId="{4CBAD61F-0710-4A74-8A39-BC009A450AB5}">
      <dgm:prSet/>
      <dgm:spPr/>
      <dgm:t>
        <a:bodyPr/>
        <a:lstStyle/>
        <a:p>
          <a:endParaRPr lang="pt-PT" sz="1200">
            <a:latin typeface="Garamond" panose="02020404030301010803" pitchFamily="18" charset="0"/>
          </a:endParaRPr>
        </a:p>
      </dgm:t>
    </dgm:pt>
    <dgm:pt modelId="{51439018-427F-46BE-AF74-F69A2BDE457B}" type="sibTrans" cxnId="{4CBAD61F-0710-4A74-8A39-BC009A450AB5}">
      <dgm:prSet/>
      <dgm:spPr/>
      <dgm:t>
        <a:bodyPr/>
        <a:lstStyle/>
        <a:p>
          <a:endParaRPr lang="pt-PT" sz="1200">
            <a:latin typeface="Garamond" panose="02020404030301010803" pitchFamily="18" charset="0"/>
          </a:endParaRPr>
        </a:p>
      </dgm:t>
    </dgm:pt>
    <dgm:pt modelId="{B98F2E01-3CF9-4D80-A469-5B3A3C9D9DDA}">
      <dgm:prSet phldrT="[Text]" custT="1"/>
      <dgm:spPr/>
      <dgm:t>
        <a:bodyPr/>
        <a:lstStyle/>
        <a:p>
          <a:r>
            <a:rPr lang="pt-PT" sz="1200">
              <a:latin typeface="Garamond" panose="02020404030301010803" pitchFamily="18" charset="0"/>
            </a:rPr>
            <a:t>Modelo de negócios</a:t>
          </a:r>
        </a:p>
      </dgm:t>
    </dgm:pt>
    <dgm:pt modelId="{C6380506-DECF-48BC-A4F2-7005C200316D}" type="parTrans" cxnId="{C145B392-EB4B-49C3-805C-DA77BC27E54C}">
      <dgm:prSet/>
      <dgm:spPr/>
      <dgm:t>
        <a:bodyPr/>
        <a:lstStyle/>
        <a:p>
          <a:endParaRPr lang="pt-PT" sz="1200">
            <a:latin typeface="Garamond" panose="02020404030301010803" pitchFamily="18" charset="0"/>
          </a:endParaRPr>
        </a:p>
      </dgm:t>
    </dgm:pt>
    <dgm:pt modelId="{F516FE9B-DA57-4788-A1E9-EAA3624EE0F0}" type="sibTrans" cxnId="{C145B392-EB4B-49C3-805C-DA77BC27E54C}">
      <dgm:prSet/>
      <dgm:spPr/>
      <dgm:t>
        <a:bodyPr/>
        <a:lstStyle/>
        <a:p>
          <a:endParaRPr lang="pt-PT" sz="1200">
            <a:latin typeface="Garamond" panose="02020404030301010803" pitchFamily="18" charset="0"/>
          </a:endParaRPr>
        </a:p>
      </dgm:t>
    </dgm:pt>
    <dgm:pt modelId="{D3746AF5-79E1-430F-B1F8-A191C16B68CA}">
      <dgm:prSet phldrT="[Text]" custT="1"/>
      <dgm:spPr/>
      <dgm:t>
        <a:bodyPr/>
        <a:lstStyle/>
        <a:p>
          <a:r>
            <a:rPr lang="pt-PT" sz="1200">
              <a:latin typeface="Garamond" panose="02020404030301010803" pitchFamily="18" charset="0"/>
            </a:rPr>
            <a:t>Riscos e oportunidades</a:t>
          </a:r>
        </a:p>
      </dgm:t>
    </dgm:pt>
    <dgm:pt modelId="{8B36FE6D-B22F-47FF-ADB0-EE070243328B}" type="parTrans" cxnId="{925994B5-C0B2-4A3A-A114-80BAE67623A5}">
      <dgm:prSet/>
      <dgm:spPr/>
      <dgm:t>
        <a:bodyPr/>
        <a:lstStyle/>
        <a:p>
          <a:endParaRPr lang="pt-PT" sz="1200">
            <a:latin typeface="Garamond" panose="02020404030301010803" pitchFamily="18" charset="0"/>
          </a:endParaRPr>
        </a:p>
      </dgm:t>
    </dgm:pt>
    <dgm:pt modelId="{35FD136C-401D-4666-9553-E26D4CDF08B5}" type="sibTrans" cxnId="{925994B5-C0B2-4A3A-A114-80BAE67623A5}">
      <dgm:prSet/>
      <dgm:spPr/>
      <dgm:t>
        <a:bodyPr/>
        <a:lstStyle/>
        <a:p>
          <a:endParaRPr lang="pt-PT" sz="1200">
            <a:latin typeface="Garamond" panose="02020404030301010803" pitchFamily="18" charset="0"/>
          </a:endParaRPr>
        </a:p>
      </dgm:t>
    </dgm:pt>
    <dgm:pt modelId="{55C4930D-A172-455C-8AD8-1A4F65C7FE02}">
      <dgm:prSet phldrT="[Text]" custT="1"/>
      <dgm:spPr/>
      <dgm:t>
        <a:bodyPr/>
        <a:lstStyle/>
        <a:p>
          <a:r>
            <a:rPr lang="pt-PT" sz="1200">
              <a:latin typeface="Garamond" panose="02020404030301010803" pitchFamily="18" charset="0"/>
            </a:rPr>
            <a:t>Estratégia e alocação de recursos</a:t>
          </a:r>
        </a:p>
      </dgm:t>
    </dgm:pt>
    <dgm:pt modelId="{77F8C26C-3E10-48ED-8BC3-290DE04A4F5B}" type="parTrans" cxnId="{3723F6A7-B0A2-4C3D-834E-FB9F5D0F9561}">
      <dgm:prSet/>
      <dgm:spPr/>
      <dgm:t>
        <a:bodyPr/>
        <a:lstStyle/>
        <a:p>
          <a:endParaRPr lang="pt-PT" sz="1200">
            <a:latin typeface="Garamond" panose="02020404030301010803" pitchFamily="18" charset="0"/>
          </a:endParaRPr>
        </a:p>
      </dgm:t>
    </dgm:pt>
    <dgm:pt modelId="{045C7341-01A6-49D6-8F91-20AB0D06423E}" type="sibTrans" cxnId="{3723F6A7-B0A2-4C3D-834E-FB9F5D0F9561}">
      <dgm:prSet/>
      <dgm:spPr/>
      <dgm:t>
        <a:bodyPr/>
        <a:lstStyle/>
        <a:p>
          <a:endParaRPr lang="pt-PT" sz="1200">
            <a:latin typeface="Garamond" panose="02020404030301010803" pitchFamily="18" charset="0"/>
          </a:endParaRPr>
        </a:p>
      </dgm:t>
    </dgm:pt>
    <dgm:pt modelId="{5F4F5E8E-CE5C-480F-9985-964501D73E80}">
      <dgm:prSet phldrT="[Text]" custT="1"/>
      <dgm:spPr/>
      <dgm:t>
        <a:bodyPr/>
        <a:lstStyle/>
        <a:p>
          <a:pPr>
            <a:buFont typeface="Symbol" panose="05050102010706020507" pitchFamily="18" charset="2"/>
            <a:buChar char=""/>
          </a:pPr>
          <a:r>
            <a:rPr lang="pt-PT" sz="1200">
              <a:latin typeface="Garamond" panose="02020404030301010803" pitchFamily="18" charset="0"/>
            </a:rPr>
            <a:t>Desempenho</a:t>
          </a:r>
        </a:p>
      </dgm:t>
    </dgm:pt>
    <dgm:pt modelId="{FB2C0877-E8D3-405D-B4C0-4F7E9A25437F}" type="parTrans" cxnId="{F819BBAC-3F3D-4F9C-9E41-DD9786CFB4B7}">
      <dgm:prSet/>
      <dgm:spPr/>
      <dgm:t>
        <a:bodyPr/>
        <a:lstStyle/>
        <a:p>
          <a:endParaRPr lang="pt-PT" sz="1200">
            <a:latin typeface="Garamond" panose="02020404030301010803" pitchFamily="18" charset="0"/>
          </a:endParaRPr>
        </a:p>
      </dgm:t>
    </dgm:pt>
    <dgm:pt modelId="{17860938-0E96-477A-9BD9-CCDFD4183ACE}" type="sibTrans" cxnId="{F819BBAC-3F3D-4F9C-9E41-DD9786CFB4B7}">
      <dgm:prSet/>
      <dgm:spPr/>
      <dgm:t>
        <a:bodyPr/>
        <a:lstStyle/>
        <a:p>
          <a:endParaRPr lang="pt-PT" sz="1200">
            <a:latin typeface="Garamond" panose="02020404030301010803" pitchFamily="18" charset="0"/>
          </a:endParaRPr>
        </a:p>
      </dgm:t>
    </dgm:pt>
    <dgm:pt modelId="{E516A1B8-80F0-423A-AB78-9E33D6CFB42C}">
      <dgm:prSet phldrT="[Text]" custT="1"/>
      <dgm:spPr/>
      <dgm:t>
        <a:bodyPr/>
        <a:lstStyle/>
        <a:p>
          <a:r>
            <a:rPr lang="pt-PT" sz="1200">
              <a:latin typeface="Garamond" panose="02020404030301010803" pitchFamily="18" charset="0"/>
            </a:rPr>
            <a:t>Perspetivas</a:t>
          </a:r>
        </a:p>
      </dgm:t>
    </dgm:pt>
    <dgm:pt modelId="{6FF84299-1F07-404E-9D85-38F39B0A6A02}" type="parTrans" cxnId="{2BEA2425-1730-4575-9F9D-1CC2F782BDE3}">
      <dgm:prSet/>
      <dgm:spPr/>
      <dgm:t>
        <a:bodyPr/>
        <a:lstStyle/>
        <a:p>
          <a:endParaRPr lang="pt-PT" sz="1200">
            <a:latin typeface="Garamond" panose="02020404030301010803" pitchFamily="18" charset="0"/>
          </a:endParaRPr>
        </a:p>
      </dgm:t>
    </dgm:pt>
    <dgm:pt modelId="{AA4B7E06-EB82-49DD-8BBA-CF20E1A88D4E}" type="sibTrans" cxnId="{2BEA2425-1730-4575-9F9D-1CC2F782BDE3}">
      <dgm:prSet/>
      <dgm:spPr/>
      <dgm:t>
        <a:bodyPr/>
        <a:lstStyle/>
        <a:p>
          <a:endParaRPr lang="pt-PT" sz="1200">
            <a:latin typeface="Garamond" panose="02020404030301010803" pitchFamily="18" charset="0"/>
          </a:endParaRPr>
        </a:p>
      </dgm:t>
    </dgm:pt>
    <dgm:pt modelId="{18AFE9A8-EF58-4CD2-B8FB-C98AB280BFD8}">
      <dgm:prSet phldrT="[Text]" custT="1"/>
      <dgm:spPr/>
      <dgm:t>
        <a:bodyPr/>
        <a:lstStyle/>
        <a:p>
          <a:r>
            <a:rPr lang="pt-PT" sz="1200">
              <a:latin typeface="Garamond" panose="02020404030301010803" pitchFamily="18" charset="0"/>
            </a:rPr>
            <a:t>Bases de preparação e divulgação</a:t>
          </a:r>
        </a:p>
      </dgm:t>
    </dgm:pt>
    <dgm:pt modelId="{1D98ED2E-034B-4867-A689-2FD801E2E34C}" type="parTrans" cxnId="{DCF003E9-F8BC-4DE6-A22E-608B6D38B3DA}">
      <dgm:prSet/>
      <dgm:spPr/>
      <dgm:t>
        <a:bodyPr/>
        <a:lstStyle/>
        <a:p>
          <a:endParaRPr lang="pt-PT" sz="1200">
            <a:latin typeface="Garamond" panose="02020404030301010803" pitchFamily="18" charset="0"/>
          </a:endParaRPr>
        </a:p>
      </dgm:t>
    </dgm:pt>
    <dgm:pt modelId="{1B451272-B4E1-4D4E-8BE4-D0D9AC2E05AB}" type="sibTrans" cxnId="{DCF003E9-F8BC-4DE6-A22E-608B6D38B3DA}">
      <dgm:prSet/>
      <dgm:spPr/>
      <dgm:t>
        <a:bodyPr/>
        <a:lstStyle/>
        <a:p>
          <a:endParaRPr lang="pt-PT" sz="1200">
            <a:latin typeface="Garamond" panose="02020404030301010803" pitchFamily="18" charset="0"/>
          </a:endParaRPr>
        </a:p>
      </dgm:t>
    </dgm:pt>
    <dgm:pt modelId="{FB9CE2AA-E0D5-43EF-9DC9-B777FA367C03}">
      <dgm:prSet phldrT="[Text]" custT="1"/>
      <dgm:spPr/>
      <dgm:t>
        <a:bodyPr/>
        <a:lstStyle/>
        <a:p>
          <a:r>
            <a:rPr lang="pt-PT" sz="1200">
              <a:latin typeface="Garamond" panose="02020404030301010803" pitchFamily="18" charset="0"/>
            </a:rPr>
            <a:t>Orientações gerais</a:t>
          </a:r>
        </a:p>
      </dgm:t>
    </dgm:pt>
    <dgm:pt modelId="{6B1F6F19-61DE-40A8-B923-61D61F34E6EE}" type="parTrans" cxnId="{0146661D-4DB5-48C3-8F74-E0841DF4E199}">
      <dgm:prSet/>
      <dgm:spPr/>
      <dgm:t>
        <a:bodyPr/>
        <a:lstStyle/>
        <a:p>
          <a:endParaRPr lang="pt-PT" sz="1200">
            <a:latin typeface="Garamond" panose="02020404030301010803" pitchFamily="18" charset="0"/>
          </a:endParaRPr>
        </a:p>
      </dgm:t>
    </dgm:pt>
    <dgm:pt modelId="{17E15572-8C19-44CF-B374-CA121455C149}" type="sibTrans" cxnId="{0146661D-4DB5-48C3-8F74-E0841DF4E199}">
      <dgm:prSet/>
      <dgm:spPr/>
      <dgm:t>
        <a:bodyPr/>
        <a:lstStyle/>
        <a:p>
          <a:endParaRPr lang="pt-PT" sz="1200">
            <a:latin typeface="Garamond" panose="02020404030301010803" pitchFamily="18" charset="0"/>
          </a:endParaRPr>
        </a:p>
      </dgm:t>
    </dgm:pt>
    <dgm:pt modelId="{185EDF36-92D8-4F5A-8EBF-1D275ABB3701}" type="pres">
      <dgm:prSet presAssocID="{A440288E-F400-4EF6-BB67-DEDF05AB9606}" presName="Name0" presStyleCnt="0">
        <dgm:presLayoutVars>
          <dgm:dir/>
          <dgm:resizeHandles/>
        </dgm:presLayoutVars>
      </dgm:prSet>
      <dgm:spPr/>
    </dgm:pt>
    <dgm:pt modelId="{EF61EBF7-D007-44AE-8EA0-5D4AE1A9652F}" type="pres">
      <dgm:prSet presAssocID="{7A1C912A-110E-4694-A2E0-5AE1C2CFCF07}" presName="compNode" presStyleCnt="0"/>
      <dgm:spPr/>
    </dgm:pt>
    <dgm:pt modelId="{ABEE12C2-59E2-43F2-863E-4FFE150DA292}" type="pres">
      <dgm:prSet presAssocID="{7A1C912A-110E-4694-A2E0-5AE1C2CFCF07}" presName="dummyConnPt" presStyleCnt="0"/>
      <dgm:spPr/>
    </dgm:pt>
    <dgm:pt modelId="{6B5ED7D9-1EB8-4FEE-807E-5A59DF35DD0E}" type="pres">
      <dgm:prSet presAssocID="{7A1C912A-110E-4694-A2E0-5AE1C2CFCF07}" presName="node" presStyleLbl="node1" presStyleIdx="0" presStyleCnt="9">
        <dgm:presLayoutVars>
          <dgm:bulletEnabled val="1"/>
        </dgm:presLayoutVars>
      </dgm:prSet>
      <dgm:spPr/>
    </dgm:pt>
    <dgm:pt modelId="{A040563B-DA31-483C-A080-5B72446EE2A5}" type="pres">
      <dgm:prSet presAssocID="{AB6E8F28-B8C4-4AEC-B998-069A0B50875C}" presName="sibTrans" presStyleLbl="bgSibTrans2D1" presStyleIdx="0" presStyleCnt="8"/>
      <dgm:spPr/>
    </dgm:pt>
    <dgm:pt modelId="{67211253-C36F-4862-A644-BAB2CF750F58}" type="pres">
      <dgm:prSet presAssocID="{1BA85ACA-649C-49A0-B141-B59B9FDC7B94}" presName="compNode" presStyleCnt="0"/>
      <dgm:spPr/>
    </dgm:pt>
    <dgm:pt modelId="{F2409F59-9254-4054-9CFB-DD1F5F4C2B81}" type="pres">
      <dgm:prSet presAssocID="{1BA85ACA-649C-49A0-B141-B59B9FDC7B94}" presName="dummyConnPt" presStyleCnt="0"/>
      <dgm:spPr/>
    </dgm:pt>
    <dgm:pt modelId="{632AEEA4-428C-461A-9FDC-432CF1D09737}" type="pres">
      <dgm:prSet presAssocID="{1BA85ACA-649C-49A0-B141-B59B9FDC7B94}" presName="node" presStyleLbl="node1" presStyleIdx="1" presStyleCnt="9">
        <dgm:presLayoutVars>
          <dgm:bulletEnabled val="1"/>
        </dgm:presLayoutVars>
      </dgm:prSet>
      <dgm:spPr/>
    </dgm:pt>
    <dgm:pt modelId="{5F03C990-AE2A-4C1F-A48E-87974ECBDE9B}" type="pres">
      <dgm:prSet presAssocID="{51439018-427F-46BE-AF74-F69A2BDE457B}" presName="sibTrans" presStyleLbl="bgSibTrans2D1" presStyleIdx="1" presStyleCnt="8"/>
      <dgm:spPr/>
    </dgm:pt>
    <dgm:pt modelId="{D234E273-D3E8-4987-A65D-D27DC9E7E988}" type="pres">
      <dgm:prSet presAssocID="{B98F2E01-3CF9-4D80-A469-5B3A3C9D9DDA}" presName="compNode" presStyleCnt="0"/>
      <dgm:spPr/>
    </dgm:pt>
    <dgm:pt modelId="{1206A0AC-4BE3-4699-8342-B7D51E596D39}" type="pres">
      <dgm:prSet presAssocID="{B98F2E01-3CF9-4D80-A469-5B3A3C9D9DDA}" presName="dummyConnPt" presStyleCnt="0"/>
      <dgm:spPr/>
    </dgm:pt>
    <dgm:pt modelId="{B77E94A6-1373-482A-A54B-39FFD9DB04E8}" type="pres">
      <dgm:prSet presAssocID="{B98F2E01-3CF9-4D80-A469-5B3A3C9D9DDA}" presName="node" presStyleLbl="node1" presStyleIdx="2" presStyleCnt="9">
        <dgm:presLayoutVars>
          <dgm:bulletEnabled val="1"/>
        </dgm:presLayoutVars>
      </dgm:prSet>
      <dgm:spPr/>
    </dgm:pt>
    <dgm:pt modelId="{ACEC8600-E8F8-4A6F-A96B-D11E4CBC0339}" type="pres">
      <dgm:prSet presAssocID="{F516FE9B-DA57-4788-A1E9-EAA3624EE0F0}" presName="sibTrans" presStyleLbl="bgSibTrans2D1" presStyleIdx="2" presStyleCnt="8"/>
      <dgm:spPr/>
    </dgm:pt>
    <dgm:pt modelId="{185D43F7-AE63-491E-87FC-EA9459CF40D6}" type="pres">
      <dgm:prSet presAssocID="{D3746AF5-79E1-430F-B1F8-A191C16B68CA}" presName="compNode" presStyleCnt="0"/>
      <dgm:spPr/>
    </dgm:pt>
    <dgm:pt modelId="{CED49271-5C3B-4D15-A375-A3CA103C8FD0}" type="pres">
      <dgm:prSet presAssocID="{D3746AF5-79E1-430F-B1F8-A191C16B68CA}" presName="dummyConnPt" presStyleCnt="0"/>
      <dgm:spPr/>
    </dgm:pt>
    <dgm:pt modelId="{AF155473-C52E-4099-9275-1687674F45E4}" type="pres">
      <dgm:prSet presAssocID="{D3746AF5-79E1-430F-B1F8-A191C16B68CA}" presName="node" presStyleLbl="node1" presStyleIdx="3" presStyleCnt="9">
        <dgm:presLayoutVars>
          <dgm:bulletEnabled val="1"/>
        </dgm:presLayoutVars>
      </dgm:prSet>
      <dgm:spPr/>
    </dgm:pt>
    <dgm:pt modelId="{A17BB191-6108-4CBA-924D-78A7B3E945BB}" type="pres">
      <dgm:prSet presAssocID="{35FD136C-401D-4666-9553-E26D4CDF08B5}" presName="sibTrans" presStyleLbl="bgSibTrans2D1" presStyleIdx="3" presStyleCnt="8"/>
      <dgm:spPr/>
    </dgm:pt>
    <dgm:pt modelId="{633DEF03-3D3F-4432-834E-5E7E80598CB9}" type="pres">
      <dgm:prSet presAssocID="{55C4930D-A172-455C-8AD8-1A4F65C7FE02}" presName="compNode" presStyleCnt="0"/>
      <dgm:spPr/>
    </dgm:pt>
    <dgm:pt modelId="{2873AF92-429C-42E5-A273-7B39E4FEB6B6}" type="pres">
      <dgm:prSet presAssocID="{55C4930D-A172-455C-8AD8-1A4F65C7FE02}" presName="dummyConnPt" presStyleCnt="0"/>
      <dgm:spPr/>
    </dgm:pt>
    <dgm:pt modelId="{5CE81B23-7257-4CD5-8D6C-F2B402196048}" type="pres">
      <dgm:prSet presAssocID="{55C4930D-A172-455C-8AD8-1A4F65C7FE02}" presName="node" presStyleLbl="node1" presStyleIdx="4" presStyleCnt="9">
        <dgm:presLayoutVars>
          <dgm:bulletEnabled val="1"/>
        </dgm:presLayoutVars>
      </dgm:prSet>
      <dgm:spPr/>
    </dgm:pt>
    <dgm:pt modelId="{7BF8D1E5-30E7-4902-9136-B5D632968001}" type="pres">
      <dgm:prSet presAssocID="{045C7341-01A6-49D6-8F91-20AB0D06423E}" presName="sibTrans" presStyleLbl="bgSibTrans2D1" presStyleIdx="4" presStyleCnt="8"/>
      <dgm:spPr/>
    </dgm:pt>
    <dgm:pt modelId="{6D99CF67-C8B7-48B3-996E-713EB05206AB}" type="pres">
      <dgm:prSet presAssocID="{5F4F5E8E-CE5C-480F-9985-964501D73E80}" presName="compNode" presStyleCnt="0"/>
      <dgm:spPr/>
    </dgm:pt>
    <dgm:pt modelId="{690FF0D9-7A12-4E9C-9ECC-CA6758ECF412}" type="pres">
      <dgm:prSet presAssocID="{5F4F5E8E-CE5C-480F-9985-964501D73E80}" presName="dummyConnPt" presStyleCnt="0"/>
      <dgm:spPr/>
    </dgm:pt>
    <dgm:pt modelId="{B1EEC4A9-B121-44CF-9362-E19331BD4767}" type="pres">
      <dgm:prSet presAssocID="{5F4F5E8E-CE5C-480F-9985-964501D73E80}" presName="node" presStyleLbl="node1" presStyleIdx="5" presStyleCnt="9">
        <dgm:presLayoutVars>
          <dgm:bulletEnabled val="1"/>
        </dgm:presLayoutVars>
      </dgm:prSet>
      <dgm:spPr/>
    </dgm:pt>
    <dgm:pt modelId="{073FA774-5DF2-47EF-8A76-9B4D8DA66794}" type="pres">
      <dgm:prSet presAssocID="{17860938-0E96-477A-9BD9-CCDFD4183ACE}" presName="sibTrans" presStyleLbl="bgSibTrans2D1" presStyleIdx="5" presStyleCnt="8"/>
      <dgm:spPr/>
    </dgm:pt>
    <dgm:pt modelId="{D0AACEC0-C083-4F2B-A037-08F32FB99917}" type="pres">
      <dgm:prSet presAssocID="{E516A1B8-80F0-423A-AB78-9E33D6CFB42C}" presName="compNode" presStyleCnt="0"/>
      <dgm:spPr/>
    </dgm:pt>
    <dgm:pt modelId="{98662F49-80B3-41B3-875C-524AB57907A3}" type="pres">
      <dgm:prSet presAssocID="{E516A1B8-80F0-423A-AB78-9E33D6CFB42C}" presName="dummyConnPt" presStyleCnt="0"/>
      <dgm:spPr/>
    </dgm:pt>
    <dgm:pt modelId="{340AB798-D57B-427A-977F-DEA60CA348BD}" type="pres">
      <dgm:prSet presAssocID="{E516A1B8-80F0-423A-AB78-9E33D6CFB42C}" presName="node" presStyleLbl="node1" presStyleIdx="6" presStyleCnt="9">
        <dgm:presLayoutVars>
          <dgm:bulletEnabled val="1"/>
        </dgm:presLayoutVars>
      </dgm:prSet>
      <dgm:spPr/>
    </dgm:pt>
    <dgm:pt modelId="{6E9D35D9-826F-4F5C-898A-E5FB1BA6BD97}" type="pres">
      <dgm:prSet presAssocID="{AA4B7E06-EB82-49DD-8BBA-CF20E1A88D4E}" presName="sibTrans" presStyleLbl="bgSibTrans2D1" presStyleIdx="6" presStyleCnt="8"/>
      <dgm:spPr/>
    </dgm:pt>
    <dgm:pt modelId="{97637928-B7D1-4484-B42E-0363970AF360}" type="pres">
      <dgm:prSet presAssocID="{18AFE9A8-EF58-4CD2-B8FB-C98AB280BFD8}" presName="compNode" presStyleCnt="0"/>
      <dgm:spPr/>
    </dgm:pt>
    <dgm:pt modelId="{69533D89-7C34-4570-BAD2-16CEF4C5D1E7}" type="pres">
      <dgm:prSet presAssocID="{18AFE9A8-EF58-4CD2-B8FB-C98AB280BFD8}" presName="dummyConnPt" presStyleCnt="0"/>
      <dgm:spPr/>
    </dgm:pt>
    <dgm:pt modelId="{BDB8649B-A14C-4DDF-A005-117F473366A4}" type="pres">
      <dgm:prSet presAssocID="{18AFE9A8-EF58-4CD2-B8FB-C98AB280BFD8}" presName="node" presStyleLbl="node1" presStyleIdx="7" presStyleCnt="9">
        <dgm:presLayoutVars>
          <dgm:bulletEnabled val="1"/>
        </dgm:presLayoutVars>
      </dgm:prSet>
      <dgm:spPr/>
    </dgm:pt>
    <dgm:pt modelId="{0F38EB43-A40E-4FA4-960B-EA650FE81A77}" type="pres">
      <dgm:prSet presAssocID="{1B451272-B4E1-4D4E-8BE4-D0D9AC2E05AB}" presName="sibTrans" presStyleLbl="bgSibTrans2D1" presStyleIdx="7" presStyleCnt="8"/>
      <dgm:spPr/>
    </dgm:pt>
    <dgm:pt modelId="{7E3D48FE-13A8-4832-AB01-85BB2ACBCDC0}" type="pres">
      <dgm:prSet presAssocID="{FB9CE2AA-E0D5-43EF-9DC9-B777FA367C03}" presName="compNode" presStyleCnt="0"/>
      <dgm:spPr/>
    </dgm:pt>
    <dgm:pt modelId="{7BE8AA9D-3232-46B6-ACA3-4F46EC39C1DE}" type="pres">
      <dgm:prSet presAssocID="{FB9CE2AA-E0D5-43EF-9DC9-B777FA367C03}" presName="dummyConnPt" presStyleCnt="0"/>
      <dgm:spPr/>
    </dgm:pt>
    <dgm:pt modelId="{A0CA175C-C2E1-4CF5-AC22-22520C16D0E0}" type="pres">
      <dgm:prSet presAssocID="{FB9CE2AA-E0D5-43EF-9DC9-B777FA367C03}" presName="node" presStyleLbl="node1" presStyleIdx="8" presStyleCnt="9">
        <dgm:presLayoutVars>
          <dgm:bulletEnabled val="1"/>
        </dgm:presLayoutVars>
      </dgm:prSet>
      <dgm:spPr/>
    </dgm:pt>
  </dgm:ptLst>
  <dgm:cxnLst>
    <dgm:cxn modelId="{0146661D-4DB5-48C3-8F74-E0841DF4E199}" srcId="{A440288E-F400-4EF6-BB67-DEDF05AB9606}" destId="{FB9CE2AA-E0D5-43EF-9DC9-B777FA367C03}" srcOrd="8" destOrd="0" parTransId="{6B1F6F19-61DE-40A8-B923-61D61F34E6EE}" sibTransId="{17E15572-8C19-44CF-B374-CA121455C149}"/>
    <dgm:cxn modelId="{4CBAD61F-0710-4A74-8A39-BC009A450AB5}" srcId="{A440288E-F400-4EF6-BB67-DEDF05AB9606}" destId="{1BA85ACA-649C-49A0-B141-B59B9FDC7B94}" srcOrd="1" destOrd="0" parTransId="{4E238937-7640-49ED-8292-1CE2AE7BC2F4}" sibTransId="{51439018-427F-46BE-AF74-F69A2BDE457B}"/>
    <dgm:cxn modelId="{2BEA2425-1730-4575-9F9D-1CC2F782BDE3}" srcId="{A440288E-F400-4EF6-BB67-DEDF05AB9606}" destId="{E516A1B8-80F0-423A-AB78-9E33D6CFB42C}" srcOrd="6" destOrd="0" parTransId="{6FF84299-1F07-404E-9D85-38F39B0A6A02}" sibTransId="{AA4B7E06-EB82-49DD-8BBA-CF20E1A88D4E}"/>
    <dgm:cxn modelId="{521CA645-87B3-4537-A90E-6FA260C7E1C2}" type="presOf" srcId="{D3746AF5-79E1-430F-B1F8-A191C16B68CA}" destId="{AF155473-C52E-4099-9275-1687674F45E4}" srcOrd="0" destOrd="0" presId="urn:microsoft.com/office/officeart/2005/8/layout/bProcess4"/>
    <dgm:cxn modelId="{6EC1DA48-1547-4842-BDB0-13344C86546A}" type="presOf" srcId="{7A1C912A-110E-4694-A2E0-5AE1C2CFCF07}" destId="{6B5ED7D9-1EB8-4FEE-807E-5A59DF35DD0E}" srcOrd="0" destOrd="0" presId="urn:microsoft.com/office/officeart/2005/8/layout/bProcess4"/>
    <dgm:cxn modelId="{72E4786D-929F-436A-9B22-B058A7248DC7}" type="presOf" srcId="{FB9CE2AA-E0D5-43EF-9DC9-B777FA367C03}" destId="{A0CA175C-C2E1-4CF5-AC22-22520C16D0E0}" srcOrd="0" destOrd="0" presId="urn:microsoft.com/office/officeart/2005/8/layout/bProcess4"/>
    <dgm:cxn modelId="{B0926F58-83CF-45BF-BAA2-1CDD01B71B1F}" type="presOf" srcId="{18AFE9A8-EF58-4CD2-B8FB-C98AB280BFD8}" destId="{BDB8649B-A14C-4DDF-A005-117F473366A4}" srcOrd="0" destOrd="0" presId="urn:microsoft.com/office/officeart/2005/8/layout/bProcess4"/>
    <dgm:cxn modelId="{B62E8979-662E-40E9-A8F9-DDB3347F8B2F}" type="presOf" srcId="{35FD136C-401D-4666-9553-E26D4CDF08B5}" destId="{A17BB191-6108-4CBA-924D-78A7B3E945BB}" srcOrd="0" destOrd="0" presId="urn:microsoft.com/office/officeart/2005/8/layout/bProcess4"/>
    <dgm:cxn modelId="{6125FA8B-CDA6-4DA9-BEA6-0BB7609CA46D}" type="presOf" srcId="{17860938-0E96-477A-9BD9-CCDFD4183ACE}" destId="{073FA774-5DF2-47EF-8A76-9B4D8DA66794}" srcOrd="0" destOrd="0" presId="urn:microsoft.com/office/officeart/2005/8/layout/bProcess4"/>
    <dgm:cxn modelId="{3AAB238C-7823-4C6E-9E99-9180C74244AB}" type="presOf" srcId="{51439018-427F-46BE-AF74-F69A2BDE457B}" destId="{5F03C990-AE2A-4C1F-A48E-87974ECBDE9B}" srcOrd="0" destOrd="0" presId="urn:microsoft.com/office/officeart/2005/8/layout/bProcess4"/>
    <dgm:cxn modelId="{D68D798E-9D02-420F-95F5-C3502A10F53A}" type="presOf" srcId="{A440288E-F400-4EF6-BB67-DEDF05AB9606}" destId="{185EDF36-92D8-4F5A-8EBF-1D275ABB3701}" srcOrd="0" destOrd="0" presId="urn:microsoft.com/office/officeart/2005/8/layout/bProcess4"/>
    <dgm:cxn modelId="{7FFF4492-A5D8-477A-B744-8A4F7DDBD27D}" type="presOf" srcId="{AA4B7E06-EB82-49DD-8BBA-CF20E1A88D4E}" destId="{6E9D35D9-826F-4F5C-898A-E5FB1BA6BD97}" srcOrd="0" destOrd="0" presId="urn:microsoft.com/office/officeart/2005/8/layout/bProcess4"/>
    <dgm:cxn modelId="{C145B392-EB4B-49C3-805C-DA77BC27E54C}" srcId="{A440288E-F400-4EF6-BB67-DEDF05AB9606}" destId="{B98F2E01-3CF9-4D80-A469-5B3A3C9D9DDA}" srcOrd="2" destOrd="0" parTransId="{C6380506-DECF-48BC-A4F2-7005C200316D}" sibTransId="{F516FE9B-DA57-4788-A1E9-EAA3624EE0F0}"/>
    <dgm:cxn modelId="{AFDB0C9E-C6D6-4362-8ED8-DEFE32CCDF89}" type="presOf" srcId="{E516A1B8-80F0-423A-AB78-9E33D6CFB42C}" destId="{340AB798-D57B-427A-977F-DEA60CA348BD}" srcOrd="0" destOrd="0" presId="urn:microsoft.com/office/officeart/2005/8/layout/bProcess4"/>
    <dgm:cxn modelId="{B98B0EA1-A5FB-47BC-9822-98D08BF92A36}" type="presOf" srcId="{5F4F5E8E-CE5C-480F-9985-964501D73E80}" destId="{B1EEC4A9-B121-44CF-9362-E19331BD4767}" srcOrd="0" destOrd="0" presId="urn:microsoft.com/office/officeart/2005/8/layout/bProcess4"/>
    <dgm:cxn modelId="{B66149A2-A926-4BA8-BD96-E2484974F9EC}" type="presOf" srcId="{B98F2E01-3CF9-4D80-A469-5B3A3C9D9DDA}" destId="{B77E94A6-1373-482A-A54B-39FFD9DB04E8}" srcOrd="0" destOrd="0" presId="urn:microsoft.com/office/officeart/2005/8/layout/bProcess4"/>
    <dgm:cxn modelId="{3723F6A7-B0A2-4C3D-834E-FB9F5D0F9561}" srcId="{A440288E-F400-4EF6-BB67-DEDF05AB9606}" destId="{55C4930D-A172-455C-8AD8-1A4F65C7FE02}" srcOrd="4" destOrd="0" parTransId="{77F8C26C-3E10-48ED-8BC3-290DE04A4F5B}" sibTransId="{045C7341-01A6-49D6-8F91-20AB0D06423E}"/>
    <dgm:cxn modelId="{F819BBAC-3F3D-4F9C-9E41-DD9786CFB4B7}" srcId="{A440288E-F400-4EF6-BB67-DEDF05AB9606}" destId="{5F4F5E8E-CE5C-480F-9985-964501D73E80}" srcOrd="5" destOrd="0" parTransId="{FB2C0877-E8D3-405D-B4C0-4F7E9A25437F}" sibTransId="{17860938-0E96-477A-9BD9-CCDFD4183ACE}"/>
    <dgm:cxn modelId="{6D5E77B4-1E32-4CDC-ABDC-E33D12F484A4}" type="presOf" srcId="{1B451272-B4E1-4D4E-8BE4-D0D9AC2E05AB}" destId="{0F38EB43-A40E-4FA4-960B-EA650FE81A77}" srcOrd="0" destOrd="0" presId="urn:microsoft.com/office/officeart/2005/8/layout/bProcess4"/>
    <dgm:cxn modelId="{925994B5-C0B2-4A3A-A114-80BAE67623A5}" srcId="{A440288E-F400-4EF6-BB67-DEDF05AB9606}" destId="{D3746AF5-79E1-430F-B1F8-A191C16B68CA}" srcOrd="3" destOrd="0" parTransId="{8B36FE6D-B22F-47FF-ADB0-EE070243328B}" sibTransId="{35FD136C-401D-4666-9553-E26D4CDF08B5}"/>
    <dgm:cxn modelId="{79FFFABD-1F3D-494B-B192-07D04948180B}" srcId="{A440288E-F400-4EF6-BB67-DEDF05AB9606}" destId="{7A1C912A-110E-4694-A2E0-5AE1C2CFCF07}" srcOrd="0" destOrd="0" parTransId="{4003A1B5-9DCD-44B5-8E48-EB5FD9C1B235}" sibTransId="{AB6E8F28-B8C4-4AEC-B998-069A0B50875C}"/>
    <dgm:cxn modelId="{74CB09D2-171B-4545-92E5-9656F17001B3}" type="presOf" srcId="{55C4930D-A172-455C-8AD8-1A4F65C7FE02}" destId="{5CE81B23-7257-4CD5-8D6C-F2B402196048}" srcOrd="0" destOrd="0" presId="urn:microsoft.com/office/officeart/2005/8/layout/bProcess4"/>
    <dgm:cxn modelId="{8FA983D5-075B-4566-B905-50813746D1E9}" type="presOf" srcId="{045C7341-01A6-49D6-8F91-20AB0D06423E}" destId="{7BF8D1E5-30E7-4902-9136-B5D632968001}" srcOrd="0" destOrd="0" presId="urn:microsoft.com/office/officeart/2005/8/layout/bProcess4"/>
    <dgm:cxn modelId="{D0F077E4-EBB2-420E-8220-BBA529D75A51}" type="presOf" srcId="{F516FE9B-DA57-4788-A1E9-EAA3624EE0F0}" destId="{ACEC8600-E8F8-4A6F-A96B-D11E4CBC0339}" srcOrd="0" destOrd="0" presId="urn:microsoft.com/office/officeart/2005/8/layout/bProcess4"/>
    <dgm:cxn modelId="{DCF003E9-F8BC-4DE6-A22E-608B6D38B3DA}" srcId="{A440288E-F400-4EF6-BB67-DEDF05AB9606}" destId="{18AFE9A8-EF58-4CD2-B8FB-C98AB280BFD8}" srcOrd="7" destOrd="0" parTransId="{1D98ED2E-034B-4867-A689-2FD801E2E34C}" sibTransId="{1B451272-B4E1-4D4E-8BE4-D0D9AC2E05AB}"/>
    <dgm:cxn modelId="{9B4B3CE9-4A9E-40FA-A8AF-85E6A7864FDA}" type="presOf" srcId="{AB6E8F28-B8C4-4AEC-B998-069A0B50875C}" destId="{A040563B-DA31-483C-A080-5B72446EE2A5}" srcOrd="0" destOrd="0" presId="urn:microsoft.com/office/officeart/2005/8/layout/bProcess4"/>
    <dgm:cxn modelId="{922A63EB-7A93-453E-A517-EA01D30EB6C6}" type="presOf" srcId="{1BA85ACA-649C-49A0-B141-B59B9FDC7B94}" destId="{632AEEA4-428C-461A-9FDC-432CF1D09737}" srcOrd="0" destOrd="0" presId="urn:microsoft.com/office/officeart/2005/8/layout/bProcess4"/>
    <dgm:cxn modelId="{085ACD42-17B8-4327-9885-B35412DBA07D}" type="presParOf" srcId="{185EDF36-92D8-4F5A-8EBF-1D275ABB3701}" destId="{EF61EBF7-D007-44AE-8EA0-5D4AE1A9652F}" srcOrd="0" destOrd="0" presId="urn:microsoft.com/office/officeart/2005/8/layout/bProcess4"/>
    <dgm:cxn modelId="{56E0FDC9-8E13-43D1-9B9F-693CC64FA647}" type="presParOf" srcId="{EF61EBF7-D007-44AE-8EA0-5D4AE1A9652F}" destId="{ABEE12C2-59E2-43F2-863E-4FFE150DA292}" srcOrd="0" destOrd="0" presId="urn:microsoft.com/office/officeart/2005/8/layout/bProcess4"/>
    <dgm:cxn modelId="{892D0A26-66E6-46FA-BBC1-AB57A556E9AF}" type="presParOf" srcId="{EF61EBF7-D007-44AE-8EA0-5D4AE1A9652F}" destId="{6B5ED7D9-1EB8-4FEE-807E-5A59DF35DD0E}" srcOrd="1" destOrd="0" presId="urn:microsoft.com/office/officeart/2005/8/layout/bProcess4"/>
    <dgm:cxn modelId="{17F8119A-D8ED-48C0-9C70-A2035DB8B6E8}" type="presParOf" srcId="{185EDF36-92D8-4F5A-8EBF-1D275ABB3701}" destId="{A040563B-DA31-483C-A080-5B72446EE2A5}" srcOrd="1" destOrd="0" presId="urn:microsoft.com/office/officeart/2005/8/layout/bProcess4"/>
    <dgm:cxn modelId="{5C98AF78-6AFC-422F-8D2B-4AA508AA684E}" type="presParOf" srcId="{185EDF36-92D8-4F5A-8EBF-1D275ABB3701}" destId="{67211253-C36F-4862-A644-BAB2CF750F58}" srcOrd="2" destOrd="0" presId="urn:microsoft.com/office/officeart/2005/8/layout/bProcess4"/>
    <dgm:cxn modelId="{B2198F3E-EA6C-4480-AAA7-16741C0E4EB3}" type="presParOf" srcId="{67211253-C36F-4862-A644-BAB2CF750F58}" destId="{F2409F59-9254-4054-9CFB-DD1F5F4C2B81}" srcOrd="0" destOrd="0" presId="urn:microsoft.com/office/officeart/2005/8/layout/bProcess4"/>
    <dgm:cxn modelId="{0009348E-BEB1-4D3B-A6F9-72C5994BA488}" type="presParOf" srcId="{67211253-C36F-4862-A644-BAB2CF750F58}" destId="{632AEEA4-428C-461A-9FDC-432CF1D09737}" srcOrd="1" destOrd="0" presId="urn:microsoft.com/office/officeart/2005/8/layout/bProcess4"/>
    <dgm:cxn modelId="{D5F777E2-6763-4BBE-BFB7-603C8F491B66}" type="presParOf" srcId="{185EDF36-92D8-4F5A-8EBF-1D275ABB3701}" destId="{5F03C990-AE2A-4C1F-A48E-87974ECBDE9B}" srcOrd="3" destOrd="0" presId="urn:microsoft.com/office/officeart/2005/8/layout/bProcess4"/>
    <dgm:cxn modelId="{44DD114A-1BD4-4CA0-AD8B-29901C7843D6}" type="presParOf" srcId="{185EDF36-92D8-4F5A-8EBF-1D275ABB3701}" destId="{D234E273-D3E8-4987-A65D-D27DC9E7E988}" srcOrd="4" destOrd="0" presId="urn:microsoft.com/office/officeart/2005/8/layout/bProcess4"/>
    <dgm:cxn modelId="{1EDE70A6-DDD6-45F3-9C9C-BBEC854C4FF0}" type="presParOf" srcId="{D234E273-D3E8-4987-A65D-D27DC9E7E988}" destId="{1206A0AC-4BE3-4699-8342-B7D51E596D39}" srcOrd="0" destOrd="0" presId="urn:microsoft.com/office/officeart/2005/8/layout/bProcess4"/>
    <dgm:cxn modelId="{F80EA45D-918F-442A-88F3-3932F0817717}" type="presParOf" srcId="{D234E273-D3E8-4987-A65D-D27DC9E7E988}" destId="{B77E94A6-1373-482A-A54B-39FFD9DB04E8}" srcOrd="1" destOrd="0" presId="urn:microsoft.com/office/officeart/2005/8/layout/bProcess4"/>
    <dgm:cxn modelId="{968CD220-80AD-4713-AAFF-C782D738FE25}" type="presParOf" srcId="{185EDF36-92D8-4F5A-8EBF-1D275ABB3701}" destId="{ACEC8600-E8F8-4A6F-A96B-D11E4CBC0339}" srcOrd="5" destOrd="0" presId="urn:microsoft.com/office/officeart/2005/8/layout/bProcess4"/>
    <dgm:cxn modelId="{27589C41-1693-4006-9230-12F3A66870D7}" type="presParOf" srcId="{185EDF36-92D8-4F5A-8EBF-1D275ABB3701}" destId="{185D43F7-AE63-491E-87FC-EA9459CF40D6}" srcOrd="6" destOrd="0" presId="urn:microsoft.com/office/officeart/2005/8/layout/bProcess4"/>
    <dgm:cxn modelId="{B08B1FA1-F70C-44E9-8A6D-D46995C99EE5}" type="presParOf" srcId="{185D43F7-AE63-491E-87FC-EA9459CF40D6}" destId="{CED49271-5C3B-4D15-A375-A3CA103C8FD0}" srcOrd="0" destOrd="0" presId="urn:microsoft.com/office/officeart/2005/8/layout/bProcess4"/>
    <dgm:cxn modelId="{C4CD0C92-DDE6-4BB0-B95C-072E3A28181A}" type="presParOf" srcId="{185D43F7-AE63-491E-87FC-EA9459CF40D6}" destId="{AF155473-C52E-4099-9275-1687674F45E4}" srcOrd="1" destOrd="0" presId="urn:microsoft.com/office/officeart/2005/8/layout/bProcess4"/>
    <dgm:cxn modelId="{D94080F8-856F-4744-9BF0-4A0A081F73C8}" type="presParOf" srcId="{185EDF36-92D8-4F5A-8EBF-1D275ABB3701}" destId="{A17BB191-6108-4CBA-924D-78A7B3E945BB}" srcOrd="7" destOrd="0" presId="urn:microsoft.com/office/officeart/2005/8/layout/bProcess4"/>
    <dgm:cxn modelId="{B5B43370-43AD-4E23-B78B-B90524E98358}" type="presParOf" srcId="{185EDF36-92D8-4F5A-8EBF-1D275ABB3701}" destId="{633DEF03-3D3F-4432-834E-5E7E80598CB9}" srcOrd="8" destOrd="0" presId="urn:microsoft.com/office/officeart/2005/8/layout/bProcess4"/>
    <dgm:cxn modelId="{45C030E2-F0C0-4085-BD26-F9A7D6DE2EC0}" type="presParOf" srcId="{633DEF03-3D3F-4432-834E-5E7E80598CB9}" destId="{2873AF92-429C-42E5-A273-7B39E4FEB6B6}" srcOrd="0" destOrd="0" presId="urn:microsoft.com/office/officeart/2005/8/layout/bProcess4"/>
    <dgm:cxn modelId="{3F662ED2-052A-4B50-B1B1-84EB76FF51A4}" type="presParOf" srcId="{633DEF03-3D3F-4432-834E-5E7E80598CB9}" destId="{5CE81B23-7257-4CD5-8D6C-F2B402196048}" srcOrd="1" destOrd="0" presId="urn:microsoft.com/office/officeart/2005/8/layout/bProcess4"/>
    <dgm:cxn modelId="{B5D836B4-F5C0-4384-8536-40A55E33150A}" type="presParOf" srcId="{185EDF36-92D8-4F5A-8EBF-1D275ABB3701}" destId="{7BF8D1E5-30E7-4902-9136-B5D632968001}" srcOrd="9" destOrd="0" presId="urn:microsoft.com/office/officeart/2005/8/layout/bProcess4"/>
    <dgm:cxn modelId="{098199BE-6E74-402A-8CD6-01885AFD157A}" type="presParOf" srcId="{185EDF36-92D8-4F5A-8EBF-1D275ABB3701}" destId="{6D99CF67-C8B7-48B3-996E-713EB05206AB}" srcOrd="10" destOrd="0" presId="urn:microsoft.com/office/officeart/2005/8/layout/bProcess4"/>
    <dgm:cxn modelId="{6F7DD94F-6F8F-464D-AAD6-48D7FB2C3604}" type="presParOf" srcId="{6D99CF67-C8B7-48B3-996E-713EB05206AB}" destId="{690FF0D9-7A12-4E9C-9ECC-CA6758ECF412}" srcOrd="0" destOrd="0" presId="urn:microsoft.com/office/officeart/2005/8/layout/bProcess4"/>
    <dgm:cxn modelId="{DB98DD2E-F4FF-43DB-8D08-F7148F6CE708}" type="presParOf" srcId="{6D99CF67-C8B7-48B3-996E-713EB05206AB}" destId="{B1EEC4A9-B121-44CF-9362-E19331BD4767}" srcOrd="1" destOrd="0" presId="urn:microsoft.com/office/officeart/2005/8/layout/bProcess4"/>
    <dgm:cxn modelId="{561E4FC3-3E61-4A05-8148-93D8C0DB6059}" type="presParOf" srcId="{185EDF36-92D8-4F5A-8EBF-1D275ABB3701}" destId="{073FA774-5DF2-47EF-8A76-9B4D8DA66794}" srcOrd="11" destOrd="0" presId="urn:microsoft.com/office/officeart/2005/8/layout/bProcess4"/>
    <dgm:cxn modelId="{53422505-95D4-4C73-BA3A-BF907D8619A5}" type="presParOf" srcId="{185EDF36-92D8-4F5A-8EBF-1D275ABB3701}" destId="{D0AACEC0-C083-4F2B-A037-08F32FB99917}" srcOrd="12" destOrd="0" presId="urn:microsoft.com/office/officeart/2005/8/layout/bProcess4"/>
    <dgm:cxn modelId="{C1838F3B-8266-42D8-9D6F-9E165D8E60B5}" type="presParOf" srcId="{D0AACEC0-C083-4F2B-A037-08F32FB99917}" destId="{98662F49-80B3-41B3-875C-524AB57907A3}" srcOrd="0" destOrd="0" presId="urn:microsoft.com/office/officeart/2005/8/layout/bProcess4"/>
    <dgm:cxn modelId="{45B47D50-06FA-4844-AA97-99240D887171}" type="presParOf" srcId="{D0AACEC0-C083-4F2B-A037-08F32FB99917}" destId="{340AB798-D57B-427A-977F-DEA60CA348BD}" srcOrd="1" destOrd="0" presId="urn:microsoft.com/office/officeart/2005/8/layout/bProcess4"/>
    <dgm:cxn modelId="{B3DE0449-33E8-4C19-95FB-5574F479B85D}" type="presParOf" srcId="{185EDF36-92D8-4F5A-8EBF-1D275ABB3701}" destId="{6E9D35D9-826F-4F5C-898A-E5FB1BA6BD97}" srcOrd="13" destOrd="0" presId="urn:microsoft.com/office/officeart/2005/8/layout/bProcess4"/>
    <dgm:cxn modelId="{9C54ABFB-036B-4949-9C5B-EAF4EBE6075E}" type="presParOf" srcId="{185EDF36-92D8-4F5A-8EBF-1D275ABB3701}" destId="{97637928-B7D1-4484-B42E-0363970AF360}" srcOrd="14" destOrd="0" presId="urn:microsoft.com/office/officeart/2005/8/layout/bProcess4"/>
    <dgm:cxn modelId="{6F0342F2-84E0-40CC-86DC-0F030306287E}" type="presParOf" srcId="{97637928-B7D1-4484-B42E-0363970AF360}" destId="{69533D89-7C34-4570-BAD2-16CEF4C5D1E7}" srcOrd="0" destOrd="0" presId="urn:microsoft.com/office/officeart/2005/8/layout/bProcess4"/>
    <dgm:cxn modelId="{8EC2E6AB-0D1A-4677-9D9D-5B127578A653}" type="presParOf" srcId="{97637928-B7D1-4484-B42E-0363970AF360}" destId="{BDB8649B-A14C-4DDF-A005-117F473366A4}" srcOrd="1" destOrd="0" presId="urn:microsoft.com/office/officeart/2005/8/layout/bProcess4"/>
    <dgm:cxn modelId="{0408CE42-10BE-46DF-849B-FA76968901FC}" type="presParOf" srcId="{185EDF36-92D8-4F5A-8EBF-1D275ABB3701}" destId="{0F38EB43-A40E-4FA4-960B-EA650FE81A77}" srcOrd="15" destOrd="0" presId="urn:microsoft.com/office/officeart/2005/8/layout/bProcess4"/>
    <dgm:cxn modelId="{D65E53AE-A0B7-4A5D-B270-F58EC9AEA9FC}" type="presParOf" srcId="{185EDF36-92D8-4F5A-8EBF-1D275ABB3701}" destId="{7E3D48FE-13A8-4832-AB01-85BB2ACBCDC0}" srcOrd="16" destOrd="0" presId="urn:microsoft.com/office/officeart/2005/8/layout/bProcess4"/>
    <dgm:cxn modelId="{EA95F617-1851-45C1-823A-1C76C0FAA684}" type="presParOf" srcId="{7E3D48FE-13A8-4832-AB01-85BB2ACBCDC0}" destId="{7BE8AA9D-3232-46B6-ACA3-4F46EC39C1DE}" srcOrd="0" destOrd="0" presId="urn:microsoft.com/office/officeart/2005/8/layout/bProcess4"/>
    <dgm:cxn modelId="{9955262C-2698-49B9-9645-C4900C9327E9}" type="presParOf" srcId="{7E3D48FE-13A8-4832-AB01-85BB2ACBCDC0}" destId="{A0CA175C-C2E1-4CF5-AC22-22520C16D0E0}" srcOrd="1" destOrd="0" presId="urn:microsoft.com/office/officeart/2005/8/layout/bProcess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3A97C92-FB6A-4144-8D89-6444C285645C}" type="doc">
      <dgm:prSet loTypeId="urn:diagrams.loki3.com/BracketList" loCatId="list" qsTypeId="urn:microsoft.com/office/officeart/2005/8/quickstyle/simple1" qsCatId="simple" csTypeId="urn:microsoft.com/office/officeart/2005/8/colors/accent3_1" csCatId="accent3" phldr="1"/>
      <dgm:spPr/>
      <dgm:t>
        <a:bodyPr/>
        <a:lstStyle/>
        <a:p>
          <a:endParaRPr lang="pt-PT"/>
        </a:p>
      </dgm:t>
    </dgm:pt>
    <dgm:pt modelId="{E9BCC174-A0BC-4B4A-9890-295035F26D16}">
      <dgm:prSet phldrT="[Text]" custT="1"/>
      <dgm:spPr/>
      <dgm:t>
        <a:bodyPr/>
        <a:lstStyle/>
        <a:p>
          <a:pPr algn="l"/>
          <a:r>
            <a:rPr lang="pt-PT" sz="1200">
              <a:latin typeface="Garamond" panose="02020404030301010803" pitchFamily="18" charset="0"/>
            </a:rPr>
            <a:t>Ano_2015</a:t>
          </a:r>
        </a:p>
      </dgm:t>
    </dgm:pt>
    <dgm:pt modelId="{F9C92977-F116-4C2E-9BC6-5DEA58F5B1A3}" type="parTrans" cxnId="{0F5ABBDC-F977-4027-9B8D-136C99A47DC7}">
      <dgm:prSet/>
      <dgm:spPr/>
      <dgm:t>
        <a:bodyPr/>
        <a:lstStyle/>
        <a:p>
          <a:pPr algn="l"/>
          <a:endParaRPr lang="pt-PT" sz="1200">
            <a:latin typeface="Garamond" panose="02020404030301010803" pitchFamily="18" charset="0"/>
          </a:endParaRPr>
        </a:p>
      </dgm:t>
    </dgm:pt>
    <dgm:pt modelId="{122E293E-3320-49CC-B839-D8A8E3E41364}" type="sibTrans" cxnId="{0F5ABBDC-F977-4027-9B8D-136C99A47DC7}">
      <dgm:prSet/>
      <dgm:spPr/>
      <dgm:t>
        <a:bodyPr/>
        <a:lstStyle/>
        <a:p>
          <a:pPr algn="l"/>
          <a:endParaRPr lang="pt-PT" sz="1200">
            <a:latin typeface="Garamond" panose="02020404030301010803" pitchFamily="18" charset="0"/>
          </a:endParaRPr>
        </a:p>
      </dgm:t>
    </dgm:pt>
    <dgm:pt modelId="{427DDB6E-9E88-46CC-B482-C5C009E7AF82}">
      <dgm:prSet phldrT="[Text]" custT="1"/>
      <dgm:spPr>
        <a:ln>
          <a:noFill/>
        </a:ln>
      </dgm:spPr>
      <dgm:t>
        <a:bodyPr/>
        <a:lstStyle/>
        <a:p>
          <a:pPr algn="l"/>
          <a:r>
            <a:rPr lang="pt-PT" sz="1200">
              <a:latin typeface="Garamond" panose="02020404030301010803" pitchFamily="18" charset="0"/>
            </a:rPr>
            <a:t>1, se os dados divulgados dizem respeito ao ano 2015</a:t>
          </a:r>
        </a:p>
      </dgm:t>
    </dgm:pt>
    <dgm:pt modelId="{F83DB858-5986-4209-B96D-2C8590D6F350}" type="parTrans" cxnId="{F71AE604-BC79-40CA-A00B-CFB2B68031A8}">
      <dgm:prSet/>
      <dgm:spPr/>
      <dgm:t>
        <a:bodyPr/>
        <a:lstStyle/>
        <a:p>
          <a:pPr algn="l"/>
          <a:endParaRPr lang="pt-PT" sz="1200">
            <a:latin typeface="Garamond" panose="02020404030301010803" pitchFamily="18" charset="0"/>
          </a:endParaRPr>
        </a:p>
      </dgm:t>
    </dgm:pt>
    <dgm:pt modelId="{3B505A53-93BE-4545-9935-EA5413EED570}" type="sibTrans" cxnId="{F71AE604-BC79-40CA-A00B-CFB2B68031A8}">
      <dgm:prSet/>
      <dgm:spPr/>
      <dgm:t>
        <a:bodyPr/>
        <a:lstStyle/>
        <a:p>
          <a:pPr algn="l"/>
          <a:endParaRPr lang="pt-PT" sz="1200">
            <a:latin typeface="Garamond" panose="02020404030301010803" pitchFamily="18" charset="0"/>
          </a:endParaRPr>
        </a:p>
      </dgm:t>
    </dgm:pt>
    <dgm:pt modelId="{084203D8-4D75-419D-9093-B4440F67AAC4}">
      <dgm:prSet phldrT="[Text]" custT="1"/>
      <dgm:spPr/>
      <dgm:t>
        <a:bodyPr/>
        <a:lstStyle/>
        <a:p>
          <a:pPr algn="l"/>
          <a:r>
            <a:rPr lang="pt-PT" sz="1200">
              <a:latin typeface="Garamond" panose="02020404030301010803" pitchFamily="18" charset="0"/>
            </a:rPr>
            <a:t>Ano_2016</a:t>
          </a:r>
        </a:p>
      </dgm:t>
    </dgm:pt>
    <dgm:pt modelId="{EACEC187-A4A5-423D-98D4-A093F6684AD4}" type="parTrans" cxnId="{8E9523E6-DD01-40B8-BE7A-09D740BE5DAB}">
      <dgm:prSet/>
      <dgm:spPr/>
      <dgm:t>
        <a:bodyPr/>
        <a:lstStyle/>
        <a:p>
          <a:pPr algn="l"/>
          <a:endParaRPr lang="pt-PT" sz="1200">
            <a:latin typeface="Garamond" panose="02020404030301010803" pitchFamily="18" charset="0"/>
          </a:endParaRPr>
        </a:p>
      </dgm:t>
    </dgm:pt>
    <dgm:pt modelId="{85822DCF-ABB6-4CC6-89C0-383990927341}" type="sibTrans" cxnId="{8E9523E6-DD01-40B8-BE7A-09D740BE5DAB}">
      <dgm:prSet/>
      <dgm:spPr/>
      <dgm:t>
        <a:bodyPr/>
        <a:lstStyle/>
        <a:p>
          <a:pPr algn="l"/>
          <a:endParaRPr lang="pt-PT" sz="1200">
            <a:latin typeface="Garamond" panose="02020404030301010803" pitchFamily="18" charset="0"/>
          </a:endParaRPr>
        </a:p>
      </dgm:t>
    </dgm:pt>
    <dgm:pt modelId="{A54F9907-F5E9-4B93-A4AC-455811101FF1}">
      <dgm:prSet phldrT="[Text]" custT="1"/>
      <dgm:spPr>
        <a:ln>
          <a:noFill/>
        </a:ln>
      </dgm:spPr>
      <dgm:t>
        <a:bodyPr/>
        <a:lstStyle/>
        <a:p>
          <a:pPr algn="l"/>
          <a:r>
            <a:rPr lang="pt-PT" sz="1200">
              <a:latin typeface="Garamond" panose="02020404030301010803" pitchFamily="18" charset="0"/>
            </a:rPr>
            <a:t>1, se os dados divulgados dizem respeito ao ano 2016</a:t>
          </a:r>
        </a:p>
      </dgm:t>
    </dgm:pt>
    <dgm:pt modelId="{FFE89907-656D-4AA0-A9A6-855C4E4DF55F}" type="parTrans" cxnId="{9DF4EDB7-593D-4324-899B-2ECA944F6117}">
      <dgm:prSet/>
      <dgm:spPr/>
      <dgm:t>
        <a:bodyPr/>
        <a:lstStyle/>
        <a:p>
          <a:pPr algn="l"/>
          <a:endParaRPr lang="pt-PT" sz="1200">
            <a:latin typeface="Garamond" panose="02020404030301010803" pitchFamily="18" charset="0"/>
          </a:endParaRPr>
        </a:p>
      </dgm:t>
    </dgm:pt>
    <dgm:pt modelId="{933BEDE0-E452-4B5B-B6FD-1BC0C6B68953}" type="sibTrans" cxnId="{9DF4EDB7-593D-4324-899B-2ECA944F6117}">
      <dgm:prSet/>
      <dgm:spPr/>
      <dgm:t>
        <a:bodyPr/>
        <a:lstStyle/>
        <a:p>
          <a:pPr algn="l"/>
          <a:endParaRPr lang="pt-PT" sz="1200">
            <a:latin typeface="Garamond" panose="02020404030301010803" pitchFamily="18" charset="0"/>
          </a:endParaRPr>
        </a:p>
      </dgm:t>
    </dgm:pt>
    <dgm:pt modelId="{D3ED23B4-5368-415E-8471-40AF77A74428}">
      <dgm:prSet phldrT="[Text]" custT="1"/>
      <dgm:spPr>
        <a:ln>
          <a:noFill/>
        </a:ln>
      </dgm:spPr>
      <dgm:t>
        <a:bodyPr/>
        <a:lstStyle/>
        <a:p>
          <a:pPr algn="l"/>
          <a:r>
            <a:rPr lang="pt-PT" sz="1200">
              <a:latin typeface="Garamond" panose="02020404030301010803" pitchFamily="18" charset="0"/>
            </a:rPr>
            <a:t>0, no caso contrário</a:t>
          </a:r>
        </a:p>
      </dgm:t>
    </dgm:pt>
    <dgm:pt modelId="{2891D6FC-A7A3-4C9F-B8B2-917FC97BD477}" type="parTrans" cxnId="{95C1F063-C752-4720-9C7A-5629D2550487}">
      <dgm:prSet/>
      <dgm:spPr/>
      <dgm:t>
        <a:bodyPr/>
        <a:lstStyle/>
        <a:p>
          <a:pPr algn="l"/>
          <a:endParaRPr lang="pt-PT" sz="1200">
            <a:latin typeface="Garamond" panose="02020404030301010803" pitchFamily="18" charset="0"/>
          </a:endParaRPr>
        </a:p>
      </dgm:t>
    </dgm:pt>
    <dgm:pt modelId="{A680F8BB-50CF-4538-A8F6-2642364CACCD}" type="sibTrans" cxnId="{95C1F063-C752-4720-9C7A-5629D2550487}">
      <dgm:prSet/>
      <dgm:spPr/>
      <dgm:t>
        <a:bodyPr/>
        <a:lstStyle/>
        <a:p>
          <a:pPr algn="l"/>
          <a:endParaRPr lang="pt-PT" sz="1200">
            <a:latin typeface="Garamond" panose="02020404030301010803" pitchFamily="18" charset="0"/>
          </a:endParaRPr>
        </a:p>
      </dgm:t>
    </dgm:pt>
    <dgm:pt modelId="{9479C6E9-4413-4C46-A36D-36016A6E8270}">
      <dgm:prSet phldrT="[Text]" custT="1"/>
      <dgm:spPr>
        <a:ln>
          <a:noFill/>
        </a:ln>
      </dgm:spPr>
      <dgm:t>
        <a:bodyPr/>
        <a:lstStyle/>
        <a:p>
          <a:pPr algn="l"/>
          <a:r>
            <a:rPr lang="pt-PT" sz="1200">
              <a:latin typeface="Garamond" panose="02020404030301010803" pitchFamily="18" charset="0"/>
            </a:rPr>
            <a:t>0, no caso contrário</a:t>
          </a:r>
        </a:p>
      </dgm:t>
    </dgm:pt>
    <dgm:pt modelId="{E2E691E3-59F0-4E48-8508-D2D12B54489A}" type="parTrans" cxnId="{25826429-D2E8-4CD8-8CCD-40302BBE338A}">
      <dgm:prSet/>
      <dgm:spPr/>
      <dgm:t>
        <a:bodyPr/>
        <a:lstStyle/>
        <a:p>
          <a:pPr algn="l"/>
          <a:endParaRPr lang="pt-PT" sz="1200">
            <a:latin typeface="Garamond" panose="02020404030301010803" pitchFamily="18" charset="0"/>
          </a:endParaRPr>
        </a:p>
      </dgm:t>
    </dgm:pt>
    <dgm:pt modelId="{09FD5E84-7588-4292-AD6F-6C47012A5482}" type="sibTrans" cxnId="{25826429-D2E8-4CD8-8CCD-40302BBE338A}">
      <dgm:prSet/>
      <dgm:spPr/>
      <dgm:t>
        <a:bodyPr/>
        <a:lstStyle/>
        <a:p>
          <a:pPr algn="l"/>
          <a:endParaRPr lang="pt-PT" sz="1200">
            <a:latin typeface="Garamond" panose="02020404030301010803" pitchFamily="18" charset="0"/>
          </a:endParaRPr>
        </a:p>
      </dgm:t>
    </dgm:pt>
    <dgm:pt modelId="{9885694E-5AB4-4EE1-9AE4-25A5266AB9BA}">
      <dgm:prSet phldrT="[Text]" custT="1"/>
      <dgm:spPr/>
      <dgm:t>
        <a:bodyPr/>
        <a:lstStyle/>
        <a:p>
          <a:pPr algn="l"/>
          <a:r>
            <a:rPr lang="pt-PT" sz="1200">
              <a:latin typeface="Garamond" panose="02020404030301010803" pitchFamily="18" charset="0"/>
            </a:rPr>
            <a:t>Ano_2017</a:t>
          </a:r>
        </a:p>
      </dgm:t>
    </dgm:pt>
    <dgm:pt modelId="{FBD67CAA-2708-407E-9092-4E88FB4C6EC0}" type="parTrans" cxnId="{73783CCA-B347-4771-A912-05B18AEFD2BA}">
      <dgm:prSet/>
      <dgm:spPr/>
      <dgm:t>
        <a:bodyPr/>
        <a:lstStyle/>
        <a:p>
          <a:pPr algn="l"/>
          <a:endParaRPr lang="pt-PT" sz="1200">
            <a:latin typeface="Garamond" panose="02020404030301010803" pitchFamily="18" charset="0"/>
          </a:endParaRPr>
        </a:p>
      </dgm:t>
    </dgm:pt>
    <dgm:pt modelId="{3ABE7BA2-46D1-491D-B399-823D6D66549A}" type="sibTrans" cxnId="{73783CCA-B347-4771-A912-05B18AEFD2BA}">
      <dgm:prSet/>
      <dgm:spPr/>
      <dgm:t>
        <a:bodyPr/>
        <a:lstStyle/>
        <a:p>
          <a:pPr algn="l"/>
          <a:endParaRPr lang="pt-PT" sz="1200">
            <a:latin typeface="Garamond" panose="02020404030301010803" pitchFamily="18" charset="0"/>
          </a:endParaRPr>
        </a:p>
      </dgm:t>
    </dgm:pt>
    <dgm:pt modelId="{88835998-17D6-44BE-AE8C-AEB712E750E1}">
      <dgm:prSet phldrT="[Text]" custT="1"/>
      <dgm:spPr/>
      <dgm:t>
        <a:bodyPr/>
        <a:lstStyle/>
        <a:p>
          <a:pPr algn="l"/>
          <a:r>
            <a:rPr lang="pt-PT" sz="1200">
              <a:latin typeface="Garamond" panose="02020404030301010803" pitchFamily="18" charset="0"/>
            </a:rPr>
            <a:t>Ano_2018</a:t>
          </a:r>
        </a:p>
      </dgm:t>
    </dgm:pt>
    <dgm:pt modelId="{874FA283-F26F-447D-A197-DAD4836A9E34}" type="parTrans" cxnId="{92DCC949-453A-4A76-82D3-4B4372453E44}">
      <dgm:prSet/>
      <dgm:spPr/>
      <dgm:t>
        <a:bodyPr/>
        <a:lstStyle/>
        <a:p>
          <a:pPr algn="l"/>
          <a:endParaRPr lang="pt-PT" sz="1200">
            <a:latin typeface="Garamond" panose="02020404030301010803" pitchFamily="18" charset="0"/>
          </a:endParaRPr>
        </a:p>
      </dgm:t>
    </dgm:pt>
    <dgm:pt modelId="{69FFAA63-7396-4795-8CF5-77B8A11B6F4C}" type="sibTrans" cxnId="{92DCC949-453A-4A76-82D3-4B4372453E44}">
      <dgm:prSet/>
      <dgm:spPr/>
      <dgm:t>
        <a:bodyPr/>
        <a:lstStyle/>
        <a:p>
          <a:pPr algn="l"/>
          <a:endParaRPr lang="pt-PT" sz="1200">
            <a:latin typeface="Garamond" panose="02020404030301010803" pitchFamily="18" charset="0"/>
          </a:endParaRPr>
        </a:p>
      </dgm:t>
    </dgm:pt>
    <dgm:pt modelId="{BB14A57E-62F9-4B2C-BD4C-2E076D25E657}">
      <dgm:prSet phldrT="[Text]" custT="1"/>
      <dgm:spPr>
        <a:ln>
          <a:noFill/>
        </a:ln>
      </dgm:spPr>
      <dgm:t>
        <a:bodyPr/>
        <a:lstStyle/>
        <a:p>
          <a:pPr algn="l"/>
          <a:r>
            <a:rPr lang="pt-PT" sz="1200">
              <a:latin typeface="Garamond" panose="02020404030301010803" pitchFamily="18" charset="0"/>
            </a:rPr>
            <a:t>1, se os dados divulgados dizem respeito ao ano 2017</a:t>
          </a:r>
        </a:p>
      </dgm:t>
    </dgm:pt>
    <dgm:pt modelId="{4FB591A1-DB7D-4E1B-A952-6836D4E7608B}" type="parTrans" cxnId="{A95A8E59-6368-4421-81F9-C525B1C8BC58}">
      <dgm:prSet/>
      <dgm:spPr/>
      <dgm:t>
        <a:bodyPr/>
        <a:lstStyle/>
        <a:p>
          <a:pPr algn="l"/>
          <a:endParaRPr lang="pt-PT" sz="1200">
            <a:latin typeface="Garamond" panose="02020404030301010803" pitchFamily="18" charset="0"/>
          </a:endParaRPr>
        </a:p>
      </dgm:t>
    </dgm:pt>
    <dgm:pt modelId="{39A6DEC4-3C93-4AE4-AD59-E59AD09A7E24}" type="sibTrans" cxnId="{A95A8E59-6368-4421-81F9-C525B1C8BC58}">
      <dgm:prSet/>
      <dgm:spPr/>
      <dgm:t>
        <a:bodyPr/>
        <a:lstStyle/>
        <a:p>
          <a:pPr algn="l"/>
          <a:endParaRPr lang="pt-PT" sz="1200">
            <a:latin typeface="Garamond" panose="02020404030301010803" pitchFamily="18" charset="0"/>
          </a:endParaRPr>
        </a:p>
      </dgm:t>
    </dgm:pt>
    <dgm:pt modelId="{17E94859-B220-4C69-AB20-A71BE83689BA}">
      <dgm:prSet phldrT="[Text]" custT="1"/>
      <dgm:spPr>
        <a:ln>
          <a:noFill/>
        </a:ln>
      </dgm:spPr>
      <dgm:t>
        <a:bodyPr/>
        <a:lstStyle/>
        <a:p>
          <a:pPr algn="l"/>
          <a:r>
            <a:rPr lang="pt-PT" sz="1200">
              <a:latin typeface="Garamond" panose="02020404030301010803" pitchFamily="18" charset="0"/>
            </a:rPr>
            <a:t>1, se os dados divulgados dizem respeito ao ano 2018</a:t>
          </a:r>
        </a:p>
      </dgm:t>
    </dgm:pt>
    <dgm:pt modelId="{E7397E24-52E8-4E7B-A1D1-7C514351395D}" type="parTrans" cxnId="{8CCBBE44-32D1-4796-BA36-F5C3C23F2227}">
      <dgm:prSet/>
      <dgm:spPr/>
      <dgm:t>
        <a:bodyPr/>
        <a:lstStyle/>
        <a:p>
          <a:pPr algn="l"/>
          <a:endParaRPr lang="pt-PT" sz="1200">
            <a:latin typeface="Garamond" panose="02020404030301010803" pitchFamily="18" charset="0"/>
          </a:endParaRPr>
        </a:p>
      </dgm:t>
    </dgm:pt>
    <dgm:pt modelId="{C61B11FC-D3E9-4407-A20A-0348DF1BA8AA}" type="sibTrans" cxnId="{8CCBBE44-32D1-4796-BA36-F5C3C23F2227}">
      <dgm:prSet/>
      <dgm:spPr/>
      <dgm:t>
        <a:bodyPr/>
        <a:lstStyle/>
        <a:p>
          <a:pPr algn="l"/>
          <a:endParaRPr lang="pt-PT" sz="1200">
            <a:latin typeface="Garamond" panose="02020404030301010803" pitchFamily="18" charset="0"/>
          </a:endParaRPr>
        </a:p>
      </dgm:t>
    </dgm:pt>
    <dgm:pt modelId="{7CE1F1C3-FD62-4390-9BA5-D9E1DB1E0AD6}">
      <dgm:prSet phldrT="[Text]" custT="1"/>
      <dgm:spPr>
        <a:ln>
          <a:noFill/>
        </a:ln>
      </dgm:spPr>
      <dgm:t>
        <a:bodyPr/>
        <a:lstStyle/>
        <a:p>
          <a:pPr algn="l"/>
          <a:r>
            <a:rPr lang="pt-PT" sz="1200">
              <a:latin typeface="Garamond" panose="02020404030301010803" pitchFamily="18" charset="0"/>
            </a:rPr>
            <a:t>0, no caso contrário</a:t>
          </a:r>
        </a:p>
      </dgm:t>
    </dgm:pt>
    <dgm:pt modelId="{F87AFCF1-9D45-4669-A515-76E110DB526E}" type="parTrans" cxnId="{32F5B7BB-015B-4BC6-A306-03AFF1C6E0CC}">
      <dgm:prSet/>
      <dgm:spPr/>
      <dgm:t>
        <a:bodyPr/>
        <a:lstStyle/>
        <a:p>
          <a:pPr algn="l"/>
          <a:endParaRPr lang="pt-PT" sz="1200">
            <a:latin typeface="Garamond" panose="02020404030301010803" pitchFamily="18" charset="0"/>
          </a:endParaRPr>
        </a:p>
      </dgm:t>
    </dgm:pt>
    <dgm:pt modelId="{930E629B-8837-40CC-88A8-456D714A6918}" type="sibTrans" cxnId="{32F5B7BB-015B-4BC6-A306-03AFF1C6E0CC}">
      <dgm:prSet/>
      <dgm:spPr/>
      <dgm:t>
        <a:bodyPr/>
        <a:lstStyle/>
        <a:p>
          <a:pPr algn="l"/>
          <a:endParaRPr lang="pt-PT" sz="1200">
            <a:latin typeface="Garamond" panose="02020404030301010803" pitchFamily="18" charset="0"/>
          </a:endParaRPr>
        </a:p>
      </dgm:t>
    </dgm:pt>
    <dgm:pt modelId="{B9C519F2-933A-457E-8E61-24ED77F3B589}">
      <dgm:prSet phldrT="[Text]" custT="1"/>
      <dgm:spPr>
        <a:ln>
          <a:noFill/>
        </a:ln>
      </dgm:spPr>
      <dgm:t>
        <a:bodyPr/>
        <a:lstStyle/>
        <a:p>
          <a:pPr algn="l"/>
          <a:r>
            <a:rPr lang="pt-PT" sz="1200">
              <a:latin typeface="Garamond" panose="02020404030301010803" pitchFamily="18" charset="0"/>
            </a:rPr>
            <a:t>0, no caso contrário</a:t>
          </a:r>
        </a:p>
      </dgm:t>
    </dgm:pt>
    <dgm:pt modelId="{09C8EF34-3F20-42CD-B968-1E66FF117B0E}" type="parTrans" cxnId="{125DDEA7-195B-4CDA-A420-921D082F2094}">
      <dgm:prSet/>
      <dgm:spPr/>
      <dgm:t>
        <a:bodyPr/>
        <a:lstStyle/>
        <a:p>
          <a:pPr algn="l"/>
          <a:endParaRPr lang="pt-PT" sz="1200">
            <a:latin typeface="Garamond" panose="02020404030301010803" pitchFamily="18" charset="0"/>
          </a:endParaRPr>
        </a:p>
      </dgm:t>
    </dgm:pt>
    <dgm:pt modelId="{21395517-44D9-4C39-A3FA-163712EF4D94}" type="sibTrans" cxnId="{125DDEA7-195B-4CDA-A420-921D082F2094}">
      <dgm:prSet/>
      <dgm:spPr/>
      <dgm:t>
        <a:bodyPr/>
        <a:lstStyle/>
        <a:p>
          <a:pPr algn="l"/>
          <a:endParaRPr lang="pt-PT" sz="1200">
            <a:latin typeface="Garamond" panose="02020404030301010803" pitchFamily="18" charset="0"/>
          </a:endParaRPr>
        </a:p>
      </dgm:t>
    </dgm:pt>
    <dgm:pt modelId="{284F443B-F627-4037-ACC9-2DB681C30E30}" type="pres">
      <dgm:prSet presAssocID="{83A97C92-FB6A-4144-8D89-6444C285645C}" presName="Name0" presStyleCnt="0">
        <dgm:presLayoutVars>
          <dgm:dir/>
          <dgm:animLvl val="lvl"/>
          <dgm:resizeHandles val="exact"/>
        </dgm:presLayoutVars>
      </dgm:prSet>
      <dgm:spPr/>
    </dgm:pt>
    <dgm:pt modelId="{3E40EFC2-9914-4B87-BD75-34C4CB9752CB}" type="pres">
      <dgm:prSet presAssocID="{E9BCC174-A0BC-4B4A-9890-295035F26D16}" presName="linNode" presStyleCnt="0"/>
      <dgm:spPr/>
    </dgm:pt>
    <dgm:pt modelId="{89A64A03-00FE-4698-A59B-C53BFFB9C070}" type="pres">
      <dgm:prSet presAssocID="{E9BCC174-A0BC-4B4A-9890-295035F26D16}" presName="parTx" presStyleLbl="revTx" presStyleIdx="0" presStyleCnt="4" custScaleX="64045" custScaleY="35651">
        <dgm:presLayoutVars>
          <dgm:chMax val="1"/>
          <dgm:bulletEnabled val="1"/>
        </dgm:presLayoutVars>
      </dgm:prSet>
      <dgm:spPr/>
    </dgm:pt>
    <dgm:pt modelId="{E1D170AC-EA93-4A82-B65F-090D63263072}" type="pres">
      <dgm:prSet presAssocID="{E9BCC174-A0BC-4B4A-9890-295035F26D16}" presName="bracket" presStyleLbl="parChTrans1D1" presStyleIdx="0" presStyleCnt="4" custScaleX="40028" custScaleY="60665"/>
      <dgm:spPr/>
    </dgm:pt>
    <dgm:pt modelId="{32144EBA-CCA5-4641-BACF-F1C081E03E2B}" type="pres">
      <dgm:prSet presAssocID="{E9BCC174-A0BC-4B4A-9890-295035F26D16}" presName="spH" presStyleCnt="0"/>
      <dgm:spPr/>
    </dgm:pt>
    <dgm:pt modelId="{9E20B3EA-DEAD-44D5-A401-87EC193B1FBC}" type="pres">
      <dgm:prSet presAssocID="{E9BCC174-A0BC-4B4A-9890-295035F26D16}" presName="desTx" presStyleLbl="node1" presStyleIdx="0" presStyleCnt="4" custScaleX="98108" custScaleY="64171">
        <dgm:presLayoutVars>
          <dgm:bulletEnabled val="1"/>
        </dgm:presLayoutVars>
      </dgm:prSet>
      <dgm:spPr/>
    </dgm:pt>
    <dgm:pt modelId="{A8AB0D53-EEEC-40FB-9D49-091EE58C2B4D}" type="pres">
      <dgm:prSet presAssocID="{122E293E-3320-49CC-B839-D8A8E3E41364}" presName="spV" presStyleCnt="0"/>
      <dgm:spPr/>
    </dgm:pt>
    <dgm:pt modelId="{42146E76-601C-43DC-9D21-5344FAE8BE2D}" type="pres">
      <dgm:prSet presAssocID="{084203D8-4D75-419D-9093-B4440F67AAC4}" presName="linNode" presStyleCnt="0"/>
      <dgm:spPr/>
    </dgm:pt>
    <dgm:pt modelId="{3D2DCD8E-EF9C-4ADB-9945-F921A6CD902E}" type="pres">
      <dgm:prSet presAssocID="{084203D8-4D75-419D-9093-B4440F67AAC4}" presName="parTx" presStyleLbl="revTx" presStyleIdx="1" presStyleCnt="4" custScaleX="64045" custScaleY="35651">
        <dgm:presLayoutVars>
          <dgm:chMax val="1"/>
          <dgm:bulletEnabled val="1"/>
        </dgm:presLayoutVars>
      </dgm:prSet>
      <dgm:spPr/>
    </dgm:pt>
    <dgm:pt modelId="{2C156DDA-EBBE-4BB2-B81C-DEC53D506CA0}" type="pres">
      <dgm:prSet presAssocID="{084203D8-4D75-419D-9093-B4440F67AAC4}" presName="bracket" presStyleLbl="parChTrans1D1" presStyleIdx="1" presStyleCnt="4" custScaleX="40028" custScaleY="60665"/>
      <dgm:spPr/>
    </dgm:pt>
    <dgm:pt modelId="{51DEB0A4-BB12-4BCF-B9EF-56D343C1FCE1}" type="pres">
      <dgm:prSet presAssocID="{084203D8-4D75-419D-9093-B4440F67AAC4}" presName="spH" presStyleCnt="0"/>
      <dgm:spPr/>
    </dgm:pt>
    <dgm:pt modelId="{D138920D-1CD9-4BC5-B2BC-589AF562E645}" type="pres">
      <dgm:prSet presAssocID="{084203D8-4D75-419D-9093-B4440F67AAC4}" presName="desTx" presStyleLbl="node1" presStyleIdx="1" presStyleCnt="4" custScaleX="98108" custScaleY="64171">
        <dgm:presLayoutVars>
          <dgm:bulletEnabled val="1"/>
        </dgm:presLayoutVars>
      </dgm:prSet>
      <dgm:spPr/>
    </dgm:pt>
    <dgm:pt modelId="{6A065EA5-618B-4002-BD78-B93A7FB54FFA}" type="pres">
      <dgm:prSet presAssocID="{85822DCF-ABB6-4CC6-89C0-383990927341}" presName="spV" presStyleCnt="0"/>
      <dgm:spPr/>
    </dgm:pt>
    <dgm:pt modelId="{A96649E5-5DA1-4CD6-81EC-4747363D11A5}" type="pres">
      <dgm:prSet presAssocID="{9885694E-5AB4-4EE1-9AE4-25A5266AB9BA}" presName="linNode" presStyleCnt="0"/>
      <dgm:spPr/>
    </dgm:pt>
    <dgm:pt modelId="{70ADDC82-A2C9-489E-B30D-F9FB7A3D39C0}" type="pres">
      <dgm:prSet presAssocID="{9885694E-5AB4-4EE1-9AE4-25A5266AB9BA}" presName="parTx" presStyleLbl="revTx" presStyleIdx="2" presStyleCnt="4" custScaleX="64045" custScaleY="35651">
        <dgm:presLayoutVars>
          <dgm:chMax val="1"/>
          <dgm:bulletEnabled val="1"/>
        </dgm:presLayoutVars>
      </dgm:prSet>
      <dgm:spPr/>
    </dgm:pt>
    <dgm:pt modelId="{4B629FBF-E5EA-4A47-926A-FC165FF322C6}" type="pres">
      <dgm:prSet presAssocID="{9885694E-5AB4-4EE1-9AE4-25A5266AB9BA}" presName="bracket" presStyleLbl="parChTrans1D1" presStyleIdx="2" presStyleCnt="4" custScaleX="40028" custScaleY="60665"/>
      <dgm:spPr/>
    </dgm:pt>
    <dgm:pt modelId="{BC24FA1B-F4E6-47A5-B111-8189991BA923}" type="pres">
      <dgm:prSet presAssocID="{9885694E-5AB4-4EE1-9AE4-25A5266AB9BA}" presName="spH" presStyleCnt="0"/>
      <dgm:spPr/>
    </dgm:pt>
    <dgm:pt modelId="{FD2532B7-8564-446F-AA41-54844BC0E19B}" type="pres">
      <dgm:prSet presAssocID="{9885694E-5AB4-4EE1-9AE4-25A5266AB9BA}" presName="desTx" presStyleLbl="node1" presStyleIdx="2" presStyleCnt="4" custScaleX="98108" custScaleY="64171">
        <dgm:presLayoutVars>
          <dgm:bulletEnabled val="1"/>
        </dgm:presLayoutVars>
      </dgm:prSet>
      <dgm:spPr/>
    </dgm:pt>
    <dgm:pt modelId="{038DF67A-3C2C-4494-975A-1A64FBB452FD}" type="pres">
      <dgm:prSet presAssocID="{3ABE7BA2-46D1-491D-B399-823D6D66549A}" presName="spV" presStyleCnt="0"/>
      <dgm:spPr/>
    </dgm:pt>
    <dgm:pt modelId="{DCD113B2-C564-4021-9C93-1EDEF923A407}" type="pres">
      <dgm:prSet presAssocID="{88835998-17D6-44BE-AE8C-AEB712E750E1}" presName="linNode" presStyleCnt="0"/>
      <dgm:spPr/>
    </dgm:pt>
    <dgm:pt modelId="{85D2417C-F225-4459-8B35-403961453EF9}" type="pres">
      <dgm:prSet presAssocID="{88835998-17D6-44BE-AE8C-AEB712E750E1}" presName="parTx" presStyleLbl="revTx" presStyleIdx="3" presStyleCnt="4" custScaleX="64045" custScaleY="35651">
        <dgm:presLayoutVars>
          <dgm:chMax val="1"/>
          <dgm:bulletEnabled val="1"/>
        </dgm:presLayoutVars>
      </dgm:prSet>
      <dgm:spPr/>
    </dgm:pt>
    <dgm:pt modelId="{67751046-8A76-447F-8168-A66E5F39B58B}" type="pres">
      <dgm:prSet presAssocID="{88835998-17D6-44BE-AE8C-AEB712E750E1}" presName="bracket" presStyleLbl="parChTrans1D1" presStyleIdx="3" presStyleCnt="4" custScaleX="40028" custScaleY="60665"/>
      <dgm:spPr/>
    </dgm:pt>
    <dgm:pt modelId="{27F9E7C8-173D-4026-B970-F5A1C21B7C48}" type="pres">
      <dgm:prSet presAssocID="{88835998-17D6-44BE-AE8C-AEB712E750E1}" presName="spH" presStyleCnt="0"/>
      <dgm:spPr/>
    </dgm:pt>
    <dgm:pt modelId="{263CF2D1-53A4-4067-B55C-35BDC1258AC7}" type="pres">
      <dgm:prSet presAssocID="{88835998-17D6-44BE-AE8C-AEB712E750E1}" presName="desTx" presStyleLbl="node1" presStyleIdx="3" presStyleCnt="4" custScaleX="98108" custScaleY="64171">
        <dgm:presLayoutVars>
          <dgm:bulletEnabled val="1"/>
        </dgm:presLayoutVars>
      </dgm:prSet>
      <dgm:spPr/>
    </dgm:pt>
  </dgm:ptLst>
  <dgm:cxnLst>
    <dgm:cxn modelId="{9FE12802-CBAC-461F-827B-560BC90D52D5}" type="presOf" srcId="{D3ED23B4-5368-415E-8471-40AF77A74428}" destId="{9E20B3EA-DEAD-44D5-A401-87EC193B1FBC}" srcOrd="0" destOrd="1" presId="urn:diagrams.loki3.com/BracketList"/>
    <dgm:cxn modelId="{F71AE604-BC79-40CA-A00B-CFB2B68031A8}" srcId="{E9BCC174-A0BC-4B4A-9890-295035F26D16}" destId="{427DDB6E-9E88-46CC-B482-C5C009E7AF82}" srcOrd="0" destOrd="0" parTransId="{F83DB858-5986-4209-B96D-2C8590D6F350}" sibTransId="{3B505A53-93BE-4545-9935-EA5413EED570}"/>
    <dgm:cxn modelId="{4A7EB61C-3ACE-4FD8-9939-8849FB0BFA3B}" type="presOf" srcId="{7CE1F1C3-FD62-4390-9BA5-D9E1DB1E0AD6}" destId="{FD2532B7-8564-446F-AA41-54844BC0E19B}" srcOrd="0" destOrd="1" presId="urn:diagrams.loki3.com/BracketList"/>
    <dgm:cxn modelId="{25826429-D2E8-4CD8-8CCD-40302BBE338A}" srcId="{084203D8-4D75-419D-9093-B4440F67AAC4}" destId="{9479C6E9-4413-4C46-A36D-36016A6E8270}" srcOrd="1" destOrd="0" parTransId="{E2E691E3-59F0-4E48-8508-D2D12B54489A}" sibTransId="{09FD5E84-7588-4292-AD6F-6C47012A5482}"/>
    <dgm:cxn modelId="{65DD962C-DB28-4003-9DE4-A4427B8C26EE}" type="presOf" srcId="{B9C519F2-933A-457E-8E61-24ED77F3B589}" destId="{263CF2D1-53A4-4067-B55C-35BDC1258AC7}" srcOrd="0" destOrd="1" presId="urn:diagrams.loki3.com/BracketList"/>
    <dgm:cxn modelId="{A02B0562-3A48-4772-A29A-657B3C3F6D04}" type="presOf" srcId="{83A97C92-FB6A-4144-8D89-6444C285645C}" destId="{284F443B-F627-4037-ACC9-2DB681C30E30}" srcOrd="0" destOrd="0" presId="urn:diagrams.loki3.com/BracketList"/>
    <dgm:cxn modelId="{95C1F063-C752-4720-9C7A-5629D2550487}" srcId="{E9BCC174-A0BC-4B4A-9890-295035F26D16}" destId="{D3ED23B4-5368-415E-8471-40AF77A74428}" srcOrd="1" destOrd="0" parTransId="{2891D6FC-A7A3-4C9F-B8B2-917FC97BD477}" sibTransId="{A680F8BB-50CF-4538-A8F6-2642364CACCD}"/>
    <dgm:cxn modelId="{8CCBBE44-32D1-4796-BA36-F5C3C23F2227}" srcId="{88835998-17D6-44BE-AE8C-AEB712E750E1}" destId="{17E94859-B220-4C69-AB20-A71BE83689BA}" srcOrd="0" destOrd="0" parTransId="{E7397E24-52E8-4E7B-A1D1-7C514351395D}" sibTransId="{C61B11FC-D3E9-4407-A20A-0348DF1BA8AA}"/>
    <dgm:cxn modelId="{92DCC949-453A-4A76-82D3-4B4372453E44}" srcId="{83A97C92-FB6A-4144-8D89-6444C285645C}" destId="{88835998-17D6-44BE-AE8C-AEB712E750E1}" srcOrd="3" destOrd="0" parTransId="{874FA283-F26F-447D-A197-DAD4836A9E34}" sibTransId="{69FFAA63-7396-4795-8CF5-77B8A11B6F4C}"/>
    <dgm:cxn modelId="{E2BFC74C-22E4-437A-B18A-2CF90A03645D}" type="presOf" srcId="{17E94859-B220-4C69-AB20-A71BE83689BA}" destId="{263CF2D1-53A4-4067-B55C-35BDC1258AC7}" srcOrd="0" destOrd="0" presId="urn:diagrams.loki3.com/BracketList"/>
    <dgm:cxn modelId="{129C9475-6CCF-41F3-AA35-C760F9466783}" type="presOf" srcId="{A54F9907-F5E9-4B93-A4AC-455811101FF1}" destId="{D138920D-1CD9-4BC5-B2BC-589AF562E645}" srcOrd="0" destOrd="0" presId="urn:diagrams.loki3.com/BracketList"/>
    <dgm:cxn modelId="{45C2E756-739D-4762-8BDD-C8752D4B3877}" type="presOf" srcId="{BB14A57E-62F9-4B2C-BD4C-2E076D25E657}" destId="{FD2532B7-8564-446F-AA41-54844BC0E19B}" srcOrd="0" destOrd="0" presId="urn:diagrams.loki3.com/BracketList"/>
    <dgm:cxn modelId="{A95A8E59-6368-4421-81F9-C525B1C8BC58}" srcId="{9885694E-5AB4-4EE1-9AE4-25A5266AB9BA}" destId="{BB14A57E-62F9-4B2C-BD4C-2E076D25E657}" srcOrd="0" destOrd="0" parTransId="{4FB591A1-DB7D-4E1B-A952-6836D4E7608B}" sibTransId="{39A6DEC4-3C93-4AE4-AD59-E59AD09A7E24}"/>
    <dgm:cxn modelId="{8F0C2086-7911-4150-9C1C-A6AC5A25908D}" type="presOf" srcId="{E9BCC174-A0BC-4B4A-9890-295035F26D16}" destId="{89A64A03-00FE-4698-A59B-C53BFFB9C070}" srcOrd="0" destOrd="0" presId="urn:diagrams.loki3.com/BracketList"/>
    <dgm:cxn modelId="{8CEB369E-3A4F-40E7-91D8-0AFA60DD65F2}" type="presOf" srcId="{88835998-17D6-44BE-AE8C-AEB712E750E1}" destId="{85D2417C-F225-4459-8B35-403961453EF9}" srcOrd="0" destOrd="0" presId="urn:diagrams.loki3.com/BracketList"/>
    <dgm:cxn modelId="{125DDEA7-195B-4CDA-A420-921D082F2094}" srcId="{88835998-17D6-44BE-AE8C-AEB712E750E1}" destId="{B9C519F2-933A-457E-8E61-24ED77F3B589}" srcOrd="1" destOrd="0" parTransId="{09C8EF34-3F20-42CD-B968-1E66FF117B0E}" sibTransId="{21395517-44D9-4C39-A3FA-163712EF4D94}"/>
    <dgm:cxn modelId="{98AB04AB-C132-4045-A736-CE7AB78C9BD4}" type="presOf" srcId="{9885694E-5AB4-4EE1-9AE4-25A5266AB9BA}" destId="{70ADDC82-A2C9-489E-B30D-F9FB7A3D39C0}" srcOrd="0" destOrd="0" presId="urn:diagrams.loki3.com/BracketList"/>
    <dgm:cxn modelId="{35D226B3-474F-4655-B191-A1535CC52E5E}" type="presOf" srcId="{427DDB6E-9E88-46CC-B482-C5C009E7AF82}" destId="{9E20B3EA-DEAD-44D5-A401-87EC193B1FBC}" srcOrd="0" destOrd="0" presId="urn:diagrams.loki3.com/BracketList"/>
    <dgm:cxn modelId="{9DF4EDB7-593D-4324-899B-2ECA944F6117}" srcId="{084203D8-4D75-419D-9093-B4440F67AAC4}" destId="{A54F9907-F5E9-4B93-A4AC-455811101FF1}" srcOrd="0" destOrd="0" parTransId="{FFE89907-656D-4AA0-A9A6-855C4E4DF55F}" sibTransId="{933BEDE0-E452-4B5B-B6FD-1BC0C6B68953}"/>
    <dgm:cxn modelId="{32F5B7BB-015B-4BC6-A306-03AFF1C6E0CC}" srcId="{9885694E-5AB4-4EE1-9AE4-25A5266AB9BA}" destId="{7CE1F1C3-FD62-4390-9BA5-D9E1DB1E0AD6}" srcOrd="1" destOrd="0" parTransId="{F87AFCF1-9D45-4669-A515-76E110DB526E}" sibTransId="{930E629B-8837-40CC-88A8-456D714A6918}"/>
    <dgm:cxn modelId="{73783CCA-B347-4771-A912-05B18AEFD2BA}" srcId="{83A97C92-FB6A-4144-8D89-6444C285645C}" destId="{9885694E-5AB4-4EE1-9AE4-25A5266AB9BA}" srcOrd="2" destOrd="0" parTransId="{FBD67CAA-2708-407E-9092-4E88FB4C6EC0}" sibTransId="{3ABE7BA2-46D1-491D-B399-823D6D66549A}"/>
    <dgm:cxn modelId="{344BCCD3-7E6B-4C75-AA82-9E207FAD9063}" type="presOf" srcId="{9479C6E9-4413-4C46-A36D-36016A6E8270}" destId="{D138920D-1CD9-4BC5-B2BC-589AF562E645}" srcOrd="0" destOrd="1" presId="urn:diagrams.loki3.com/BracketList"/>
    <dgm:cxn modelId="{859AF7D4-E2FD-4546-9D66-7CA05E5B176F}" type="presOf" srcId="{084203D8-4D75-419D-9093-B4440F67AAC4}" destId="{3D2DCD8E-EF9C-4ADB-9945-F921A6CD902E}" srcOrd="0" destOrd="0" presId="urn:diagrams.loki3.com/BracketList"/>
    <dgm:cxn modelId="{0F5ABBDC-F977-4027-9B8D-136C99A47DC7}" srcId="{83A97C92-FB6A-4144-8D89-6444C285645C}" destId="{E9BCC174-A0BC-4B4A-9890-295035F26D16}" srcOrd="0" destOrd="0" parTransId="{F9C92977-F116-4C2E-9BC6-5DEA58F5B1A3}" sibTransId="{122E293E-3320-49CC-B839-D8A8E3E41364}"/>
    <dgm:cxn modelId="{8E9523E6-DD01-40B8-BE7A-09D740BE5DAB}" srcId="{83A97C92-FB6A-4144-8D89-6444C285645C}" destId="{084203D8-4D75-419D-9093-B4440F67AAC4}" srcOrd="1" destOrd="0" parTransId="{EACEC187-A4A5-423D-98D4-A093F6684AD4}" sibTransId="{85822DCF-ABB6-4CC6-89C0-383990927341}"/>
    <dgm:cxn modelId="{8D792096-165F-4F3D-84AE-FF7D9CA0DF02}" type="presParOf" srcId="{284F443B-F627-4037-ACC9-2DB681C30E30}" destId="{3E40EFC2-9914-4B87-BD75-34C4CB9752CB}" srcOrd="0" destOrd="0" presId="urn:diagrams.loki3.com/BracketList"/>
    <dgm:cxn modelId="{0003D560-74B3-436A-BA28-90EFBED3A7C5}" type="presParOf" srcId="{3E40EFC2-9914-4B87-BD75-34C4CB9752CB}" destId="{89A64A03-00FE-4698-A59B-C53BFFB9C070}" srcOrd="0" destOrd="0" presId="urn:diagrams.loki3.com/BracketList"/>
    <dgm:cxn modelId="{ED4C72E4-8342-4484-BB05-FF85D5314D34}" type="presParOf" srcId="{3E40EFC2-9914-4B87-BD75-34C4CB9752CB}" destId="{E1D170AC-EA93-4A82-B65F-090D63263072}" srcOrd="1" destOrd="0" presId="urn:diagrams.loki3.com/BracketList"/>
    <dgm:cxn modelId="{C221BAE9-2D0C-4797-AD8B-469558DBCB6B}" type="presParOf" srcId="{3E40EFC2-9914-4B87-BD75-34C4CB9752CB}" destId="{32144EBA-CCA5-4641-BACF-F1C081E03E2B}" srcOrd="2" destOrd="0" presId="urn:diagrams.loki3.com/BracketList"/>
    <dgm:cxn modelId="{38C0D2D0-03BD-4EDB-B308-CBA864641423}" type="presParOf" srcId="{3E40EFC2-9914-4B87-BD75-34C4CB9752CB}" destId="{9E20B3EA-DEAD-44D5-A401-87EC193B1FBC}" srcOrd="3" destOrd="0" presId="urn:diagrams.loki3.com/BracketList"/>
    <dgm:cxn modelId="{24336ECA-64B1-4422-824F-BAE93BFEC2DF}" type="presParOf" srcId="{284F443B-F627-4037-ACC9-2DB681C30E30}" destId="{A8AB0D53-EEEC-40FB-9D49-091EE58C2B4D}" srcOrd="1" destOrd="0" presId="urn:diagrams.loki3.com/BracketList"/>
    <dgm:cxn modelId="{63C0A0AE-AEF4-49FE-924F-03A7C61FC196}" type="presParOf" srcId="{284F443B-F627-4037-ACC9-2DB681C30E30}" destId="{42146E76-601C-43DC-9D21-5344FAE8BE2D}" srcOrd="2" destOrd="0" presId="urn:diagrams.loki3.com/BracketList"/>
    <dgm:cxn modelId="{B812D136-4DDF-400F-8605-0AE134558BC2}" type="presParOf" srcId="{42146E76-601C-43DC-9D21-5344FAE8BE2D}" destId="{3D2DCD8E-EF9C-4ADB-9945-F921A6CD902E}" srcOrd="0" destOrd="0" presId="urn:diagrams.loki3.com/BracketList"/>
    <dgm:cxn modelId="{2FA6DB20-E7CA-4BC9-96EC-D5F3E98B298C}" type="presParOf" srcId="{42146E76-601C-43DC-9D21-5344FAE8BE2D}" destId="{2C156DDA-EBBE-4BB2-B81C-DEC53D506CA0}" srcOrd="1" destOrd="0" presId="urn:diagrams.loki3.com/BracketList"/>
    <dgm:cxn modelId="{1421D090-A477-4207-B55C-25520C9E958E}" type="presParOf" srcId="{42146E76-601C-43DC-9D21-5344FAE8BE2D}" destId="{51DEB0A4-BB12-4BCF-B9EF-56D343C1FCE1}" srcOrd="2" destOrd="0" presId="urn:diagrams.loki3.com/BracketList"/>
    <dgm:cxn modelId="{A3704972-8F7F-4040-8C98-55DADD8A6852}" type="presParOf" srcId="{42146E76-601C-43DC-9D21-5344FAE8BE2D}" destId="{D138920D-1CD9-4BC5-B2BC-589AF562E645}" srcOrd="3" destOrd="0" presId="urn:diagrams.loki3.com/BracketList"/>
    <dgm:cxn modelId="{97ACE284-1AF4-4233-A645-6E98984EC73B}" type="presParOf" srcId="{284F443B-F627-4037-ACC9-2DB681C30E30}" destId="{6A065EA5-618B-4002-BD78-B93A7FB54FFA}" srcOrd="3" destOrd="0" presId="urn:diagrams.loki3.com/BracketList"/>
    <dgm:cxn modelId="{483AFA38-E019-40C2-B940-9AEF41F8340D}" type="presParOf" srcId="{284F443B-F627-4037-ACC9-2DB681C30E30}" destId="{A96649E5-5DA1-4CD6-81EC-4747363D11A5}" srcOrd="4" destOrd="0" presId="urn:diagrams.loki3.com/BracketList"/>
    <dgm:cxn modelId="{3BC097AA-1462-49B0-A375-68A6B0553E03}" type="presParOf" srcId="{A96649E5-5DA1-4CD6-81EC-4747363D11A5}" destId="{70ADDC82-A2C9-489E-B30D-F9FB7A3D39C0}" srcOrd="0" destOrd="0" presId="urn:diagrams.loki3.com/BracketList"/>
    <dgm:cxn modelId="{A841CA2E-82B3-4C02-82DB-0134447605FD}" type="presParOf" srcId="{A96649E5-5DA1-4CD6-81EC-4747363D11A5}" destId="{4B629FBF-E5EA-4A47-926A-FC165FF322C6}" srcOrd="1" destOrd="0" presId="urn:diagrams.loki3.com/BracketList"/>
    <dgm:cxn modelId="{5E8C4B22-031C-4B26-B9CB-22BA3493FA12}" type="presParOf" srcId="{A96649E5-5DA1-4CD6-81EC-4747363D11A5}" destId="{BC24FA1B-F4E6-47A5-B111-8189991BA923}" srcOrd="2" destOrd="0" presId="urn:diagrams.loki3.com/BracketList"/>
    <dgm:cxn modelId="{13AD6360-D3C5-4835-921C-6835BBEF3431}" type="presParOf" srcId="{A96649E5-5DA1-4CD6-81EC-4747363D11A5}" destId="{FD2532B7-8564-446F-AA41-54844BC0E19B}" srcOrd="3" destOrd="0" presId="urn:diagrams.loki3.com/BracketList"/>
    <dgm:cxn modelId="{651F6E38-3D06-4EA7-85E5-5A02CBD16167}" type="presParOf" srcId="{284F443B-F627-4037-ACC9-2DB681C30E30}" destId="{038DF67A-3C2C-4494-975A-1A64FBB452FD}" srcOrd="5" destOrd="0" presId="urn:diagrams.loki3.com/BracketList"/>
    <dgm:cxn modelId="{D3E70106-CD75-4FC2-940C-3B586DD62E48}" type="presParOf" srcId="{284F443B-F627-4037-ACC9-2DB681C30E30}" destId="{DCD113B2-C564-4021-9C93-1EDEF923A407}" srcOrd="6" destOrd="0" presId="urn:diagrams.loki3.com/BracketList"/>
    <dgm:cxn modelId="{B9700EC3-C463-477E-BDCD-5ECE048B9A8A}" type="presParOf" srcId="{DCD113B2-C564-4021-9C93-1EDEF923A407}" destId="{85D2417C-F225-4459-8B35-403961453EF9}" srcOrd="0" destOrd="0" presId="urn:diagrams.loki3.com/BracketList"/>
    <dgm:cxn modelId="{AA7F433B-7AD6-48BE-ADFF-0AD282D5FF43}" type="presParOf" srcId="{DCD113B2-C564-4021-9C93-1EDEF923A407}" destId="{67751046-8A76-447F-8168-A66E5F39B58B}" srcOrd="1" destOrd="0" presId="urn:diagrams.loki3.com/BracketList"/>
    <dgm:cxn modelId="{AF801270-E305-444E-9004-C66589BC08AA}" type="presParOf" srcId="{DCD113B2-C564-4021-9C93-1EDEF923A407}" destId="{27F9E7C8-173D-4026-B970-F5A1C21B7C48}" srcOrd="2" destOrd="0" presId="urn:diagrams.loki3.com/BracketList"/>
    <dgm:cxn modelId="{8529A6FB-126F-42DF-AD1B-4F941703DA4E}" type="presParOf" srcId="{DCD113B2-C564-4021-9C93-1EDEF923A407}" destId="{263CF2D1-53A4-4067-B55C-35BDC1258AC7}" srcOrd="3" destOrd="0" presId="urn:diagrams.loki3.com/BracketList"/>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83A97C92-FB6A-4144-8D89-6444C285645C}" type="doc">
      <dgm:prSet loTypeId="urn:diagrams.loki3.com/BracketList" loCatId="list" qsTypeId="urn:microsoft.com/office/officeart/2005/8/quickstyle/simple1" qsCatId="simple" csTypeId="urn:microsoft.com/office/officeart/2005/8/colors/accent3_1" csCatId="accent3" phldr="1"/>
      <dgm:spPr/>
      <dgm:t>
        <a:bodyPr/>
        <a:lstStyle/>
        <a:p>
          <a:endParaRPr lang="pt-PT"/>
        </a:p>
      </dgm:t>
    </dgm:pt>
    <dgm:pt modelId="{E9BCC174-A0BC-4B4A-9890-295035F26D16}">
      <dgm:prSet phldrT="[Text]" custT="1"/>
      <dgm:spPr/>
      <dgm:t>
        <a:bodyPr/>
        <a:lstStyle/>
        <a:p>
          <a:pPr algn="l"/>
          <a:r>
            <a:rPr lang="pt-PT" sz="1200">
              <a:latin typeface="Garamond" panose="02020404030301010803" pitchFamily="18" charset="0"/>
            </a:rPr>
            <a:t>DID₁</a:t>
          </a:r>
        </a:p>
      </dgm:t>
    </dgm:pt>
    <dgm:pt modelId="{F9C92977-F116-4C2E-9BC6-5DEA58F5B1A3}" type="parTrans" cxnId="{0F5ABBDC-F977-4027-9B8D-136C99A47DC7}">
      <dgm:prSet/>
      <dgm:spPr/>
      <dgm:t>
        <a:bodyPr/>
        <a:lstStyle/>
        <a:p>
          <a:pPr algn="l"/>
          <a:endParaRPr lang="pt-PT" sz="1200">
            <a:latin typeface="Garamond" panose="02020404030301010803" pitchFamily="18" charset="0"/>
          </a:endParaRPr>
        </a:p>
      </dgm:t>
    </dgm:pt>
    <dgm:pt modelId="{122E293E-3320-49CC-B839-D8A8E3E41364}" type="sibTrans" cxnId="{0F5ABBDC-F977-4027-9B8D-136C99A47DC7}">
      <dgm:prSet/>
      <dgm:spPr/>
      <dgm:t>
        <a:bodyPr/>
        <a:lstStyle/>
        <a:p>
          <a:pPr algn="l"/>
          <a:endParaRPr lang="pt-PT" sz="1200">
            <a:latin typeface="Garamond" panose="02020404030301010803" pitchFamily="18" charset="0"/>
          </a:endParaRPr>
        </a:p>
      </dgm:t>
    </dgm:pt>
    <dgm:pt modelId="{427DDB6E-9E88-46CC-B482-C5C009E7AF82}">
      <dgm:prSet phldrT="[Text]" custT="1"/>
      <dgm:spPr>
        <a:ln>
          <a:noFill/>
        </a:ln>
      </dgm:spPr>
      <dgm:t>
        <a:bodyPr/>
        <a:lstStyle/>
        <a:p>
          <a:pPr algn="just">
            <a:spcAft>
              <a:spcPts val="600"/>
            </a:spcAft>
          </a:pPr>
          <a:r>
            <a:rPr lang="pt-PT" sz="1200">
              <a:latin typeface="Garamond" panose="02020404030301010803" pitchFamily="18" charset="0"/>
            </a:rPr>
            <a:t>1, se a empresa possuir um nível de divulgação satisfatório, ou seja, se o ID pertencer à classe 1 ([15, 20[)</a:t>
          </a:r>
        </a:p>
      </dgm:t>
    </dgm:pt>
    <dgm:pt modelId="{F83DB858-5986-4209-B96D-2C8590D6F350}" type="parTrans" cxnId="{F71AE604-BC79-40CA-A00B-CFB2B68031A8}">
      <dgm:prSet/>
      <dgm:spPr/>
      <dgm:t>
        <a:bodyPr/>
        <a:lstStyle/>
        <a:p>
          <a:pPr algn="l"/>
          <a:endParaRPr lang="pt-PT" sz="1200">
            <a:latin typeface="Garamond" panose="02020404030301010803" pitchFamily="18" charset="0"/>
          </a:endParaRPr>
        </a:p>
      </dgm:t>
    </dgm:pt>
    <dgm:pt modelId="{3B505A53-93BE-4545-9935-EA5413EED570}" type="sibTrans" cxnId="{F71AE604-BC79-40CA-A00B-CFB2B68031A8}">
      <dgm:prSet/>
      <dgm:spPr/>
      <dgm:t>
        <a:bodyPr/>
        <a:lstStyle/>
        <a:p>
          <a:pPr algn="l"/>
          <a:endParaRPr lang="pt-PT" sz="1200">
            <a:latin typeface="Garamond" panose="02020404030301010803" pitchFamily="18" charset="0"/>
          </a:endParaRPr>
        </a:p>
      </dgm:t>
    </dgm:pt>
    <dgm:pt modelId="{084203D8-4D75-419D-9093-B4440F67AAC4}">
      <dgm:prSet phldrT="[Text]" custT="1"/>
      <dgm:spPr/>
      <dgm:t>
        <a:bodyPr/>
        <a:lstStyle/>
        <a:p>
          <a:pPr algn="l"/>
          <a:r>
            <a:rPr lang="pt-PT" sz="1200">
              <a:latin typeface="Garamond" panose="02020404030301010803" pitchFamily="18" charset="0"/>
            </a:rPr>
            <a:t>DID₄</a:t>
          </a:r>
        </a:p>
      </dgm:t>
    </dgm:pt>
    <dgm:pt modelId="{EACEC187-A4A5-423D-98D4-A093F6684AD4}" type="parTrans" cxnId="{8E9523E6-DD01-40B8-BE7A-09D740BE5DAB}">
      <dgm:prSet/>
      <dgm:spPr/>
      <dgm:t>
        <a:bodyPr/>
        <a:lstStyle/>
        <a:p>
          <a:pPr algn="l"/>
          <a:endParaRPr lang="pt-PT" sz="1200">
            <a:latin typeface="Garamond" panose="02020404030301010803" pitchFamily="18" charset="0"/>
          </a:endParaRPr>
        </a:p>
      </dgm:t>
    </dgm:pt>
    <dgm:pt modelId="{85822DCF-ABB6-4CC6-89C0-383990927341}" type="sibTrans" cxnId="{8E9523E6-DD01-40B8-BE7A-09D740BE5DAB}">
      <dgm:prSet/>
      <dgm:spPr/>
      <dgm:t>
        <a:bodyPr/>
        <a:lstStyle/>
        <a:p>
          <a:pPr algn="l"/>
          <a:endParaRPr lang="pt-PT" sz="1200">
            <a:latin typeface="Garamond" panose="02020404030301010803" pitchFamily="18" charset="0"/>
          </a:endParaRPr>
        </a:p>
      </dgm:t>
    </dgm:pt>
    <dgm:pt modelId="{A54F9907-F5E9-4B93-A4AC-455811101FF1}">
      <dgm:prSet phldrT="[Text]" custT="1"/>
      <dgm:spPr>
        <a:ln>
          <a:noFill/>
        </a:ln>
      </dgm:spPr>
      <dgm:t>
        <a:bodyPr/>
        <a:lstStyle/>
        <a:p>
          <a:pPr algn="just">
            <a:spcAft>
              <a:spcPts val="600"/>
            </a:spcAft>
          </a:pPr>
          <a:r>
            <a:rPr lang="pt-PT" sz="1200">
              <a:latin typeface="Garamond" panose="02020404030301010803" pitchFamily="18" charset="0"/>
            </a:rPr>
            <a:t>1, se a empresa possuir um nível de divulgação excelente, ou seja, se o ID pertencer à classe 4 ([30, 35[)</a:t>
          </a:r>
        </a:p>
      </dgm:t>
    </dgm:pt>
    <dgm:pt modelId="{FFE89907-656D-4AA0-A9A6-855C4E4DF55F}" type="parTrans" cxnId="{9DF4EDB7-593D-4324-899B-2ECA944F6117}">
      <dgm:prSet/>
      <dgm:spPr/>
      <dgm:t>
        <a:bodyPr/>
        <a:lstStyle/>
        <a:p>
          <a:pPr algn="l"/>
          <a:endParaRPr lang="pt-PT" sz="1200">
            <a:latin typeface="Garamond" panose="02020404030301010803" pitchFamily="18" charset="0"/>
          </a:endParaRPr>
        </a:p>
      </dgm:t>
    </dgm:pt>
    <dgm:pt modelId="{933BEDE0-E452-4B5B-B6FD-1BC0C6B68953}" type="sibTrans" cxnId="{9DF4EDB7-593D-4324-899B-2ECA944F6117}">
      <dgm:prSet/>
      <dgm:spPr/>
      <dgm:t>
        <a:bodyPr/>
        <a:lstStyle/>
        <a:p>
          <a:pPr algn="l"/>
          <a:endParaRPr lang="pt-PT" sz="1200">
            <a:latin typeface="Garamond" panose="02020404030301010803" pitchFamily="18" charset="0"/>
          </a:endParaRPr>
        </a:p>
      </dgm:t>
    </dgm:pt>
    <dgm:pt modelId="{D3ED23B4-5368-415E-8471-40AF77A74428}">
      <dgm:prSet phldrT="[Text]" custT="1"/>
      <dgm:spPr>
        <a:ln>
          <a:noFill/>
        </a:ln>
      </dgm:spPr>
      <dgm:t>
        <a:bodyPr/>
        <a:lstStyle/>
        <a:p>
          <a:pPr algn="just">
            <a:spcAft>
              <a:spcPct val="15000"/>
            </a:spcAft>
          </a:pPr>
          <a:r>
            <a:rPr lang="pt-PT" sz="1200">
              <a:latin typeface="Garamond" panose="02020404030301010803" pitchFamily="18" charset="0"/>
            </a:rPr>
            <a:t>0, no caso contrário</a:t>
          </a:r>
        </a:p>
      </dgm:t>
    </dgm:pt>
    <dgm:pt modelId="{2891D6FC-A7A3-4C9F-B8B2-917FC97BD477}" type="parTrans" cxnId="{95C1F063-C752-4720-9C7A-5629D2550487}">
      <dgm:prSet/>
      <dgm:spPr/>
      <dgm:t>
        <a:bodyPr/>
        <a:lstStyle/>
        <a:p>
          <a:pPr algn="l"/>
          <a:endParaRPr lang="pt-PT" sz="1200">
            <a:latin typeface="Garamond" panose="02020404030301010803" pitchFamily="18" charset="0"/>
          </a:endParaRPr>
        </a:p>
      </dgm:t>
    </dgm:pt>
    <dgm:pt modelId="{A680F8BB-50CF-4538-A8F6-2642364CACCD}" type="sibTrans" cxnId="{95C1F063-C752-4720-9C7A-5629D2550487}">
      <dgm:prSet/>
      <dgm:spPr/>
      <dgm:t>
        <a:bodyPr/>
        <a:lstStyle/>
        <a:p>
          <a:pPr algn="l"/>
          <a:endParaRPr lang="pt-PT" sz="1200">
            <a:latin typeface="Garamond" panose="02020404030301010803" pitchFamily="18" charset="0"/>
          </a:endParaRPr>
        </a:p>
      </dgm:t>
    </dgm:pt>
    <dgm:pt modelId="{9479C6E9-4413-4C46-A36D-36016A6E8270}">
      <dgm:prSet phldrT="[Text]" custT="1"/>
      <dgm:spPr>
        <a:ln>
          <a:noFill/>
        </a:ln>
      </dgm:spPr>
      <dgm:t>
        <a:bodyPr/>
        <a:lstStyle/>
        <a:p>
          <a:pPr algn="just">
            <a:spcAft>
              <a:spcPct val="15000"/>
            </a:spcAft>
          </a:pPr>
          <a:r>
            <a:rPr lang="pt-PT" sz="1200">
              <a:latin typeface="Garamond" panose="02020404030301010803" pitchFamily="18" charset="0"/>
            </a:rPr>
            <a:t>0, no caso contrário</a:t>
          </a:r>
        </a:p>
      </dgm:t>
    </dgm:pt>
    <dgm:pt modelId="{E2E691E3-59F0-4E48-8508-D2D12B54489A}" type="parTrans" cxnId="{25826429-D2E8-4CD8-8CCD-40302BBE338A}">
      <dgm:prSet/>
      <dgm:spPr/>
      <dgm:t>
        <a:bodyPr/>
        <a:lstStyle/>
        <a:p>
          <a:pPr algn="l"/>
          <a:endParaRPr lang="pt-PT" sz="1200">
            <a:latin typeface="Garamond" panose="02020404030301010803" pitchFamily="18" charset="0"/>
          </a:endParaRPr>
        </a:p>
      </dgm:t>
    </dgm:pt>
    <dgm:pt modelId="{09FD5E84-7588-4292-AD6F-6C47012A5482}" type="sibTrans" cxnId="{25826429-D2E8-4CD8-8CCD-40302BBE338A}">
      <dgm:prSet/>
      <dgm:spPr/>
      <dgm:t>
        <a:bodyPr/>
        <a:lstStyle/>
        <a:p>
          <a:pPr algn="l"/>
          <a:endParaRPr lang="pt-PT" sz="1200">
            <a:latin typeface="Garamond" panose="02020404030301010803" pitchFamily="18" charset="0"/>
          </a:endParaRPr>
        </a:p>
      </dgm:t>
    </dgm:pt>
    <dgm:pt modelId="{284F443B-F627-4037-ACC9-2DB681C30E30}" type="pres">
      <dgm:prSet presAssocID="{83A97C92-FB6A-4144-8D89-6444C285645C}" presName="Name0" presStyleCnt="0">
        <dgm:presLayoutVars>
          <dgm:dir/>
          <dgm:animLvl val="lvl"/>
          <dgm:resizeHandles val="exact"/>
        </dgm:presLayoutVars>
      </dgm:prSet>
      <dgm:spPr/>
    </dgm:pt>
    <dgm:pt modelId="{3E40EFC2-9914-4B87-BD75-34C4CB9752CB}" type="pres">
      <dgm:prSet presAssocID="{E9BCC174-A0BC-4B4A-9890-295035F26D16}" presName="linNode" presStyleCnt="0"/>
      <dgm:spPr/>
    </dgm:pt>
    <dgm:pt modelId="{89A64A03-00FE-4698-A59B-C53BFFB9C070}" type="pres">
      <dgm:prSet presAssocID="{E9BCC174-A0BC-4B4A-9890-295035F26D16}" presName="parTx" presStyleLbl="revTx" presStyleIdx="0" presStyleCnt="2" custScaleX="40028" custScaleY="28409">
        <dgm:presLayoutVars>
          <dgm:chMax val="1"/>
          <dgm:bulletEnabled val="1"/>
        </dgm:presLayoutVars>
      </dgm:prSet>
      <dgm:spPr/>
    </dgm:pt>
    <dgm:pt modelId="{E1D170AC-EA93-4A82-B65F-090D63263072}" type="pres">
      <dgm:prSet presAssocID="{E9BCC174-A0BC-4B4A-9890-295035F26D16}" presName="bracket" presStyleLbl="parChTrans1D1" presStyleIdx="0" presStyleCnt="2" custScaleX="40028" custScaleY="60665"/>
      <dgm:spPr/>
    </dgm:pt>
    <dgm:pt modelId="{32144EBA-CCA5-4641-BACF-F1C081E03E2B}" type="pres">
      <dgm:prSet presAssocID="{E9BCC174-A0BC-4B4A-9890-295035F26D16}" presName="spH" presStyleCnt="0"/>
      <dgm:spPr/>
    </dgm:pt>
    <dgm:pt modelId="{9E20B3EA-DEAD-44D5-A401-87EC193B1FBC}" type="pres">
      <dgm:prSet presAssocID="{E9BCC174-A0BC-4B4A-9890-295035F26D16}" presName="desTx" presStyleLbl="node1" presStyleIdx="0" presStyleCnt="2" custScaleX="122635" custScaleY="64171">
        <dgm:presLayoutVars>
          <dgm:bulletEnabled val="1"/>
        </dgm:presLayoutVars>
      </dgm:prSet>
      <dgm:spPr/>
    </dgm:pt>
    <dgm:pt modelId="{A8AB0D53-EEEC-40FB-9D49-091EE58C2B4D}" type="pres">
      <dgm:prSet presAssocID="{122E293E-3320-49CC-B839-D8A8E3E41364}" presName="spV" presStyleCnt="0"/>
      <dgm:spPr/>
    </dgm:pt>
    <dgm:pt modelId="{42146E76-601C-43DC-9D21-5344FAE8BE2D}" type="pres">
      <dgm:prSet presAssocID="{084203D8-4D75-419D-9093-B4440F67AAC4}" presName="linNode" presStyleCnt="0"/>
      <dgm:spPr/>
    </dgm:pt>
    <dgm:pt modelId="{3D2DCD8E-EF9C-4ADB-9945-F921A6CD902E}" type="pres">
      <dgm:prSet presAssocID="{084203D8-4D75-419D-9093-B4440F67AAC4}" presName="parTx" presStyleLbl="revTx" presStyleIdx="1" presStyleCnt="2" custScaleX="40028" custScaleY="28409">
        <dgm:presLayoutVars>
          <dgm:chMax val="1"/>
          <dgm:bulletEnabled val="1"/>
        </dgm:presLayoutVars>
      </dgm:prSet>
      <dgm:spPr/>
    </dgm:pt>
    <dgm:pt modelId="{2C156DDA-EBBE-4BB2-B81C-DEC53D506CA0}" type="pres">
      <dgm:prSet presAssocID="{084203D8-4D75-419D-9093-B4440F67AAC4}" presName="bracket" presStyleLbl="parChTrans1D1" presStyleIdx="1" presStyleCnt="2" custScaleX="40028" custScaleY="60665"/>
      <dgm:spPr/>
    </dgm:pt>
    <dgm:pt modelId="{51DEB0A4-BB12-4BCF-B9EF-56D343C1FCE1}" type="pres">
      <dgm:prSet presAssocID="{084203D8-4D75-419D-9093-B4440F67AAC4}" presName="spH" presStyleCnt="0"/>
      <dgm:spPr/>
    </dgm:pt>
    <dgm:pt modelId="{D138920D-1CD9-4BC5-B2BC-589AF562E645}" type="pres">
      <dgm:prSet presAssocID="{084203D8-4D75-419D-9093-B4440F67AAC4}" presName="desTx" presStyleLbl="node1" presStyleIdx="1" presStyleCnt="2" custScaleX="122635" custScaleY="64171">
        <dgm:presLayoutVars>
          <dgm:bulletEnabled val="1"/>
        </dgm:presLayoutVars>
      </dgm:prSet>
      <dgm:spPr/>
    </dgm:pt>
  </dgm:ptLst>
  <dgm:cxnLst>
    <dgm:cxn modelId="{9FE12802-CBAC-461F-827B-560BC90D52D5}" type="presOf" srcId="{D3ED23B4-5368-415E-8471-40AF77A74428}" destId="{9E20B3EA-DEAD-44D5-A401-87EC193B1FBC}" srcOrd="0" destOrd="1" presId="urn:diagrams.loki3.com/BracketList"/>
    <dgm:cxn modelId="{F71AE604-BC79-40CA-A00B-CFB2B68031A8}" srcId="{E9BCC174-A0BC-4B4A-9890-295035F26D16}" destId="{427DDB6E-9E88-46CC-B482-C5C009E7AF82}" srcOrd="0" destOrd="0" parTransId="{F83DB858-5986-4209-B96D-2C8590D6F350}" sibTransId="{3B505A53-93BE-4545-9935-EA5413EED570}"/>
    <dgm:cxn modelId="{25826429-D2E8-4CD8-8CCD-40302BBE338A}" srcId="{084203D8-4D75-419D-9093-B4440F67AAC4}" destId="{9479C6E9-4413-4C46-A36D-36016A6E8270}" srcOrd="1" destOrd="0" parTransId="{E2E691E3-59F0-4E48-8508-D2D12B54489A}" sibTransId="{09FD5E84-7588-4292-AD6F-6C47012A5482}"/>
    <dgm:cxn modelId="{A02B0562-3A48-4772-A29A-657B3C3F6D04}" type="presOf" srcId="{83A97C92-FB6A-4144-8D89-6444C285645C}" destId="{284F443B-F627-4037-ACC9-2DB681C30E30}" srcOrd="0" destOrd="0" presId="urn:diagrams.loki3.com/BracketList"/>
    <dgm:cxn modelId="{95C1F063-C752-4720-9C7A-5629D2550487}" srcId="{E9BCC174-A0BC-4B4A-9890-295035F26D16}" destId="{D3ED23B4-5368-415E-8471-40AF77A74428}" srcOrd="1" destOrd="0" parTransId="{2891D6FC-A7A3-4C9F-B8B2-917FC97BD477}" sibTransId="{A680F8BB-50CF-4538-A8F6-2642364CACCD}"/>
    <dgm:cxn modelId="{129C9475-6CCF-41F3-AA35-C760F9466783}" type="presOf" srcId="{A54F9907-F5E9-4B93-A4AC-455811101FF1}" destId="{D138920D-1CD9-4BC5-B2BC-589AF562E645}" srcOrd="0" destOrd="0" presId="urn:diagrams.loki3.com/BracketList"/>
    <dgm:cxn modelId="{8F0C2086-7911-4150-9C1C-A6AC5A25908D}" type="presOf" srcId="{E9BCC174-A0BC-4B4A-9890-295035F26D16}" destId="{89A64A03-00FE-4698-A59B-C53BFFB9C070}" srcOrd="0" destOrd="0" presId="urn:diagrams.loki3.com/BracketList"/>
    <dgm:cxn modelId="{35D226B3-474F-4655-B191-A1535CC52E5E}" type="presOf" srcId="{427DDB6E-9E88-46CC-B482-C5C009E7AF82}" destId="{9E20B3EA-DEAD-44D5-A401-87EC193B1FBC}" srcOrd="0" destOrd="0" presId="urn:diagrams.loki3.com/BracketList"/>
    <dgm:cxn modelId="{9DF4EDB7-593D-4324-899B-2ECA944F6117}" srcId="{084203D8-4D75-419D-9093-B4440F67AAC4}" destId="{A54F9907-F5E9-4B93-A4AC-455811101FF1}" srcOrd="0" destOrd="0" parTransId="{FFE89907-656D-4AA0-A9A6-855C4E4DF55F}" sibTransId="{933BEDE0-E452-4B5B-B6FD-1BC0C6B68953}"/>
    <dgm:cxn modelId="{344BCCD3-7E6B-4C75-AA82-9E207FAD9063}" type="presOf" srcId="{9479C6E9-4413-4C46-A36D-36016A6E8270}" destId="{D138920D-1CD9-4BC5-B2BC-589AF562E645}" srcOrd="0" destOrd="1" presId="urn:diagrams.loki3.com/BracketList"/>
    <dgm:cxn modelId="{859AF7D4-E2FD-4546-9D66-7CA05E5B176F}" type="presOf" srcId="{084203D8-4D75-419D-9093-B4440F67AAC4}" destId="{3D2DCD8E-EF9C-4ADB-9945-F921A6CD902E}" srcOrd="0" destOrd="0" presId="urn:diagrams.loki3.com/BracketList"/>
    <dgm:cxn modelId="{0F5ABBDC-F977-4027-9B8D-136C99A47DC7}" srcId="{83A97C92-FB6A-4144-8D89-6444C285645C}" destId="{E9BCC174-A0BC-4B4A-9890-295035F26D16}" srcOrd="0" destOrd="0" parTransId="{F9C92977-F116-4C2E-9BC6-5DEA58F5B1A3}" sibTransId="{122E293E-3320-49CC-B839-D8A8E3E41364}"/>
    <dgm:cxn modelId="{8E9523E6-DD01-40B8-BE7A-09D740BE5DAB}" srcId="{83A97C92-FB6A-4144-8D89-6444C285645C}" destId="{084203D8-4D75-419D-9093-B4440F67AAC4}" srcOrd="1" destOrd="0" parTransId="{EACEC187-A4A5-423D-98D4-A093F6684AD4}" sibTransId="{85822DCF-ABB6-4CC6-89C0-383990927341}"/>
    <dgm:cxn modelId="{8D792096-165F-4F3D-84AE-FF7D9CA0DF02}" type="presParOf" srcId="{284F443B-F627-4037-ACC9-2DB681C30E30}" destId="{3E40EFC2-9914-4B87-BD75-34C4CB9752CB}" srcOrd="0" destOrd="0" presId="urn:diagrams.loki3.com/BracketList"/>
    <dgm:cxn modelId="{0003D560-74B3-436A-BA28-90EFBED3A7C5}" type="presParOf" srcId="{3E40EFC2-9914-4B87-BD75-34C4CB9752CB}" destId="{89A64A03-00FE-4698-A59B-C53BFFB9C070}" srcOrd="0" destOrd="0" presId="urn:diagrams.loki3.com/BracketList"/>
    <dgm:cxn modelId="{ED4C72E4-8342-4484-BB05-FF85D5314D34}" type="presParOf" srcId="{3E40EFC2-9914-4B87-BD75-34C4CB9752CB}" destId="{E1D170AC-EA93-4A82-B65F-090D63263072}" srcOrd="1" destOrd="0" presId="urn:diagrams.loki3.com/BracketList"/>
    <dgm:cxn modelId="{C221BAE9-2D0C-4797-AD8B-469558DBCB6B}" type="presParOf" srcId="{3E40EFC2-9914-4B87-BD75-34C4CB9752CB}" destId="{32144EBA-CCA5-4641-BACF-F1C081E03E2B}" srcOrd="2" destOrd="0" presId="urn:diagrams.loki3.com/BracketList"/>
    <dgm:cxn modelId="{38C0D2D0-03BD-4EDB-B308-CBA864641423}" type="presParOf" srcId="{3E40EFC2-9914-4B87-BD75-34C4CB9752CB}" destId="{9E20B3EA-DEAD-44D5-A401-87EC193B1FBC}" srcOrd="3" destOrd="0" presId="urn:diagrams.loki3.com/BracketList"/>
    <dgm:cxn modelId="{24336ECA-64B1-4422-824F-BAE93BFEC2DF}" type="presParOf" srcId="{284F443B-F627-4037-ACC9-2DB681C30E30}" destId="{A8AB0D53-EEEC-40FB-9D49-091EE58C2B4D}" srcOrd="1" destOrd="0" presId="urn:diagrams.loki3.com/BracketList"/>
    <dgm:cxn modelId="{63C0A0AE-AEF4-49FE-924F-03A7C61FC196}" type="presParOf" srcId="{284F443B-F627-4037-ACC9-2DB681C30E30}" destId="{42146E76-601C-43DC-9D21-5344FAE8BE2D}" srcOrd="2" destOrd="0" presId="urn:diagrams.loki3.com/BracketList"/>
    <dgm:cxn modelId="{B812D136-4DDF-400F-8605-0AE134558BC2}" type="presParOf" srcId="{42146E76-601C-43DC-9D21-5344FAE8BE2D}" destId="{3D2DCD8E-EF9C-4ADB-9945-F921A6CD902E}" srcOrd="0" destOrd="0" presId="urn:diagrams.loki3.com/BracketList"/>
    <dgm:cxn modelId="{2FA6DB20-E7CA-4BC9-96EC-D5F3E98B298C}" type="presParOf" srcId="{42146E76-601C-43DC-9D21-5344FAE8BE2D}" destId="{2C156DDA-EBBE-4BB2-B81C-DEC53D506CA0}" srcOrd="1" destOrd="0" presId="urn:diagrams.loki3.com/BracketList"/>
    <dgm:cxn modelId="{1421D090-A477-4207-B55C-25520C9E958E}" type="presParOf" srcId="{42146E76-601C-43DC-9D21-5344FAE8BE2D}" destId="{51DEB0A4-BB12-4BCF-B9EF-56D343C1FCE1}" srcOrd="2" destOrd="0" presId="urn:diagrams.loki3.com/BracketList"/>
    <dgm:cxn modelId="{A3704972-8F7F-4040-8C98-55DADD8A6852}" type="presParOf" srcId="{42146E76-601C-43DC-9D21-5344FAE8BE2D}" destId="{D138920D-1CD9-4BC5-B2BC-589AF562E645}" srcOrd="3" destOrd="0" presId="urn:diagrams.loki3.com/BracketList"/>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48CF29-BAF5-4098-995B-72AC70ED418B}">
      <dsp:nvSpPr>
        <dsp:cNvPr id="0" name=""/>
        <dsp:cNvSpPr/>
      </dsp:nvSpPr>
      <dsp:spPr>
        <a:xfrm>
          <a:off x="2061289" y="1269051"/>
          <a:ext cx="1613020" cy="1395327"/>
        </a:xfrm>
        <a:prstGeom prst="hexagon">
          <a:avLst>
            <a:gd name="adj" fmla="val 28570"/>
            <a:gd name="vf" fmla="val 11547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b="1" kern="1200">
              <a:solidFill>
                <a:schemeClr val="bg1"/>
              </a:solidFill>
              <a:latin typeface="Garamond" panose="02020404030301010803" pitchFamily="18" charset="0"/>
            </a:rPr>
            <a:t>Porquê divulgar informação não-financeira?</a:t>
          </a:r>
        </a:p>
      </dsp:txBody>
      <dsp:txXfrm>
        <a:off x="2328589" y="1500276"/>
        <a:ext cx="1078420" cy="932877"/>
      </dsp:txXfrm>
    </dsp:sp>
    <dsp:sp modelId="{E83AA0E1-3227-4E5E-9C60-74BC28B428DC}">
      <dsp:nvSpPr>
        <dsp:cNvPr id="0" name=""/>
        <dsp:cNvSpPr/>
      </dsp:nvSpPr>
      <dsp:spPr>
        <a:xfrm>
          <a:off x="3071349" y="601481"/>
          <a:ext cx="608587" cy="524378"/>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8FA687C-8EA6-4BD2-94F5-FAE223DCD3BA}">
      <dsp:nvSpPr>
        <dsp:cNvPr id="0" name=""/>
        <dsp:cNvSpPr/>
      </dsp:nvSpPr>
      <dsp:spPr>
        <a:xfrm>
          <a:off x="2209871" y="0"/>
          <a:ext cx="1321858" cy="1143562"/>
        </a:xfrm>
        <a:prstGeom prst="hexagon">
          <a:avLst>
            <a:gd name="adj" fmla="val 28570"/>
            <a:gd name="vf" fmla="val 115470"/>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Aumento da transparência</a:t>
          </a:r>
        </a:p>
      </dsp:txBody>
      <dsp:txXfrm>
        <a:off x="2428931" y="189513"/>
        <a:ext cx="883738" cy="764536"/>
      </dsp:txXfrm>
    </dsp:sp>
    <dsp:sp modelId="{EF2E5679-891D-48F7-BCE3-5FE29D8D042F}">
      <dsp:nvSpPr>
        <dsp:cNvPr id="0" name=""/>
        <dsp:cNvSpPr/>
      </dsp:nvSpPr>
      <dsp:spPr>
        <a:xfrm>
          <a:off x="3781618" y="1581791"/>
          <a:ext cx="608587" cy="524378"/>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34C6AC-10A0-4A7C-B0CA-19F03C34727D}">
      <dsp:nvSpPr>
        <dsp:cNvPr id="0" name=""/>
        <dsp:cNvSpPr/>
      </dsp:nvSpPr>
      <dsp:spPr>
        <a:xfrm>
          <a:off x="3422169" y="703367"/>
          <a:ext cx="1321858" cy="1143562"/>
        </a:xfrm>
        <a:prstGeom prst="hexagon">
          <a:avLst>
            <a:gd name="adj" fmla="val 28570"/>
            <a:gd name="vf" fmla="val 115470"/>
          </a:avLst>
        </a:prstGeom>
        <a:solidFill>
          <a:schemeClr val="accent3">
            <a:shade val="80000"/>
            <a:hueOff val="0"/>
            <a:satOff val="0"/>
            <a:lumOff val="381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Aumento da confiança</a:t>
          </a:r>
        </a:p>
      </dsp:txBody>
      <dsp:txXfrm>
        <a:off x="3641229" y="892880"/>
        <a:ext cx="883738" cy="764536"/>
      </dsp:txXfrm>
    </dsp:sp>
    <dsp:sp modelId="{8393C1AC-9E7A-4C82-9996-8CB742E7AECF}">
      <dsp:nvSpPr>
        <dsp:cNvPr id="0" name=""/>
        <dsp:cNvSpPr/>
      </dsp:nvSpPr>
      <dsp:spPr>
        <a:xfrm>
          <a:off x="3288220" y="2688376"/>
          <a:ext cx="608587" cy="524378"/>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FE50E4C-2869-4674-BB0F-075FC3FE2003}">
      <dsp:nvSpPr>
        <dsp:cNvPr id="0" name=""/>
        <dsp:cNvSpPr/>
      </dsp:nvSpPr>
      <dsp:spPr>
        <a:xfrm>
          <a:off x="3422169" y="2086107"/>
          <a:ext cx="1321858" cy="1143562"/>
        </a:xfrm>
        <a:prstGeom prst="hexagon">
          <a:avLst>
            <a:gd name="adj" fmla="val 28570"/>
            <a:gd name="vf" fmla="val 115470"/>
          </a:avLst>
        </a:prstGeom>
        <a:solidFill>
          <a:schemeClr val="accent3">
            <a:shade val="80000"/>
            <a:hueOff val="0"/>
            <a:satOff val="0"/>
            <a:lumOff val="763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Reforço da coerência e comparabili-dade da informação</a:t>
          </a:r>
        </a:p>
      </dsp:txBody>
      <dsp:txXfrm>
        <a:off x="3641229" y="2275620"/>
        <a:ext cx="883738" cy="764536"/>
      </dsp:txXfrm>
    </dsp:sp>
    <dsp:sp modelId="{6A311EB4-8143-4DEC-B5FB-B90EAECDB889}">
      <dsp:nvSpPr>
        <dsp:cNvPr id="0" name=""/>
        <dsp:cNvSpPr/>
      </dsp:nvSpPr>
      <dsp:spPr>
        <a:xfrm>
          <a:off x="2064290" y="2803243"/>
          <a:ext cx="608587" cy="524378"/>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C673A26-5A78-4E24-9267-43845A5094C2}">
      <dsp:nvSpPr>
        <dsp:cNvPr id="0" name=""/>
        <dsp:cNvSpPr/>
      </dsp:nvSpPr>
      <dsp:spPr>
        <a:xfrm>
          <a:off x="2209871" y="2790262"/>
          <a:ext cx="1321858" cy="1143562"/>
        </a:xfrm>
        <a:prstGeom prst="hexagon">
          <a:avLst>
            <a:gd name="adj" fmla="val 28570"/>
            <a:gd name="vf" fmla="val 115470"/>
          </a:avLst>
        </a:prstGeom>
        <a:solidFill>
          <a:schemeClr val="accent3">
            <a:shade val="80000"/>
            <a:hueOff val="0"/>
            <a:satOff val="0"/>
            <a:lumOff val="114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Melhor avaliação e gestão dos riscos e oportunidades</a:t>
          </a:r>
        </a:p>
      </dsp:txBody>
      <dsp:txXfrm>
        <a:off x="2428931" y="2979775"/>
        <a:ext cx="883738" cy="764536"/>
      </dsp:txXfrm>
    </dsp:sp>
    <dsp:sp modelId="{F2A56369-816C-4253-B802-CF20E7E14CD6}">
      <dsp:nvSpPr>
        <dsp:cNvPr id="0" name=""/>
        <dsp:cNvSpPr/>
      </dsp:nvSpPr>
      <dsp:spPr>
        <a:xfrm>
          <a:off x="1342390" y="1823327"/>
          <a:ext cx="608587" cy="524378"/>
        </a:xfrm>
        <a:prstGeom prst="hexagon">
          <a:avLst>
            <a:gd name="adj" fmla="val 28900"/>
            <a:gd name="vf" fmla="val 11547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24EC83F-FA8C-4C9D-9D9C-E7627125401A}">
      <dsp:nvSpPr>
        <dsp:cNvPr id="0" name=""/>
        <dsp:cNvSpPr/>
      </dsp:nvSpPr>
      <dsp:spPr>
        <a:xfrm>
          <a:off x="932871" y="2086894"/>
          <a:ext cx="1440006" cy="1143562"/>
        </a:xfrm>
        <a:prstGeom prst="hexagon">
          <a:avLst>
            <a:gd name="adj" fmla="val 28570"/>
            <a:gd name="vf" fmla="val 115470"/>
          </a:avLst>
        </a:prstGeom>
        <a:solidFill>
          <a:schemeClr val="accent3">
            <a:shade val="80000"/>
            <a:hueOff val="0"/>
            <a:satOff val="0"/>
            <a:lumOff val="1527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Maior responsabiliza-ção dos órgãos de gestão</a:t>
          </a:r>
        </a:p>
      </dsp:txBody>
      <dsp:txXfrm>
        <a:off x="1161777" y="2268676"/>
        <a:ext cx="982194" cy="779998"/>
      </dsp:txXfrm>
    </dsp:sp>
    <dsp:sp modelId="{61FE2BFE-0A48-4D27-A51F-D45B41C97CA2}">
      <dsp:nvSpPr>
        <dsp:cNvPr id="0" name=""/>
        <dsp:cNvSpPr/>
      </dsp:nvSpPr>
      <dsp:spPr>
        <a:xfrm>
          <a:off x="991945" y="701794"/>
          <a:ext cx="1321858" cy="1143562"/>
        </a:xfrm>
        <a:prstGeom prst="hexagon">
          <a:avLst>
            <a:gd name="adj" fmla="val 28570"/>
            <a:gd name="vf" fmla="val 115470"/>
          </a:avLst>
        </a:prstGeom>
        <a:solidFill>
          <a:schemeClr val="accent3">
            <a:shade val="80000"/>
            <a:hueOff val="0"/>
            <a:satOff val="0"/>
            <a:lumOff val="190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Maior preocupação nas questões de caráter social</a:t>
          </a:r>
        </a:p>
      </dsp:txBody>
      <dsp:txXfrm>
        <a:off x="1211005" y="891307"/>
        <a:ext cx="883738" cy="7645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1BFC4D-1C63-4B5C-B0E4-3754795E11B4}">
      <dsp:nvSpPr>
        <dsp:cNvPr id="0" name=""/>
        <dsp:cNvSpPr/>
      </dsp:nvSpPr>
      <dsp:spPr>
        <a:xfrm rot="5400000">
          <a:off x="3263247" y="-1217856"/>
          <a:ext cx="811515" cy="345318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Falta de informação disponível;</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Qualidade;</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Materialidade / relevância;</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Divergência / dificuldade na interpretação.</a:t>
          </a:r>
        </a:p>
      </dsp:txBody>
      <dsp:txXfrm rot="-5400000">
        <a:off x="1942415" y="142591"/>
        <a:ext cx="3413565" cy="732285"/>
      </dsp:txXfrm>
    </dsp:sp>
    <dsp:sp modelId="{66590938-BB87-4682-8E2B-D2960583B1E0}">
      <dsp:nvSpPr>
        <dsp:cNvPr id="0" name=""/>
        <dsp:cNvSpPr/>
      </dsp:nvSpPr>
      <dsp:spPr>
        <a:xfrm>
          <a:off x="0" y="1536"/>
          <a:ext cx="1942414" cy="101439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pt-PT" sz="1400" b="1" kern="1200">
              <a:latin typeface="Garamond" panose="02020404030301010803" pitchFamily="18" charset="0"/>
            </a:rPr>
            <a:t>Comparabilidade</a:t>
          </a:r>
        </a:p>
      </dsp:txBody>
      <dsp:txXfrm>
        <a:off x="49519" y="51055"/>
        <a:ext cx="1843376" cy="915355"/>
      </dsp:txXfrm>
    </dsp:sp>
    <dsp:sp modelId="{3AA686D8-4D47-4EAF-B804-F6EDE289A087}">
      <dsp:nvSpPr>
        <dsp:cNvPr id="0" name=""/>
        <dsp:cNvSpPr/>
      </dsp:nvSpPr>
      <dsp:spPr>
        <a:xfrm rot="5400000">
          <a:off x="3263247" y="-152742"/>
          <a:ext cx="811515" cy="345318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Integração da informação não-financeira na avaliação de empresas;</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Novas análises requeridas;</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Perceção do risco.</a:t>
          </a:r>
        </a:p>
      </dsp:txBody>
      <dsp:txXfrm rot="-5400000">
        <a:off x="1942415" y="1207705"/>
        <a:ext cx="3413565" cy="732285"/>
      </dsp:txXfrm>
    </dsp:sp>
    <dsp:sp modelId="{8BB1B5F6-3F6E-49E0-8368-8C9BE095B758}">
      <dsp:nvSpPr>
        <dsp:cNvPr id="0" name=""/>
        <dsp:cNvSpPr/>
      </dsp:nvSpPr>
      <dsp:spPr>
        <a:xfrm>
          <a:off x="0" y="1066650"/>
          <a:ext cx="1942414" cy="101439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pt-PT" sz="1400" b="1" kern="1200">
              <a:latin typeface="Garamond" panose="02020404030301010803" pitchFamily="18" charset="0"/>
            </a:rPr>
            <a:t>Modelização</a:t>
          </a:r>
        </a:p>
      </dsp:txBody>
      <dsp:txXfrm>
        <a:off x="49519" y="1116169"/>
        <a:ext cx="1843376" cy="915355"/>
      </dsp:txXfrm>
    </dsp:sp>
    <dsp:sp modelId="{B8F3AA6B-BA00-4EA3-B302-BE1C08E92545}">
      <dsp:nvSpPr>
        <dsp:cNvPr id="0" name=""/>
        <dsp:cNvSpPr/>
      </dsp:nvSpPr>
      <dsp:spPr>
        <a:xfrm rot="5400000">
          <a:off x="3212336" y="912370"/>
          <a:ext cx="913335" cy="345318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Incentivo para divulgar a informação relevante;</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Outras prioridades;</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Escassez de recursos;</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Harmonização de padrões de relato;</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Identificação de indicadores chave universais.</a:t>
          </a:r>
        </a:p>
      </dsp:txBody>
      <dsp:txXfrm rot="-5400000">
        <a:off x="1942414" y="2226878"/>
        <a:ext cx="3408595" cy="824165"/>
      </dsp:txXfrm>
    </dsp:sp>
    <dsp:sp modelId="{3BA8B40E-3BFC-499D-A999-FC9A4504E848}">
      <dsp:nvSpPr>
        <dsp:cNvPr id="0" name=""/>
        <dsp:cNvSpPr/>
      </dsp:nvSpPr>
      <dsp:spPr>
        <a:xfrm>
          <a:off x="0" y="2131764"/>
          <a:ext cx="1942414" cy="101439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pt-PT" sz="1400" b="1" kern="1200">
              <a:latin typeface="Garamond" panose="02020404030301010803" pitchFamily="18" charset="0"/>
            </a:rPr>
            <a:t>Divulgação</a:t>
          </a:r>
        </a:p>
      </dsp:txBody>
      <dsp:txXfrm>
        <a:off x="49519" y="2181283"/>
        <a:ext cx="1843376" cy="9153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7955D3-D4B6-425A-B90E-23DE1E0079EF}">
      <dsp:nvSpPr>
        <dsp:cNvPr id="0" name=""/>
        <dsp:cNvSpPr/>
      </dsp:nvSpPr>
      <dsp:spPr>
        <a:xfrm>
          <a:off x="0" y="227917"/>
          <a:ext cx="5395595" cy="8127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8758" tIns="249936" rIns="418758" bIns="85344" numCol="1" spcCol="1270" anchor="t" anchorCtr="0">
          <a:noAutofit/>
        </a:bodyPr>
        <a:lstStyle/>
        <a:p>
          <a:pPr marL="114300" lvl="1" indent="-114300" algn="just" defTabSz="533400">
            <a:lnSpc>
              <a:spcPct val="90000"/>
            </a:lnSpc>
            <a:spcBef>
              <a:spcPct val="0"/>
            </a:spcBef>
            <a:spcAft>
              <a:spcPct val="15000"/>
            </a:spcAft>
            <a:buChar char="•"/>
          </a:pPr>
          <a:r>
            <a:rPr lang="pt-PT" sz="1200" b="0" i="0" kern="1200">
              <a:latin typeface="Garamond" panose="02020404030301010803" pitchFamily="18" charset="0"/>
            </a:rPr>
            <a:t>Interligação com a criação da capacidade produtiva, sendo fundamental para o crescimento económico de cada país, impactando positivamente o meio físico, natural, social e capital humano. </a:t>
          </a:r>
        </a:p>
      </dsp:txBody>
      <dsp:txXfrm>
        <a:off x="0" y="227917"/>
        <a:ext cx="5395595" cy="812700"/>
      </dsp:txXfrm>
    </dsp:sp>
    <dsp:sp modelId="{9842B2F9-9B15-4C1C-BF20-00DC021E5D92}">
      <dsp:nvSpPr>
        <dsp:cNvPr id="0" name=""/>
        <dsp:cNvSpPr/>
      </dsp:nvSpPr>
      <dsp:spPr>
        <a:xfrm>
          <a:off x="269779" y="50797"/>
          <a:ext cx="3776916" cy="3542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758" tIns="0" rIns="142758" bIns="0" numCol="1" spcCol="1270" anchor="ctr" anchorCtr="0">
          <a:noAutofit/>
        </a:bodyPr>
        <a:lstStyle/>
        <a:p>
          <a:pPr marL="0" lvl="0" indent="0" algn="just" defTabSz="622300">
            <a:lnSpc>
              <a:spcPct val="90000"/>
            </a:lnSpc>
            <a:spcBef>
              <a:spcPct val="0"/>
            </a:spcBef>
            <a:spcAft>
              <a:spcPct val="35000"/>
            </a:spcAft>
            <a:buNone/>
          </a:pPr>
          <a:r>
            <a:rPr lang="pt-PT" sz="1400" b="1" i="0" kern="1200">
              <a:latin typeface="Garamond" panose="02020404030301010803" pitchFamily="18" charset="0"/>
            </a:rPr>
            <a:t>Crescimento</a:t>
          </a:r>
        </a:p>
      </dsp:txBody>
      <dsp:txXfrm>
        <a:off x="287072" y="68090"/>
        <a:ext cx="3742330" cy="319654"/>
      </dsp:txXfrm>
    </dsp:sp>
    <dsp:sp modelId="{139F15B3-E6BC-40D8-AC3E-1887A1C2E804}">
      <dsp:nvSpPr>
        <dsp:cNvPr id="0" name=""/>
        <dsp:cNvSpPr/>
      </dsp:nvSpPr>
      <dsp:spPr>
        <a:xfrm>
          <a:off x="0" y="1282537"/>
          <a:ext cx="5395595" cy="8127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8758" tIns="249936" rIns="418758" bIns="85344" numCol="1" spcCol="1270" anchor="t" anchorCtr="0">
          <a:noAutofit/>
        </a:bodyPr>
        <a:lstStyle/>
        <a:p>
          <a:pPr marL="114300" lvl="1" indent="-114300" algn="just" defTabSz="533400">
            <a:lnSpc>
              <a:spcPct val="90000"/>
            </a:lnSpc>
            <a:spcBef>
              <a:spcPct val="0"/>
            </a:spcBef>
            <a:spcAft>
              <a:spcPct val="15000"/>
            </a:spcAft>
            <a:buChar char="•"/>
          </a:pPr>
          <a:r>
            <a:rPr lang="pt-PT" sz="1200" b="0" i="0" kern="1200">
              <a:latin typeface="Garamond" panose="02020404030301010803" pitchFamily="18" charset="0"/>
            </a:rPr>
            <a:t>Embora o crescimento seja necessário, não é suficiente para que seja distribuído, sendo que, a componente da distribuição foca nas diferentes condições de vida nas diversas regiões. </a:t>
          </a:r>
        </a:p>
      </dsp:txBody>
      <dsp:txXfrm>
        <a:off x="0" y="1282537"/>
        <a:ext cx="5395595" cy="812700"/>
      </dsp:txXfrm>
    </dsp:sp>
    <dsp:sp modelId="{A0EB6180-345C-47F6-9860-A18BA1BF2B36}">
      <dsp:nvSpPr>
        <dsp:cNvPr id="0" name=""/>
        <dsp:cNvSpPr/>
      </dsp:nvSpPr>
      <dsp:spPr>
        <a:xfrm>
          <a:off x="269779" y="1105417"/>
          <a:ext cx="3776916" cy="3542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758" tIns="0" rIns="142758" bIns="0" numCol="1" spcCol="1270" anchor="ctr" anchorCtr="0">
          <a:noAutofit/>
        </a:bodyPr>
        <a:lstStyle/>
        <a:p>
          <a:pPr marL="0" lvl="0" indent="0" algn="just" defTabSz="622300">
            <a:lnSpc>
              <a:spcPct val="90000"/>
            </a:lnSpc>
            <a:spcBef>
              <a:spcPct val="0"/>
            </a:spcBef>
            <a:spcAft>
              <a:spcPct val="35000"/>
            </a:spcAft>
            <a:buNone/>
          </a:pPr>
          <a:r>
            <a:rPr lang="pt-PT" sz="1400" b="1" i="0" kern="1200">
              <a:latin typeface="Garamond" panose="02020404030301010803" pitchFamily="18" charset="0"/>
            </a:rPr>
            <a:t>Distribuição</a:t>
          </a:r>
        </a:p>
      </dsp:txBody>
      <dsp:txXfrm>
        <a:off x="287072" y="1122710"/>
        <a:ext cx="3742330" cy="319654"/>
      </dsp:txXfrm>
    </dsp:sp>
    <dsp:sp modelId="{B6D6442C-708D-432D-BAF4-9EAC2EF8CD78}">
      <dsp:nvSpPr>
        <dsp:cNvPr id="0" name=""/>
        <dsp:cNvSpPr/>
      </dsp:nvSpPr>
      <dsp:spPr>
        <a:xfrm>
          <a:off x="0" y="2337157"/>
          <a:ext cx="5395595" cy="6615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8758" tIns="249936" rIns="418758" bIns="85344" numCol="1" spcCol="1270" anchor="t" anchorCtr="0">
          <a:noAutofit/>
        </a:bodyPr>
        <a:lstStyle/>
        <a:p>
          <a:pPr marL="114300" lvl="1" indent="-114300" algn="just" defTabSz="533400">
            <a:lnSpc>
              <a:spcPct val="90000"/>
            </a:lnSpc>
            <a:spcBef>
              <a:spcPct val="0"/>
            </a:spcBef>
            <a:spcAft>
              <a:spcPct val="15000"/>
            </a:spcAft>
            <a:buChar char="•"/>
          </a:pPr>
          <a:r>
            <a:rPr lang="pt-PT" sz="1200" b="0" i="0" kern="1200">
              <a:latin typeface="Garamond" panose="02020404030301010803" pitchFamily="18" charset="0"/>
            </a:rPr>
            <a:t>Refere-se à redução do consumo de recursos naturais e à preocupação com a degradação ambiental decorrente da poluição. </a:t>
          </a:r>
        </a:p>
      </dsp:txBody>
      <dsp:txXfrm>
        <a:off x="0" y="2337157"/>
        <a:ext cx="5395595" cy="661500"/>
      </dsp:txXfrm>
    </dsp:sp>
    <dsp:sp modelId="{9BDAF390-9519-428E-80FB-A24CA60464C2}">
      <dsp:nvSpPr>
        <dsp:cNvPr id="0" name=""/>
        <dsp:cNvSpPr/>
      </dsp:nvSpPr>
      <dsp:spPr>
        <a:xfrm>
          <a:off x="269779" y="2160037"/>
          <a:ext cx="3776916" cy="3542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758" tIns="0" rIns="142758" bIns="0" numCol="1" spcCol="1270" anchor="ctr" anchorCtr="0">
          <a:noAutofit/>
        </a:bodyPr>
        <a:lstStyle/>
        <a:p>
          <a:pPr marL="0" lvl="0" indent="0" algn="just" defTabSz="622300">
            <a:lnSpc>
              <a:spcPct val="90000"/>
            </a:lnSpc>
            <a:spcBef>
              <a:spcPct val="0"/>
            </a:spcBef>
            <a:spcAft>
              <a:spcPct val="35000"/>
            </a:spcAft>
            <a:buNone/>
          </a:pPr>
          <a:r>
            <a:rPr lang="pt-PT" sz="1400" b="1" i="0" kern="1200">
              <a:latin typeface="Garamond" panose="02020404030301010803" pitchFamily="18" charset="0"/>
            </a:rPr>
            <a:t>Ambiental</a:t>
          </a:r>
        </a:p>
      </dsp:txBody>
      <dsp:txXfrm>
        <a:off x="287072" y="2177330"/>
        <a:ext cx="3742330" cy="319654"/>
      </dsp:txXfrm>
    </dsp:sp>
    <dsp:sp modelId="{D12C0E5B-50C7-4322-A6E3-E209676D6684}">
      <dsp:nvSpPr>
        <dsp:cNvPr id="0" name=""/>
        <dsp:cNvSpPr/>
      </dsp:nvSpPr>
      <dsp:spPr>
        <a:xfrm>
          <a:off x="0" y="3240577"/>
          <a:ext cx="5395595" cy="661500"/>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8758" tIns="249936" rIns="418758" bIns="85344" numCol="1" spcCol="1270" anchor="t" anchorCtr="0">
          <a:noAutofit/>
        </a:bodyPr>
        <a:lstStyle/>
        <a:p>
          <a:pPr marL="114300" lvl="1" indent="-114300" algn="just" defTabSz="533400">
            <a:lnSpc>
              <a:spcPct val="90000"/>
            </a:lnSpc>
            <a:spcBef>
              <a:spcPct val="0"/>
            </a:spcBef>
            <a:spcAft>
              <a:spcPct val="15000"/>
            </a:spcAft>
            <a:buChar char="•"/>
          </a:pPr>
          <a:r>
            <a:rPr lang="pt-PT" sz="1200" b="0" i="0" kern="1200">
              <a:latin typeface="Garamond" panose="02020404030301010803" pitchFamily="18" charset="0"/>
            </a:rPr>
            <a:t>Envolvimento na sociedade na implementação e desenvolvimento dos princípios de sustentabilidade. </a:t>
          </a:r>
        </a:p>
      </dsp:txBody>
      <dsp:txXfrm>
        <a:off x="0" y="3240577"/>
        <a:ext cx="5395595" cy="661500"/>
      </dsp:txXfrm>
    </dsp:sp>
    <dsp:sp modelId="{3A930358-B35B-499F-AD0D-2ED9908BE712}">
      <dsp:nvSpPr>
        <dsp:cNvPr id="0" name=""/>
        <dsp:cNvSpPr/>
      </dsp:nvSpPr>
      <dsp:spPr>
        <a:xfrm>
          <a:off x="269779" y="3063457"/>
          <a:ext cx="3776916" cy="3542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758" tIns="0" rIns="142758" bIns="0" numCol="1" spcCol="1270" anchor="ctr" anchorCtr="0">
          <a:noAutofit/>
        </a:bodyPr>
        <a:lstStyle/>
        <a:p>
          <a:pPr marL="0" lvl="0" indent="0" algn="just" defTabSz="622300">
            <a:lnSpc>
              <a:spcPct val="90000"/>
            </a:lnSpc>
            <a:spcBef>
              <a:spcPct val="0"/>
            </a:spcBef>
            <a:spcAft>
              <a:spcPct val="35000"/>
            </a:spcAft>
            <a:buNone/>
          </a:pPr>
          <a:r>
            <a:rPr lang="pt-PT" sz="1400" b="1" i="0" kern="1200">
              <a:latin typeface="Garamond" panose="02020404030301010803" pitchFamily="18" charset="0"/>
            </a:rPr>
            <a:t>Institucional</a:t>
          </a:r>
          <a:r>
            <a:rPr lang="pt-PT" sz="1400" b="0" i="0" kern="1200">
              <a:latin typeface="Garamond" panose="02020404030301010803" pitchFamily="18" charset="0"/>
            </a:rPr>
            <a:t> </a:t>
          </a:r>
        </a:p>
      </dsp:txBody>
      <dsp:txXfrm>
        <a:off x="287072" y="3080750"/>
        <a:ext cx="3742330" cy="31965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04AC8B-8A69-4BA6-A0F8-C9196109E2BA}">
      <dsp:nvSpPr>
        <dsp:cNvPr id="0" name=""/>
        <dsp:cNvSpPr/>
      </dsp:nvSpPr>
      <dsp:spPr>
        <a:xfrm>
          <a:off x="-3557644" y="-546803"/>
          <a:ext cx="4241302" cy="4241302"/>
        </a:xfrm>
        <a:prstGeom prst="blockArc">
          <a:avLst>
            <a:gd name="adj1" fmla="val 18900000"/>
            <a:gd name="adj2" fmla="val 2700000"/>
            <a:gd name="adj3" fmla="val 509"/>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C8CAFF-CE00-4DE0-B5F3-A0F42C9BF00C}">
      <dsp:nvSpPr>
        <dsp:cNvPr id="0" name=""/>
        <dsp:cNvSpPr/>
      </dsp:nvSpPr>
      <dsp:spPr>
        <a:xfrm>
          <a:off x="439623" y="314769"/>
          <a:ext cx="4915891" cy="62953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9697" tIns="27940" rIns="27940" bIns="27940" numCol="1" spcCol="1270" anchor="ctr" anchorCtr="0">
          <a:noAutofit/>
        </a:bodyPr>
        <a:lstStyle/>
        <a:p>
          <a:pPr marL="0" lvl="0" indent="0" algn="just" defTabSz="488950">
            <a:lnSpc>
              <a:spcPct val="90000"/>
            </a:lnSpc>
            <a:spcBef>
              <a:spcPct val="0"/>
            </a:spcBef>
            <a:spcAft>
              <a:spcPct val="35000"/>
            </a:spcAft>
            <a:buNone/>
          </a:pPr>
          <a:r>
            <a:rPr lang="pt-PT" sz="1100" kern="1200">
              <a:solidFill>
                <a:sysClr val="windowText" lastClr="000000"/>
              </a:solidFill>
              <a:latin typeface="Garamond" panose="02020404030301010803" pitchFamily="18" charset="0"/>
            </a:rPr>
            <a:t>Promover o debate desta temática entre os diferentes intervenientes, de modo a criar e a aperfeiçoar as melhores práticas;</a:t>
          </a:r>
        </a:p>
      </dsp:txBody>
      <dsp:txXfrm>
        <a:off x="439623" y="314769"/>
        <a:ext cx="4915891" cy="629539"/>
      </dsp:txXfrm>
    </dsp:sp>
    <dsp:sp modelId="{0CD95083-C3D3-4B41-9301-310B51EE4893}">
      <dsp:nvSpPr>
        <dsp:cNvPr id="0" name=""/>
        <dsp:cNvSpPr/>
      </dsp:nvSpPr>
      <dsp:spPr>
        <a:xfrm>
          <a:off x="46161" y="236077"/>
          <a:ext cx="786923" cy="78692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CBB3971-3DE5-488B-B30F-CBE85A13B9AF}">
      <dsp:nvSpPr>
        <dsp:cNvPr id="0" name=""/>
        <dsp:cNvSpPr/>
      </dsp:nvSpPr>
      <dsp:spPr>
        <a:xfrm>
          <a:off x="668461" y="1259078"/>
          <a:ext cx="4687054" cy="62953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9697" tIns="27940" rIns="27940" bIns="27940" numCol="1" spcCol="1270" anchor="ctr" anchorCtr="0">
          <a:noAutofit/>
        </a:bodyPr>
        <a:lstStyle/>
        <a:p>
          <a:pPr marL="0" lvl="0" indent="0" algn="just" defTabSz="488950">
            <a:lnSpc>
              <a:spcPct val="90000"/>
            </a:lnSpc>
            <a:spcBef>
              <a:spcPct val="0"/>
            </a:spcBef>
            <a:spcAft>
              <a:spcPct val="35000"/>
            </a:spcAft>
            <a:buNone/>
          </a:pPr>
          <a:r>
            <a:rPr lang="pt-PT" sz="1100" kern="1200">
              <a:solidFill>
                <a:sysClr val="windowText" lastClr="000000"/>
              </a:solidFill>
              <a:latin typeface="Garamond" panose="02020404030301010803" pitchFamily="18" charset="0"/>
            </a:rPr>
            <a:t>Identificar as áreas prioritárias de ação, no que diz respeito ao Relato Integrado;</a:t>
          </a:r>
        </a:p>
      </dsp:txBody>
      <dsp:txXfrm>
        <a:off x="668461" y="1259078"/>
        <a:ext cx="4687054" cy="629539"/>
      </dsp:txXfrm>
    </dsp:sp>
    <dsp:sp modelId="{62E1F35D-996C-4ECF-8738-F2827E0947BB}">
      <dsp:nvSpPr>
        <dsp:cNvPr id="0" name=""/>
        <dsp:cNvSpPr/>
      </dsp:nvSpPr>
      <dsp:spPr>
        <a:xfrm>
          <a:off x="274999" y="1180385"/>
          <a:ext cx="786923" cy="78692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50DA684-799C-4862-B5EB-B712C5510B75}">
      <dsp:nvSpPr>
        <dsp:cNvPr id="0" name=""/>
        <dsp:cNvSpPr/>
      </dsp:nvSpPr>
      <dsp:spPr>
        <a:xfrm>
          <a:off x="439623" y="2203386"/>
          <a:ext cx="4915891" cy="629539"/>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9697" tIns="27940" rIns="27940" bIns="27940" numCol="1" spcCol="1270" anchor="ctr" anchorCtr="0">
          <a:noAutofit/>
        </a:bodyPr>
        <a:lstStyle/>
        <a:p>
          <a:pPr marL="0" lvl="0" indent="0" algn="just" defTabSz="488950">
            <a:lnSpc>
              <a:spcPct val="90000"/>
            </a:lnSpc>
            <a:spcBef>
              <a:spcPct val="0"/>
            </a:spcBef>
            <a:spcAft>
              <a:spcPct val="35000"/>
            </a:spcAft>
            <a:buNone/>
          </a:pPr>
          <a:r>
            <a:rPr lang="pt-PT" sz="1100" kern="1200">
              <a:solidFill>
                <a:sysClr val="windowText" lastClr="000000"/>
              </a:solidFill>
              <a:latin typeface="Garamond" panose="02020404030301010803" pitchFamily="18" charset="0"/>
            </a:rPr>
            <a:t>Disponibilizar as indicações de intervenção e definir uma estrutura com os princípios e conteúdos a constar no Relato Integrado, de modo a que o mesmo seja adotado por um número cada vez mais elevado de organizações. </a:t>
          </a:r>
        </a:p>
      </dsp:txBody>
      <dsp:txXfrm>
        <a:off x="439623" y="2203386"/>
        <a:ext cx="4915891" cy="629539"/>
      </dsp:txXfrm>
    </dsp:sp>
    <dsp:sp modelId="{22C027F3-7B6B-4BCC-B076-A368EDD51E25}">
      <dsp:nvSpPr>
        <dsp:cNvPr id="0" name=""/>
        <dsp:cNvSpPr/>
      </dsp:nvSpPr>
      <dsp:spPr>
        <a:xfrm>
          <a:off x="46161" y="2124694"/>
          <a:ext cx="786923" cy="786923"/>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B9418F-03D3-4961-AA66-CFE65D0935C8}">
      <dsp:nvSpPr>
        <dsp:cNvPr id="0" name=""/>
        <dsp:cNvSpPr/>
      </dsp:nvSpPr>
      <dsp:spPr>
        <a:xfrm>
          <a:off x="316185" y="1956"/>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Foco estratégico</a:t>
          </a:r>
        </a:p>
      </dsp:txBody>
      <dsp:txXfrm>
        <a:off x="316185" y="1956"/>
        <a:ext cx="1488706" cy="893223"/>
      </dsp:txXfrm>
    </dsp:sp>
    <dsp:sp modelId="{D63B1A34-4D0E-4F1F-ACDD-7B3F7D78BC93}">
      <dsp:nvSpPr>
        <dsp:cNvPr id="0" name=""/>
        <dsp:cNvSpPr/>
      </dsp:nvSpPr>
      <dsp:spPr>
        <a:xfrm>
          <a:off x="1953761" y="1956"/>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Orientação para o futuro</a:t>
          </a:r>
        </a:p>
      </dsp:txBody>
      <dsp:txXfrm>
        <a:off x="1953761" y="1956"/>
        <a:ext cx="1488706" cy="893223"/>
      </dsp:txXfrm>
    </dsp:sp>
    <dsp:sp modelId="{7D407828-F6BA-4543-B8AA-C41849FFFB89}">
      <dsp:nvSpPr>
        <dsp:cNvPr id="0" name=""/>
        <dsp:cNvSpPr/>
      </dsp:nvSpPr>
      <dsp:spPr>
        <a:xfrm>
          <a:off x="3591338" y="1956"/>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Interligação entre a informação divulgada</a:t>
          </a:r>
        </a:p>
      </dsp:txBody>
      <dsp:txXfrm>
        <a:off x="3591338" y="1956"/>
        <a:ext cx="1488706" cy="893223"/>
      </dsp:txXfrm>
    </dsp:sp>
    <dsp:sp modelId="{0EE13AD8-023B-488C-BA83-ABEE2411EF44}">
      <dsp:nvSpPr>
        <dsp:cNvPr id="0" name=""/>
        <dsp:cNvSpPr/>
      </dsp:nvSpPr>
      <dsp:spPr>
        <a:xfrm>
          <a:off x="316185" y="1044050"/>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Consideração das relações existentes entre as partes interessadas</a:t>
          </a:r>
        </a:p>
      </dsp:txBody>
      <dsp:txXfrm>
        <a:off x="316185" y="1044050"/>
        <a:ext cx="1488706" cy="893223"/>
      </dsp:txXfrm>
    </dsp:sp>
    <dsp:sp modelId="{9577F922-6A52-4159-B67A-5C881E83B1DE}">
      <dsp:nvSpPr>
        <dsp:cNvPr id="0" name=""/>
        <dsp:cNvSpPr/>
      </dsp:nvSpPr>
      <dsp:spPr>
        <a:xfrm>
          <a:off x="1953761" y="1044050"/>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Concisão</a:t>
          </a:r>
        </a:p>
      </dsp:txBody>
      <dsp:txXfrm>
        <a:off x="1953761" y="1044050"/>
        <a:ext cx="1488706" cy="893223"/>
      </dsp:txXfrm>
    </dsp:sp>
    <dsp:sp modelId="{F02C239D-D6E5-4E90-8C13-FC4619AA094C}">
      <dsp:nvSpPr>
        <dsp:cNvPr id="0" name=""/>
        <dsp:cNvSpPr/>
      </dsp:nvSpPr>
      <dsp:spPr>
        <a:xfrm>
          <a:off x="3591338" y="1044050"/>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Confiabilidade </a:t>
          </a:r>
        </a:p>
      </dsp:txBody>
      <dsp:txXfrm>
        <a:off x="3591338" y="1044050"/>
        <a:ext cx="1488706" cy="893223"/>
      </dsp:txXfrm>
    </dsp:sp>
    <dsp:sp modelId="{637A885D-DC0D-4167-91F9-753F19FC3146}">
      <dsp:nvSpPr>
        <dsp:cNvPr id="0" name=""/>
        <dsp:cNvSpPr/>
      </dsp:nvSpPr>
      <dsp:spPr>
        <a:xfrm>
          <a:off x="316185" y="2086144"/>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Plenitude</a:t>
          </a:r>
        </a:p>
      </dsp:txBody>
      <dsp:txXfrm>
        <a:off x="316185" y="2086144"/>
        <a:ext cx="1488706" cy="893223"/>
      </dsp:txXfrm>
    </dsp:sp>
    <dsp:sp modelId="{5826543C-E93F-4E1B-A41E-2976A02C409C}">
      <dsp:nvSpPr>
        <dsp:cNvPr id="0" name=""/>
        <dsp:cNvSpPr/>
      </dsp:nvSpPr>
      <dsp:spPr>
        <a:xfrm>
          <a:off x="1953761" y="2086144"/>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Coerência</a:t>
          </a:r>
        </a:p>
      </dsp:txBody>
      <dsp:txXfrm>
        <a:off x="1953761" y="2086144"/>
        <a:ext cx="1488706" cy="893223"/>
      </dsp:txXfrm>
    </dsp:sp>
    <dsp:sp modelId="{1CFA568B-56E4-48C5-A9F6-AF5B3DF24EB2}">
      <dsp:nvSpPr>
        <dsp:cNvPr id="0" name=""/>
        <dsp:cNvSpPr/>
      </dsp:nvSpPr>
      <dsp:spPr>
        <a:xfrm>
          <a:off x="3591338" y="2086144"/>
          <a:ext cx="1488706" cy="893223"/>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Comparabilidade</a:t>
          </a:r>
        </a:p>
      </dsp:txBody>
      <dsp:txXfrm>
        <a:off x="3591338" y="2086144"/>
        <a:ext cx="1488706" cy="89322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40563B-DA31-483C-A080-5B72446EE2A5}">
      <dsp:nvSpPr>
        <dsp:cNvPr id="0" name=""/>
        <dsp:cNvSpPr/>
      </dsp:nvSpPr>
      <dsp:spPr>
        <a:xfrm rot="5400000">
          <a:off x="-245216" y="731844"/>
          <a:ext cx="109484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5ED7D9-1EB8-4FEE-807E-5A59DF35DD0E}">
      <dsp:nvSpPr>
        <dsp:cNvPr id="0" name=""/>
        <dsp:cNvSpPr/>
      </dsp:nvSpPr>
      <dsp:spPr>
        <a:xfrm>
          <a:off x="2713" y="27305"/>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Visão geral e organizacional e ambiente externo</a:t>
          </a:r>
        </a:p>
      </dsp:txBody>
      <dsp:txXfrm>
        <a:off x="28597" y="53189"/>
        <a:ext cx="1421128" cy="831970"/>
      </dsp:txXfrm>
    </dsp:sp>
    <dsp:sp modelId="{5F03C990-AE2A-4C1F-A48E-87974ECBDE9B}">
      <dsp:nvSpPr>
        <dsp:cNvPr id="0" name=""/>
        <dsp:cNvSpPr/>
      </dsp:nvSpPr>
      <dsp:spPr>
        <a:xfrm rot="5400000">
          <a:off x="-245216" y="1836517"/>
          <a:ext cx="109484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2AEEA4-428C-461A-9FDC-432CF1D09737}">
      <dsp:nvSpPr>
        <dsp:cNvPr id="0" name=""/>
        <dsp:cNvSpPr/>
      </dsp:nvSpPr>
      <dsp:spPr>
        <a:xfrm>
          <a:off x="2713" y="1131978"/>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i="1" kern="1200">
              <a:latin typeface="Garamond" panose="02020404030301010803" pitchFamily="18" charset="0"/>
            </a:rPr>
            <a:t>Governance</a:t>
          </a:r>
          <a:endParaRPr lang="pt-PT" sz="1200" kern="1200">
            <a:latin typeface="Garamond" panose="02020404030301010803" pitchFamily="18" charset="0"/>
          </a:endParaRPr>
        </a:p>
      </dsp:txBody>
      <dsp:txXfrm>
        <a:off x="28597" y="1157862"/>
        <a:ext cx="1421128" cy="831970"/>
      </dsp:txXfrm>
    </dsp:sp>
    <dsp:sp modelId="{ACEC8600-E8F8-4A6F-A96B-D11E4CBC0339}">
      <dsp:nvSpPr>
        <dsp:cNvPr id="0" name=""/>
        <dsp:cNvSpPr/>
      </dsp:nvSpPr>
      <dsp:spPr>
        <a:xfrm>
          <a:off x="307119" y="2388853"/>
          <a:ext cx="194912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77E94A6-1373-482A-A54B-39FFD9DB04E8}">
      <dsp:nvSpPr>
        <dsp:cNvPr id="0" name=""/>
        <dsp:cNvSpPr/>
      </dsp:nvSpPr>
      <dsp:spPr>
        <a:xfrm>
          <a:off x="2713" y="2236651"/>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Modelo de negócios</a:t>
          </a:r>
        </a:p>
      </dsp:txBody>
      <dsp:txXfrm>
        <a:off x="28597" y="2262535"/>
        <a:ext cx="1421128" cy="831970"/>
      </dsp:txXfrm>
    </dsp:sp>
    <dsp:sp modelId="{A17BB191-6108-4CBA-924D-78A7B3E945BB}">
      <dsp:nvSpPr>
        <dsp:cNvPr id="0" name=""/>
        <dsp:cNvSpPr/>
      </dsp:nvSpPr>
      <dsp:spPr>
        <a:xfrm rot="16200000">
          <a:off x="1713735" y="1836517"/>
          <a:ext cx="109484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155473-C52E-4099-9275-1687674F45E4}">
      <dsp:nvSpPr>
        <dsp:cNvPr id="0" name=""/>
        <dsp:cNvSpPr/>
      </dsp:nvSpPr>
      <dsp:spPr>
        <a:xfrm>
          <a:off x="1961666" y="2236651"/>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Riscos e oportunidades</a:t>
          </a:r>
        </a:p>
      </dsp:txBody>
      <dsp:txXfrm>
        <a:off x="1987550" y="2262535"/>
        <a:ext cx="1421128" cy="831970"/>
      </dsp:txXfrm>
    </dsp:sp>
    <dsp:sp modelId="{7BF8D1E5-30E7-4902-9136-B5D632968001}">
      <dsp:nvSpPr>
        <dsp:cNvPr id="0" name=""/>
        <dsp:cNvSpPr/>
      </dsp:nvSpPr>
      <dsp:spPr>
        <a:xfrm rot="16200000">
          <a:off x="1713735" y="731844"/>
          <a:ext cx="109484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CE81B23-7257-4CD5-8D6C-F2B402196048}">
      <dsp:nvSpPr>
        <dsp:cNvPr id="0" name=""/>
        <dsp:cNvSpPr/>
      </dsp:nvSpPr>
      <dsp:spPr>
        <a:xfrm>
          <a:off x="1961666" y="1131978"/>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Estratégia e alocação de recursos</a:t>
          </a:r>
        </a:p>
      </dsp:txBody>
      <dsp:txXfrm>
        <a:off x="1987550" y="1157862"/>
        <a:ext cx="1421128" cy="831970"/>
      </dsp:txXfrm>
    </dsp:sp>
    <dsp:sp modelId="{073FA774-5DF2-47EF-8A76-9B4D8DA66794}">
      <dsp:nvSpPr>
        <dsp:cNvPr id="0" name=""/>
        <dsp:cNvSpPr/>
      </dsp:nvSpPr>
      <dsp:spPr>
        <a:xfrm>
          <a:off x="2266072" y="179508"/>
          <a:ext cx="194912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EEC4A9-B121-44CF-9362-E19331BD4767}">
      <dsp:nvSpPr>
        <dsp:cNvPr id="0" name=""/>
        <dsp:cNvSpPr/>
      </dsp:nvSpPr>
      <dsp:spPr>
        <a:xfrm>
          <a:off x="1961666" y="27305"/>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t-PT" sz="1200" kern="1200">
              <a:latin typeface="Garamond" panose="02020404030301010803" pitchFamily="18" charset="0"/>
            </a:rPr>
            <a:t>Desempenho</a:t>
          </a:r>
        </a:p>
      </dsp:txBody>
      <dsp:txXfrm>
        <a:off x="1987550" y="53189"/>
        <a:ext cx="1421128" cy="831970"/>
      </dsp:txXfrm>
    </dsp:sp>
    <dsp:sp modelId="{6E9D35D9-826F-4F5C-898A-E5FB1BA6BD97}">
      <dsp:nvSpPr>
        <dsp:cNvPr id="0" name=""/>
        <dsp:cNvSpPr/>
      </dsp:nvSpPr>
      <dsp:spPr>
        <a:xfrm rot="5400000">
          <a:off x="3672688" y="731844"/>
          <a:ext cx="109484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0AB798-D57B-427A-977F-DEA60CA348BD}">
      <dsp:nvSpPr>
        <dsp:cNvPr id="0" name=""/>
        <dsp:cNvSpPr/>
      </dsp:nvSpPr>
      <dsp:spPr>
        <a:xfrm>
          <a:off x="3920619" y="27305"/>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Perspetivas</a:t>
          </a:r>
        </a:p>
      </dsp:txBody>
      <dsp:txXfrm>
        <a:off x="3946503" y="53189"/>
        <a:ext cx="1421128" cy="831970"/>
      </dsp:txXfrm>
    </dsp:sp>
    <dsp:sp modelId="{0F38EB43-A40E-4FA4-960B-EA650FE81A77}">
      <dsp:nvSpPr>
        <dsp:cNvPr id="0" name=""/>
        <dsp:cNvSpPr/>
      </dsp:nvSpPr>
      <dsp:spPr>
        <a:xfrm rot="5400000">
          <a:off x="3672688" y="1836517"/>
          <a:ext cx="1094846" cy="132560"/>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DB8649B-A14C-4DDF-A005-117F473366A4}">
      <dsp:nvSpPr>
        <dsp:cNvPr id="0" name=""/>
        <dsp:cNvSpPr/>
      </dsp:nvSpPr>
      <dsp:spPr>
        <a:xfrm>
          <a:off x="3920619" y="1131978"/>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Bases de preparação e divulgação</a:t>
          </a:r>
        </a:p>
      </dsp:txBody>
      <dsp:txXfrm>
        <a:off x="3946503" y="1157862"/>
        <a:ext cx="1421128" cy="831970"/>
      </dsp:txXfrm>
    </dsp:sp>
    <dsp:sp modelId="{A0CA175C-C2E1-4CF5-AC22-22520C16D0E0}">
      <dsp:nvSpPr>
        <dsp:cNvPr id="0" name=""/>
        <dsp:cNvSpPr/>
      </dsp:nvSpPr>
      <dsp:spPr>
        <a:xfrm>
          <a:off x="3920619" y="2236651"/>
          <a:ext cx="1472896" cy="8837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t-PT" sz="1200" kern="1200">
              <a:latin typeface="Garamond" panose="02020404030301010803" pitchFamily="18" charset="0"/>
            </a:rPr>
            <a:t>Orientações gerais</a:t>
          </a:r>
        </a:p>
      </dsp:txBody>
      <dsp:txXfrm>
        <a:off x="3946503" y="2262535"/>
        <a:ext cx="1421128" cy="8319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A64A03-00FE-4698-A59B-C53BFFB9C070}">
      <dsp:nvSpPr>
        <dsp:cNvPr id="0" name=""/>
        <dsp:cNvSpPr/>
      </dsp:nvSpPr>
      <dsp:spPr>
        <a:xfrm>
          <a:off x="358145" y="94622"/>
          <a:ext cx="864003" cy="211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l" defTabSz="533400">
            <a:lnSpc>
              <a:spcPct val="90000"/>
            </a:lnSpc>
            <a:spcBef>
              <a:spcPct val="0"/>
            </a:spcBef>
            <a:spcAft>
              <a:spcPct val="35000"/>
            </a:spcAft>
            <a:buNone/>
          </a:pPr>
          <a:r>
            <a:rPr lang="pt-PT" sz="1200" kern="1200">
              <a:latin typeface="Garamond" panose="02020404030301010803" pitchFamily="18" charset="0"/>
            </a:rPr>
            <a:t>Ano_2015</a:t>
          </a:r>
        </a:p>
      </dsp:txBody>
      <dsp:txXfrm>
        <a:off x="358145" y="94622"/>
        <a:ext cx="864003" cy="211560"/>
      </dsp:txXfrm>
    </dsp:sp>
    <dsp:sp modelId="{E1D170AC-EA93-4A82-B65F-090D63263072}">
      <dsp:nvSpPr>
        <dsp:cNvPr id="0" name=""/>
        <dsp:cNvSpPr/>
      </dsp:nvSpPr>
      <dsp:spPr>
        <a:xfrm>
          <a:off x="1222149" y="20403"/>
          <a:ext cx="108000" cy="359998"/>
        </a:xfrm>
        <a:prstGeom prst="leftBrace">
          <a:avLst>
            <a:gd name="adj1" fmla="val 35000"/>
            <a:gd name="adj2" fmla="val 50000"/>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20B3EA-DEAD-44D5-A401-87EC193B1FBC}">
      <dsp:nvSpPr>
        <dsp:cNvPr id="0" name=""/>
        <dsp:cNvSpPr/>
      </dsp:nvSpPr>
      <dsp:spPr>
        <a:xfrm>
          <a:off x="1438073" y="10001"/>
          <a:ext cx="3600010" cy="380803"/>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1, se os dados divulgados dizem respeito ao ano 2015</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0, no caso contrário</a:t>
          </a:r>
        </a:p>
      </dsp:txBody>
      <dsp:txXfrm>
        <a:off x="1438073" y="10001"/>
        <a:ext cx="3600010" cy="380803"/>
      </dsp:txXfrm>
    </dsp:sp>
    <dsp:sp modelId="{3D2DCD8E-EF9C-4ADB-9945-F921A6CD902E}">
      <dsp:nvSpPr>
        <dsp:cNvPr id="0" name=""/>
        <dsp:cNvSpPr/>
      </dsp:nvSpPr>
      <dsp:spPr>
        <a:xfrm>
          <a:off x="358145" y="583320"/>
          <a:ext cx="864003" cy="211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l" defTabSz="533400">
            <a:lnSpc>
              <a:spcPct val="90000"/>
            </a:lnSpc>
            <a:spcBef>
              <a:spcPct val="0"/>
            </a:spcBef>
            <a:spcAft>
              <a:spcPct val="35000"/>
            </a:spcAft>
            <a:buNone/>
          </a:pPr>
          <a:r>
            <a:rPr lang="pt-PT" sz="1200" kern="1200">
              <a:latin typeface="Garamond" panose="02020404030301010803" pitchFamily="18" charset="0"/>
            </a:rPr>
            <a:t>Ano_2016</a:t>
          </a:r>
        </a:p>
      </dsp:txBody>
      <dsp:txXfrm>
        <a:off x="358145" y="583320"/>
        <a:ext cx="864003" cy="211560"/>
      </dsp:txXfrm>
    </dsp:sp>
    <dsp:sp modelId="{2C156DDA-EBBE-4BB2-B81C-DEC53D506CA0}">
      <dsp:nvSpPr>
        <dsp:cNvPr id="0" name=""/>
        <dsp:cNvSpPr/>
      </dsp:nvSpPr>
      <dsp:spPr>
        <a:xfrm>
          <a:off x="1222149" y="509101"/>
          <a:ext cx="108000" cy="359998"/>
        </a:xfrm>
        <a:prstGeom prst="leftBrace">
          <a:avLst>
            <a:gd name="adj1" fmla="val 35000"/>
            <a:gd name="adj2" fmla="val 50000"/>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8920D-1CD9-4BC5-B2BC-589AF562E645}">
      <dsp:nvSpPr>
        <dsp:cNvPr id="0" name=""/>
        <dsp:cNvSpPr/>
      </dsp:nvSpPr>
      <dsp:spPr>
        <a:xfrm>
          <a:off x="1438073" y="498699"/>
          <a:ext cx="3600010" cy="380803"/>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1, se os dados divulgados dizem respeito ao ano 2016</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0, no caso contrário</a:t>
          </a:r>
        </a:p>
      </dsp:txBody>
      <dsp:txXfrm>
        <a:off x="1438073" y="498699"/>
        <a:ext cx="3600010" cy="380803"/>
      </dsp:txXfrm>
    </dsp:sp>
    <dsp:sp modelId="{70ADDC82-A2C9-489E-B30D-F9FB7A3D39C0}">
      <dsp:nvSpPr>
        <dsp:cNvPr id="0" name=""/>
        <dsp:cNvSpPr/>
      </dsp:nvSpPr>
      <dsp:spPr>
        <a:xfrm>
          <a:off x="358145" y="1072018"/>
          <a:ext cx="864003" cy="211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l" defTabSz="533400">
            <a:lnSpc>
              <a:spcPct val="90000"/>
            </a:lnSpc>
            <a:spcBef>
              <a:spcPct val="0"/>
            </a:spcBef>
            <a:spcAft>
              <a:spcPct val="35000"/>
            </a:spcAft>
            <a:buNone/>
          </a:pPr>
          <a:r>
            <a:rPr lang="pt-PT" sz="1200" kern="1200">
              <a:latin typeface="Garamond" panose="02020404030301010803" pitchFamily="18" charset="0"/>
            </a:rPr>
            <a:t>Ano_2017</a:t>
          </a:r>
        </a:p>
      </dsp:txBody>
      <dsp:txXfrm>
        <a:off x="358145" y="1072018"/>
        <a:ext cx="864003" cy="211560"/>
      </dsp:txXfrm>
    </dsp:sp>
    <dsp:sp modelId="{4B629FBF-E5EA-4A47-926A-FC165FF322C6}">
      <dsp:nvSpPr>
        <dsp:cNvPr id="0" name=""/>
        <dsp:cNvSpPr/>
      </dsp:nvSpPr>
      <dsp:spPr>
        <a:xfrm>
          <a:off x="1222149" y="997799"/>
          <a:ext cx="108000" cy="359998"/>
        </a:xfrm>
        <a:prstGeom prst="leftBrace">
          <a:avLst>
            <a:gd name="adj1" fmla="val 35000"/>
            <a:gd name="adj2" fmla="val 50000"/>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2532B7-8564-446F-AA41-54844BC0E19B}">
      <dsp:nvSpPr>
        <dsp:cNvPr id="0" name=""/>
        <dsp:cNvSpPr/>
      </dsp:nvSpPr>
      <dsp:spPr>
        <a:xfrm>
          <a:off x="1438073" y="987397"/>
          <a:ext cx="3600010" cy="380803"/>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1, se os dados divulgados dizem respeito ao ano 2017</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0, no caso contrário</a:t>
          </a:r>
        </a:p>
      </dsp:txBody>
      <dsp:txXfrm>
        <a:off x="1438073" y="987397"/>
        <a:ext cx="3600010" cy="380803"/>
      </dsp:txXfrm>
    </dsp:sp>
    <dsp:sp modelId="{85D2417C-F225-4459-8B35-403961453EF9}">
      <dsp:nvSpPr>
        <dsp:cNvPr id="0" name=""/>
        <dsp:cNvSpPr/>
      </dsp:nvSpPr>
      <dsp:spPr>
        <a:xfrm>
          <a:off x="358145" y="1560716"/>
          <a:ext cx="864003" cy="211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l" defTabSz="533400">
            <a:lnSpc>
              <a:spcPct val="90000"/>
            </a:lnSpc>
            <a:spcBef>
              <a:spcPct val="0"/>
            </a:spcBef>
            <a:spcAft>
              <a:spcPct val="35000"/>
            </a:spcAft>
            <a:buNone/>
          </a:pPr>
          <a:r>
            <a:rPr lang="pt-PT" sz="1200" kern="1200">
              <a:latin typeface="Garamond" panose="02020404030301010803" pitchFamily="18" charset="0"/>
            </a:rPr>
            <a:t>Ano_2018</a:t>
          </a:r>
        </a:p>
      </dsp:txBody>
      <dsp:txXfrm>
        <a:off x="358145" y="1560716"/>
        <a:ext cx="864003" cy="211560"/>
      </dsp:txXfrm>
    </dsp:sp>
    <dsp:sp modelId="{67751046-8A76-447F-8168-A66E5F39B58B}">
      <dsp:nvSpPr>
        <dsp:cNvPr id="0" name=""/>
        <dsp:cNvSpPr/>
      </dsp:nvSpPr>
      <dsp:spPr>
        <a:xfrm>
          <a:off x="1222149" y="1486497"/>
          <a:ext cx="108000" cy="359998"/>
        </a:xfrm>
        <a:prstGeom prst="leftBrace">
          <a:avLst>
            <a:gd name="adj1" fmla="val 35000"/>
            <a:gd name="adj2" fmla="val 50000"/>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3CF2D1-53A4-4067-B55C-35BDC1258AC7}">
      <dsp:nvSpPr>
        <dsp:cNvPr id="0" name=""/>
        <dsp:cNvSpPr/>
      </dsp:nvSpPr>
      <dsp:spPr>
        <a:xfrm>
          <a:off x="1438073" y="1476095"/>
          <a:ext cx="3600010" cy="380803"/>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1, se os dados divulgados dizem respeito ao ano 2018</a:t>
          </a:r>
        </a:p>
        <a:p>
          <a:pPr marL="114300" lvl="1" indent="-114300" algn="l" defTabSz="533400">
            <a:lnSpc>
              <a:spcPct val="90000"/>
            </a:lnSpc>
            <a:spcBef>
              <a:spcPct val="0"/>
            </a:spcBef>
            <a:spcAft>
              <a:spcPct val="15000"/>
            </a:spcAft>
            <a:buChar char="•"/>
          </a:pPr>
          <a:r>
            <a:rPr lang="pt-PT" sz="1200" kern="1200">
              <a:latin typeface="Garamond" panose="02020404030301010803" pitchFamily="18" charset="0"/>
            </a:rPr>
            <a:t>0, no caso contrário</a:t>
          </a:r>
        </a:p>
      </dsp:txBody>
      <dsp:txXfrm>
        <a:off x="1438073" y="1476095"/>
        <a:ext cx="3600010" cy="38080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A64A03-00FE-4698-A59B-C53BFFB9C070}">
      <dsp:nvSpPr>
        <dsp:cNvPr id="0" name=""/>
        <dsp:cNvSpPr/>
      </dsp:nvSpPr>
      <dsp:spPr>
        <a:xfrm>
          <a:off x="70145" y="160930"/>
          <a:ext cx="540000" cy="2472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l" defTabSz="533400">
            <a:lnSpc>
              <a:spcPct val="90000"/>
            </a:lnSpc>
            <a:spcBef>
              <a:spcPct val="0"/>
            </a:spcBef>
            <a:spcAft>
              <a:spcPct val="35000"/>
            </a:spcAft>
            <a:buNone/>
          </a:pPr>
          <a:r>
            <a:rPr lang="pt-PT" sz="1200" kern="1200">
              <a:latin typeface="Garamond" panose="02020404030301010803" pitchFamily="18" charset="0"/>
            </a:rPr>
            <a:t>DID₁</a:t>
          </a:r>
        </a:p>
      </dsp:txBody>
      <dsp:txXfrm>
        <a:off x="70145" y="160930"/>
        <a:ext cx="540000" cy="247257"/>
      </dsp:txXfrm>
    </dsp:sp>
    <dsp:sp modelId="{E1D170AC-EA93-4A82-B65F-090D63263072}">
      <dsp:nvSpPr>
        <dsp:cNvPr id="0" name=""/>
        <dsp:cNvSpPr/>
      </dsp:nvSpPr>
      <dsp:spPr>
        <a:xfrm>
          <a:off x="610146" y="20560"/>
          <a:ext cx="108000" cy="527997"/>
        </a:xfrm>
        <a:prstGeom prst="leftBrace">
          <a:avLst>
            <a:gd name="adj1" fmla="val 35000"/>
            <a:gd name="adj2" fmla="val 50000"/>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20B3EA-DEAD-44D5-A401-87EC193B1FBC}">
      <dsp:nvSpPr>
        <dsp:cNvPr id="0" name=""/>
        <dsp:cNvSpPr/>
      </dsp:nvSpPr>
      <dsp:spPr>
        <a:xfrm>
          <a:off x="826071" y="5303"/>
          <a:ext cx="4500013" cy="558511"/>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just" defTabSz="533400">
            <a:lnSpc>
              <a:spcPct val="90000"/>
            </a:lnSpc>
            <a:spcBef>
              <a:spcPct val="0"/>
            </a:spcBef>
            <a:spcAft>
              <a:spcPts val="600"/>
            </a:spcAft>
            <a:buChar char="•"/>
          </a:pPr>
          <a:r>
            <a:rPr lang="pt-PT" sz="1200" kern="1200">
              <a:latin typeface="Garamond" panose="02020404030301010803" pitchFamily="18" charset="0"/>
            </a:rPr>
            <a:t>1, se a empresa possuir um nível de divulgação satisfatório, ou seja, se o ID pertencer à classe 1 ([15, 20[)</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0, no caso contrário</a:t>
          </a:r>
        </a:p>
      </dsp:txBody>
      <dsp:txXfrm>
        <a:off x="826071" y="5303"/>
        <a:ext cx="4500013" cy="558511"/>
      </dsp:txXfrm>
    </dsp:sp>
    <dsp:sp modelId="{3D2DCD8E-EF9C-4ADB-9945-F921A6CD902E}">
      <dsp:nvSpPr>
        <dsp:cNvPr id="0" name=""/>
        <dsp:cNvSpPr/>
      </dsp:nvSpPr>
      <dsp:spPr>
        <a:xfrm>
          <a:off x="70145" y="877687"/>
          <a:ext cx="540000" cy="2472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30480" rIns="85344" bIns="30480" numCol="1" spcCol="1270" anchor="ctr" anchorCtr="0">
          <a:noAutofit/>
        </a:bodyPr>
        <a:lstStyle/>
        <a:p>
          <a:pPr marL="0" lvl="0" indent="0" algn="l" defTabSz="533400">
            <a:lnSpc>
              <a:spcPct val="90000"/>
            </a:lnSpc>
            <a:spcBef>
              <a:spcPct val="0"/>
            </a:spcBef>
            <a:spcAft>
              <a:spcPct val="35000"/>
            </a:spcAft>
            <a:buNone/>
          </a:pPr>
          <a:r>
            <a:rPr lang="pt-PT" sz="1200" kern="1200">
              <a:latin typeface="Garamond" panose="02020404030301010803" pitchFamily="18" charset="0"/>
            </a:rPr>
            <a:t>DID₄</a:t>
          </a:r>
        </a:p>
      </dsp:txBody>
      <dsp:txXfrm>
        <a:off x="70145" y="877687"/>
        <a:ext cx="540000" cy="247257"/>
      </dsp:txXfrm>
    </dsp:sp>
    <dsp:sp modelId="{2C156DDA-EBBE-4BB2-B81C-DEC53D506CA0}">
      <dsp:nvSpPr>
        <dsp:cNvPr id="0" name=""/>
        <dsp:cNvSpPr/>
      </dsp:nvSpPr>
      <dsp:spPr>
        <a:xfrm>
          <a:off x="610146" y="737317"/>
          <a:ext cx="108000" cy="527997"/>
        </a:xfrm>
        <a:prstGeom prst="leftBrace">
          <a:avLst>
            <a:gd name="adj1" fmla="val 35000"/>
            <a:gd name="adj2" fmla="val 50000"/>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8920D-1CD9-4BC5-B2BC-589AF562E645}">
      <dsp:nvSpPr>
        <dsp:cNvPr id="0" name=""/>
        <dsp:cNvSpPr/>
      </dsp:nvSpPr>
      <dsp:spPr>
        <a:xfrm>
          <a:off x="826071" y="722060"/>
          <a:ext cx="4500013" cy="558511"/>
        </a:xfrm>
        <a:prstGeom prst="rect">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114300" lvl="1" indent="-114300" algn="just" defTabSz="533400">
            <a:lnSpc>
              <a:spcPct val="90000"/>
            </a:lnSpc>
            <a:spcBef>
              <a:spcPct val="0"/>
            </a:spcBef>
            <a:spcAft>
              <a:spcPts val="600"/>
            </a:spcAft>
            <a:buChar char="•"/>
          </a:pPr>
          <a:r>
            <a:rPr lang="pt-PT" sz="1200" kern="1200">
              <a:latin typeface="Garamond" panose="02020404030301010803" pitchFamily="18" charset="0"/>
            </a:rPr>
            <a:t>1, se a empresa possuir um nível de divulgação excelente, ou seja, se o ID pertencer à classe 4 ([30, 35[)</a:t>
          </a:r>
        </a:p>
        <a:p>
          <a:pPr marL="114300" lvl="1" indent="-114300" algn="just" defTabSz="533400">
            <a:lnSpc>
              <a:spcPct val="90000"/>
            </a:lnSpc>
            <a:spcBef>
              <a:spcPct val="0"/>
            </a:spcBef>
            <a:spcAft>
              <a:spcPct val="15000"/>
            </a:spcAft>
            <a:buChar char="•"/>
          </a:pPr>
          <a:r>
            <a:rPr lang="pt-PT" sz="1200" kern="1200">
              <a:latin typeface="Garamond" panose="02020404030301010803" pitchFamily="18" charset="0"/>
            </a:rPr>
            <a:t>0, no caso contrário</a:t>
          </a:r>
        </a:p>
      </dsp:txBody>
      <dsp:txXfrm>
        <a:off x="826071" y="722060"/>
        <a:ext cx="4500013" cy="558511"/>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8.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Gro91</b:Tag>
    <b:SourceType>Book</b:SourceType>
    <b:Guid>{F415032B-EEAC-A74B-A322-324116DB44BA}</b:Guid>
    <b:Title>Nosso Futuro Comum - Comissão Mundial sobre o Meio Ambiente e Desenvolvimento</b:Title>
    <b:Year>1991</b:Year>
    <b:Publisher>Editora da Fundação Getulio Vargas</b:Publisher>
    <b:Author>
      <b:Author>
        <b:NameList>
          <b:Person>
            <b:Last>Brundtland</b:Last>
            <b:First>Gro</b:First>
            <b:Middle>Harlem</b:Middle>
          </b:Person>
        </b:NameList>
      </b:Author>
    </b:Author>
    <b:CountryRegion>Rio de Janeiro</b:CountryRegion>
    <b:Edition>2ª</b:Edition>
    <b:Comments>https://pt.scribd.com/doc/12906958/Relatorio-Brundtland-Nosso-Futuro-Comum-Em-Portugues</b:Comments>
    <b:RefOrder>3</b:RefOrder>
  </b:Source>
  <b:Source>
    <b:Tag>Syl12</b:Tag>
    <b:SourceType>JournalArticle</b:SourceType>
    <b:Guid>{ADFE49A3-801D-654D-A95D-3E70C560FE86}</b:Guid>
    <b:Title>Do Investors Value Sustainability Reports? A Canadian Study</b:Title>
    <b:Publisher>Wiley Online Library</b:Publisher>
    <b:Year>2012</b:Year>
    <b:JournalName>Corporate Social Responsibility and Environmental Management</b:JournalName>
    <b:Pages>355-363</b:Pages>
    <b:Month>February </b:Month>
    <b:Day>5</b:Day>
    <b:Author>
      <b:Author>
        <b:NameList>
          <b:Person>
            <b:Last>Berthelot</b:Last>
            <b:First>Sylvie</b:First>
          </b:Person>
          <b:Person>
            <b:Last>Coulmont</b:Last>
            <b:First>Michel</b:First>
          </b:Person>
          <b:Person>
            <b:Last>Serret</b:Last>
            <b:First>Vanessa</b:First>
          </b:Person>
        </b:NameList>
      </b:Author>
    </b:Author>
    <b:RefOrder>14</b:RefOrder>
  </b:Source>
  <b:Source>
    <b:Tag>38A07</b:Tag>
    <b:SourceType>Interview</b:SourceType>
    <b:Guid>{7840BCAA-9211-D242-A174-ACC44BC1F2E5}</b:Guid>
    <b:Title>On Ceres, the GRI and Corporation 20/20</b:Title>
    <b:Year>2007</b:Year>
    <b:Author>
      <b:Interviewee>
        <b:NameList>
          <b:Person>
            <b:Last>Waddock</b:Last>
            <b:First>Sandra</b:First>
          </b:Person>
        </b:NameList>
      </b:Interviewee>
      <b:Interviewer>
        <b:NameList>
          <b:Person>
            <b:Last>White</b:Last>
            <b:First>Allen</b:First>
          </b:Person>
        </b:NameList>
      </b:Interviewer>
      <b:Editor>
        <b:NameList>
          <b:Person>
            <b:Last>Citizenship</b:Last>
            <b:First>The</b:First>
            <b:Middle>Journal of Corporate</b:Middle>
          </b:Person>
        </b:NameList>
      </b:Editor>
    </b:Author>
    <b:RefOrder>7</b:RefOrder>
  </b:Source>
  <b:Source>
    <b:Tag>AES07</b:Tag>
    <b:SourceType>Report</b:SourceType>
    <b:Guid>{4FA0E1E7-508A-F74D-B974-6CD0E1ED7F90}</b:Guid>
    <b:Author>
      <b:Author>
        <b:NameList>
          <b:Person>
            <b:Last>AESE</b:Last>
          </b:Person>
          <b:Person>
            <b:Last>PWC</b:Last>
          </b:Person>
        </b:NameList>
      </b:Author>
    </b:Author>
    <b:Title>As boas práticas de sustentabilidade nas Empresas e Organizações</b:Title>
    <b:Year>2007 </b:Year>
    <b:RefOrder>10</b:RefOrder>
  </b:Source>
  <b:Source>
    <b:Tag>Car</b:Tag>
    <b:SourceType>JournalArticle</b:SourceType>
    <b:Guid>{DA9AF935-7CD2-094B-B44A-FF124C2BE98E}</b:Guid>
    <b:Title>The value relevance of socialreporting: evidence from listedItalian companies</b:Title>
    <b:Publisher>Emerald</b:Publisher>
    <b:Author>
      <b:Author>
        <b:NameList>
          <b:Person>
            <b:Last>Cardamone</b:Last>
            <b:First>Paola</b:First>
          </b:Person>
          <b:Person>
            <b:Last>Carnevale</b:Last>
            <b:First>Concetta</b:First>
          </b:Person>
          <b:Person>
            <b:Last>Giunta</b:Last>
            <b:First>Francesco</b:First>
          </b:Person>
        </b:NameList>
      </b:Author>
    </b:Author>
    <b:JournalName>Journal of Applied Accounting Research</b:JournalName>
    <b:Pages>255-269</b:Pages>
    <b:Volume>13</b:Volume>
    <b:Year>2012</b:Year>
    <b:RefOrder>15</b:RefOrder>
  </b:Source>
  <b:Source>
    <b:Tag>Beu08</b:Tag>
    <b:SourceType>JournalArticle</b:SourceType>
    <b:Guid>{D9730936-4306-7441-9A1F-CAD5F5C83C23}</b:Guid>
    <b:Author>
      <b:Author>
        <b:NameList>
          <b:Person>
            <b:Last>Beurden</b:Last>
            <b:First>Pieter</b:First>
            <b:Middle>Van</b:Middle>
          </b:Person>
          <b:Person>
            <b:Last>Gössling</b:Last>
            <b:First>Tobias</b:First>
          </b:Person>
        </b:NameList>
      </b:Author>
    </b:Author>
    <b:Title>The Worth of Values – A Literature Review on the Relation Between Corporate Social and Financial Performance</b:Title>
    <b:JournalName>Journal of Business Ethics</b:JournalName>
    <b:Year>2008</b:Year>
    <b:Pages>407-424</b:Pages>
    <b:Month>October</b:Month>
    <b:Volume>82</b:Volume>
    <b:Comments>https://eds.a.ebscohost.com/eds/pdfviewer/pdfviewer?vid=3&amp;sid=666e6524-c8c0-4447-a6bb-df942263b297%40sdc-v-sessmgr01</b:Comments>
    <b:RefOrder>16</b:RefOrder>
  </b:Source>
  <b:Source>
    <b:Tag>Tit20</b:Tag>
    <b:SourceType>JournalArticle</b:SourceType>
    <b:Guid>{1C8C1214-D923-8B4A-B68D-FAE06479A7D2}</b:Guid>
    <b:Title>Corporate Social Responsibility and financial performance: A comparative study in the Sub-Saharan Africa banking sector</b:Title>
    <b:JournalName>Journal of Cleaner Production</b:JournalName>
    <b:Year>20</b:Year>
    <b:Pages>658-668</b:Pages>
    <b:Author>
      <b:Author>
        <b:NameList>
          <b:Person>
            <b:Last>Siueia</b:Last>
            <b:First>Tito</b:First>
            <b:Middle>Tomas</b:Middle>
          </b:Person>
          <b:Person>
            <b:Last>Wang</b:Last>
            <b:First>Jianling</b:First>
          </b:Person>
          <b:Person>
            <b:Last>Deladem</b:Last>
            <b:First>Tamakloe</b:First>
            <b:Middle>Geoffrey</b:Middle>
          </b:Person>
        </b:NameList>
      </b:Author>
    </b:Author>
    <b:Publisher>Elsevier</b:Publisher>
    <b:Month>July</b:Month>
    <b:Day>2019</b:Day>
    <b:Volume>226</b:Volume>
    <b:Comments>https://doi.org/10.1016/j.jclepro.2019.04.027</b:Comments>
    <b:RefOrder>17</b:RefOrder>
  </b:Source>
  <b:Source>
    <b:Tag>Bro09</b:Tag>
    <b:SourceType>JournalArticle</b:SourceType>
    <b:Guid>{C2C0FE25-F3D5-0149-8A11-0048CCA32FB0}</b:Guid>
    <b:Author>
      <b:Author>
        <b:NameList>
          <b:Person>
            <b:Last>Brown</b:Last>
            <b:First>Halina</b:First>
            <b:Middle>Szejnwald</b:Middle>
          </b:Person>
          <b:Person>
            <b:Last>Jong</b:Last>
            <b:First>Martin</b:First>
            <b:Middle>de</b:Middle>
          </b:Person>
          <b:Person>
            <b:Last>Levy</b:Last>
            <b:First>David</b:First>
            <b:Middle>L.</b:Middle>
          </b:Person>
        </b:NameList>
      </b:Author>
    </b:Author>
    <b:Title>Building institutions based on information disclosure: lessons from GRI's sustainability reporting</b:Title>
    <b:JournalName>Journal of Cleaner Production</b:JournalName>
    <b:Year>2009</b:Year>
    <b:Pages>571-580</b:Pages>
    <b:Publisher>Elsevier</b:Publisher>
    <b:Month>April</b:Month>
    <b:Volume>17</b:Volume>
    <b:Comments>https://doi.org/10.1016/j.jclepro.2008.12.009</b:Comments>
    <b:RefOrder>18</b:RefOrder>
  </b:Source>
  <b:Source>
    <b:Tag>Zsi18</b:Tag>
    <b:SourceType>JournalArticle</b:SourceType>
    <b:Guid>{5C3AB601-F56D-2141-A3E7-4FEE910812EC}</b:Guid>
    <b:Title>Business Performance Evaluation, in the Light of Corporate Social Responsability</b:Title>
    <b:JournalName>Ovidius University Annals, Series Economic Sciences</b:JournalName>
    <b:Year>2018</b:Year>
    <b:Pages>555-559</b:Pages>
    <b:Author>
      <b:Author>
        <b:NameList>
          <b:Person>
            <b:Last>Emese</b:Last>
            <b:First>Zsido</b:First>
            <b:Middle>Kinga</b:Middle>
          </b:Person>
        </b:NameList>
      </b:Author>
    </b:Author>
    <b:Volume>18</b:Volume>
    <b:Comments>https://doaj.org/article/ca5380269fa24b28b0806731c93cb922</b:Comments>
    <b:RefOrder>19</b:RefOrder>
  </b:Source>
  <b:Source>
    <b:Tag>Rei10</b:Tag>
    <b:SourceType>Book</b:SourceType>
    <b:Guid>{0043C832-5E00-C044-9C75-D5C91A4CDF71}</b:Guid>
    <b:Title>Como elaborar uma dissertação de mestrado segundo bolonha</b:Title>
    <b:Year>2010</b:Year>
    <b:Author>
      <b:Author>
        <b:NameList>
          <b:Person>
            <b:Last>Reis</b:Last>
            <b:First>Felipa</b:First>
            <b:Middle>Lopes dos</b:Middle>
          </b:Person>
        </b:NameList>
      </b:Author>
    </b:Author>
    <b:Publisher>Pactor</b:Publisher>
    <b:City>Lisboa</b:City>
    <b:Edition>Edições de Ciências Sociais e Política Contemporânea</b:Edition>
    <b:RefOrder>20</b:RefOrder>
  </b:Source>
  <b:Source>
    <b:Tag>Abd04</b:Tag>
    <b:SourceType>Book</b:SourceType>
    <b:Guid>{7A17428A-B42F-E84D-B5DF-B9A911C30FA9}</b:Guid>
    <b:Author>
      <b:Author>
        <b:NameList>
          <b:Person>
            <b:Last>Afifi</b:Last>
            <b:First>Abdelmonem</b:First>
          </b:Person>
          <b:Person>
            <b:Last>Clark</b:Last>
            <b:First>Virginia</b:First>
            <b:Middle>A.</b:Middle>
          </b:Person>
          <b:Person>
            <b:Last>May</b:Last>
            <b:First>Susanne</b:First>
          </b:Person>
        </b:NameList>
      </b:Author>
    </b:Author>
    <b:Title>Computer-aided multivariate analysis</b:Title>
    <b:City>Florida</b:City>
    <b:Publisher>Chapman e Hall</b:Publisher>
    <b:Year>2004</b:Year>
    <b:Edition>4ª Edição</b:Edition>
    <b:RefOrder>21</b:RefOrder>
  </b:Source>
  <b:Source>
    <b:Tag>Ray08</b:Tag>
    <b:SourceType>Book</b:SourceType>
    <b:Guid>{A50D0696-2FDB-684F-AA27-CAC0C6EBCF5E}</b:Guid>
    <b:Author>
      <b:Author>
        <b:NameList>
          <b:Person>
            <b:Last>Quivy</b:Last>
            <b:First>Raymond</b:First>
          </b:Person>
          <b:Person>
            <b:Last>Campenhoudt</b:Last>
            <b:First>Luc</b:First>
            <b:Middle>Van</b:Middle>
          </b:Person>
        </b:NameList>
      </b:Author>
    </b:Author>
    <b:Title>Manual de Investigação em Ciências Sociais</b:Title>
    <b:City>Lisboa</b:City>
    <b:Publisher>Gradiva Publicações</b:Publisher>
    <b:Year>2008</b:Year>
    <b:RefOrder>11</b:RefOrder>
  </b:Source>
  <b:Source>
    <b:Tag>Rom10</b:Tag>
    <b:SourceType>JournalArticle</b:SourceType>
    <b:Guid>{6C594EFC-81D8-234D-A4AB-58A371727AC5}</b:Guid>
    <b:Author>
      <b:Author>
        <b:NameList>
          <b:Person>
            <b:Last>Romero</b:Last>
            <b:First>Silvia</b:First>
          </b:Person>
          <b:Person>
            <b:Last>Ruiz</b:Last>
            <b:First>Silvia</b:First>
          </b:Person>
          <b:Person>
            <b:Last>Fernández-Feijóo</b:Last>
            <b:First>Belén</b:First>
          </b:Person>
        </b:NameList>
      </b:Author>
    </b:Author>
    <b:Title>Assurance Statement for Sustainability Reports: the Case of Spain</b:Title>
    <b:Publisher>Proceedings of the Northeast Business &amp; Economics Association</b:Publisher>
    <b:Year>2010</b:Year>
    <b:Pages>105-112</b:Pages>
    <b:JournalName>Proceedings of the Northeast Business &amp; Economics Association</b:JournalName>
    <b:RefOrder>22</b:RefOrder>
  </b:Source>
  <b:Source>
    <b:Tag>Ahm03</b:Tag>
    <b:SourceType>JournalArticle</b:SourceType>
    <b:Guid>{43573404-E095-ED4A-99EB-ED3411186163}</b:Guid>
    <b:Author>
      <b:Author>
        <b:NameList>
          <b:Person>
            <b:Last>Ahmad</b:Last>
            <b:First>Zauwiyah</b:First>
          </b:Person>
          <b:Person>
            <b:Last>Hassan</b:Last>
            <b:First>Salleh</b:First>
          </b:Person>
          <b:Person>
            <b:Last>Mohammad</b:Last>
            <b:First>Junaini</b:First>
          </b:Person>
        </b:NameList>
      </b:Author>
    </b:Author>
    <b:Title>Determinants of environmental reporting in Malaysia</b:Title>
    <b:JournalName>International Journal of Business Studies</b:JournalName>
    <b:Year>2003</b:Year>
    <b:Pages>69-90</b:Pages>
    <b:Volume>11</b:Volume>
    <b:RefOrder>23</b:RefOrder>
  </b:Source>
  <b:Source>
    <b:Tag>Azl09</b:Tag>
    <b:SourceType>JournalArticle</b:SourceType>
    <b:Guid>{04EC2E0E-9EFF-AE43-8037-6C4A0FFAE2EA}</b:Guid>
    <b:Author>
      <b:Author>
        <b:NameList>
          <b:Person>
            <b:Last>Amran</b:Last>
            <b:First>Azlan</b:First>
          </b:Person>
          <b:Person>
            <b:Last>Bin</b:Last>
            <b:First>Abdul</b:First>
            <b:Middle>Manaf Rosli</b:Middle>
          </b:Person>
          <b:Person>
            <b:Last>Hassan</b:Last>
            <b:First>Bin</b:First>
            <b:Middle>Che Haat Mohd</b:Middle>
          </b:Person>
        </b:NameList>
      </b:Author>
    </b:Author>
    <b:Title>Risk reporting: An exploratory study on risk management disclosure in Malaysian annual reports</b:Title>
    <b:JournalName>Managerial Auditing Journal</b:JournalName>
    <b:Year>2009</b:Year>
    <b:Pages>39–57</b:Pages>
    <b:RefOrder>24</b:RefOrder>
  </b:Source>
  <b:Source>
    <b:Tag>Mag01</b:Tag>
    <b:SourceType>JournalArticle</b:SourceType>
    <b:Guid>{97623D25-8A4F-054A-83BE-952A2EC1D680}</b:Guid>
    <b:Author>
      <b:Author>
        <b:NameList>
          <b:Person>
            <b:Last>Delmas</b:Last>
            <b:First>Magali</b:First>
          </b:Person>
        </b:NameList>
      </b:Author>
    </b:Author>
    <b:Title>Stakeholders and Competitive Advantage: The Case of ISO 1400</b:Title>
    <b:JournalName>Production Operations Management</b:JournalName>
    <b:Year>2001</b:Year>
    <b:Pages>343-358</b:Pages>
    <b:RefOrder>25</b:RefOrder>
  </b:Source>
  <b:Source>
    <b:Tag>Ala95</b:Tag>
    <b:SourceType>Book</b:SourceType>
    <b:Guid>{C1F1338C-71A9-4941-A089-3E67575D1AF1}</b:Guid>
    <b:Title>Quantitative Data Analysis for Social Scientists</b:Title>
    <b:Year>1995</b:Year>
    <b:Publisher>Routledge</b:Publisher>
    <b:City>London</b:City>
    <b:Volume>53</b:Volume>
    <b:Edition>2ª</b:Edition>
    <b:Author>
      <b:Author>
        <b:NameList>
          <b:Person>
            <b:Last>Bryman</b:Last>
            <b:First>Alan</b:First>
          </b:Person>
          <b:Person>
            <b:Last>Cramer</b:Last>
            <b:First>Duncan</b:First>
          </b:Person>
        </b:NameList>
      </b:Author>
    </b:Author>
    <b:RefOrder>26</b:RefOrder>
  </b:Source>
  <b:Source>
    <b:Tag>Joã07</b:Tag>
    <b:SourceType>Book</b:SourceType>
    <b:Guid>{F4800E7D-450D-8246-AE3B-E23D22513DF3}</b:Guid>
    <b:Author>
      <b:Author>
        <b:NameList>
          <b:Person>
            <b:Last>Marôco</b:Last>
            <b:First>João</b:First>
          </b:Person>
        </b:NameList>
      </b:Author>
    </b:Author>
    <b:Title>Análise Estatística com o SPSS Statistics</b:Title>
    <b:City>Lisboa</b:City>
    <b:Publisher>Edições Sílabo, Lda.</b:Publisher>
    <b:Year>2007</b:Year>
    <b:RefOrder>27</b:RefOrder>
  </b:Source>
  <b:Source>
    <b:Tag>Dam95</b:Tag>
    <b:SourceType>Book</b:SourceType>
    <b:Guid>{C696289D-1A07-2844-9F05-3D21A7A3634C}</b:Guid>
    <b:Author>
      <b:Author>
        <b:NameList>
          <b:Person>
            <b:Last>Gujarati</b:Last>
            <b:First>Damodar</b:First>
            <b:Middle>N.</b:Middle>
          </b:Person>
        </b:NameList>
      </b:Author>
    </b:Author>
    <b:Title>Basic Econometrics</b:Title>
    <b:City>Irwin</b:City>
    <b:Publisher>The McGraw-Hill</b:Publisher>
    <b:Year>1995</b:Year>
    <b:RefOrder>28</b:RefOrder>
  </b:Source>
  <b:Source>
    <b:Tag>Den02</b:Tag>
    <b:SourceType>JournalArticle</b:SourceType>
    <b:Guid>{CD3D4552-D3B8-FC40-B7FE-6644018FEB2A}</b:Guid>
    <b:Title>Give or take on the internet: an examination of the disclosure practices of insurance firm web innovators</b:Title>
    <b:Year>2002</b:Year>
    <b:Author>
      <b:Author>
        <b:NameList>
          <b:Person>
            <b:Last>Patten</b:Last>
            <b:First>Dennis</b:First>
          </b:Person>
        </b:NameList>
      </b:Author>
    </b:Author>
    <b:JournalName>Journal Business Ethics</b:JournalName>
    <b:Pages>247- 259</b:Pages>
    <b:RefOrder>29</b:RefOrder>
  </b:Source>
  <b:Source>
    <b:Tag>Mar04</b:Tag>
    <b:SourceType>JournalArticle</b:SourceType>
    <b:Guid>{CCFCC197-977E-BB4F-9A40-A4A7C6B05575}</b:Guid>
    <b:Author>
      <b:Author>
        <b:NameList>
          <b:Person>
            <b:Last>Epstein</b:Last>
            <b:First>Marc</b:First>
            <b:Middle>J.</b:Middle>
          </b:Person>
        </b:NameList>
      </b:Author>
    </b:Author>
    <b:Title>The identification, measurement and reporting of corporate social impacts: past, present and future</b:Title>
    <b:JournalName>Advances in Environmental Accounting &amp; Management</b:JournalName>
    <b:Year>2004</b:Year>
    <b:Pages>1-29</b:Pages>
    <b:RefOrder>30</b:RefOrder>
  </b:Source>
  <b:Source>
    <b:Tag>Soc08</b:Tag>
    <b:SourceType>JournalArticle</b:SourceType>
    <b:Guid>{2CF62B6F-1D47-6440-A48F-769CBBF1F2E8}</b:Guid>
    <b:Title>Social responsibility disclosure: A study of proxies for the public visibility of Portuguese banks</b:Title>
    <b:JournalName>The British Accounting Review</b:JournalName>
    <b:Year>2008b</b:Year>
    <b:Pages>161-181</b:Pages>
    <b:Volume>40</b:Volume>
    <b:Author>
      <b:Author>
        <b:NameList>
          <b:Person>
            <b:Last>Branco</b:Last>
            <b:First>Manuel</b:First>
            <b:Middle>Castelo</b:Middle>
          </b:Person>
          <b:Person>
            <b:Last>Rodrigues</b:Last>
            <b:First>Lúcia</b:First>
            <b:Middle>Lima</b:Middle>
          </b:Person>
        </b:NameList>
      </b:Author>
    </b:Author>
    <b:RefOrder>31</b:RefOrder>
  </b:Source>
  <b:Source>
    <b:Tag>Han05</b:Tag>
    <b:SourceType>JournalArticle</b:SourceType>
    <b:Guid>{59828A37-272F-CB46-ADA4-2E5F31377271}</b:Guid>
    <b:Author>
      <b:Author>
        <b:NameList>
          <b:Person>
            <b:Last>Haniffa</b:Last>
            <b:First>Roszaini</b:First>
            <b:Middle>M.</b:Middle>
          </b:Person>
          <b:Person>
            <b:Last>Cooke</b:Last>
            <b:First>Terence</b:First>
            <b:Middle>E.</b:Middle>
          </b:Person>
        </b:NameList>
      </b:Author>
    </b:Author>
    <b:Title>The impact of culture and governance on Corporate Social Reporting</b:Title>
    <b:JournalName>Journal of Accounting And Public Policy</b:JournalName>
    <b:Year>2005</b:Year>
    <b:Pages>391- 430</b:Pages>
    <b:Volume>24</b:Volume>
    <b:RefOrder>32</b:RefOrder>
  </b:Source>
  <b:Source>
    <b:Tag>Mar99</b:Tag>
    <b:SourceType>JournalArticle</b:SourceType>
    <b:Guid>{3BF0796A-EE2F-7747-85B5-8FA12CE28508}</b:Guid>
    <b:Author>
      <b:Author>
        <b:NameList>
          <b:Person>
            <b:Last>Milne</b:Last>
            <b:First>Markus</b:First>
            <b:Middle>J.</b:Middle>
          </b:Person>
          <b:Person>
            <b:Last>Adler</b:Last>
            <b:First>Ralph</b:First>
            <b:Middle>W.</b:Middle>
          </b:Person>
        </b:NameList>
      </b:Author>
    </b:Author>
    <b:Title>Exploring the reliability of social and environmental disclosures content analysis</b:Title>
    <b:JournalName>Accounting, Auditing &amp; Accountability Journal</b:JournalName>
    <b:Year>1999</b:Year>
    <b:Pages>237–56</b:Pages>
    <b:Volume>12</b:Volume>
    <b:RefOrder>13</b:RefOrder>
  </b:Source>
  <b:Source>
    <b:Tag>Jos00</b:Tag>
    <b:SourceType>JournalArticle</b:SourceType>
    <b:Guid>{CB4991FE-F01A-4347-BB8F-DDEA867E51DA}</b:Guid>
    <b:Author>
      <b:Author>
        <b:NameList>
          <b:Person>
            <b:Last>Moneva</b:Last>
            <b:First>Jose</b:First>
            <b:Middle>M.</b:Middle>
          </b:Person>
          <b:Person>
            <b:Last>Llena</b:Last>
            <b:First>Fernando</b:First>
          </b:Person>
        </b:NameList>
      </b:Author>
    </b:Author>
    <b:Title>Environmental disclosures in the annual reports of large companies in Spain</b:Title>
    <b:JournalName>The European Accounting Review</b:JournalName>
    <b:Year>2000</b:Year>
    <b:Pages>7-29</b:Pages>
    <b:Volume>9</b:Volume>
    <b:RefOrder>33</b:RefOrder>
  </b:Source>
  <b:Source>
    <b:Tag>Man8a</b:Tag>
    <b:SourceType>JournalArticle</b:SourceType>
    <b:Guid>{77A12116-B3DA-8345-9C2A-8335C933A36C}</b:Guid>
    <b:Author>
      <b:Author>
        <b:NameList>
          <b:Person>
            <b:Last>Branco</b:Last>
            <b:First>Manuel</b:First>
            <b:Middle>Castelo</b:Middle>
          </b:Person>
          <b:Person>
            <b:Last>Rodrigues</b:Last>
            <b:First>Lúcia</b:First>
            <b:Middle>Lima</b:Middle>
          </b:Person>
        </b:NameList>
      </b:Author>
    </b:Author>
    <b:Title>Factors influencing social responsibility disclosure by Portuguese companies</b:Title>
    <b:JournalName>Journal of Business Ethics</b:JournalName>
    <b:Year>2008a</b:Year>
    <b:Pages>685-701</b:Pages>
    <b:Volume>8</b:Volume>
    <b:RefOrder>34</b:RefOrder>
  </b:Source>
  <b:Source>
    <b:Tag>Mic94</b:Tag>
    <b:SourceType>JournalArticle</b:SourceType>
    <b:Guid>{8B9F9257-D5D9-FD44-BD0E-37EB71050D62}</b:Guid>
    <b:Author>
      <b:Author>
        <b:NameList>
          <b:Person>
            <b:Last>Jones</b:Last>
            <b:First>Michael</b:First>
            <b:Middle>John</b:Middle>
          </b:Person>
          <b:Person>
            <b:Last>Shoemaker</b:Last>
            <b:First>Paul</b:First>
            <b:Middle>A.</b:Middle>
          </b:Person>
        </b:NameList>
      </b:Author>
    </b:Author>
    <b:Title>Accounting narratives: A review of empirical studies of content and readability</b:Title>
    <b:JournalName>Journal of Accounting Literature</b:JournalName>
    <b:Year>1994</b:Year>
    <b:Pages>142–84</b:Pages>
    <b:Volume>13</b:Volume>
    <b:RefOrder>12</b:RefOrder>
  </b:Source>
  <b:Source>
    <b:Tag>Jam85</b:Tag>
    <b:SourceType>JournalArticle</b:SourceType>
    <b:Guid>{10E25265-D9A2-CB4C-AAF0-B4B79931E4EF}</b:Guid>
    <b:Author>
      <b:Author>
        <b:NameList>
          <b:Person>
            <b:Last>Guthrie</b:Last>
            <b:First>James</b:First>
          </b:Person>
          <b:Person>
            <b:Last>Mathews</b:Last>
            <b:First>M.</b:First>
            <b:Middle>R.</b:Middle>
          </b:Person>
        </b:NameList>
      </b:Author>
    </b:Author>
    <b:Title>Corporate social accounting in Australasia</b:Title>
    <b:JournalName>Corporate Social Performance and Policy</b:JournalName>
    <b:Year>1985</b:Year>
    <b:Pages>251-77</b:Pages>
    <b:Volume>7</b:Volume>
    <b:RefOrder>35</b:RefOrder>
  </b:Source>
  <b:Source>
    <b:Tag>Pab03</b:Tag>
    <b:SourceType>JournalArticle</b:SourceType>
    <b:Guid>{AB94D70F-423E-6B4F-A00A-3FD159E88E4D}</b:Guid>
    <b:Author>
      <b:Author>
        <b:NameList>
          <b:Person>
            <b:Last>Archel</b:Last>
            <b:First>Pablo</b:First>
          </b:Person>
        </b:NameList>
      </b:Author>
    </b:Author>
    <b:Title>La divulgación de la información social y medioambiental de la gran empresa española en el período 1994-1998: situación actual y perspectivas</b:Title>
    <b:JournalName>Revista Española de Financiación y Contabilidad</b:JournalName>
    <b:Year>2003</b:Year>
    <b:Pages>571-601</b:Pages>
    <b:Volume>117</b:Volume>
    <b:RefOrder>36</b:RefOrder>
  </b:Source>
  <b:Source>
    <b:Tag>Bra06</b:Tag>
    <b:SourceType>JournalArticle</b:SourceType>
    <b:Guid>{068D5A25-3AA1-D245-83B0-C00094820A20}</b:Guid>
    <b:Author>
      <b:Author>
        <b:NameList>
          <b:Person>
            <b:Last>Branco</b:Last>
            <b:First>Manuel</b:First>
            <b:Middle>Castelo</b:Middle>
          </b:Person>
          <b:Person>
            <b:Last>Rodrigues</b:Last>
            <b:First>Lúcia</b:First>
            <b:Middle>Lima</b:Middle>
          </b:Person>
        </b:NameList>
      </b:Author>
    </b:Author>
    <b:Title>Corporate Social Responsibility and Resource-Based Perspectives</b:Title>
    <b:JournalName>Journal of Business Ethics</b:JournalName>
    <b:Year>2006</b:Year>
    <b:Pages>111–132</b:Pages>
    <b:Volume>69</b:Volume>
    <b:RefOrder>37</b:RefOrder>
  </b:Source>
  <b:Source>
    <b:Tag>Hol09</b:Tag>
    <b:SourceType>JournalArticle</b:SourceType>
    <b:Guid>{1D36A5F5-97EA-644B-B94B-0EDB635BD936}</b:Guid>
    <b:Author>
      <b:Author>
        <b:NameList>
          <b:Person>
            <b:Last>Holder-Webb</b:Last>
            <b:First>Lori</b:First>
          </b:Person>
          <b:Person>
            <b:Last>Cohen</b:Last>
            <b:First>Jeffrey</b:First>
            <b:Middle>R.</b:Middle>
          </b:Person>
          <b:Person>
            <b:Last>Nath</b:Last>
            <b:First>Leda</b:First>
          </b:Person>
          <b:Person>
            <b:Last>Wood</b:Last>
            <b:First>David</b:First>
          </b:Person>
        </b:NameList>
      </b:Author>
    </b:Author>
    <b:Title>The Supply of Corporate Social Responsibility Disclosures Among U.S. Firms</b:Title>
    <b:JournalName>Journal of Business Ethics</b:JournalName>
    <b:Year>2009</b:Year>
    <b:Pages>497– 527</b:Pages>
    <b:Volume>84</b:Volume>
    <b:RefOrder>38</b:RefOrder>
  </b:Source>
  <b:Source>
    <b:Tag>Sim09</b:Tag>
    <b:SourceType>JournalArticle</b:SourceType>
    <b:Guid>{8A3F3447-E4E0-AA48-92DB-63814E15936E}</b:Guid>
    <b:Author>
      <b:Author>
        <b:NameList>
          <b:Person>
            <b:Last>Simnett</b:Last>
            <b:First>Roger</b:First>
          </b:Person>
          <b:Person>
            <b:Last>Vanstraelen</b:Last>
            <b:First>Ann</b:First>
          </b:Person>
          <b:Person>
            <b:Last>Chua</b:Last>
            <b:First>Wai</b:First>
            <b:Middle>Fong</b:Middle>
          </b:Person>
        </b:NameList>
      </b:Author>
    </b:Author>
    <b:Title>Assurance on Sustainability Reports: An International Comparison</b:Title>
    <b:JournalName>The Accounting Review</b:JournalName>
    <b:Year>2009</b:Year>
    <b:Pages>937–967</b:Pages>
    <b:Volume>84</b:Volume>
    <b:RefOrder>39</b:RefOrder>
  </b:Source>
  <b:Source>
    <b:Tag>Kol10</b:Tag>
    <b:SourceType>JournalArticle</b:SourceType>
    <b:Guid>{CC289FD3-A7F9-B144-84D2-DD1AACEA6F76}</b:Guid>
    <b:Author>
      <b:Author>
        <b:NameList>
          <b:Person>
            <b:Last>Kolk</b:Last>
            <b:First>Ans</b:First>
          </b:Person>
          <b:Person>
            <b:Last>Perego</b:Last>
            <b:First>Paolo</b:First>
          </b:Person>
        </b:NameList>
      </b:Author>
    </b:Author>
    <b:Title>Determinants of the Adoption of Sustainability Assurance Statements: An International Investigation</b:Title>
    <b:JournalName>Business Strategy and the Environment</b:JournalName>
    <b:Year>2010</b:Year>
    <b:Pages>182–198</b:Pages>
    <b:Volume>19</b:Volume>
    <b:RefOrder>40</b:RefOrder>
  </b:Source>
  <b:Source>
    <b:Tag>Placeholder1</b:Tag>
    <b:SourceType>Report</b:SourceType>
    <b:Guid>{6FBE6020-EAC5-46BE-A6A0-31AC18622B45}</b:Guid>
    <b:Title>Sustentabilidade empresarial: desafios e oportunidades</b:Title>
    <b:Year>2016</b:Year>
    <b:Author>
      <b:Author>
        <b:Corporate>Fidelidade</b:Corporate>
      </b:Author>
    </b:Author>
    <b:RefOrder>41</b:RefOrder>
  </b:Source>
  <b:Source>
    <b:Tag>KPM11</b:Tag>
    <b:SourceType>Report</b:SourceType>
    <b:Guid>{ADD31BBF-B446-4094-A3A1-AA897DCCCF62}</b:Guid>
    <b:Title>Integrated Reporting: Performance insight through better Business Reporting</b:Title>
    <b:Year>2011</b:Year>
    <b:Author>
      <b:Author>
        <b:NameList>
          <b:Person>
            <b:Last>KPMG</b:Last>
          </b:Person>
        </b:NameList>
      </b:Author>
    </b:Author>
    <b:URL>https://assets.kpmg/content/dam/kpmg/pdf/2011/10/Integrated-Reporting-ENG.pdf</b:URL>
    <b:RefOrder>42</b:RefOrder>
  </b:Source>
  <b:Source>
    <b:Tag>Man00</b:Tag>
    <b:SourceType>Book</b:SourceType>
    <b:Guid>{93B088D1-468B-45D4-B864-2238084D7AA5}</b:Guid>
    <b:Title>Investigação por Questionário</b:Title>
    <b:Year>2000</b:Year>
    <b:Author>
      <b:Author>
        <b:NameList>
          <b:Person>
            <b:Last>Hill</b:Last>
            <b:First>Manuela</b:First>
            <b:Middle>Magalhães</b:Middle>
          </b:Person>
          <b:Person>
            <b:Last>Hill</b:Last>
            <b:First>Andrew</b:First>
          </b:Person>
        </b:NameList>
      </b:Author>
    </b:Author>
    <b:City>Lisboa</b:City>
    <b:Publisher>Edições Sílabo</b:Publisher>
    <b:RefOrder>43</b:RefOrder>
  </b:Source>
  <b:Source>
    <b:Tag>Gau05</b:Tag>
    <b:SourceType>JournalArticle</b:SourceType>
    <b:Guid>{FB5D7316-099D-4796-9A0C-241727D7D779}</b:Guid>
    <b:Title>Assessing performance: Indicators, social cohesion and community sustainability</b:Title>
    <b:Year>2005</b:Year>
    <b:Pages>313-328</b:Pages>
    <b:Author>
      <b:Author>
        <b:NameList>
          <b:Person>
            <b:Last>Gauthier</b:Last>
            <b:First>David</b:First>
          </b:Person>
          <b:Person>
            <b:Last>Weiss</b:Last>
            <b:First>S.</b:First>
          </b:Person>
        </b:NameList>
      </b:Author>
    </b:Author>
    <b:JournalName>Prairie Forum</b:JournalName>
    <b:Volume>30</b:Volume>
    <b:Issue>2</b:Issue>
    <b:RefOrder>44</b:RefOrder>
  </b:Source>
  <b:Source>
    <b:Tag>Ull85</b:Tag>
    <b:SourceType>JournalArticle</b:SourceType>
    <b:Guid>{011EBB4F-412E-4718-B8B2-FC2A2E144FD6}</b:Guid>
    <b:Author>
      <b:Author>
        <b:NameList>
          <b:Person>
            <b:Last>Ullmann</b:Last>
            <b:First>Arieh</b:First>
            <b:Middle>A</b:Middle>
          </b:Person>
        </b:NameList>
      </b:Author>
    </b:Author>
    <b:Title>Data in Search of a Theory: A Critical Examination of the Relationships Among Social Performance, Social Disclosure, and Economic Performance of U.S. Firms</b:Title>
    <b:JournalName>Academy of Management Review</b:JournalName>
    <b:Year>1985</b:Year>
    <b:Pages>540-557</b:Pages>
    <b:Volume>10</b:Volume>
    <b:Issue>3</b:Issue>
    <b:RefOrder>2</b:RefOrder>
  </b:Source>
  <b:Source>
    <b:Tag>Guj04</b:Tag>
    <b:SourceType>Book</b:SourceType>
    <b:Guid>{4173E195-09DE-46AA-8118-9D2776FC64CB}</b:Guid>
    <b:Title>Basic Econometrics</b:Title>
    <b:Year>2004</b:Year>
    <b:Author>
      <b:Author>
        <b:NameList>
          <b:Person>
            <b:Last>Gujarati</b:Last>
            <b:First>Damodar</b:First>
            <b:Middle>N.</b:Middle>
          </b:Person>
        </b:NameList>
      </b:Author>
    </b:Author>
    <b:Publisher>Irwin: The McGraw-Hill</b:Publisher>
    <b:Edition>4th</b:Edition>
    <b:RefOrder>45</b:RefOrder>
  </b:Source>
  <b:Source>
    <b:Tag>Lig12</b:Tag>
    <b:SourceType>Interview</b:SourceType>
    <b:Guid>{D6269EC0-0D8B-4D9B-A716-EA572A196BCD}</b:Guid>
    <b:Title>Qual é a importância dos relatórios de sustentabilidade?</b:Title>
    <b:Year>2012</b:Year>
    <b:Publisher>Exame</b:Publisher>
    <b:Author>
      <b:Interviewee>
        <b:NameList>
          <b:Person>
            <b:Last>Ligteringen</b:Last>
            <b:First>Ernst</b:First>
          </b:Person>
        </b:NameList>
      </b:Interviewee>
      <b:Interviewer>
        <b:NameList>
          <b:Person>
            <b:Last>Bitarello</b:Last>
            <b:First>Maria</b:First>
          </b:Person>
        </b:NameList>
      </b:Interviewer>
    </b:Author>
    <b:Month>Julho</b:Month>
    <b:Day>6</b:Day>
    <b:URL>https://exame.com/mundo/qual-e-a-importancia-dos-relatorios-de-sustentabilidade/</b:URL>
    <b:RefOrder>8</b:RefOrder>
  </b:Source>
  <b:Source>
    <b:Tag>Pau13</b:Tag>
    <b:SourceType>Interview</b:SourceType>
    <b:Guid>{E9EEF234-1348-4A3C-B010-31ABBDABA6A2}</b:Guid>
    <b:Title>Integrated reporting – what it is – and is not: an interview with Paul Druckman</b:Title>
    <b:Year>2013</b:Year>
    <b:Month>Outubro</b:Month>
    <b:Day>15</b:Day>
    <b:Author>
      <b:Interviewee>
        <b:NameList>
          <b:Person>
            <b:Last>Druckman</b:Last>
            <b:First>Paul</b:First>
          </b:Person>
        </b:NameList>
      </b:Interviewee>
      <b:Interviewer>
        <b:NameList>
          <b:Person>
            <b:Last>Adams</b:Last>
            <b:First>Carol</b:First>
          </b:Person>
        </b:NameList>
      </b:Interviewer>
    </b:Author>
    <b:RefOrder>46</b:RefOrder>
  </b:Source>
  <b:Source>
    <b:Tag>Dia09</b:Tag>
    <b:SourceType>JournalArticle</b:SourceType>
    <b:Guid>{2AAF58C2-852B-44A8-8496-81D2C880E42A}</b:Guid>
    <b:Title>O Relato da Sustentabilidade Empresarial: Evidência Empírica nas Empresas Cotadas em Portugal</b:Title>
    <b:Year>2009</b:Year>
    <b:Pages>111-150</b:Pages>
    <b:Author>
      <b:Author>
        <b:NameList>
          <b:Person>
            <b:Last>Dias</b:Last>
            <b:First>António</b:First>
            <b:Middle>Carlos Gomes</b:Middle>
          </b:Person>
        </b:NameList>
      </b:Author>
    </b:Author>
    <b:JournalName>Revista Contabilidade e Gestão</b:JournalName>
    <b:RefOrder>47</b:RefOrder>
  </b:Source>
  <b:Source>
    <b:Tag>Gre12</b:Tag>
    <b:SourceType>Book</b:SourceType>
    <b:Guid>{EDC3EB4E-6F49-408A-8531-AEEDD244DC07}</b:Guid>
    <b:Title>Econometric analysis</b:Title>
    <b:Year>2012</b:Year>
    <b:Author>
      <b:Author>
        <b:NameList>
          <b:Person>
            <b:Last>Greene</b:Last>
            <b:First>William</b:First>
            <b:Middle>H.</b:Middle>
          </b:Person>
        </b:NameList>
      </b:Author>
    </b:Author>
    <b:Publisher>New Jersey: Prentice-Hall</b:Publisher>
    <b:Edition>7th</b:Edition>
    <b:RefOrder>48</b:RefOrder>
  </b:Source>
  <b:Source>
    <b:Tag>Sil06</b:Tag>
    <b:SourceType>JournalArticle</b:SourceType>
    <b:Guid>{5D6D53CE-58C3-4B3D-9EC4-F0A217365938}</b:Guid>
    <b:Author>
      <b:Author>
        <b:NameList>
          <b:Person>
            <b:Last>Silva</b:Last>
            <b:First>Lílian</b:First>
            <b:Middle>Simone Aguiar da</b:Middle>
          </b:Person>
          <b:Person>
            <b:Last>Quelhas</b:Last>
            <b:First>Osvaldo</b:First>
            <b:Middle>Luiz Gonçalves</b:Middle>
          </b:Person>
        </b:NameList>
      </b:Author>
    </b:Author>
    <b:Title>Sustentabilidade Empresarial e o Impacto no Custo de Capital Próprio das Empresas de Capital Aberto</b:Title>
    <b:City>Brasil</b:City>
    <b:Year>2006</b:Year>
    <b:Institution>universidade Federal Fluminense</b:Institution>
    <b:Pages>385-395</b:Pages>
    <b:JournalName>Gestão &amp; Produção</b:JournalName>
    <b:Volume>13</b:Volume>
    <b:NumberVolumes>3</b:NumberVolumes>
    <b:URL>https://www.scielo.br/pdf/gp/v13n3/02.pdf</b:URL>
    <b:RefOrder>6</b:RefOrder>
  </b:Source>
  <b:Source>
    <b:Tag>Rom14</b:Tag>
    <b:SourceType>Report</b:SourceType>
    <b:Guid>{980EC6DE-4004-4E82-AFFD-F688D924C72C}</b:Guid>
    <b:Title>A divulgação de informação não financeira nas empresas portuguesas</b:Title>
    <b:Year>2014</b:Year>
    <b:Publisher>aeca</b:Publisher>
    <b:Author>
      <b:Author>
        <b:NameList>
          <b:Person>
            <b:Last>Romão</b:Last>
            <b:First>Ana</b:First>
            <b:Middle>Lúcia</b:Middle>
          </b:Person>
          <b:Person>
            <b:Last>Cabrita</b:Last>
            <b:First>Isabel</b:First>
          </b:Person>
          <b:Person>
            <b:Last>Castro</b:Last>
            <b:First>Andreia</b:First>
            <b:Middle>Soares e</b:Middle>
          </b:Person>
          <b:Person>
            <b:Last>Ferreira</b:Last>
            <b:First>Ana</b:First>
            <b:Middle>Paula</b:Middle>
          </b:Person>
        </b:NameList>
      </b:Author>
    </b:Author>
    <b:URL>https://aeca.es/wp-content/uploads/2014/05/162h.pdf</b:URL>
    <b:RefOrder>49</b:RefOrder>
  </b:Source>
  <b:Source>
    <b:Tag>Lou17</b:Tag>
    <b:SourceType>JournalArticle</b:SourceType>
    <b:Guid>{A0A2FC69-E17C-4FCE-A68B-598C40B6996A}</b:Guid>
    <b:Title>A divulgação de informações não financeiras no âmbito da Diretiva 2014/95/UE: o atual grau de cumprimento das empresas cotadas em Portugal</b:Title>
    <b:JournalName>Dissertação de Mestrado em Contabilidade e Controlo de Gestão, Faculdade de Economia do Porto (FEP)</b:JournalName>
    <b:Year>2017</b:Year>
    <b:Author>
      <b:Author>
        <b:NameList>
          <b:Person>
            <b:Last>Lourenço</b:Last>
            <b:First>Hélia</b:First>
            <b:Middle>Gonçalves</b:Middle>
          </b:Person>
        </b:NameList>
      </b:Author>
    </b:Author>
    <b:RefOrder>50</b:RefOrder>
  </b:Source>
  <b:Source>
    <b:Tag>Int14</b:Tag>
    <b:SourceType>JournalArticle</b:SourceType>
    <b:Guid>{472FCBA5-EE6C-4968-830B-53CD12321CBB}</b:Guid>
    <b:Title>O Relatório Integrado</b:Title>
    <b:Year>2014</b:Year>
    <b:Author>
      <b:Author>
        <b:NameList>
          <b:Person>
            <b:Last>Silva</b:Last>
            <b:First>Mariana</b:First>
            <b:Middle>Ferreira Mourão Alves da</b:Middle>
          </b:Person>
        </b:NameList>
      </b:Author>
    </b:Author>
    <b:JournalName>Dissertação em Mestrado de Gestão, Universidade Católica Portuguesa</b:JournalName>
    <b:URL>https://repositorio.ucp.pt/bitstream/10400.14/19404/1/Tese%20MAS%20UCP%202014.pdf</b:URL>
    <b:RefOrder>51</b:RefOrder>
  </b:Source>
  <b:Source>
    <b:Tag>Cou13</b:Tag>
    <b:SourceType>Report</b:SourceType>
    <b:Guid>{013E153C-7E31-4C94-9147-9457016434BE}</b:Guid>
    <b:Title>The International &lt;IR&gt;Framework</b:Title>
    <b:Year>2013</b:Year>
    <b:Author>
      <b:Author>
        <b:Corporate>IIRC - International Integrated Reporting Council</b:Corporate>
      </b:Author>
    </b:Author>
    <b:YearAccessed>2020</b:YearAccessed>
    <b:MonthAccessed>Setembro</b:MonthAccessed>
    <b:DayAccessed>19</b:DayAccessed>
    <b:URL>https://integratedreporting.org/wp-content/uploads/2015/03/13-12-08-THE-INTERNATIONAL-IR-FRAMEWORK-2-1.pdf</b:URL>
    <b:RefOrder>52</b:RefOrder>
  </b:Source>
  <b:Source>
    <b:Tag>Cou11</b:Tag>
    <b:SourceType>Report</b:SourceType>
    <b:Guid>{FE6DFBE3-3E84-4CE4-98BC-8E88E4D5C53A}</b:Guid>
    <b:Title>Towards Integrated Reporting - Communicating Value in the 21st Century</b:Title>
    <b:Year>2011</b:Year>
    <b:URL>https://integratedreporting.org/wp-content/uploads/2011/09/IR-Discussion-Paper-2011_spreads.pdf</b:URL>
    <b:Author>
      <b:Author>
        <b:Corporate>IIRC: International Integrated Reporting Council</b:Corporate>
      </b:Author>
    </b:Author>
    <b:YearAccessed>2020</b:YearAccessed>
    <b:MonthAccessed>Setembro</b:MonthAccessed>
    <b:DayAccessed>19</b:DayAccessed>
    <b:RefOrder>53</b:RefOrder>
  </b:Source>
  <b:Source>
    <b:Tag>GRI18</b:Tag>
    <b:SourceType>InternetSite</b:SourceType>
    <b:Guid>{0DD79459-A8F7-4E55-8DF2-F4BD1739A28C}</b:Guid>
    <b:Author>
      <b:Author>
        <b:Corporate>GRI - Global Reporting Iniciative</b:Corporate>
      </b:Author>
    </b:Author>
    <b:URL>https://www.globalreporting.org/Pages/default.aspx</b:URL>
    <b:YearAccessed>2018</b:YearAccessed>
    <b:MonthAccessed>Novembro </b:MonthAccessed>
    <b:RefOrder>54</b:RefOrder>
  </b:Source>
  <b:Source>
    <b:Tag>Dru15</b:Tag>
    <b:SourceType>Book</b:SourceType>
    <b:Guid>{80521A7B-84F2-42E4-9ABD-6DF079F80513}</b:Guid>
    <b:Title>Sociedade Pós-Capitalista</b:Title>
    <b:Year>2015</b:Year>
    <b:Author>
      <b:Author>
        <b:NameList>
          <b:Person>
            <b:Last>Drucker</b:Last>
            <b:First>Peter</b:First>
            <b:Middle>F.</b:Middle>
          </b:Person>
        </b:NameList>
      </b:Author>
    </b:Author>
    <b:Publisher>Actual Editora</b:Publisher>
    <b:Edition>2nd</b:Edition>
    <b:RefOrder>55</b:RefOrder>
  </b:Source>
  <b:Source>
    <b:Tag>Siq03</b:Tag>
    <b:SourceType>JournalArticle</b:SourceType>
    <b:Guid>{C9B1144D-D6D6-4F77-A3A2-39DB5CBC59BC}</b:Guid>
    <b:Author>
      <b:Author>
        <b:NameList>
          <b:Person>
            <b:Last>Siqueira</b:Last>
            <b:First>Márcio</b:First>
          </b:Person>
          <b:Person>
            <b:Last>Rosa</b:Last>
            <b:First>Eurycibíades</b:First>
            <b:Middle>Barra</b:Middle>
          </b:Person>
          <b:Person>
            <b:Last>Oliveira</b:Last>
            <b:First>Ana</b:First>
            <b:Middle>Francisca de</b:Middle>
          </b:Person>
        </b:NameList>
      </b:Author>
    </b:Author>
    <b:Title>Medindo o desempenho das pequenas indústrias de malhas: um estudo de caso</b:Title>
    <b:JournalName>Economia e Gestão</b:JournalName>
    <b:Year>2003</b:Year>
    <b:Volume>3</b:Volume>
    <b:Issue>6</b:Issue>
    <b:RefOrder>56</b:RefOrder>
  </b:Source>
  <b:Source>
    <b:Tag>Lim06</b:Tag>
    <b:SourceType>JournalArticle</b:SourceType>
    <b:Guid>{8AC6E7B2-D07F-4C48-BB5B-93491FFB0D79}</b:Guid>
    <b:Author>
      <b:Author>
        <b:NameList>
          <b:Person>
            <b:Last>Lima</b:Last>
            <b:First>Andréa</b:First>
            <b:Middle>Cavalcante Correia</b:Middle>
          </b:Person>
          <b:Person>
            <b:Last>Ponte</b:Last>
            <b:First>Vera</b:First>
            <b:Middle>Maria Rodrigues</b:Middle>
          </b:Person>
        </b:NameList>
      </b:Author>
    </b:Author>
    <b:Title>Um estudo sobre os fatores-chave na implantação de modelos de medição do desempenho organizacional</b:Title>
    <b:JournalName>BASE – Revista de Administração e Contabilidade da Unisinos</b:JournalName>
    <b:Year>2006</b:Year>
    <b:Pages>285-296</b:Pages>
    <b:Volume>3</b:Volume>
    <b:Issue>3</b:Issue>
    <b:RefOrder>57</b:RefOrder>
  </b:Source>
  <b:Source>
    <b:Tag>Raj00</b:Tag>
    <b:SourceType>JournalArticle</b:SourceType>
    <b:Guid>{18933081-8071-4BD7-A6D4-95F56EA0A04D}</b:Guid>
    <b:Title>An Empirical Investigation of an Incentive Plan Based on Non-Financial Performance Measures</b:Title>
    <b:JournalName>The Accounting Review</b:JournalName>
    <b:Year>2000</b:Year>
    <b:Pages>65-92</b:Pages>
    <b:Author>
      <b:Author>
        <b:NameList>
          <b:Person>
            <b:Last>Banker</b:Last>
            <b:First>Rajiv</b:First>
            <b:Middle>D.</b:Middle>
          </b:Person>
          <b:Person>
            <b:Last>Potter</b:Last>
            <b:First>Gordon</b:First>
          </b:Person>
          <b:Person>
            <b:Last>Srinivasan</b:Last>
            <b:First>Dhinu</b:First>
          </b:Person>
        </b:NameList>
      </b:Author>
    </b:Author>
    <b:Volume>75</b:Volume>
    <b:Issue>1</b:Issue>
    <b:DOI>10.2308/accr.2000.75.1.65</b:DOI>
    <b:RefOrder>58</b:RefOrder>
  </b:Source>
  <b:Source>
    <b:Tag>Ken06</b:Tag>
    <b:SourceType>JournalArticle</b:SourceType>
    <b:Guid>{0590910E-2643-41AE-8C74-EF0145E97E49}</b:Guid>
    <b:Title>Measuring General Managers' Performances: Market, Accounting and Combination-of-Measures Systems</b:Title>
    <b:JournalName>Accounting Auditing &amp; Accountability Journal</b:JournalName>
    <b:Year>2006</b:Year>
    <b:Pages>893-917</b:Pages>
    <b:Author>
      <b:Author>
        <b:NameList>
          <b:Person>
            <b:Last>Merchant</b:Last>
            <b:First>Kenneth</b:First>
            <b:Middle>A.</b:Middle>
          </b:Person>
        </b:NameList>
      </b:Author>
    </b:Author>
    <b:Volume>19</b:Volume>
    <b:Issue>6</b:Issue>
    <b:DOI>10.1108/09513570610709917</b:DOI>
    <b:RefOrder>59</b:RefOrder>
  </b:Source>
  <b:Source>
    <b:Tag>Fai12</b:Tag>
    <b:SourceType>JournalArticle</b:SourceType>
    <b:Guid>{922F8FBA-FC92-4CC7-B200-0E1BFD7BC67F}</b:Guid>
    <b:Author>
      <b:Author>
        <b:NameList>
          <b:Person>
            <b:Last>Faisal</b:Last>
            <b:First>Faisal</b:First>
          </b:Person>
          <b:Person>
            <b:Last>Tower</b:Last>
            <b:First>Greg</b:First>
          </b:Person>
          <b:Person>
            <b:Last>Rusmin</b:Last>
            <b:First>Rusmin</b:First>
          </b:Person>
        </b:NameList>
      </b:Author>
    </b:Author>
    <b:Title>Legitimising Corporate Sustainability Reporting Throughout the World</b:Title>
    <b:JournalName>Australasian Accounting, Business and Finance Journal</b:JournalName>
    <b:Year>2012</b:Year>
    <b:Pages>19–35</b:Pages>
    <b:Volume>6</b:Volume>
    <b:Issue>2</b:Issue>
    <b:RefOrder>60</b:RefOrder>
  </b:Source>
  <b:Source>
    <b:Tag>Dom03</b:Tag>
    <b:SourceType>JournalArticle</b:SourceType>
    <b:Guid>{B3AD4F38-1C2D-4B55-876B-FB5A82951938}</b:Guid>
    <b:Author>
      <b:Author>
        <b:NameList>
          <b:Person>
            <b:Last>Domench</b:Last>
            <b:First>Pablo</b:First>
            <b:Middle>Archel</b:Middle>
          </b:Person>
        </b:NameList>
      </b:Author>
    </b:Author>
    <b:Title>La divulgación de la información social y medioambiental de la gran empresa española en el período 1994-1998</b:Title>
    <b:JournalName>Revista española de financiación y contabilidad</b:JournalName>
    <b:Year>2003</b:Year>
    <b:Pages>571-599</b:Pages>
    <b:Volume>117</b:Volume>
    <b:RefOrder>61</b:RefOrder>
  </b:Source>
  <b:Source>
    <b:Tag>Ban05</b:Tag>
    <b:SourceType>JournalArticle</b:SourceType>
    <b:Guid>{6CBE1B54-DC40-427A-A82A-8FCDC753A297}</b:Guid>
    <b:Author>
      <b:Author>
        <b:NameList>
          <b:Person>
            <b:Last>Bansal</b:Last>
            <b:First>Tima</b:First>
          </b:Person>
        </b:NameList>
      </b:Author>
    </b:Author>
    <b:Title>Evolving sustainably: A longitudinal study of corporate sustainable development</b:Title>
    <b:JournalName>Strategic Management Journal</b:JournalName>
    <b:Year>2005</b:Year>
    <b:Pages>197 - 218</b:Pages>
    <b:Volume>26</b:Volume>
    <b:Issue>3</b:Issue>
    <b:DOI>10.1002/smj.441</b:DOI>
    <b:RefOrder>62</b:RefOrder>
  </b:Source>
  <b:Source>
    <b:Tag>Són</b:Tag>
    <b:SourceType>JournalArticle</b:SourceType>
    <b:Guid>{EA040597-6FD2-4C71-A35C-E0FED1F6D28F}</b:Guid>
    <b:Author>
      <b:Author>
        <b:NameList>
          <b:Person>
            <b:Last>Monteiro</b:Last>
            <b:First>Sónia</b:First>
            <b:Middle>María da Silva</b:Middle>
          </b:Person>
        </b:NameList>
      </b:Author>
    </b:Author>
    <b:Title>Factores explicativos do grau de divulgaçao ambiental em grandes empresas a operar em Portugal</b:Title>
    <b:JournalName>Instituto Politécnico do Cávado e do Ave</b:JournalName>
    <b:Year>2007</b:Year>
    <b:RefOrder>63</b:RefOrder>
  </b:Source>
  <b:Source>
    <b:Tag>Moh</b:Tag>
    <b:SourceType>JournalArticle</b:SourceType>
    <b:Guid>{E524E6F6-AF54-4981-9786-6A4656447E0F}</b:Guid>
    <b:Author>
      <b:Author>
        <b:NameList>
          <b:Person>
            <b:Last>Hassan</b:Last>
            <b:First>Mohamat</b:First>
            <b:Middle>Sabri</b:Middle>
          </b:Person>
          <b:Person>
            <b:Last>Percy</b:Last>
            <b:First>Majella</b:First>
          </b:Person>
          <b:Person>
            <b:Last>Goodwin</b:Last>
            <b:First>Jenny</b:First>
          </b:Person>
        </b:NameList>
      </b:Author>
    </b:Author>
    <b:Title>Information Quality of Derivative Disclosures by Australian Firms in the Extractive Industries</b:Title>
    <b:JournalName>Working Paper n. 2004-002</b:JournalName>
    <b:Year>2004</b:Year>
    <b:RefOrder>64</b:RefOrder>
  </b:Source>
  <b:Source>
    <b:Tag>Mee95</b:Tag>
    <b:SourceType>JournalArticle</b:SourceType>
    <b:Guid>{CBA455EF-C1BF-4FED-926B-5B14CBCA70F8}</b:Guid>
    <b:Author>
      <b:Author>
        <b:NameList>
          <b:Person>
            <b:Last>Meek</b:Last>
            <b:First>Gary</b:First>
            <b:Middle>K.</b:Middle>
          </b:Person>
          <b:Person>
            <b:Last>Roberts</b:Last>
            <b:First>Clare</b:First>
            <b:Middle>B.</b:Middle>
          </b:Person>
          <b:Person>
            <b:Last>Gray</b:Last>
            <b:First>Sidney</b:First>
            <b:Middle>J.</b:Middle>
          </b:Person>
        </b:NameList>
      </b:Author>
    </b:Author>
    <b:Title>Factors Influencing Voluntary Annual Report Disclosures By U.S., U.K. and Continental European Multinational Corporations</b:Title>
    <b:JournalName>Journal of International Business Studies</b:JournalName>
    <b:Year>1995</b:Year>
    <b:Pages>555–572</b:Pages>
    <b:Volume>26</b:Volume>
    <b:DOI>10.1057/palgrave.jibs.8490186</b:DOI>
    <b:RefOrder>65</b:RefOrder>
  </b:Source>
  <b:Source>
    <b:Tag>San12</b:Tag>
    <b:SourceType>JournalArticle</b:SourceType>
    <b:Guid>{EE7D158D-A3C7-4768-A213-AAFC26FB38CA}</b:Guid>
    <b:Author>
      <b:Author>
        <b:NameList>
          <b:Person>
            <b:Last>Afonso</b:Last>
            <b:First>Sandra</b:First>
            <b:Middle>Cristina</b:Middle>
          </b:Person>
          <b:Person>
            <b:Last>Fernandes</b:Last>
            <b:First>Paula</b:First>
            <b:Middle>O.</b:Middle>
          </b:Person>
          <b:Person>
            <b:Last>Monte</b:Last>
            <b:First>Ana</b:First>
            <b:Middle>Paula</b:Middle>
          </b:Person>
        </b:NameList>
      </b:Author>
    </b:Author>
    <b:Title>Responsabilidade social empresarial das empresas cotadas pertencentes ao PSI20: análise evolutiva e relação com o desempenho económico-financeiro</b:Title>
    <b:JournalName>Instituto Politécnico de Bragança</b:JournalName>
    <b:Year>2012</b:Year>
    <b:RefOrder>66</b:RefOrder>
  </b:Source>
  <b:Source>
    <b:Tag>Roq06</b:Tag>
    <b:SourceType>JournalArticle</b:SourceType>
    <b:Guid>{CF2A7B4D-83CF-4802-926A-45F99620041B}</b:Guid>
    <b:Author>
      <b:Author>
        <b:NameList>
          <b:Person>
            <b:Last>Roque</b:Last>
            <b:First>Vanda</b:First>
          </b:Person>
          <b:Person>
            <b:Last>Cortez</b:Last>
            <b:First>Maria</b:First>
            <b:Middle>do Céu</b:Middle>
          </b:Person>
        </b:NameList>
      </b:Author>
    </b:Author>
    <b:Title>A divulgação de informação ambiental e a performance financeira das Empresas Cotadas em Portugal</b:Title>
    <b:JournalName>Revista de Estudos Politécnicos</b:JournalName>
    <b:Year>2006</b:Year>
    <b:Pages>119-143</b:Pages>
    <b:Volume>3</b:Volume>
    <b:Issue>5/6</b:Issue>
    <b:RefOrder>67</b:RefOrder>
  </b:Source>
  <b:Source>
    <b:Tag>Wad97</b:Tag>
    <b:SourceType>JournalArticle</b:SourceType>
    <b:Guid>{F64A44D6-5BD4-4A6A-A18E-EA904AD522CC}</b:Guid>
    <b:Author>
      <b:Author>
        <b:NameList>
          <b:Person>
            <b:Last>Waddock</b:Last>
            <b:First>Sandra</b:First>
            <b:Middle>A.</b:Middle>
          </b:Person>
          <b:Person>
            <b:Last>Graves</b:Last>
            <b:First>Samuel</b:First>
            <b:Middle>B.</b:Middle>
          </b:Person>
        </b:NameList>
      </b:Author>
    </b:Author>
    <b:Title>The Corporate Social Performance – Financial Performance Link</b:Title>
    <b:JournalName>Strategic Management Journal</b:JournalName>
    <b:Year>1997</b:Year>
    <b:Pages>303-319</b:Pages>
    <b:Publisher>Wiley</b:Publisher>
    <b:Volume>18</b:Volume>
    <b:Issue>4</b:Issue>
    <b:RefOrder>68</b:RefOrder>
  </b:Source>
  <b:Source>
    <b:Tag>Jag06</b:Tag>
    <b:SourceType>Book</b:SourceType>
    <b:Guid>{BEA52044-116D-4DE9-9867-F30548D2D3FA}</b:Guid>
    <b:Title>Hospitality Management Accounting</b:Title>
    <b:Year>2006</b:Year>
    <b:Publisher>Wiley</b:Publisher>
    <b:Author>
      <b:Author>
        <b:NameList>
          <b:Person>
            <b:Last>Jagels</b:Last>
            <b:First>Martin</b:First>
            <b:Middle>G.</b:Middle>
          </b:Person>
        </b:NameList>
      </b:Author>
    </b:Author>
    <b:Edition>9th</b:Edition>
    <b:RefOrder>69</b:RefOrder>
  </b:Source>
  <b:Source>
    <b:Tag>Mil14</b:Tag>
    <b:SourceType>JournalArticle</b:SourceType>
    <b:Guid>{B0D6453F-42CA-43AD-BAF3-5C12EAA24227}</b:Guid>
    <b:Author>
      <b:Author>
        <b:NameList>
          <b:Person>
            <b:Last>Miloca</b:Last>
            <b:First>Simone</b:First>
            <b:Middle>A.</b:Middle>
          </b:Person>
          <b:Person>
            <b:Last>Conejo</b:Last>
            <b:First>Paulo</b:First>
            <b:Middle>D.</b:Middle>
          </b:Person>
        </b:NameList>
      </b:Author>
    </b:Author>
    <b:Title>Multicolinearidade em Modelos de Regressão</b:Title>
    <b:Year>2014</b:Year>
    <b:JournalName>XXII Semana Acadêmica da Matemática</b:JournalName>
    <b:Publisher>Universidade Estadual do Oeste do Paraná </b:Publisher>
    <b:RefOrder>70</b:RefOrder>
  </b:Source>
  <b:Source>
    <b:Tag>Gui12</b:Tag>
    <b:SourceType>JournalArticle</b:SourceType>
    <b:Guid>{E9FFCA19-D6B9-4CB1-9F04-D24713D2140C}</b:Guid>
    <b:Author>
      <b:Author>
        <b:NameList>
          <b:Person>
            <b:Last>Guidry</b:Last>
            <b:First>Ronald</b:First>
            <b:Middle>P.</b:Middle>
          </b:Person>
          <b:Person>
            <b:Last>Patten</b:Last>
            <b:First>Dennis</b:First>
            <b:Middle>M.</b:Middle>
          </b:Person>
        </b:NameList>
      </b:Author>
    </b:Author>
    <b:Title>Voluntary disclosure theory and financial control variables: An assessment of recent environmental disclosure research</b:Title>
    <b:JournalName>Accounting Forum</b:JournalName>
    <b:Year>2012</b:Year>
    <b:Pages>81-90</b:Pages>
    <b:Publisher>Elsevier</b:Publisher>
    <b:Volume>36</b:Volume>
    <b:Comments>https://doi.org/10.1016/j.accfor.2012.03.002</b:Comments>
    <b:RefOrder>71</b:RefOrder>
  </b:Source>
  <b:Source>
    <b:Tag>Far15</b:Tag>
    <b:SourceType>ArticleInAPeriodical</b:SourceType>
    <b:Guid>{04DE9749-4050-4178-9143-7842E7C3B92B}</b:Guid>
    <b:Author>
      <b:Author>
        <b:NameList>
          <b:Person>
            <b:Last>Faria</b:Last>
            <b:First>Maria</b:First>
            <b:Middle>José</b:Middle>
          </b:Person>
        </b:NameList>
      </b:Author>
    </b:Author>
    <b:Title>Perspetivas sobre o relato integrado</b:Title>
    <b:Year>2015</b:Year>
    <b:Pages>66-70</b:Pages>
    <b:PeriodicalTitle>Revista TOC</b:PeriodicalTitle>
    <b:Volume>182</b:Volume>
    <b:URL>https://pt.calameo.com/read/0003249819b1d7fc8448b</b:URL>
    <b:RefOrder>9</b:RefOrder>
  </b:Source>
  <b:Source>
    <b:Tag>Man14</b:Tag>
    <b:SourceType>JournalArticle</b:SourceType>
    <b:Guid>{A67E8199-EBB8-4778-BC2C-4E6E4362D21D}</b:Guid>
    <b:Title>The International Integrated Reporting Framework: Key Issues and Future Research Opportunities</b:Title>
    <b:Year>2014</b:Year>
    <b:Pages>90-119</b:Pages>
    <b:Author>
      <b:Author>
        <b:NameList>
          <b:Person>
            <b:Last>Cheng</b:Last>
            <b:First>Mandy</b:First>
          </b:Person>
          <b:Person>
            <b:Last>Green</b:Last>
            <b:First>Wendy</b:First>
          </b:Person>
          <b:Person>
            <b:Last>Conradie</b:Last>
            <b:First>Pieter</b:First>
          </b:Person>
          <b:Person>
            <b:Last>Konishi</b:Last>
            <b:First>Noriyuki</b:First>
          </b:Person>
          <b:Person>
            <b:Last>Romi</b:Last>
            <b:First>Andrea</b:First>
          </b:Person>
        </b:NameList>
      </b:Author>
    </b:Author>
    <b:JournalName>Journal of International Financial Management &amp; Accounting</b:JournalName>
    <b:Volume>25</b:Volume>
    <b:Issue>1</b:Issue>
    <b:DOI>10.1111/jifm.12015</b:DOI>
    <b:RefOrder>72</b:RefOrder>
  </b:Source>
  <b:Source>
    <b:Tag>Bel02</b:Tag>
    <b:SourceType>Report</b:SourceType>
    <b:Guid>{35D46CA8-015E-4AD5-9037-2C0FC4BD7DF4}</b:Guid>
    <b:Author>
      <b:Author>
        <b:NameList>
          <b:Person>
            <b:Last>Bellen</b:Last>
            <b:First>Hans</b:First>
            <b:Middle>Michael Van</b:Middle>
          </b:Person>
        </b:NameList>
      </b:Author>
    </b:Author>
    <b:Title>Indicadores de Sustentabilidade: uma análise comparativa</b:Title>
    <b:City>Florianópolis</b:City>
    <b:Year>2002</b:Year>
    <b:Institution>Universidade Federal de Santa Catarina</b:Institution>
    <b:Department>Centro Tecnológico</b:Department>
    <b:ThesisType>Tese de Doutoramento</b:ThesisType>
    <b:Pages>220</b:Pages>
    <b:Comments>https://repositorio.ufsc.br/xmlui/bitstream/handle/123456789/84033/189898.pdf?sequence=1&amp;isAllowed=y</b:Comments>
    <b:RefOrder>1</b:RefOrder>
  </b:Source>
  <b:Source>
    <b:Tag>Bor11</b:Tag>
    <b:SourceType>JournalArticle</b:SourceType>
    <b:Guid>{64EFA454-0326-4461-88CB-0002D839764C}</b:Guid>
    <b:Author>
      <b:Author>
        <b:NameList>
          <b:Person>
            <b:Last>Bortoluzzi</b:Last>
            <b:First>Sandro</b:First>
            <b:Middle>César</b:Middle>
          </b:Person>
          <b:Person>
            <b:Last>Ensslin</b:Last>
            <b:First>Sandra</b:First>
            <b:Middle>Rolim</b:Middle>
          </b:Person>
          <b:Person>
            <b:Last>Lyrio</b:Last>
            <b:First>Maurício</b:First>
            <b:Middle>Vasconcellos Leão</b:Middle>
          </b:Person>
          <b:Person>
            <b:Last>Ensslin</b:Last>
            <b:First>Leonardo</b:First>
          </b:Person>
        </b:NameList>
      </b:Author>
    </b:Author>
    <b:Title>Avaliação de desempenhoeconômico-financeiro: uma proposta de integração de indicadores contábeis tradicionais por meio da metodologia multicritério de apoio à decisão construtivista (MCDA-C)</b:Title>
    <b:Year>2011</b:Year>
    <b:Volume>18</b:Volume>
    <b:Issue>2</b:Issue>
    <b:DOI>10.14210/alcance.v18n2.p200-218</b:DOI>
    <b:JournalName>Revista Alcance</b:JournalName>
    <b:Pages>200-218</b:Pages>
    <b:RefOrder>73</b:RefOrder>
  </b:Source>
  <b:Source>
    <b:Tag>Bra08</b:Tag>
    <b:SourceType>JournalArticle</b:SourceType>
    <b:Guid>{466198A0-BCC0-41DB-A1E0-7C34F84AE227}</b:Guid>
    <b:Author>
      <b:Author>
        <b:NameList>
          <b:Person>
            <b:Last>Brammer</b:Last>
            <b:First>Stephen</b:First>
          </b:Person>
          <b:Person>
            <b:Last>Pavelin</b:Last>
            <b:First>Stephen</b:First>
          </b:Person>
        </b:NameList>
      </b:Author>
    </b:Author>
    <b:Title>Factors influencing the quality of corporate environmental disclosure</b:Title>
    <b:JournalName>Business Strategy &amp; the Environment</b:JournalName>
    <b:Year>2008</b:Year>
    <b:Pages>120-136</b:Pages>
    <b:Volume>17</b:Volume>
    <b:Issue>2</b:Issue>
    <b:DOI>10.1002/bse.506</b:DOI>
    <b:RefOrder>5</b:RefOrder>
  </b:Source>
  <b:Source>
    <b:Tag>Cha04</b:Tag>
    <b:SourceType>JournalArticle</b:SourceType>
    <b:Guid>{46093254-40A0-4596-B970-40E9755004AA}</b:Guid>
    <b:Author>
      <b:Author>
        <b:NameList>
          <b:Person>
            <b:Last>Chalmers</b:Last>
            <b:First>Keryn</b:First>
          </b:Person>
          <b:Person>
            <b:Last>Godfrey</b:Last>
            <b:First>Jayne</b:First>
            <b:Middle>M.</b:Middle>
          </b:Person>
        </b:NameList>
      </b:Author>
    </b:Author>
    <b:Title>Reputation costs: the impetus for voluntary derivative financial instrument reporting</b:Title>
    <b:JournalName>Accounting, Organizations and Society</b:JournalName>
    <b:Year>2004</b:Year>
    <b:Pages>95-125</b:Pages>
    <b:Volume>29</b:Volume>
    <b:Issue>2</b:Issue>
    <b:DOI>10.1016/S0361-3682(02)00034-X</b:DOI>
    <b:RefOrder>74</b:RefOrder>
  </b:Source>
  <b:Source>
    <b:Tag>Gro13</b:Tag>
    <b:SourceType>JournalArticle</b:SourceType>
    <b:Guid>{527649D3-EF15-4AB3-9106-72FC4121207B}</b:Guid>
    <b:Author>
      <b:Author>
        <b:NameList>
          <b:Person>
            <b:Last>Grosswiele</b:Last>
            <b:First>Laura</b:First>
          </b:Person>
          <b:Person>
            <b:Last>Röglinger</b:Last>
            <b:First>Maximilian</b:First>
          </b:Person>
          <b:Person>
            <b:Last>Friedl</b:Last>
            <b:First>Bettina</b:First>
          </b:Person>
        </b:NameList>
      </b:Author>
    </b:Author>
    <b:Title>A decision framework for the consolidation of performance measurement systems</b:Title>
    <b:JournalName>Decision Support Systems</b:JournalName>
    <b:Year>2013</b:Year>
    <b:Pages>1016-1029</b:Pages>
    <b:Volume>54</b:Volume>
    <b:Issue>2</b:Issue>
    <b:DOI>10.1016/j.dss.2012.10.027</b:DOI>
    <b:RefOrder>75</b:RefOrder>
  </b:Source>
  <b:Source>
    <b:Tag>KWi06</b:Tag>
    <b:SourceType>JournalArticle</b:SourceType>
    <b:Guid>{CA6F10A9-2093-46EC-AA22-59C41D26A174}</b:Guid>
    <b:Author>
      <b:Author>
        <b:NameList>
          <b:Person>
            <b:Last>K.Widener</b:Last>
            <b:First>Sally</b:First>
          </b:Person>
        </b:NameList>
      </b:Author>
    </b:Author>
    <b:Title>Human capital, pay structure, and the use of performance measures in bonus compensation</b:Title>
    <b:JournalName>Management Accounting Research</b:JournalName>
    <b:Year>2006</b:Year>
    <b:Pages>198-221</b:Pages>
    <b:Volume>17</b:Volume>
    <b:Issue>2</b:Issue>
    <b:DOI>10.1016/j.mar.2005.06.001</b:DOI>
    <b:RefOrder>76</b:RefOrder>
  </b:Source>
  <b:Source>
    <b:Tag>Mar09</b:Tag>
    <b:SourceType>JournalArticle</b:SourceType>
    <b:Guid>{991ECE29-6685-4F49-A4A6-D5ADCAE4FCE9}</b:Guid>
    <b:Title>O papel dos stakeholders na sustentabilidade da empresa: contribuições para construção de um modelo de análise</b:Title>
    <b:JournalName>Revista de Administração Contemporânea</b:JournalName>
    <b:Year>2009</b:Year>
    <b:Pages>39-52</b:Pages>
    <b:Author>
      <b:Author>
        <b:NameList>
          <b:Person>
            <b:Last>Lyra</b:Last>
            <b:First>Mariana</b:First>
            <b:Middle>Galvão</b:Middle>
          </b:Person>
          <b:Person>
            <b:Last>Gomes</b:Last>
            <b:First>Ricardo</b:First>
            <b:Middle>Corrêa</b:Middle>
          </b:Person>
          <b:Person>
            <b:Last>Jacovine</b:Last>
            <b:First>Laércio</b:First>
            <b:Middle>Antônio Gonçalves</b:Middle>
          </b:Person>
        </b:NameList>
      </b:Author>
    </b:Author>
    <b:Volume>13</b:Volume>
    <b:DOI>10.1590/S1415-65552009000500004</b:DOI>
    <b:RefOrder>77</b:RefOrder>
  </b:Source>
  <b:Source>
    <b:Tag>Wou09</b:Tag>
    <b:SourceType>JournalArticle</b:SourceType>
    <b:Guid>{6EA58CF9-1D4B-4048-B82C-66D995BC5181}</b:Guid>
    <b:Author>
      <b:Author>
        <b:NameList>
          <b:Person>
            <b:Last>Wouters</b:Last>
            <b:First>Marc</b:First>
          </b:Person>
        </b:NameList>
      </b:Author>
    </b:Author>
    <b:Title>A developmental approach to performance measures - Results from a longitudinal case study</b:Title>
    <b:JournalName>European Management Journal</b:JournalName>
    <b:Year>2009</b:Year>
    <b:Pages>64-78</b:Pages>
    <b:Volume>27</b:Volume>
    <b:Issue>1</b:Issue>
    <b:DOI>10.1016/j.emj.2008.06.006</b:DOI>
    <b:RefOrder>4</b:RefOrder>
  </b:Source>
  <b:Source>
    <b:Tag>Oli11</b:Tag>
    <b:SourceType>Book</b:SourceType>
    <b:Guid>{0B6C266B-F5CB-4B5F-94E7-6D80682BD485}</b:Guid>
    <b:Title>Econometria</b:Title>
    <b:Year>2011</b:Year>
    <b:Author>
      <b:Author>
        <b:NameList>
          <b:Person>
            <b:Last>Oliveira</b:Last>
            <b:First>Manuel</b:First>
            <b:Middle>Mendes de</b:Middle>
          </b:Person>
          <b:Person>
            <b:Last>Santos</b:Last>
            <b:First>Luís</b:First>
            <b:Middle>Delfim</b:Middle>
          </b:Person>
          <b:Person>
            <b:Last>Foturna</b:Last>
            <b:First>Natércia</b:First>
          </b:Person>
        </b:NameList>
      </b:Author>
    </b:Author>
    <b:Publisher>Escolar Editora</b:Publisher>
    <b:RefOrder>78</b:RefOrder>
  </b:Source>
  <b:Source>
    <b:Tag>GRI06</b:Tag>
    <b:SourceType>Report</b:SourceType>
    <b:Guid>{A7A9E230-A49B-4944-8679-6E0BA16E512E}</b:Guid>
    <b:Title>Diretrizes para Relatório de Sustentabilidade</b:Title>
    <b:Year>2006</b:Year>
    <b:City>São Paulo</b:City>
    <b:Author>
      <b:Author>
        <b:Corporate>GRI - Global Reporting Initiative</b:Corporate>
      </b:Author>
    </b:Author>
    <b:ThesisType>Version 3.0</b:ThesisType>
    <b:RefOrder>79</b:RefOrder>
  </b:Source>
  <b:Source>
    <b:Tag>Inê13</b:Tag>
    <b:SourceType>Report</b:SourceType>
    <b:Guid>{127E3A0A-0EAD-490D-94E9-5FB592080D9C}</b:Guid>
    <b:Author>
      <b:Author>
        <b:NameList>
          <b:Person>
            <b:Last>Rodrigues</b:Last>
            <b:First>Inês</b:First>
            <b:Middle>M. Delgado</b:Middle>
          </b:Person>
        </b:NameList>
      </b:Author>
    </b:Author>
    <b:Title>A crise e o relato de sustentabilidade no setor bancário: o caso português</b:Title>
    <b:Year>2013</b:Year>
    <b:Publisher>Dissertação de Mestrado: Faculdade de Economia da Universidade do Porto</b:Publisher>
    <b:RefOrder>80</b:RefOrder>
  </b:Source>
</b:Sources>
</file>

<file path=customXml/itemProps1.xml><?xml version="1.0" encoding="utf-8"?>
<ds:datastoreItem xmlns:ds="http://schemas.openxmlformats.org/officeDocument/2006/customXml" ds:itemID="{17498AE3-A29D-40C0-9DEC-0012F3DBD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8938</TotalTime>
  <Pages>91</Pages>
  <Words>23027</Words>
  <Characters>124348</Characters>
  <Application>Microsoft Office Word</Application>
  <DocSecurity>0</DocSecurity>
  <Lines>1036</Lines>
  <Paragraphs>294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Esteves</dc:creator>
  <cp:keywords/>
  <dc:description/>
  <cp:lastModifiedBy>Joana Esteves</cp:lastModifiedBy>
  <cp:revision>670</cp:revision>
  <cp:lastPrinted>2020-09-30T22:37:00Z</cp:lastPrinted>
  <dcterms:created xsi:type="dcterms:W3CDTF">2020-09-21T10:33:00Z</dcterms:created>
  <dcterms:modified xsi:type="dcterms:W3CDTF">2020-09-30T22:47:00Z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