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2E" w:rsidRPr="00963656" w:rsidRDefault="0008752E" w:rsidP="00446E00">
      <w:pPr>
        <w:spacing w:line="360" w:lineRule="auto"/>
        <w:rPr>
          <w:rFonts w:ascii="Arial" w:hAnsi="Arial" w:cs="Arial"/>
        </w:rPr>
      </w:pPr>
      <w:r w:rsidRPr="00963656">
        <w:rPr>
          <w:rFonts w:ascii="Arial" w:hAnsi="Arial" w:cs="Arial"/>
          <w:noProof/>
          <w:lang w:eastAsia="pt-PT"/>
        </w:rPr>
        <w:drawing>
          <wp:inline distT="0" distB="0" distL="0" distR="0" wp14:anchorId="2812645D" wp14:editId="11C6EE26">
            <wp:extent cx="2313830" cy="652478"/>
            <wp:effectExtent l="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30027" cy="741643"/>
                    </a:xfrm>
                    <a:prstGeom prst="rect">
                      <a:avLst/>
                    </a:prstGeom>
                    <a:noFill/>
                  </pic:spPr>
                </pic:pic>
              </a:graphicData>
            </a:graphic>
          </wp:inline>
        </w:drawing>
      </w:r>
    </w:p>
    <w:p w:rsidR="00F17903" w:rsidRPr="00963656" w:rsidRDefault="00F17903" w:rsidP="00446E00">
      <w:pPr>
        <w:spacing w:line="360" w:lineRule="auto"/>
        <w:rPr>
          <w:rFonts w:ascii="Arial" w:hAnsi="Arial" w:cs="Arial"/>
        </w:rPr>
      </w:pPr>
    </w:p>
    <w:p w:rsidR="00F17903" w:rsidRPr="00963656" w:rsidRDefault="00F17903" w:rsidP="00446E00">
      <w:pPr>
        <w:spacing w:line="360" w:lineRule="auto"/>
        <w:rPr>
          <w:rFonts w:ascii="Arial" w:hAnsi="Arial" w:cs="Arial"/>
        </w:rPr>
      </w:pPr>
    </w:p>
    <w:p w:rsidR="00F17903" w:rsidRPr="00963656" w:rsidRDefault="00F17903" w:rsidP="00446E00">
      <w:pPr>
        <w:spacing w:line="360" w:lineRule="auto"/>
        <w:rPr>
          <w:rFonts w:ascii="Arial" w:hAnsi="Arial" w:cs="Arial"/>
        </w:rPr>
      </w:pPr>
    </w:p>
    <w:p w:rsidR="00F17903" w:rsidRPr="00963656" w:rsidRDefault="00F17903" w:rsidP="00446E00">
      <w:pPr>
        <w:spacing w:line="360" w:lineRule="auto"/>
        <w:rPr>
          <w:rFonts w:ascii="Arial" w:hAnsi="Arial" w:cs="Arial"/>
        </w:rPr>
      </w:pPr>
    </w:p>
    <w:p w:rsidR="00F17903" w:rsidRPr="00963656" w:rsidRDefault="00F17903" w:rsidP="00446E00">
      <w:pPr>
        <w:spacing w:line="360" w:lineRule="auto"/>
        <w:rPr>
          <w:rFonts w:ascii="Arial" w:hAnsi="Arial" w:cs="Arial"/>
        </w:rPr>
      </w:pPr>
    </w:p>
    <w:p w:rsidR="00F17903" w:rsidRPr="00963656" w:rsidRDefault="00F17903" w:rsidP="00446E00">
      <w:pPr>
        <w:spacing w:line="360" w:lineRule="auto"/>
        <w:rPr>
          <w:rFonts w:ascii="Arial" w:hAnsi="Arial" w:cs="Arial"/>
          <w:sz w:val="28"/>
          <w:szCs w:val="28"/>
        </w:rPr>
      </w:pPr>
      <w:r w:rsidRPr="00963656">
        <w:rPr>
          <w:rFonts w:ascii="Arial" w:hAnsi="Arial" w:cs="Arial"/>
          <w:sz w:val="28"/>
          <w:szCs w:val="28"/>
        </w:rPr>
        <w:t>Relatório Final de Estágio</w:t>
      </w:r>
    </w:p>
    <w:p w:rsidR="00F17903" w:rsidRPr="00963656" w:rsidRDefault="00F17903" w:rsidP="00446E00">
      <w:pPr>
        <w:spacing w:line="360" w:lineRule="auto"/>
        <w:rPr>
          <w:rFonts w:ascii="Arial" w:hAnsi="Arial" w:cs="Arial"/>
          <w:sz w:val="28"/>
          <w:szCs w:val="28"/>
        </w:rPr>
      </w:pPr>
      <w:r w:rsidRPr="00963656">
        <w:rPr>
          <w:rFonts w:ascii="Arial" w:hAnsi="Arial" w:cs="Arial"/>
          <w:sz w:val="28"/>
          <w:szCs w:val="28"/>
        </w:rPr>
        <w:t>Mestrado Integrado de Medicina Veterinária</w:t>
      </w:r>
    </w:p>
    <w:p w:rsidR="00F17903" w:rsidRPr="00963656" w:rsidRDefault="00F17903" w:rsidP="00446E00">
      <w:pPr>
        <w:spacing w:line="360" w:lineRule="auto"/>
        <w:rPr>
          <w:rFonts w:ascii="Arial" w:hAnsi="Arial" w:cs="Arial"/>
          <w:sz w:val="28"/>
          <w:szCs w:val="28"/>
        </w:rPr>
      </w:pPr>
    </w:p>
    <w:p w:rsidR="00F17903" w:rsidRPr="00963656" w:rsidRDefault="00F17903" w:rsidP="00446E00">
      <w:pPr>
        <w:spacing w:line="360" w:lineRule="auto"/>
        <w:rPr>
          <w:rFonts w:ascii="Arial" w:hAnsi="Arial" w:cs="Arial"/>
          <w:sz w:val="28"/>
          <w:szCs w:val="28"/>
        </w:rPr>
      </w:pPr>
    </w:p>
    <w:p w:rsidR="00F17903" w:rsidRPr="00963656" w:rsidRDefault="00F17903" w:rsidP="00446E00">
      <w:pPr>
        <w:spacing w:line="360" w:lineRule="auto"/>
        <w:rPr>
          <w:rFonts w:ascii="Arial" w:hAnsi="Arial" w:cs="Arial"/>
          <w:sz w:val="28"/>
          <w:szCs w:val="28"/>
        </w:rPr>
      </w:pPr>
    </w:p>
    <w:p w:rsidR="00F17903" w:rsidRPr="00963656" w:rsidRDefault="00F17903" w:rsidP="00446E00">
      <w:pPr>
        <w:spacing w:line="360" w:lineRule="auto"/>
        <w:rPr>
          <w:rFonts w:ascii="Arial" w:hAnsi="Arial" w:cs="Arial"/>
          <w:sz w:val="28"/>
          <w:szCs w:val="28"/>
        </w:rPr>
      </w:pPr>
    </w:p>
    <w:p w:rsidR="00F17903" w:rsidRPr="00963656" w:rsidRDefault="00F17903" w:rsidP="00446E00">
      <w:pPr>
        <w:spacing w:line="360" w:lineRule="auto"/>
        <w:rPr>
          <w:rFonts w:ascii="Arial" w:hAnsi="Arial" w:cs="Arial"/>
          <w:b/>
          <w:sz w:val="28"/>
          <w:szCs w:val="28"/>
        </w:rPr>
      </w:pPr>
      <w:r w:rsidRPr="00963656">
        <w:rPr>
          <w:rFonts w:ascii="Arial" w:hAnsi="Arial" w:cs="Arial"/>
          <w:b/>
          <w:sz w:val="28"/>
          <w:szCs w:val="28"/>
        </w:rPr>
        <w:t>Medicina e Cirurgia de Animais de Companhia</w:t>
      </w:r>
    </w:p>
    <w:p w:rsidR="00F17903" w:rsidRPr="00963656" w:rsidRDefault="00F17903" w:rsidP="00446E00">
      <w:pPr>
        <w:spacing w:line="360" w:lineRule="auto"/>
        <w:rPr>
          <w:rFonts w:ascii="Arial" w:hAnsi="Arial" w:cs="Arial"/>
          <w:sz w:val="28"/>
          <w:szCs w:val="28"/>
        </w:rPr>
      </w:pPr>
    </w:p>
    <w:p w:rsidR="009044E4" w:rsidRPr="00963656" w:rsidRDefault="009044E4" w:rsidP="00446E00">
      <w:pPr>
        <w:spacing w:line="360" w:lineRule="auto"/>
        <w:rPr>
          <w:rFonts w:ascii="Arial" w:hAnsi="Arial" w:cs="Arial"/>
          <w:sz w:val="28"/>
          <w:szCs w:val="28"/>
        </w:rPr>
      </w:pPr>
    </w:p>
    <w:p w:rsidR="00F17903" w:rsidRPr="00963656" w:rsidRDefault="00F17903" w:rsidP="00446E00">
      <w:pPr>
        <w:spacing w:line="360" w:lineRule="auto"/>
        <w:rPr>
          <w:rFonts w:ascii="Arial" w:hAnsi="Arial" w:cs="Arial"/>
          <w:sz w:val="28"/>
          <w:szCs w:val="28"/>
        </w:rPr>
      </w:pPr>
    </w:p>
    <w:p w:rsidR="00F17903" w:rsidRPr="00963656" w:rsidRDefault="00F17903" w:rsidP="00446E00">
      <w:pPr>
        <w:spacing w:line="360" w:lineRule="auto"/>
        <w:rPr>
          <w:rFonts w:ascii="Arial" w:hAnsi="Arial" w:cs="Arial"/>
          <w:sz w:val="28"/>
          <w:szCs w:val="28"/>
        </w:rPr>
      </w:pPr>
      <w:r w:rsidRPr="00963656">
        <w:rPr>
          <w:rFonts w:ascii="Arial" w:hAnsi="Arial" w:cs="Arial"/>
          <w:sz w:val="28"/>
          <w:szCs w:val="28"/>
        </w:rPr>
        <w:t>José Miguel Teixeira Soares</w:t>
      </w:r>
    </w:p>
    <w:p w:rsidR="009044E4" w:rsidRPr="00963656" w:rsidRDefault="009044E4" w:rsidP="00446E00">
      <w:pPr>
        <w:spacing w:line="360" w:lineRule="auto"/>
        <w:rPr>
          <w:rFonts w:ascii="Arial" w:hAnsi="Arial" w:cs="Arial"/>
          <w:sz w:val="28"/>
          <w:szCs w:val="28"/>
        </w:rPr>
      </w:pPr>
    </w:p>
    <w:p w:rsidR="00F17903" w:rsidRPr="00963656" w:rsidRDefault="00F17903" w:rsidP="00446E00">
      <w:pPr>
        <w:spacing w:line="360" w:lineRule="auto"/>
        <w:rPr>
          <w:rFonts w:ascii="Arial" w:hAnsi="Arial" w:cs="Arial"/>
          <w:sz w:val="28"/>
          <w:szCs w:val="28"/>
        </w:rPr>
      </w:pPr>
    </w:p>
    <w:p w:rsidR="009044E4" w:rsidRPr="00963656" w:rsidRDefault="009044E4" w:rsidP="00446E00">
      <w:pPr>
        <w:spacing w:line="360" w:lineRule="auto"/>
        <w:rPr>
          <w:rFonts w:ascii="Arial" w:hAnsi="Arial" w:cs="Arial"/>
          <w:sz w:val="28"/>
          <w:szCs w:val="28"/>
        </w:rPr>
      </w:pPr>
    </w:p>
    <w:p w:rsidR="00F17903" w:rsidRPr="00963656" w:rsidRDefault="009044E4" w:rsidP="00446E00">
      <w:pPr>
        <w:spacing w:line="360" w:lineRule="auto"/>
        <w:rPr>
          <w:rFonts w:ascii="Arial" w:hAnsi="Arial" w:cs="Arial"/>
          <w:sz w:val="20"/>
          <w:szCs w:val="28"/>
        </w:rPr>
      </w:pPr>
      <w:r w:rsidRPr="00963656">
        <w:rPr>
          <w:rFonts w:ascii="Arial" w:hAnsi="Arial" w:cs="Arial"/>
          <w:sz w:val="20"/>
          <w:szCs w:val="28"/>
        </w:rPr>
        <w:t>Orientador:</w:t>
      </w:r>
    </w:p>
    <w:p w:rsidR="00F17903" w:rsidRPr="00963656" w:rsidRDefault="00F17903" w:rsidP="00446E00">
      <w:pPr>
        <w:spacing w:line="360" w:lineRule="auto"/>
        <w:rPr>
          <w:rFonts w:ascii="Arial" w:hAnsi="Arial" w:cs="Arial"/>
          <w:sz w:val="20"/>
          <w:szCs w:val="28"/>
        </w:rPr>
      </w:pPr>
      <w:r w:rsidRPr="00963656">
        <w:rPr>
          <w:rFonts w:ascii="Arial" w:hAnsi="Arial" w:cs="Arial"/>
          <w:sz w:val="20"/>
          <w:szCs w:val="28"/>
        </w:rPr>
        <w:t>Augusto José Ferreira de Matos</w:t>
      </w:r>
    </w:p>
    <w:p w:rsidR="009044E4" w:rsidRPr="00963656" w:rsidRDefault="002D7D43" w:rsidP="00446E00">
      <w:pPr>
        <w:spacing w:line="360" w:lineRule="auto"/>
        <w:rPr>
          <w:rFonts w:ascii="Arial" w:hAnsi="Arial" w:cs="Arial"/>
          <w:sz w:val="20"/>
          <w:szCs w:val="28"/>
        </w:rPr>
      </w:pPr>
      <w:r w:rsidRPr="00963656">
        <w:rPr>
          <w:rFonts w:ascii="Arial" w:hAnsi="Arial" w:cs="Arial"/>
          <w:sz w:val="20"/>
          <w:szCs w:val="28"/>
        </w:rPr>
        <w:t>Coorientador</w:t>
      </w:r>
      <w:r>
        <w:rPr>
          <w:rFonts w:ascii="Arial" w:hAnsi="Arial" w:cs="Arial"/>
          <w:sz w:val="20"/>
          <w:szCs w:val="28"/>
        </w:rPr>
        <w:t>a</w:t>
      </w:r>
      <w:r w:rsidR="009044E4" w:rsidRPr="00963656">
        <w:rPr>
          <w:rFonts w:ascii="Arial" w:hAnsi="Arial" w:cs="Arial"/>
          <w:sz w:val="20"/>
          <w:szCs w:val="28"/>
        </w:rPr>
        <w:t>:</w:t>
      </w:r>
    </w:p>
    <w:p w:rsidR="009044E4" w:rsidRPr="00963656" w:rsidRDefault="009044E4" w:rsidP="00446E00">
      <w:pPr>
        <w:spacing w:line="360" w:lineRule="auto"/>
        <w:rPr>
          <w:rFonts w:ascii="Arial" w:hAnsi="Arial" w:cs="Arial"/>
          <w:sz w:val="20"/>
          <w:szCs w:val="28"/>
        </w:rPr>
      </w:pPr>
      <w:r w:rsidRPr="00963656">
        <w:rPr>
          <w:rFonts w:ascii="Arial" w:hAnsi="Arial" w:cs="Arial"/>
          <w:sz w:val="20"/>
          <w:szCs w:val="28"/>
        </w:rPr>
        <w:t>Guida Maria Franco Martins de Vieira e Brito</w:t>
      </w:r>
    </w:p>
    <w:p w:rsidR="009044E4" w:rsidRPr="00963656" w:rsidRDefault="009044E4" w:rsidP="00446E00">
      <w:pPr>
        <w:spacing w:line="360" w:lineRule="auto"/>
        <w:rPr>
          <w:rFonts w:ascii="Arial" w:hAnsi="Arial" w:cs="Arial"/>
          <w:sz w:val="20"/>
          <w:szCs w:val="28"/>
        </w:rPr>
      </w:pPr>
    </w:p>
    <w:p w:rsidR="009044E4" w:rsidRPr="00963656" w:rsidRDefault="009044E4" w:rsidP="00446E00">
      <w:pPr>
        <w:spacing w:line="360" w:lineRule="auto"/>
        <w:rPr>
          <w:rFonts w:ascii="Arial" w:hAnsi="Arial" w:cs="Arial"/>
          <w:sz w:val="20"/>
          <w:szCs w:val="28"/>
        </w:rPr>
      </w:pPr>
    </w:p>
    <w:p w:rsidR="009044E4" w:rsidRPr="00963656" w:rsidRDefault="009044E4" w:rsidP="00446E00">
      <w:pPr>
        <w:spacing w:line="360" w:lineRule="auto"/>
        <w:rPr>
          <w:rFonts w:ascii="Arial" w:hAnsi="Arial" w:cs="Arial"/>
          <w:sz w:val="20"/>
          <w:szCs w:val="28"/>
        </w:rPr>
      </w:pPr>
    </w:p>
    <w:p w:rsidR="00D02CEC" w:rsidRPr="00963656" w:rsidRDefault="00D02CEC" w:rsidP="00446E00">
      <w:pPr>
        <w:spacing w:line="360" w:lineRule="auto"/>
        <w:rPr>
          <w:rFonts w:ascii="Arial" w:hAnsi="Arial" w:cs="Arial"/>
          <w:sz w:val="20"/>
          <w:szCs w:val="28"/>
        </w:rPr>
      </w:pPr>
    </w:p>
    <w:p w:rsidR="009044E4" w:rsidRPr="00963656" w:rsidRDefault="009044E4" w:rsidP="00446E00">
      <w:pPr>
        <w:spacing w:line="360" w:lineRule="auto"/>
        <w:rPr>
          <w:rFonts w:ascii="Arial" w:hAnsi="Arial" w:cs="Arial"/>
          <w:sz w:val="20"/>
          <w:szCs w:val="28"/>
        </w:rPr>
      </w:pPr>
    </w:p>
    <w:p w:rsidR="009044E4" w:rsidRPr="00963656" w:rsidRDefault="009044E4" w:rsidP="00446E00">
      <w:pPr>
        <w:spacing w:line="360" w:lineRule="auto"/>
        <w:rPr>
          <w:rFonts w:ascii="Arial" w:hAnsi="Arial" w:cs="Arial"/>
          <w:sz w:val="20"/>
          <w:szCs w:val="28"/>
        </w:rPr>
      </w:pPr>
    </w:p>
    <w:p w:rsidR="009044E4" w:rsidRPr="00963656" w:rsidRDefault="009044E4" w:rsidP="00446E00">
      <w:pPr>
        <w:spacing w:line="360" w:lineRule="auto"/>
        <w:rPr>
          <w:rFonts w:ascii="Arial" w:hAnsi="Arial" w:cs="Arial"/>
          <w:sz w:val="28"/>
          <w:szCs w:val="28"/>
        </w:rPr>
      </w:pPr>
      <w:r w:rsidRPr="00963656">
        <w:rPr>
          <w:rFonts w:ascii="Arial" w:hAnsi="Arial" w:cs="Arial"/>
          <w:sz w:val="28"/>
          <w:szCs w:val="28"/>
        </w:rPr>
        <w:t>Porto 2019</w:t>
      </w:r>
      <w:r w:rsidRPr="00963656">
        <w:rPr>
          <w:rFonts w:ascii="Arial" w:hAnsi="Arial" w:cs="Arial"/>
          <w:sz w:val="28"/>
          <w:szCs w:val="28"/>
        </w:rPr>
        <w:br w:type="page"/>
      </w:r>
    </w:p>
    <w:p w:rsidR="0061567C" w:rsidRPr="00963656" w:rsidRDefault="0061567C" w:rsidP="00446E00">
      <w:pPr>
        <w:spacing w:line="360" w:lineRule="auto"/>
        <w:rPr>
          <w:rFonts w:ascii="Arial" w:hAnsi="Arial" w:cs="Arial"/>
        </w:rPr>
      </w:pPr>
      <w:r w:rsidRPr="00963656">
        <w:rPr>
          <w:rFonts w:ascii="Arial" w:hAnsi="Arial" w:cs="Arial"/>
          <w:noProof/>
          <w:lang w:eastAsia="pt-PT"/>
        </w:rPr>
        <w:lastRenderedPageBreak/>
        <w:drawing>
          <wp:inline distT="0" distB="0" distL="0" distR="0" wp14:anchorId="65E401D7" wp14:editId="77278C3D">
            <wp:extent cx="2313830" cy="652478"/>
            <wp:effectExtent l="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30027" cy="741643"/>
                    </a:xfrm>
                    <a:prstGeom prst="rect">
                      <a:avLst/>
                    </a:prstGeom>
                    <a:noFill/>
                  </pic:spPr>
                </pic:pic>
              </a:graphicData>
            </a:graphic>
          </wp:inline>
        </w:drawing>
      </w:r>
    </w:p>
    <w:p w:rsidR="0061567C" w:rsidRPr="00963656" w:rsidRDefault="0061567C" w:rsidP="00446E00">
      <w:pPr>
        <w:spacing w:line="360" w:lineRule="auto"/>
        <w:rPr>
          <w:rFonts w:ascii="Arial" w:hAnsi="Arial" w:cs="Arial"/>
        </w:rPr>
      </w:pPr>
    </w:p>
    <w:p w:rsidR="0061567C" w:rsidRPr="00963656" w:rsidRDefault="0061567C" w:rsidP="00446E00">
      <w:pPr>
        <w:spacing w:line="360" w:lineRule="auto"/>
        <w:rPr>
          <w:rFonts w:ascii="Arial" w:hAnsi="Arial" w:cs="Arial"/>
        </w:rPr>
      </w:pPr>
    </w:p>
    <w:p w:rsidR="0061567C" w:rsidRPr="00963656" w:rsidRDefault="0061567C" w:rsidP="00446E00">
      <w:pPr>
        <w:spacing w:line="360" w:lineRule="auto"/>
        <w:rPr>
          <w:rFonts w:ascii="Arial" w:hAnsi="Arial" w:cs="Arial"/>
        </w:rPr>
      </w:pPr>
    </w:p>
    <w:p w:rsidR="0061567C" w:rsidRPr="00963656" w:rsidRDefault="0061567C" w:rsidP="00446E00">
      <w:pPr>
        <w:spacing w:line="360" w:lineRule="auto"/>
        <w:rPr>
          <w:rFonts w:ascii="Arial" w:hAnsi="Arial" w:cs="Arial"/>
        </w:rPr>
      </w:pPr>
    </w:p>
    <w:p w:rsidR="0061567C" w:rsidRPr="00963656" w:rsidRDefault="0061567C" w:rsidP="00446E00">
      <w:pPr>
        <w:spacing w:line="360" w:lineRule="auto"/>
        <w:rPr>
          <w:rFonts w:ascii="Arial" w:hAnsi="Arial" w:cs="Arial"/>
        </w:rPr>
      </w:pPr>
    </w:p>
    <w:p w:rsidR="0061567C" w:rsidRPr="00963656" w:rsidRDefault="0061567C" w:rsidP="00446E00">
      <w:pPr>
        <w:spacing w:line="360" w:lineRule="auto"/>
        <w:rPr>
          <w:rFonts w:ascii="Arial" w:hAnsi="Arial" w:cs="Arial"/>
          <w:sz w:val="28"/>
          <w:szCs w:val="28"/>
        </w:rPr>
      </w:pPr>
      <w:r w:rsidRPr="00963656">
        <w:rPr>
          <w:rFonts w:ascii="Arial" w:hAnsi="Arial" w:cs="Arial"/>
          <w:sz w:val="28"/>
          <w:szCs w:val="28"/>
        </w:rPr>
        <w:t>Relatório Final de Estágio</w:t>
      </w:r>
    </w:p>
    <w:p w:rsidR="0061567C" w:rsidRPr="00963656" w:rsidRDefault="0061567C" w:rsidP="00446E00">
      <w:pPr>
        <w:spacing w:line="360" w:lineRule="auto"/>
        <w:rPr>
          <w:rFonts w:ascii="Arial" w:hAnsi="Arial" w:cs="Arial"/>
          <w:sz w:val="28"/>
          <w:szCs w:val="28"/>
        </w:rPr>
      </w:pPr>
      <w:r w:rsidRPr="00963656">
        <w:rPr>
          <w:rFonts w:ascii="Arial" w:hAnsi="Arial" w:cs="Arial"/>
          <w:sz w:val="28"/>
          <w:szCs w:val="28"/>
        </w:rPr>
        <w:t>Mestrado Integrado de Medicina Veterinária</w:t>
      </w:r>
    </w:p>
    <w:p w:rsidR="0061567C" w:rsidRPr="00963656" w:rsidRDefault="0061567C" w:rsidP="00446E00">
      <w:pPr>
        <w:spacing w:line="360" w:lineRule="auto"/>
        <w:rPr>
          <w:rFonts w:ascii="Arial" w:hAnsi="Arial" w:cs="Arial"/>
          <w:sz w:val="28"/>
          <w:szCs w:val="28"/>
        </w:rPr>
      </w:pPr>
    </w:p>
    <w:p w:rsidR="0061567C" w:rsidRPr="00963656" w:rsidRDefault="0061567C" w:rsidP="00446E00">
      <w:pPr>
        <w:spacing w:line="360" w:lineRule="auto"/>
        <w:rPr>
          <w:rFonts w:ascii="Arial" w:hAnsi="Arial" w:cs="Arial"/>
          <w:sz w:val="28"/>
          <w:szCs w:val="28"/>
        </w:rPr>
      </w:pPr>
    </w:p>
    <w:p w:rsidR="0061567C" w:rsidRPr="00963656" w:rsidRDefault="0061567C" w:rsidP="00446E00">
      <w:pPr>
        <w:spacing w:line="360" w:lineRule="auto"/>
        <w:rPr>
          <w:rFonts w:ascii="Arial" w:hAnsi="Arial" w:cs="Arial"/>
          <w:sz w:val="28"/>
          <w:szCs w:val="28"/>
        </w:rPr>
      </w:pPr>
    </w:p>
    <w:p w:rsidR="0061567C" w:rsidRPr="00963656" w:rsidRDefault="0061567C" w:rsidP="00446E00">
      <w:pPr>
        <w:spacing w:line="360" w:lineRule="auto"/>
        <w:rPr>
          <w:rFonts w:ascii="Arial" w:hAnsi="Arial" w:cs="Arial"/>
          <w:sz w:val="28"/>
          <w:szCs w:val="28"/>
        </w:rPr>
      </w:pPr>
    </w:p>
    <w:p w:rsidR="0061567C" w:rsidRPr="00963656" w:rsidRDefault="0061567C" w:rsidP="00446E00">
      <w:pPr>
        <w:spacing w:line="360" w:lineRule="auto"/>
        <w:rPr>
          <w:rFonts w:ascii="Arial" w:hAnsi="Arial" w:cs="Arial"/>
          <w:b/>
          <w:sz w:val="28"/>
          <w:szCs w:val="28"/>
        </w:rPr>
      </w:pPr>
      <w:r w:rsidRPr="00963656">
        <w:rPr>
          <w:rFonts w:ascii="Arial" w:hAnsi="Arial" w:cs="Arial"/>
          <w:b/>
          <w:sz w:val="28"/>
          <w:szCs w:val="28"/>
        </w:rPr>
        <w:t>Medicina e Cirurgia de Animais de Companhia</w:t>
      </w:r>
    </w:p>
    <w:p w:rsidR="0061567C" w:rsidRPr="00963656" w:rsidRDefault="0061567C" w:rsidP="00446E00">
      <w:pPr>
        <w:spacing w:line="360" w:lineRule="auto"/>
        <w:rPr>
          <w:rFonts w:ascii="Arial" w:hAnsi="Arial" w:cs="Arial"/>
          <w:sz w:val="28"/>
          <w:szCs w:val="28"/>
        </w:rPr>
      </w:pPr>
    </w:p>
    <w:p w:rsidR="0061567C" w:rsidRPr="00963656" w:rsidRDefault="0061567C" w:rsidP="00446E00">
      <w:pPr>
        <w:spacing w:line="360" w:lineRule="auto"/>
        <w:rPr>
          <w:rFonts w:ascii="Arial" w:hAnsi="Arial" w:cs="Arial"/>
          <w:sz w:val="28"/>
          <w:szCs w:val="28"/>
        </w:rPr>
      </w:pPr>
    </w:p>
    <w:p w:rsidR="0061567C" w:rsidRPr="00963656" w:rsidRDefault="0061567C" w:rsidP="00446E00">
      <w:pPr>
        <w:spacing w:line="360" w:lineRule="auto"/>
        <w:rPr>
          <w:rFonts w:ascii="Arial" w:hAnsi="Arial" w:cs="Arial"/>
          <w:sz w:val="28"/>
          <w:szCs w:val="28"/>
        </w:rPr>
      </w:pPr>
    </w:p>
    <w:p w:rsidR="0061567C" w:rsidRPr="00963656" w:rsidRDefault="0061567C" w:rsidP="00446E00">
      <w:pPr>
        <w:spacing w:line="360" w:lineRule="auto"/>
        <w:rPr>
          <w:rFonts w:ascii="Arial" w:hAnsi="Arial" w:cs="Arial"/>
          <w:sz w:val="28"/>
          <w:szCs w:val="28"/>
        </w:rPr>
      </w:pPr>
      <w:r w:rsidRPr="00963656">
        <w:rPr>
          <w:rFonts w:ascii="Arial" w:hAnsi="Arial" w:cs="Arial"/>
          <w:sz w:val="28"/>
          <w:szCs w:val="28"/>
        </w:rPr>
        <w:t>José Miguel Teixeira Soares</w:t>
      </w:r>
    </w:p>
    <w:p w:rsidR="0061567C" w:rsidRPr="00963656" w:rsidRDefault="0061567C" w:rsidP="00446E00">
      <w:pPr>
        <w:spacing w:line="360" w:lineRule="auto"/>
        <w:rPr>
          <w:rFonts w:ascii="Arial" w:hAnsi="Arial" w:cs="Arial"/>
          <w:sz w:val="28"/>
          <w:szCs w:val="28"/>
        </w:rPr>
      </w:pPr>
    </w:p>
    <w:p w:rsidR="0061567C" w:rsidRPr="00963656" w:rsidRDefault="0061567C" w:rsidP="00446E00">
      <w:pPr>
        <w:spacing w:line="360" w:lineRule="auto"/>
        <w:rPr>
          <w:rFonts w:ascii="Arial" w:hAnsi="Arial" w:cs="Arial"/>
          <w:sz w:val="28"/>
          <w:szCs w:val="28"/>
        </w:rPr>
      </w:pPr>
    </w:p>
    <w:p w:rsidR="0061567C" w:rsidRPr="00963656" w:rsidRDefault="0061567C" w:rsidP="00446E00">
      <w:pPr>
        <w:spacing w:line="360" w:lineRule="auto"/>
        <w:rPr>
          <w:rFonts w:ascii="Arial" w:hAnsi="Arial" w:cs="Arial"/>
          <w:sz w:val="28"/>
          <w:szCs w:val="28"/>
        </w:rPr>
      </w:pPr>
    </w:p>
    <w:p w:rsidR="0061567C" w:rsidRPr="00963656" w:rsidRDefault="0061567C" w:rsidP="00446E00">
      <w:pPr>
        <w:spacing w:line="360" w:lineRule="auto"/>
        <w:rPr>
          <w:rFonts w:ascii="Arial" w:hAnsi="Arial" w:cs="Arial"/>
          <w:sz w:val="20"/>
          <w:szCs w:val="28"/>
        </w:rPr>
      </w:pPr>
      <w:r w:rsidRPr="00963656">
        <w:rPr>
          <w:rFonts w:ascii="Arial" w:hAnsi="Arial" w:cs="Arial"/>
          <w:sz w:val="20"/>
          <w:szCs w:val="28"/>
        </w:rPr>
        <w:t>Orientador:</w:t>
      </w:r>
    </w:p>
    <w:p w:rsidR="0061567C" w:rsidRPr="00963656" w:rsidRDefault="0061567C" w:rsidP="00446E00">
      <w:pPr>
        <w:spacing w:line="360" w:lineRule="auto"/>
        <w:rPr>
          <w:rFonts w:ascii="Arial" w:hAnsi="Arial" w:cs="Arial"/>
          <w:sz w:val="20"/>
          <w:szCs w:val="28"/>
        </w:rPr>
      </w:pPr>
      <w:r w:rsidRPr="00963656">
        <w:rPr>
          <w:rFonts w:ascii="Arial" w:hAnsi="Arial" w:cs="Arial"/>
          <w:sz w:val="20"/>
          <w:szCs w:val="28"/>
        </w:rPr>
        <w:t>Augusto José Ferreira de Matos</w:t>
      </w:r>
    </w:p>
    <w:p w:rsidR="0061567C" w:rsidRPr="00963656" w:rsidRDefault="002D7D43" w:rsidP="00446E00">
      <w:pPr>
        <w:spacing w:line="360" w:lineRule="auto"/>
        <w:rPr>
          <w:rFonts w:ascii="Arial" w:hAnsi="Arial" w:cs="Arial"/>
          <w:sz w:val="20"/>
          <w:szCs w:val="28"/>
        </w:rPr>
      </w:pPr>
      <w:r w:rsidRPr="00963656">
        <w:rPr>
          <w:rFonts w:ascii="Arial" w:hAnsi="Arial" w:cs="Arial"/>
          <w:sz w:val="20"/>
          <w:szCs w:val="28"/>
        </w:rPr>
        <w:t>Coorientador</w:t>
      </w:r>
      <w:r>
        <w:rPr>
          <w:rFonts w:ascii="Arial" w:hAnsi="Arial" w:cs="Arial"/>
          <w:sz w:val="20"/>
          <w:szCs w:val="28"/>
        </w:rPr>
        <w:t>a</w:t>
      </w:r>
      <w:r w:rsidR="0061567C" w:rsidRPr="00963656">
        <w:rPr>
          <w:rFonts w:ascii="Arial" w:hAnsi="Arial" w:cs="Arial"/>
          <w:sz w:val="20"/>
          <w:szCs w:val="28"/>
        </w:rPr>
        <w:t>:</w:t>
      </w:r>
    </w:p>
    <w:p w:rsidR="0061567C" w:rsidRPr="00963656" w:rsidRDefault="0061567C" w:rsidP="00446E00">
      <w:pPr>
        <w:spacing w:line="360" w:lineRule="auto"/>
        <w:rPr>
          <w:rFonts w:ascii="Arial" w:hAnsi="Arial" w:cs="Arial"/>
          <w:sz w:val="20"/>
          <w:szCs w:val="28"/>
        </w:rPr>
      </w:pPr>
      <w:r w:rsidRPr="00963656">
        <w:rPr>
          <w:rFonts w:ascii="Arial" w:hAnsi="Arial" w:cs="Arial"/>
          <w:sz w:val="20"/>
          <w:szCs w:val="28"/>
        </w:rPr>
        <w:t>Guida Maria Franco Martins de Vieira e Brito</w:t>
      </w:r>
    </w:p>
    <w:p w:rsidR="0061567C" w:rsidRPr="00963656" w:rsidRDefault="0061567C" w:rsidP="00446E00">
      <w:pPr>
        <w:spacing w:line="360" w:lineRule="auto"/>
        <w:rPr>
          <w:rFonts w:ascii="Arial" w:hAnsi="Arial" w:cs="Arial"/>
          <w:sz w:val="20"/>
          <w:szCs w:val="28"/>
        </w:rPr>
      </w:pPr>
    </w:p>
    <w:p w:rsidR="0061567C" w:rsidRPr="00963656" w:rsidRDefault="0061567C" w:rsidP="00446E00">
      <w:pPr>
        <w:spacing w:line="360" w:lineRule="auto"/>
        <w:rPr>
          <w:rFonts w:ascii="Arial" w:hAnsi="Arial" w:cs="Arial"/>
          <w:sz w:val="20"/>
          <w:szCs w:val="28"/>
        </w:rPr>
      </w:pPr>
    </w:p>
    <w:p w:rsidR="0061567C" w:rsidRPr="00963656" w:rsidRDefault="0061567C" w:rsidP="00446E00">
      <w:pPr>
        <w:spacing w:line="360" w:lineRule="auto"/>
        <w:rPr>
          <w:rFonts w:ascii="Arial" w:hAnsi="Arial" w:cs="Arial"/>
          <w:sz w:val="20"/>
          <w:szCs w:val="28"/>
        </w:rPr>
      </w:pPr>
    </w:p>
    <w:p w:rsidR="0061567C" w:rsidRPr="00963656" w:rsidRDefault="0061567C" w:rsidP="00446E00">
      <w:pPr>
        <w:spacing w:line="360" w:lineRule="auto"/>
        <w:rPr>
          <w:rFonts w:ascii="Arial" w:hAnsi="Arial" w:cs="Arial"/>
          <w:sz w:val="20"/>
          <w:szCs w:val="28"/>
        </w:rPr>
      </w:pPr>
    </w:p>
    <w:p w:rsidR="0061567C" w:rsidRPr="00963656" w:rsidRDefault="0061567C" w:rsidP="00446E00">
      <w:pPr>
        <w:spacing w:line="360" w:lineRule="auto"/>
        <w:rPr>
          <w:rFonts w:ascii="Arial" w:hAnsi="Arial" w:cs="Arial"/>
          <w:sz w:val="20"/>
          <w:szCs w:val="28"/>
        </w:rPr>
      </w:pPr>
    </w:p>
    <w:p w:rsidR="0061567C" w:rsidRPr="00963656" w:rsidRDefault="0061567C" w:rsidP="00446E00">
      <w:pPr>
        <w:spacing w:line="360" w:lineRule="auto"/>
        <w:rPr>
          <w:rFonts w:ascii="Arial" w:hAnsi="Arial" w:cs="Arial"/>
          <w:sz w:val="20"/>
          <w:szCs w:val="28"/>
        </w:rPr>
      </w:pPr>
    </w:p>
    <w:p w:rsidR="00DC2BE5" w:rsidRPr="00963656" w:rsidRDefault="0061567C" w:rsidP="00446E00">
      <w:pPr>
        <w:spacing w:line="360" w:lineRule="auto"/>
        <w:rPr>
          <w:rFonts w:ascii="Arial" w:hAnsi="Arial" w:cs="Arial"/>
          <w:sz w:val="28"/>
          <w:szCs w:val="28"/>
        </w:rPr>
        <w:sectPr w:rsidR="00DC2BE5" w:rsidRPr="00963656" w:rsidSect="00DC2BE5">
          <w:footerReference w:type="default" r:id="rId8"/>
          <w:pgSz w:w="11906" w:h="16838" w:code="9"/>
          <w:pgMar w:top="1701" w:right="1134" w:bottom="1134" w:left="1701" w:header="709" w:footer="709" w:gutter="0"/>
          <w:pgNumType w:fmt="lowerRoman"/>
          <w:cols w:space="708"/>
          <w:titlePg/>
          <w:docGrid w:linePitch="360"/>
        </w:sectPr>
      </w:pPr>
      <w:r w:rsidRPr="00963656">
        <w:rPr>
          <w:rFonts w:ascii="Arial" w:hAnsi="Arial" w:cs="Arial"/>
          <w:sz w:val="28"/>
          <w:szCs w:val="28"/>
        </w:rPr>
        <w:t>Porto 2019</w:t>
      </w:r>
    </w:p>
    <w:p w:rsidR="00D02CEC" w:rsidRPr="00963656" w:rsidRDefault="009044E4" w:rsidP="0029755A">
      <w:pPr>
        <w:pStyle w:val="Cabealho1"/>
        <w:rPr>
          <w:rFonts w:ascii="Arial" w:hAnsi="Arial" w:cs="Arial"/>
          <w:sz w:val="22"/>
          <w:szCs w:val="22"/>
        </w:rPr>
      </w:pPr>
      <w:bookmarkStart w:id="0" w:name="_Toc5633066"/>
      <w:r w:rsidRPr="00963656">
        <w:rPr>
          <w:rFonts w:ascii="Arial" w:hAnsi="Arial" w:cs="Arial"/>
          <w:b/>
          <w:sz w:val="22"/>
          <w:szCs w:val="22"/>
        </w:rPr>
        <w:lastRenderedPageBreak/>
        <w:t>Resumo</w:t>
      </w:r>
      <w:bookmarkEnd w:id="0"/>
    </w:p>
    <w:p w:rsidR="00D02CEC" w:rsidRPr="00963656" w:rsidRDefault="00D02CEC" w:rsidP="00446E00">
      <w:pPr>
        <w:spacing w:line="360" w:lineRule="auto"/>
        <w:rPr>
          <w:rFonts w:ascii="Arial" w:hAnsi="Arial" w:cs="Arial"/>
          <w:b/>
          <w:szCs w:val="28"/>
        </w:rPr>
      </w:pPr>
    </w:p>
    <w:p w:rsidR="0061567C" w:rsidRPr="00963656" w:rsidRDefault="00D02CEC" w:rsidP="00446E00">
      <w:pPr>
        <w:spacing w:line="360" w:lineRule="auto"/>
        <w:rPr>
          <w:rFonts w:ascii="Arial" w:hAnsi="Arial" w:cs="Arial"/>
          <w:szCs w:val="28"/>
        </w:rPr>
      </w:pPr>
      <w:r w:rsidRPr="00963656">
        <w:rPr>
          <w:rFonts w:ascii="Arial" w:hAnsi="Arial" w:cs="Arial"/>
          <w:szCs w:val="28"/>
        </w:rPr>
        <w:t xml:space="preserve">No presente relatório estão descritos cinco casos clínicos obtidos durante o estágio curricular necessário para a conclusão </w:t>
      </w:r>
      <w:r w:rsidR="00BF348D" w:rsidRPr="00963656">
        <w:rPr>
          <w:rFonts w:ascii="Arial" w:hAnsi="Arial" w:cs="Arial"/>
          <w:szCs w:val="28"/>
        </w:rPr>
        <w:t>do curso</w:t>
      </w:r>
      <w:r w:rsidR="0061567C" w:rsidRPr="00963656">
        <w:rPr>
          <w:rFonts w:ascii="Arial" w:hAnsi="Arial" w:cs="Arial"/>
          <w:szCs w:val="28"/>
        </w:rPr>
        <w:t xml:space="preserve"> de Mestrado integrado de Medicina Veterinária.</w:t>
      </w:r>
    </w:p>
    <w:p w:rsidR="0061567C" w:rsidRPr="00963656" w:rsidRDefault="0061567C" w:rsidP="00446E00">
      <w:pPr>
        <w:spacing w:line="360" w:lineRule="auto"/>
        <w:rPr>
          <w:rFonts w:ascii="Arial" w:hAnsi="Arial" w:cs="Arial"/>
          <w:szCs w:val="28"/>
        </w:rPr>
      </w:pPr>
      <w:r w:rsidRPr="00963656">
        <w:rPr>
          <w:rFonts w:ascii="Arial" w:hAnsi="Arial" w:cs="Arial"/>
          <w:szCs w:val="28"/>
        </w:rPr>
        <w:t xml:space="preserve">O estágio, com duração total de </w:t>
      </w:r>
      <w:r w:rsidR="006E3084" w:rsidRPr="00963656">
        <w:rPr>
          <w:rFonts w:ascii="Arial" w:hAnsi="Arial" w:cs="Arial"/>
          <w:szCs w:val="28"/>
        </w:rPr>
        <w:t>16</w:t>
      </w:r>
      <w:r w:rsidRPr="00963656">
        <w:rPr>
          <w:rFonts w:ascii="Arial" w:hAnsi="Arial" w:cs="Arial"/>
          <w:szCs w:val="28"/>
        </w:rPr>
        <w:t xml:space="preserve"> semanas, </w:t>
      </w:r>
      <w:r w:rsidR="003B6ECC" w:rsidRPr="00963656">
        <w:rPr>
          <w:rFonts w:ascii="Arial" w:hAnsi="Arial" w:cs="Arial"/>
          <w:szCs w:val="28"/>
        </w:rPr>
        <w:t xml:space="preserve">ocorreu na cadeia de clínicas Santa Luzia presentes em Guimarães, </w:t>
      </w:r>
      <w:r w:rsidR="00BF348D" w:rsidRPr="00963656">
        <w:rPr>
          <w:rFonts w:ascii="Arial" w:hAnsi="Arial" w:cs="Arial"/>
          <w:szCs w:val="28"/>
        </w:rPr>
        <w:t xml:space="preserve">onde </w:t>
      </w:r>
      <w:r w:rsidR="006E3084" w:rsidRPr="00963656">
        <w:rPr>
          <w:rFonts w:ascii="Arial" w:hAnsi="Arial" w:cs="Arial"/>
          <w:szCs w:val="28"/>
        </w:rPr>
        <w:t>acompanhei</w:t>
      </w:r>
      <w:r w:rsidR="00BF348D" w:rsidRPr="00963656">
        <w:rPr>
          <w:rFonts w:ascii="Arial" w:hAnsi="Arial" w:cs="Arial"/>
          <w:szCs w:val="28"/>
        </w:rPr>
        <w:t xml:space="preserve"> médicos veterinários dur</w:t>
      </w:r>
      <w:r w:rsidR="006E3084" w:rsidRPr="00963656">
        <w:rPr>
          <w:rFonts w:ascii="Arial" w:hAnsi="Arial" w:cs="Arial"/>
          <w:szCs w:val="28"/>
        </w:rPr>
        <w:t>ante o exercer das suas funções, assumindo sobretudo uma vertente observacional e de suporte que me</w:t>
      </w:r>
      <w:r w:rsidR="00BF348D" w:rsidRPr="00963656">
        <w:rPr>
          <w:rFonts w:ascii="Arial" w:hAnsi="Arial" w:cs="Arial"/>
          <w:szCs w:val="28"/>
        </w:rPr>
        <w:t xml:space="preserve"> ajudou a consolidar os conhecimentos aprendidos durante o curso.</w:t>
      </w:r>
    </w:p>
    <w:p w:rsidR="00963656" w:rsidRPr="00963656" w:rsidRDefault="00BF348D" w:rsidP="00446E00">
      <w:pPr>
        <w:spacing w:line="360" w:lineRule="auto"/>
        <w:rPr>
          <w:rFonts w:ascii="Arial" w:hAnsi="Arial" w:cs="Arial"/>
          <w:szCs w:val="28"/>
        </w:rPr>
      </w:pPr>
      <w:r w:rsidRPr="00963656">
        <w:rPr>
          <w:rFonts w:ascii="Arial" w:hAnsi="Arial" w:cs="Arial"/>
          <w:szCs w:val="28"/>
        </w:rPr>
        <w:t>Durante o decorrer do estágio,</w:t>
      </w:r>
      <w:r w:rsidR="006E3084" w:rsidRPr="00963656">
        <w:rPr>
          <w:rFonts w:ascii="Arial" w:hAnsi="Arial" w:cs="Arial"/>
          <w:szCs w:val="28"/>
        </w:rPr>
        <w:t xml:space="preserve"> ti</w:t>
      </w:r>
      <w:r w:rsidRPr="00963656">
        <w:rPr>
          <w:rFonts w:ascii="Arial" w:hAnsi="Arial" w:cs="Arial"/>
          <w:szCs w:val="28"/>
        </w:rPr>
        <w:t>ve contacto com diversas áreas de espec</w:t>
      </w:r>
      <w:r w:rsidR="00963656" w:rsidRPr="00963656">
        <w:rPr>
          <w:rFonts w:ascii="Arial" w:hAnsi="Arial" w:cs="Arial"/>
          <w:szCs w:val="28"/>
        </w:rPr>
        <w:t>ialidade veterinária, incluindo</w:t>
      </w:r>
      <w:r w:rsidRPr="00963656">
        <w:rPr>
          <w:rFonts w:ascii="Arial" w:hAnsi="Arial" w:cs="Arial"/>
          <w:szCs w:val="28"/>
        </w:rPr>
        <w:t xml:space="preserve"> medicina interna, imagiologia, anestesiologia, oncologia,</w:t>
      </w:r>
      <w:r w:rsidR="00963656" w:rsidRPr="00963656">
        <w:rPr>
          <w:rFonts w:ascii="Arial" w:hAnsi="Arial" w:cs="Arial"/>
          <w:szCs w:val="28"/>
        </w:rPr>
        <w:t xml:space="preserve"> urologia, </w:t>
      </w:r>
      <w:r w:rsidRPr="00963656">
        <w:rPr>
          <w:rFonts w:ascii="Arial" w:hAnsi="Arial" w:cs="Arial"/>
          <w:szCs w:val="28"/>
        </w:rPr>
        <w:t xml:space="preserve">cirurgia de tecidos moles, ortopedia e dermatologia. </w:t>
      </w:r>
    </w:p>
    <w:p w:rsidR="003F3B55" w:rsidRPr="00963656" w:rsidRDefault="00963656" w:rsidP="00446E00">
      <w:pPr>
        <w:spacing w:line="360" w:lineRule="auto"/>
        <w:rPr>
          <w:rFonts w:ascii="Arial" w:hAnsi="Arial" w:cs="Arial"/>
          <w:szCs w:val="28"/>
        </w:rPr>
      </w:pPr>
      <w:r w:rsidRPr="00963656">
        <w:rPr>
          <w:rFonts w:ascii="Arial" w:hAnsi="Arial" w:cs="Arial"/>
          <w:szCs w:val="28"/>
        </w:rPr>
        <w:t>Ti</w:t>
      </w:r>
      <w:r w:rsidR="00BF348D" w:rsidRPr="00963656">
        <w:rPr>
          <w:rFonts w:ascii="Arial" w:hAnsi="Arial" w:cs="Arial"/>
          <w:szCs w:val="28"/>
        </w:rPr>
        <w:t>ve oportunidade de auxiliar na execução de diversas cirurgias, incluindo</w:t>
      </w:r>
      <w:r w:rsidRPr="00963656">
        <w:rPr>
          <w:rFonts w:ascii="Arial" w:hAnsi="Arial" w:cs="Arial"/>
          <w:szCs w:val="28"/>
        </w:rPr>
        <w:t xml:space="preserve"> a </w:t>
      </w:r>
      <w:r w:rsidR="00342B0F">
        <w:rPr>
          <w:rFonts w:ascii="Arial" w:hAnsi="Arial" w:cs="Arial"/>
          <w:szCs w:val="28"/>
        </w:rPr>
        <w:t>prática</w:t>
      </w:r>
      <w:r w:rsidRPr="00963656">
        <w:rPr>
          <w:rFonts w:ascii="Arial" w:hAnsi="Arial" w:cs="Arial"/>
          <w:szCs w:val="28"/>
        </w:rPr>
        <w:t xml:space="preserve"> de</w:t>
      </w:r>
      <w:r w:rsidR="00BF348D" w:rsidRPr="00963656">
        <w:rPr>
          <w:rFonts w:ascii="Arial" w:hAnsi="Arial" w:cs="Arial"/>
          <w:szCs w:val="28"/>
        </w:rPr>
        <w:t xml:space="preserve"> </w:t>
      </w:r>
      <w:r w:rsidR="00E97F9B" w:rsidRPr="00963656">
        <w:rPr>
          <w:rFonts w:ascii="Arial" w:hAnsi="Arial" w:cs="Arial"/>
          <w:szCs w:val="28"/>
        </w:rPr>
        <w:t>técnicas</w:t>
      </w:r>
      <w:r w:rsidR="00BF348D" w:rsidRPr="00963656">
        <w:rPr>
          <w:rFonts w:ascii="Arial" w:hAnsi="Arial" w:cs="Arial"/>
          <w:szCs w:val="28"/>
        </w:rPr>
        <w:t xml:space="preserve"> pré-</w:t>
      </w:r>
      <w:r w:rsidR="00E97F9B" w:rsidRPr="00963656">
        <w:rPr>
          <w:rFonts w:ascii="Arial" w:hAnsi="Arial" w:cs="Arial"/>
          <w:szCs w:val="28"/>
        </w:rPr>
        <w:t>cirúrgica</w:t>
      </w:r>
      <w:r w:rsidR="00BF348D" w:rsidRPr="00963656">
        <w:rPr>
          <w:rFonts w:ascii="Arial" w:hAnsi="Arial" w:cs="Arial"/>
          <w:szCs w:val="28"/>
        </w:rPr>
        <w:t>s</w:t>
      </w:r>
      <w:r w:rsidRPr="00963656">
        <w:rPr>
          <w:rFonts w:ascii="Arial" w:hAnsi="Arial" w:cs="Arial"/>
          <w:szCs w:val="28"/>
        </w:rPr>
        <w:t>, anestesiológicas e</w:t>
      </w:r>
      <w:r w:rsidR="003F3B55" w:rsidRPr="00963656">
        <w:rPr>
          <w:rFonts w:ascii="Arial" w:hAnsi="Arial" w:cs="Arial"/>
          <w:szCs w:val="28"/>
        </w:rPr>
        <w:t xml:space="preserve"> </w:t>
      </w:r>
      <w:r w:rsidR="00BF348D" w:rsidRPr="00963656">
        <w:rPr>
          <w:rFonts w:ascii="Arial" w:hAnsi="Arial" w:cs="Arial"/>
          <w:szCs w:val="28"/>
        </w:rPr>
        <w:t xml:space="preserve">acompanhamento </w:t>
      </w:r>
      <w:r w:rsidR="00E97F9B" w:rsidRPr="00963656">
        <w:rPr>
          <w:rFonts w:ascii="Arial" w:hAnsi="Arial" w:cs="Arial"/>
          <w:szCs w:val="28"/>
        </w:rPr>
        <w:t>pós-operatório</w:t>
      </w:r>
      <w:r w:rsidRPr="00963656">
        <w:rPr>
          <w:rFonts w:ascii="Arial" w:hAnsi="Arial" w:cs="Arial"/>
          <w:szCs w:val="28"/>
        </w:rPr>
        <w:t>. Também pude executar</w:t>
      </w:r>
      <w:r w:rsidR="00E97F9B" w:rsidRPr="00963656">
        <w:rPr>
          <w:rFonts w:ascii="Arial" w:hAnsi="Arial" w:cs="Arial"/>
          <w:szCs w:val="28"/>
        </w:rPr>
        <w:t xml:space="preserve"> diversos métodos complementares de diagnóstico tanto laboratoriais como imagiológicos.</w:t>
      </w:r>
    </w:p>
    <w:p w:rsidR="00BF348D" w:rsidRPr="00963656" w:rsidRDefault="006E3084" w:rsidP="00446E00">
      <w:pPr>
        <w:spacing w:line="360" w:lineRule="auto"/>
        <w:rPr>
          <w:rFonts w:ascii="Arial" w:hAnsi="Arial" w:cs="Arial"/>
          <w:szCs w:val="28"/>
        </w:rPr>
      </w:pPr>
      <w:r w:rsidRPr="00963656">
        <w:rPr>
          <w:rFonts w:ascii="Arial" w:hAnsi="Arial" w:cs="Arial"/>
          <w:szCs w:val="28"/>
        </w:rPr>
        <w:t>O</w:t>
      </w:r>
      <w:r w:rsidR="00963656" w:rsidRPr="00963656">
        <w:rPr>
          <w:rFonts w:ascii="Arial" w:hAnsi="Arial" w:cs="Arial"/>
          <w:szCs w:val="28"/>
        </w:rPr>
        <w:t>s obje</w:t>
      </w:r>
      <w:r w:rsidR="00E97F9B" w:rsidRPr="00963656">
        <w:rPr>
          <w:rFonts w:ascii="Arial" w:hAnsi="Arial" w:cs="Arial"/>
          <w:szCs w:val="28"/>
        </w:rPr>
        <w:t xml:space="preserve">tivos propostos no planeamento deste estágio </w:t>
      </w:r>
      <w:r w:rsidRPr="00963656">
        <w:rPr>
          <w:rFonts w:ascii="Arial" w:hAnsi="Arial" w:cs="Arial"/>
          <w:szCs w:val="28"/>
        </w:rPr>
        <w:t>foram</w:t>
      </w:r>
      <w:r w:rsidR="00E97F9B" w:rsidRPr="00963656">
        <w:rPr>
          <w:rFonts w:ascii="Arial" w:hAnsi="Arial" w:cs="Arial"/>
          <w:szCs w:val="28"/>
        </w:rPr>
        <w:t xml:space="preserve"> cumpridos, te</w:t>
      </w:r>
      <w:r w:rsidRPr="00963656">
        <w:rPr>
          <w:rFonts w:ascii="Arial" w:hAnsi="Arial" w:cs="Arial"/>
          <w:szCs w:val="28"/>
        </w:rPr>
        <w:t>ndo</w:t>
      </w:r>
      <w:r w:rsidR="00342B0F">
        <w:rPr>
          <w:rFonts w:ascii="Arial" w:hAnsi="Arial" w:cs="Arial"/>
          <w:szCs w:val="28"/>
        </w:rPr>
        <w:t xml:space="preserve"> tido</w:t>
      </w:r>
      <w:r w:rsidR="00E97F9B" w:rsidRPr="00963656">
        <w:rPr>
          <w:rFonts w:ascii="Arial" w:hAnsi="Arial" w:cs="Arial"/>
          <w:szCs w:val="28"/>
        </w:rPr>
        <w:t xml:space="preserve"> </w:t>
      </w:r>
      <w:r w:rsidR="00342B0F">
        <w:rPr>
          <w:rFonts w:ascii="Arial" w:hAnsi="Arial" w:cs="Arial"/>
          <w:szCs w:val="28"/>
        </w:rPr>
        <w:t>oportunidade</w:t>
      </w:r>
      <w:r w:rsidR="00E97F9B" w:rsidRPr="00963656">
        <w:rPr>
          <w:rFonts w:ascii="Arial" w:hAnsi="Arial" w:cs="Arial"/>
          <w:szCs w:val="28"/>
        </w:rPr>
        <w:t xml:space="preserve"> de aplicar os diversos conhecimentos</w:t>
      </w:r>
      <w:r w:rsidR="00342B0F">
        <w:rPr>
          <w:rFonts w:ascii="Arial" w:hAnsi="Arial" w:cs="Arial"/>
          <w:szCs w:val="28"/>
        </w:rPr>
        <w:t xml:space="preserve"> e técnicas</w:t>
      </w:r>
      <w:r w:rsidR="00963656" w:rsidRPr="00963656">
        <w:rPr>
          <w:rFonts w:ascii="Arial" w:hAnsi="Arial" w:cs="Arial"/>
          <w:szCs w:val="28"/>
        </w:rPr>
        <w:t xml:space="preserve"> </w:t>
      </w:r>
      <w:r w:rsidR="00E97F9B" w:rsidRPr="00963656">
        <w:rPr>
          <w:rFonts w:ascii="Arial" w:hAnsi="Arial" w:cs="Arial"/>
          <w:szCs w:val="28"/>
        </w:rPr>
        <w:t>aprendi</w:t>
      </w:r>
      <w:r w:rsidR="00342B0F">
        <w:rPr>
          <w:rFonts w:ascii="Arial" w:hAnsi="Arial" w:cs="Arial"/>
          <w:szCs w:val="28"/>
        </w:rPr>
        <w:t>das</w:t>
      </w:r>
      <w:r w:rsidR="00E97F9B" w:rsidRPr="00963656">
        <w:rPr>
          <w:rFonts w:ascii="Arial" w:hAnsi="Arial" w:cs="Arial"/>
          <w:szCs w:val="28"/>
        </w:rPr>
        <w:t xml:space="preserve"> durante o curso</w:t>
      </w:r>
      <w:r w:rsidR="00342B0F">
        <w:rPr>
          <w:rFonts w:ascii="Arial" w:hAnsi="Arial" w:cs="Arial"/>
          <w:szCs w:val="28"/>
        </w:rPr>
        <w:t>,</w:t>
      </w:r>
      <w:r w:rsidR="00E97F9B" w:rsidRPr="00963656">
        <w:rPr>
          <w:rFonts w:ascii="Arial" w:hAnsi="Arial" w:cs="Arial"/>
          <w:szCs w:val="28"/>
        </w:rPr>
        <w:t xml:space="preserve"> </w:t>
      </w:r>
      <w:r w:rsidR="00342B0F">
        <w:rPr>
          <w:rFonts w:ascii="Arial" w:hAnsi="Arial" w:cs="Arial"/>
          <w:szCs w:val="28"/>
        </w:rPr>
        <w:t>ficando mais</w:t>
      </w:r>
      <w:r w:rsidR="00E97F9B" w:rsidRPr="00963656">
        <w:rPr>
          <w:rFonts w:ascii="Arial" w:hAnsi="Arial" w:cs="Arial"/>
          <w:szCs w:val="28"/>
        </w:rPr>
        <w:t xml:space="preserve"> capaz de responder a</w:t>
      </w:r>
      <w:r w:rsidR="00342B0F">
        <w:rPr>
          <w:rFonts w:ascii="Arial" w:hAnsi="Arial" w:cs="Arial"/>
          <w:szCs w:val="28"/>
        </w:rPr>
        <w:t xml:space="preserve"> desafios futuros</w:t>
      </w:r>
      <w:r w:rsidRPr="00963656">
        <w:rPr>
          <w:rFonts w:ascii="Arial" w:hAnsi="Arial" w:cs="Arial"/>
          <w:szCs w:val="28"/>
        </w:rPr>
        <w:t xml:space="preserve"> nesta área de trabalho.</w:t>
      </w:r>
    </w:p>
    <w:p w:rsidR="0061567C" w:rsidRPr="00963656" w:rsidRDefault="0061567C" w:rsidP="00446E00">
      <w:pPr>
        <w:spacing w:line="360" w:lineRule="auto"/>
        <w:rPr>
          <w:rFonts w:ascii="Arial" w:hAnsi="Arial" w:cs="Arial"/>
          <w:szCs w:val="28"/>
        </w:rPr>
      </w:pPr>
    </w:p>
    <w:p w:rsidR="0061567C" w:rsidRPr="00963656" w:rsidRDefault="0061567C" w:rsidP="00446E00">
      <w:pPr>
        <w:spacing w:line="360" w:lineRule="auto"/>
        <w:rPr>
          <w:rFonts w:ascii="Arial" w:hAnsi="Arial" w:cs="Arial"/>
          <w:szCs w:val="28"/>
        </w:rPr>
      </w:pPr>
      <w:r w:rsidRPr="00963656">
        <w:rPr>
          <w:rFonts w:ascii="Arial" w:hAnsi="Arial" w:cs="Arial"/>
          <w:szCs w:val="28"/>
        </w:rPr>
        <w:br w:type="page"/>
      </w:r>
    </w:p>
    <w:p w:rsidR="009044E4" w:rsidRPr="00963656" w:rsidRDefault="009044E4" w:rsidP="0029755A">
      <w:pPr>
        <w:pStyle w:val="Cabealho1"/>
        <w:rPr>
          <w:rFonts w:ascii="Arial" w:hAnsi="Arial" w:cs="Arial"/>
          <w:b/>
          <w:sz w:val="22"/>
          <w:szCs w:val="22"/>
        </w:rPr>
      </w:pPr>
      <w:bookmarkStart w:id="1" w:name="_Toc5633067"/>
      <w:r w:rsidRPr="00963656">
        <w:rPr>
          <w:rFonts w:ascii="Arial" w:hAnsi="Arial" w:cs="Arial"/>
          <w:b/>
          <w:sz w:val="22"/>
          <w:szCs w:val="22"/>
        </w:rPr>
        <w:lastRenderedPageBreak/>
        <w:t>Agradecimentos</w:t>
      </w:r>
      <w:bookmarkEnd w:id="1"/>
    </w:p>
    <w:p w:rsidR="003F3B55" w:rsidRPr="00963656" w:rsidRDefault="003F3B55" w:rsidP="00446E00">
      <w:pPr>
        <w:spacing w:line="360" w:lineRule="auto"/>
        <w:rPr>
          <w:rFonts w:ascii="Arial" w:hAnsi="Arial" w:cs="Arial"/>
          <w:b/>
          <w:szCs w:val="28"/>
        </w:rPr>
      </w:pPr>
    </w:p>
    <w:p w:rsidR="003F3B55" w:rsidRPr="00963656" w:rsidRDefault="003F3B55" w:rsidP="00446E00">
      <w:pPr>
        <w:spacing w:line="360" w:lineRule="auto"/>
        <w:rPr>
          <w:rFonts w:ascii="Arial" w:hAnsi="Arial" w:cs="Arial"/>
          <w:szCs w:val="28"/>
        </w:rPr>
      </w:pPr>
      <w:r w:rsidRPr="00963656">
        <w:rPr>
          <w:rFonts w:ascii="Arial" w:hAnsi="Arial" w:cs="Arial"/>
          <w:szCs w:val="28"/>
        </w:rPr>
        <w:t xml:space="preserve">Aos meus pais e irmãs por todo o apoio e paciência que deram durante todo o meu tempo na universidade, por suportarem o meu </w:t>
      </w:r>
      <w:r w:rsidR="002D7D43" w:rsidRPr="00963656">
        <w:rPr>
          <w:rFonts w:ascii="Arial" w:hAnsi="Arial" w:cs="Arial"/>
          <w:szCs w:val="28"/>
        </w:rPr>
        <w:t>objetivo</w:t>
      </w:r>
      <w:r w:rsidRPr="00963656">
        <w:rPr>
          <w:rFonts w:ascii="Arial" w:hAnsi="Arial" w:cs="Arial"/>
          <w:szCs w:val="28"/>
        </w:rPr>
        <w:t xml:space="preserve"> de ser um médico veterinário. Obrigado e desculpem pela demora.</w:t>
      </w:r>
    </w:p>
    <w:p w:rsidR="003F3B55" w:rsidRPr="00963656" w:rsidRDefault="003F3B55" w:rsidP="00446E00">
      <w:pPr>
        <w:spacing w:line="360" w:lineRule="auto"/>
        <w:rPr>
          <w:rFonts w:ascii="Arial" w:hAnsi="Arial" w:cs="Arial"/>
          <w:szCs w:val="28"/>
        </w:rPr>
      </w:pPr>
      <w:r w:rsidRPr="00963656">
        <w:rPr>
          <w:rFonts w:ascii="Arial" w:hAnsi="Arial" w:cs="Arial"/>
          <w:szCs w:val="28"/>
        </w:rPr>
        <w:t>Aos avós da família Teixeira, que para meu desgosto não viveram para ver o seu único neto formar-se. Obrigado por toda a ajuda, carinho e apoio que me deram.</w:t>
      </w:r>
    </w:p>
    <w:p w:rsidR="003F3B55" w:rsidRPr="00963656" w:rsidRDefault="00B442AA" w:rsidP="00446E00">
      <w:pPr>
        <w:spacing w:line="360" w:lineRule="auto"/>
        <w:rPr>
          <w:rFonts w:ascii="Arial" w:hAnsi="Arial" w:cs="Arial"/>
          <w:szCs w:val="28"/>
        </w:rPr>
      </w:pPr>
      <w:r w:rsidRPr="00963656">
        <w:rPr>
          <w:rFonts w:ascii="Arial" w:hAnsi="Arial" w:cs="Arial"/>
          <w:szCs w:val="28"/>
        </w:rPr>
        <w:t>Ao resto de to</w:t>
      </w:r>
      <w:r w:rsidR="003F3B55" w:rsidRPr="00963656">
        <w:rPr>
          <w:rFonts w:ascii="Arial" w:hAnsi="Arial" w:cs="Arial"/>
          <w:szCs w:val="28"/>
        </w:rPr>
        <w:t>da</w:t>
      </w:r>
      <w:r w:rsidRPr="00963656">
        <w:rPr>
          <w:rFonts w:ascii="Arial" w:hAnsi="Arial" w:cs="Arial"/>
          <w:szCs w:val="28"/>
        </w:rPr>
        <w:t xml:space="preserve"> a família</w:t>
      </w:r>
      <w:r w:rsidR="003F3B55" w:rsidRPr="00963656">
        <w:rPr>
          <w:rFonts w:ascii="Arial" w:hAnsi="Arial" w:cs="Arial"/>
          <w:szCs w:val="28"/>
        </w:rPr>
        <w:t>, sempre aqui para suportar e ajudar, particularmente após um bom almoço</w:t>
      </w:r>
      <w:r w:rsidRPr="00963656">
        <w:rPr>
          <w:rFonts w:ascii="Arial" w:hAnsi="Arial" w:cs="Arial"/>
          <w:szCs w:val="28"/>
        </w:rPr>
        <w:t xml:space="preserve"> com boas piadas</w:t>
      </w:r>
      <w:r w:rsidR="003F3B55" w:rsidRPr="00963656">
        <w:rPr>
          <w:rFonts w:ascii="Arial" w:hAnsi="Arial" w:cs="Arial"/>
          <w:szCs w:val="28"/>
        </w:rPr>
        <w:t>.</w:t>
      </w:r>
      <w:r w:rsidRPr="00963656">
        <w:rPr>
          <w:rFonts w:ascii="Arial" w:hAnsi="Arial" w:cs="Arial"/>
          <w:szCs w:val="28"/>
        </w:rPr>
        <w:t xml:space="preserve"> </w:t>
      </w:r>
    </w:p>
    <w:p w:rsidR="00B442AA" w:rsidRPr="00963656" w:rsidRDefault="003F3B55" w:rsidP="00446E00">
      <w:pPr>
        <w:spacing w:line="360" w:lineRule="auto"/>
        <w:rPr>
          <w:rFonts w:ascii="Arial" w:hAnsi="Arial" w:cs="Arial"/>
          <w:szCs w:val="28"/>
        </w:rPr>
      </w:pPr>
      <w:r w:rsidRPr="00963656">
        <w:rPr>
          <w:rFonts w:ascii="Arial" w:hAnsi="Arial" w:cs="Arial"/>
          <w:szCs w:val="28"/>
        </w:rPr>
        <w:t xml:space="preserve">Ao meu orientador, </w:t>
      </w:r>
      <w:r w:rsidR="00B442AA" w:rsidRPr="00963656">
        <w:rPr>
          <w:rFonts w:ascii="Arial" w:hAnsi="Arial" w:cs="Arial"/>
          <w:szCs w:val="28"/>
        </w:rPr>
        <w:t>P</w:t>
      </w:r>
      <w:r w:rsidRPr="00963656">
        <w:rPr>
          <w:rFonts w:ascii="Arial" w:hAnsi="Arial" w:cs="Arial"/>
          <w:szCs w:val="28"/>
        </w:rPr>
        <w:t xml:space="preserve">rofessor Augusto, pela disponibilidade e apoio </w:t>
      </w:r>
      <w:r w:rsidR="00B442AA" w:rsidRPr="00963656">
        <w:rPr>
          <w:rFonts w:ascii="Arial" w:hAnsi="Arial" w:cs="Arial"/>
          <w:szCs w:val="28"/>
        </w:rPr>
        <w:t>que este intelecto superior pode fornecer.</w:t>
      </w:r>
    </w:p>
    <w:p w:rsidR="003F3B55" w:rsidRPr="00963656" w:rsidRDefault="00B442AA" w:rsidP="00446E00">
      <w:pPr>
        <w:spacing w:line="360" w:lineRule="auto"/>
        <w:rPr>
          <w:rFonts w:ascii="Arial" w:hAnsi="Arial" w:cs="Arial"/>
          <w:szCs w:val="28"/>
        </w:rPr>
      </w:pPr>
      <w:r w:rsidRPr="00963656">
        <w:rPr>
          <w:rFonts w:ascii="Arial" w:hAnsi="Arial" w:cs="Arial"/>
          <w:szCs w:val="28"/>
        </w:rPr>
        <w:t xml:space="preserve">Há minha </w:t>
      </w:r>
      <w:r w:rsidR="002D7D43" w:rsidRPr="00963656">
        <w:rPr>
          <w:rFonts w:ascii="Arial" w:hAnsi="Arial" w:cs="Arial"/>
          <w:szCs w:val="28"/>
        </w:rPr>
        <w:t>coorientadora</w:t>
      </w:r>
      <w:r w:rsidRPr="00963656">
        <w:rPr>
          <w:rFonts w:ascii="Arial" w:hAnsi="Arial" w:cs="Arial"/>
          <w:szCs w:val="28"/>
        </w:rPr>
        <w:t>, Dr.ª Guida Brito, por me ter inspirado a ser um médico veterinário há tantos anos atrás e por todo o apoio e motivação dados durante o estágio.</w:t>
      </w:r>
    </w:p>
    <w:p w:rsidR="00B442AA" w:rsidRPr="00963656" w:rsidRDefault="00B442AA" w:rsidP="00446E00">
      <w:pPr>
        <w:spacing w:line="360" w:lineRule="auto"/>
        <w:rPr>
          <w:rFonts w:ascii="Arial" w:hAnsi="Arial" w:cs="Arial"/>
          <w:szCs w:val="28"/>
        </w:rPr>
      </w:pPr>
      <w:r w:rsidRPr="00963656">
        <w:rPr>
          <w:rFonts w:ascii="Arial" w:hAnsi="Arial" w:cs="Arial"/>
          <w:szCs w:val="28"/>
        </w:rPr>
        <w:t xml:space="preserve">A toda a equipa da Clínica Veterinária Santa Luzia II, pela forma como me receberam e apoiaram, um exemplo de trabalho de equipa e simpatia, criando um ambiente caloroso para receber este estagiário. À Dr.ª Zélia que tantas dúvidas tirou e tanto apoio forneceu de forma incondicional. Às auxiliares Amélia e Cristiana pelos bons tempos e ajuda que forneceram ao tratar dos pacientes e durante as alturas de menor </w:t>
      </w:r>
      <w:r w:rsidR="00DB2E62" w:rsidRPr="00963656">
        <w:rPr>
          <w:rFonts w:ascii="Arial" w:hAnsi="Arial" w:cs="Arial"/>
          <w:szCs w:val="28"/>
        </w:rPr>
        <w:t>atividade</w:t>
      </w:r>
      <w:r w:rsidRPr="00963656">
        <w:rPr>
          <w:rFonts w:ascii="Arial" w:hAnsi="Arial" w:cs="Arial"/>
          <w:szCs w:val="28"/>
        </w:rPr>
        <w:t>.</w:t>
      </w:r>
    </w:p>
    <w:p w:rsidR="009A767F" w:rsidRPr="00963656" w:rsidRDefault="009A767F" w:rsidP="00446E00">
      <w:pPr>
        <w:spacing w:line="360" w:lineRule="auto"/>
        <w:rPr>
          <w:rFonts w:ascii="Arial" w:hAnsi="Arial" w:cs="Arial"/>
          <w:i/>
          <w:szCs w:val="28"/>
        </w:rPr>
      </w:pPr>
      <w:r w:rsidRPr="00963656">
        <w:rPr>
          <w:rFonts w:ascii="Arial" w:hAnsi="Arial" w:cs="Arial"/>
          <w:szCs w:val="28"/>
        </w:rPr>
        <w:t xml:space="preserve">Ao falecido </w:t>
      </w:r>
      <w:r w:rsidR="00342B0F">
        <w:rPr>
          <w:rFonts w:ascii="Arial" w:hAnsi="Arial" w:cs="Arial"/>
          <w:szCs w:val="28"/>
        </w:rPr>
        <w:t>P</w:t>
      </w:r>
      <w:r w:rsidRPr="00963656">
        <w:rPr>
          <w:rFonts w:ascii="Arial" w:hAnsi="Arial" w:cs="Arial"/>
          <w:szCs w:val="28"/>
        </w:rPr>
        <w:t xml:space="preserve">rofessor Miguel Faria, por fazer com a gente nunca, </w:t>
      </w:r>
      <w:r w:rsidRPr="00963656">
        <w:rPr>
          <w:rFonts w:ascii="Arial" w:hAnsi="Arial" w:cs="Arial"/>
          <w:i/>
          <w:szCs w:val="28"/>
        </w:rPr>
        <w:t>jamais aucun</w:t>
      </w:r>
      <w:r w:rsidR="00342B0F">
        <w:rPr>
          <w:rFonts w:ascii="Arial" w:hAnsi="Arial" w:cs="Arial"/>
          <w:szCs w:val="28"/>
        </w:rPr>
        <w:t xml:space="preserve"> deixasse de aprender</w:t>
      </w:r>
      <w:r w:rsidRPr="00963656">
        <w:rPr>
          <w:rFonts w:ascii="Arial" w:hAnsi="Arial" w:cs="Arial"/>
          <w:szCs w:val="28"/>
        </w:rPr>
        <w:t>.</w:t>
      </w:r>
      <w:r w:rsidRPr="00963656">
        <w:rPr>
          <w:rFonts w:ascii="Arial" w:hAnsi="Arial" w:cs="Arial"/>
          <w:i/>
          <w:szCs w:val="28"/>
        </w:rPr>
        <w:t xml:space="preserve"> </w:t>
      </w:r>
    </w:p>
    <w:p w:rsidR="00B442AA" w:rsidRPr="00963656" w:rsidRDefault="00B442AA" w:rsidP="00446E00">
      <w:pPr>
        <w:spacing w:line="360" w:lineRule="auto"/>
        <w:rPr>
          <w:rFonts w:ascii="Arial" w:hAnsi="Arial" w:cs="Arial"/>
          <w:szCs w:val="28"/>
        </w:rPr>
      </w:pPr>
      <w:r w:rsidRPr="00963656">
        <w:rPr>
          <w:rFonts w:ascii="Arial" w:hAnsi="Arial" w:cs="Arial"/>
          <w:szCs w:val="28"/>
        </w:rPr>
        <w:t>Ao ICBAS</w:t>
      </w:r>
      <w:r w:rsidR="009A767F" w:rsidRPr="00963656">
        <w:rPr>
          <w:rFonts w:ascii="Arial" w:hAnsi="Arial" w:cs="Arial"/>
          <w:szCs w:val="28"/>
        </w:rPr>
        <w:t>, UPVet</w:t>
      </w:r>
      <w:r w:rsidRPr="00963656">
        <w:rPr>
          <w:rFonts w:ascii="Arial" w:hAnsi="Arial" w:cs="Arial"/>
          <w:szCs w:val="28"/>
        </w:rPr>
        <w:t xml:space="preserve"> e todo o seu pessoal, por serem um exemplo do melhor que Portugal pode ofer</w:t>
      </w:r>
      <w:r w:rsidR="00342B0F">
        <w:rPr>
          <w:rFonts w:ascii="Arial" w:hAnsi="Arial" w:cs="Arial"/>
          <w:szCs w:val="28"/>
        </w:rPr>
        <w:t>ecer, mesmo quando é restrito</w:t>
      </w:r>
      <w:r w:rsidRPr="00963656">
        <w:rPr>
          <w:rFonts w:ascii="Arial" w:hAnsi="Arial" w:cs="Arial"/>
          <w:szCs w:val="28"/>
        </w:rPr>
        <w:t xml:space="preserve"> por espaço e fundos monetários. </w:t>
      </w:r>
    </w:p>
    <w:p w:rsidR="00B442AA" w:rsidRPr="00963656" w:rsidRDefault="00B442AA" w:rsidP="00446E00">
      <w:pPr>
        <w:spacing w:line="360" w:lineRule="auto"/>
        <w:rPr>
          <w:rFonts w:ascii="Arial" w:hAnsi="Arial" w:cs="Arial"/>
          <w:szCs w:val="28"/>
        </w:rPr>
      </w:pPr>
      <w:r w:rsidRPr="00963656">
        <w:rPr>
          <w:rFonts w:ascii="Arial" w:hAnsi="Arial" w:cs="Arial"/>
          <w:szCs w:val="28"/>
        </w:rPr>
        <w:t>A todos os colegas que conheci e trabalhei durante todos estes anos no Porto.</w:t>
      </w:r>
    </w:p>
    <w:p w:rsidR="00B442AA" w:rsidRPr="00963656" w:rsidRDefault="009A767F" w:rsidP="00446E00">
      <w:pPr>
        <w:spacing w:line="360" w:lineRule="auto"/>
        <w:rPr>
          <w:rFonts w:ascii="Arial" w:hAnsi="Arial" w:cs="Arial"/>
          <w:szCs w:val="28"/>
        </w:rPr>
      </w:pPr>
      <w:r w:rsidRPr="00963656">
        <w:rPr>
          <w:rFonts w:ascii="Arial" w:hAnsi="Arial" w:cs="Arial"/>
          <w:szCs w:val="28"/>
        </w:rPr>
        <w:t>A Guimarães por ser a melhor cidade do mundo.</w:t>
      </w:r>
    </w:p>
    <w:p w:rsidR="009A767F" w:rsidRPr="00963656" w:rsidRDefault="009A767F" w:rsidP="00446E00">
      <w:pPr>
        <w:spacing w:line="360" w:lineRule="auto"/>
        <w:rPr>
          <w:rFonts w:ascii="Arial" w:hAnsi="Arial" w:cs="Arial"/>
          <w:szCs w:val="28"/>
        </w:rPr>
      </w:pPr>
    </w:p>
    <w:p w:rsidR="009A767F" w:rsidRPr="00963656" w:rsidRDefault="009A767F" w:rsidP="00446E00">
      <w:pPr>
        <w:spacing w:line="360" w:lineRule="auto"/>
        <w:rPr>
          <w:rFonts w:ascii="Arial" w:hAnsi="Arial" w:cs="Arial"/>
          <w:szCs w:val="28"/>
        </w:rPr>
      </w:pPr>
    </w:p>
    <w:p w:rsidR="009A767F" w:rsidRPr="00963656" w:rsidRDefault="009A767F" w:rsidP="00446E00">
      <w:pPr>
        <w:spacing w:line="360" w:lineRule="auto"/>
        <w:rPr>
          <w:rFonts w:ascii="Arial" w:hAnsi="Arial" w:cs="Arial"/>
          <w:szCs w:val="28"/>
        </w:rPr>
      </w:pPr>
      <w:r w:rsidRPr="00963656">
        <w:rPr>
          <w:rFonts w:ascii="Arial" w:hAnsi="Arial" w:cs="Arial"/>
          <w:szCs w:val="28"/>
        </w:rPr>
        <w:t>Os meus sinceros agradecimentos por tudo.</w:t>
      </w:r>
    </w:p>
    <w:p w:rsidR="003F3B55" w:rsidRPr="00963656" w:rsidRDefault="003F3B55" w:rsidP="00446E00">
      <w:pPr>
        <w:spacing w:line="360" w:lineRule="auto"/>
        <w:rPr>
          <w:rFonts w:ascii="Arial" w:hAnsi="Arial" w:cs="Arial"/>
          <w:szCs w:val="28"/>
        </w:rPr>
      </w:pPr>
    </w:p>
    <w:p w:rsidR="009044E4" w:rsidRPr="00963656" w:rsidRDefault="009044E4" w:rsidP="00446E00">
      <w:pPr>
        <w:spacing w:line="360" w:lineRule="auto"/>
        <w:rPr>
          <w:rFonts w:ascii="Arial" w:hAnsi="Arial" w:cs="Arial"/>
          <w:szCs w:val="28"/>
        </w:rPr>
      </w:pPr>
      <w:r w:rsidRPr="00963656">
        <w:rPr>
          <w:rFonts w:ascii="Arial" w:hAnsi="Arial" w:cs="Arial"/>
          <w:szCs w:val="28"/>
        </w:rPr>
        <w:br w:type="page"/>
      </w:r>
    </w:p>
    <w:p w:rsidR="009044E4" w:rsidRPr="00963656" w:rsidRDefault="009044E4" w:rsidP="0029755A">
      <w:pPr>
        <w:pStyle w:val="Cabealho1"/>
        <w:rPr>
          <w:rFonts w:ascii="Arial" w:hAnsi="Arial" w:cs="Arial"/>
          <w:b/>
          <w:sz w:val="22"/>
          <w:szCs w:val="22"/>
        </w:rPr>
      </w:pPr>
      <w:bookmarkStart w:id="2" w:name="_Toc5633068"/>
      <w:r w:rsidRPr="00963656">
        <w:rPr>
          <w:rFonts w:ascii="Arial" w:hAnsi="Arial" w:cs="Arial"/>
          <w:b/>
          <w:sz w:val="22"/>
          <w:szCs w:val="22"/>
        </w:rPr>
        <w:lastRenderedPageBreak/>
        <w:t>Lista de abreviaturas, siglas e símbolos</w:t>
      </w:r>
      <w:bookmarkEnd w:id="2"/>
    </w:p>
    <w:p w:rsidR="003B1124" w:rsidRPr="00963656" w:rsidRDefault="003B1124" w:rsidP="00446E00">
      <w:pPr>
        <w:spacing w:line="360" w:lineRule="auto"/>
        <w:rPr>
          <w:rFonts w:ascii="Arial" w:hAnsi="Arial" w:cs="Arial"/>
          <w:b/>
          <w:szCs w:val="28"/>
        </w:rPr>
      </w:pPr>
    </w:p>
    <w:p w:rsidR="00A730BD" w:rsidRPr="00963656" w:rsidRDefault="00A730BD" w:rsidP="003B1124">
      <w:pPr>
        <w:spacing w:line="360" w:lineRule="auto"/>
        <w:rPr>
          <w:rFonts w:ascii="Arial" w:hAnsi="Arial" w:cs="Arial"/>
          <w:szCs w:val="28"/>
        </w:rPr>
        <w:sectPr w:rsidR="00A730BD" w:rsidRPr="00963656" w:rsidSect="003B1124">
          <w:pgSz w:w="11906" w:h="16838" w:code="9"/>
          <w:pgMar w:top="1701" w:right="1134" w:bottom="1134" w:left="1701" w:header="709" w:footer="709" w:gutter="0"/>
          <w:pgNumType w:fmt="lowerRoman"/>
          <w:cols w:space="708"/>
          <w:docGrid w:linePitch="360"/>
        </w:sectPr>
      </w:pPr>
    </w:p>
    <w:p w:rsidR="003B1124" w:rsidRPr="00963656" w:rsidRDefault="003B1124" w:rsidP="003B1124">
      <w:pPr>
        <w:spacing w:line="360" w:lineRule="auto"/>
        <w:rPr>
          <w:rFonts w:ascii="Arial" w:hAnsi="Arial" w:cs="Arial"/>
          <w:szCs w:val="28"/>
        </w:rPr>
      </w:pPr>
      <w:r w:rsidRPr="00963656">
        <w:rPr>
          <w:rFonts w:ascii="Arial" w:hAnsi="Arial" w:cs="Arial"/>
          <w:szCs w:val="28"/>
        </w:rPr>
        <w:t>%: Percentagem</w:t>
      </w:r>
    </w:p>
    <w:p w:rsidR="003B1124" w:rsidRPr="00963656" w:rsidRDefault="00530CDB" w:rsidP="003B1124">
      <w:pPr>
        <w:spacing w:line="360" w:lineRule="auto"/>
        <w:rPr>
          <w:rFonts w:ascii="Arial" w:hAnsi="Arial" w:cs="Arial"/>
          <w:szCs w:val="28"/>
        </w:rPr>
      </w:pPr>
      <w:r w:rsidRPr="00963656">
        <w:rPr>
          <w:rFonts w:ascii="Arial" w:hAnsi="Arial" w:cs="Arial"/>
          <w:szCs w:val="28"/>
        </w:rPr>
        <w:t>&lt;: Inferior a</w:t>
      </w:r>
    </w:p>
    <w:p w:rsidR="003B1124" w:rsidRPr="00963656" w:rsidRDefault="00530CDB" w:rsidP="003B1124">
      <w:pPr>
        <w:spacing w:line="360" w:lineRule="auto"/>
        <w:rPr>
          <w:rFonts w:ascii="Arial" w:hAnsi="Arial" w:cs="Arial"/>
          <w:szCs w:val="28"/>
        </w:rPr>
      </w:pPr>
      <w:r w:rsidRPr="00963656">
        <w:rPr>
          <w:rFonts w:ascii="Arial" w:hAnsi="Arial" w:cs="Arial"/>
          <w:szCs w:val="28"/>
        </w:rPr>
        <w:t>&lt;: Superior a</w:t>
      </w:r>
    </w:p>
    <w:p w:rsidR="003B1124" w:rsidRPr="00963656" w:rsidRDefault="003B1124" w:rsidP="003B1124">
      <w:pPr>
        <w:spacing w:line="360" w:lineRule="auto"/>
        <w:rPr>
          <w:rFonts w:ascii="Arial" w:hAnsi="Arial" w:cs="Arial"/>
          <w:szCs w:val="28"/>
        </w:rPr>
      </w:pPr>
      <w:r w:rsidRPr="00963656">
        <w:rPr>
          <w:rFonts w:ascii="Arial" w:hAnsi="Arial" w:cs="Arial"/>
          <w:szCs w:val="28"/>
        </w:rPr>
        <w:t>®: Produto registado</w:t>
      </w:r>
    </w:p>
    <w:p w:rsidR="003B1124" w:rsidRPr="00963656" w:rsidRDefault="003B1124" w:rsidP="003B1124">
      <w:pPr>
        <w:spacing w:line="360" w:lineRule="auto"/>
        <w:rPr>
          <w:rFonts w:ascii="Arial" w:hAnsi="Arial" w:cs="Arial"/>
          <w:szCs w:val="28"/>
        </w:rPr>
      </w:pPr>
      <w:r w:rsidRPr="00963656">
        <w:rPr>
          <w:rFonts w:ascii="Arial" w:hAnsi="Arial" w:cs="Arial"/>
          <w:szCs w:val="28"/>
        </w:rPr>
        <w:t>µg: Micrograma</w:t>
      </w:r>
    </w:p>
    <w:p w:rsidR="003B1124" w:rsidRPr="00963656" w:rsidRDefault="003B1124" w:rsidP="003B1124">
      <w:pPr>
        <w:spacing w:line="360" w:lineRule="auto"/>
        <w:rPr>
          <w:rFonts w:ascii="Arial" w:hAnsi="Arial" w:cs="Arial"/>
          <w:szCs w:val="28"/>
        </w:rPr>
      </w:pPr>
      <w:r w:rsidRPr="00963656">
        <w:rPr>
          <w:rFonts w:ascii="Arial" w:hAnsi="Arial" w:cs="Arial"/>
          <w:szCs w:val="28"/>
        </w:rPr>
        <w:t>µL: Microlitro</w:t>
      </w:r>
    </w:p>
    <w:p w:rsidR="003B1124" w:rsidRPr="00963656" w:rsidRDefault="003B1124" w:rsidP="003B1124">
      <w:pPr>
        <w:spacing w:line="360" w:lineRule="auto"/>
        <w:rPr>
          <w:rFonts w:ascii="Arial" w:hAnsi="Arial" w:cs="Arial"/>
          <w:szCs w:val="28"/>
        </w:rPr>
      </w:pPr>
      <w:r w:rsidRPr="00963656">
        <w:rPr>
          <w:rFonts w:ascii="Arial" w:hAnsi="Arial" w:cs="Arial"/>
          <w:szCs w:val="28"/>
        </w:rPr>
        <w:t>ºC: Graus Celsius</w:t>
      </w:r>
    </w:p>
    <w:p w:rsidR="003B1124" w:rsidRDefault="003B1124" w:rsidP="003B1124">
      <w:pPr>
        <w:spacing w:line="360" w:lineRule="auto"/>
        <w:rPr>
          <w:rFonts w:ascii="Arial" w:hAnsi="Arial" w:cs="Arial"/>
          <w:szCs w:val="28"/>
        </w:rPr>
      </w:pPr>
      <w:r w:rsidRPr="00963656">
        <w:rPr>
          <w:rFonts w:ascii="Arial" w:hAnsi="Arial" w:cs="Arial"/>
          <w:szCs w:val="28"/>
        </w:rPr>
        <w:t>L: Litro</w:t>
      </w:r>
    </w:p>
    <w:p w:rsidR="00FF4027" w:rsidRDefault="00FF4027" w:rsidP="003B1124">
      <w:pPr>
        <w:spacing w:line="360" w:lineRule="auto"/>
        <w:rPr>
          <w:rFonts w:ascii="Arial" w:hAnsi="Arial" w:cs="Arial"/>
          <w:szCs w:val="28"/>
        </w:rPr>
      </w:pPr>
      <w:r>
        <w:rPr>
          <w:rFonts w:ascii="Arial" w:hAnsi="Arial" w:cs="Arial"/>
          <w:szCs w:val="28"/>
        </w:rPr>
        <w:t>ADN: Ácido desoxirribonucleico</w:t>
      </w:r>
    </w:p>
    <w:p w:rsidR="00FF4027" w:rsidRPr="00963656" w:rsidRDefault="00FF4027" w:rsidP="003B1124">
      <w:pPr>
        <w:spacing w:line="360" w:lineRule="auto"/>
        <w:rPr>
          <w:rFonts w:ascii="Arial" w:hAnsi="Arial" w:cs="Arial"/>
          <w:szCs w:val="28"/>
        </w:rPr>
      </w:pPr>
      <w:r>
        <w:rPr>
          <w:rFonts w:ascii="Arial" w:hAnsi="Arial" w:cs="Arial"/>
          <w:szCs w:val="28"/>
        </w:rPr>
        <w:t>ARN: Ácido ribonucleico</w:t>
      </w:r>
    </w:p>
    <w:p w:rsidR="003B1124" w:rsidRPr="00963656" w:rsidRDefault="003B1124" w:rsidP="003B1124">
      <w:pPr>
        <w:spacing w:line="360" w:lineRule="auto"/>
        <w:rPr>
          <w:rFonts w:ascii="Arial" w:hAnsi="Arial" w:cs="Arial"/>
          <w:szCs w:val="28"/>
        </w:rPr>
      </w:pPr>
      <w:r w:rsidRPr="00963656">
        <w:rPr>
          <w:rFonts w:ascii="Arial" w:hAnsi="Arial" w:cs="Arial"/>
          <w:szCs w:val="28"/>
        </w:rPr>
        <w:t>AINE: Anti-inflamatório não esteroide</w:t>
      </w:r>
    </w:p>
    <w:p w:rsidR="003B1124" w:rsidRPr="00963656" w:rsidRDefault="003B1124" w:rsidP="003B1124">
      <w:pPr>
        <w:spacing w:line="360" w:lineRule="auto"/>
        <w:rPr>
          <w:rFonts w:ascii="Arial" w:hAnsi="Arial" w:cs="Arial"/>
          <w:szCs w:val="28"/>
        </w:rPr>
      </w:pPr>
      <w:r w:rsidRPr="00963656">
        <w:rPr>
          <w:rFonts w:ascii="Arial" w:hAnsi="Arial" w:cs="Arial"/>
          <w:szCs w:val="28"/>
        </w:rPr>
        <w:t>BID: duas vezes por dia</w:t>
      </w:r>
    </w:p>
    <w:p w:rsidR="000B37DE" w:rsidRPr="00963656" w:rsidRDefault="000B37DE" w:rsidP="003B1124">
      <w:pPr>
        <w:spacing w:line="360" w:lineRule="auto"/>
        <w:rPr>
          <w:rFonts w:ascii="Arial" w:hAnsi="Arial" w:cs="Arial"/>
          <w:szCs w:val="28"/>
        </w:rPr>
      </w:pPr>
      <w:r w:rsidRPr="00963656">
        <w:rPr>
          <w:rFonts w:ascii="Arial" w:hAnsi="Arial" w:cs="Arial"/>
          <w:szCs w:val="28"/>
        </w:rPr>
        <w:t>CHCM: Concentração de hemoglobina corpuscular média</w:t>
      </w:r>
    </w:p>
    <w:p w:rsidR="00745CCE" w:rsidRPr="00963656" w:rsidRDefault="00745CCE" w:rsidP="003B1124">
      <w:pPr>
        <w:spacing w:line="360" w:lineRule="auto"/>
        <w:rPr>
          <w:rFonts w:ascii="Arial" w:hAnsi="Arial" w:cs="Arial"/>
          <w:szCs w:val="28"/>
        </w:rPr>
      </w:pPr>
      <w:r w:rsidRPr="00963656">
        <w:rPr>
          <w:rFonts w:ascii="Arial" w:hAnsi="Arial" w:cs="Arial"/>
          <w:szCs w:val="28"/>
        </w:rPr>
        <w:t>CHM: Concentração de hemoglobina média</w:t>
      </w:r>
    </w:p>
    <w:p w:rsidR="00DE5371" w:rsidRPr="00963656" w:rsidRDefault="00DE5371" w:rsidP="003B1124">
      <w:pPr>
        <w:spacing w:line="360" w:lineRule="auto"/>
        <w:rPr>
          <w:rFonts w:ascii="Arial" w:hAnsi="Arial" w:cs="Arial"/>
          <w:szCs w:val="28"/>
        </w:rPr>
      </w:pPr>
      <w:r w:rsidRPr="00963656">
        <w:rPr>
          <w:rFonts w:ascii="Arial" w:hAnsi="Arial" w:cs="Arial"/>
          <w:szCs w:val="28"/>
        </w:rPr>
        <w:t xml:space="preserve">CRF: Complexo </w:t>
      </w:r>
      <w:r w:rsidR="00342B0F">
        <w:rPr>
          <w:rFonts w:ascii="Arial" w:hAnsi="Arial" w:cs="Arial"/>
          <w:szCs w:val="28"/>
        </w:rPr>
        <w:t>r</w:t>
      </w:r>
      <w:r w:rsidRPr="00963656">
        <w:rPr>
          <w:rFonts w:ascii="Arial" w:hAnsi="Arial" w:cs="Arial"/>
          <w:szCs w:val="28"/>
        </w:rPr>
        <w:t xml:space="preserve">espiratório </w:t>
      </w:r>
      <w:r w:rsidR="00342B0F">
        <w:rPr>
          <w:rFonts w:ascii="Arial" w:hAnsi="Arial" w:cs="Arial"/>
          <w:szCs w:val="28"/>
        </w:rPr>
        <w:t>f</w:t>
      </w:r>
      <w:r w:rsidRPr="00963656">
        <w:rPr>
          <w:rFonts w:ascii="Arial" w:hAnsi="Arial" w:cs="Arial"/>
          <w:szCs w:val="28"/>
        </w:rPr>
        <w:t>elino</w:t>
      </w:r>
    </w:p>
    <w:p w:rsidR="003B1124" w:rsidRPr="00963656" w:rsidRDefault="003B1124" w:rsidP="003B1124">
      <w:pPr>
        <w:spacing w:line="360" w:lineRule="auto"/>
        <w:rPr>
          <w:rFonts w:ascii="Arial" w:hAnsi="Arial" w:cs="Arial"/>
          <w:szCs w:val="28"/>
        </w:rPr>
      </w:pPr>
      <w:r w:rsidRPr="00963656">
        <w:rPr>
          <w:rFonts w:ascii="Arial" w:hAnsi="Arial" w:cs="Arial"/>
          <w:szCs w:val="28"/>
        </w:rPr>
        <w:t>FC: Frequência cardíaca</w:t>
      </w:r>
    </w:p>
    <w:p w:rsidR="00745CCE" w:rsidRDefault="006F589B" w:rsidP="003B1124">
      <w:pPr>
        <w:spacing w:line="360" w:lineRule="auto"/>
        <w:rPr>
          <w:rFonts w:ascii="Arial" w:hAnsi="Arial" w:cs="Arial"/>
          <w:szCs w:val="28"/>
        </w:rPr>
      </w:pPr>
      <w:r w:rsidRPr="00963656">
        <w:rPr>
          <w:rFonts w:ascii="Arial" w:hAnsi="Arial" w:cs="Arial"/>
          <w:szCs w:val="28"/>
        </w:rPr>
        <w:t>CIF</w:t>
      </w:r>
      <w:r w:rsidR="00745CCE" w:rsidRPr="00963656">
        <w:rPr>
          <w:rFonts w:ascii="Arial" w:hAnsi="Arial" w:cs="Arial"/>
          <w:szCs w:val="28"/>
        </w:rPr>
        <w:t>: Cistite idiopática felina</w:t>
      </w:r>
    </w:p>
    <w:p w:rsidR="000C5A45" w:rsidRPr="00963656" w:rsidRDefault="000C5A45" w:rsidP="003B1124">
      <w:pPr>
        <w:spacing w:line="360" w:lineRule="auto"/>
        <w:rPr>
          <w:rFonts w:ascii="Arial" w:hAnsi="Arial" w:cs="Arial"/>
          <w:szCs w:val="28"/>
        </w:rPr>
      </w:pPr>
      <w:r>
        <w:rPr>
          <w:rFonts w:ascii="Arial" w:hAnsi="Arial" w:cs="Arial"/>
          <w:szCs w:val="28"/>
        </w:rPr>
        <w:t>CVF: Calicivirus felino</w:t>
      </w:r>
    </w:p>
    <w:p w:rsidR="00745CCE" w:rsidRPr="00963656" w:rsidRDefault="00745CCE" w:rsidP="003B1124">
      <w:pPr>
        <w:spacing w:line="360" w:lineRule="auto"/>
        <w:rPr>
          <w:rFonts w:ascii="Arial" w:hAnsi="Arial" w:cs="Arial"/>
          <w:szCs w:val="28"/>
        </w:rPr>
      </w:pPr>
      <w:r w:rsidRPr="00963656">
        <w:rPr>
          <w:rFonts w:ascii="Arial" w:hAnsi="Arial" w:cs="Arial"/>
          <w:szCs w:val="28"/>
        </w:rPr>
        <w:t>FLUTD: Doença do trato urinário inferior felino</w:t>
      </w:r>
    </w:p>
    <w:p w:rsidR="003B1124" w:rsidRDefault="003B1124" w:rsidP="003B1124">
      <w:pPr>
        <w:spacing w:line="360" w:lineRule="auto"/>
        <w:rPr>
          <w:rFonts w:ascii="Arial" w:hAnsi="Arial" w:cs="Arial"/>
          <w:szCs w:val="28"/>
        </w:rPr>
      </w:pPr>
      <w:r w:rsidRPr="00963656">
        <w:rPr>
          <w:rFonts w:ascii="Arial" w:hAnsi="Arial" w:cs="Arial"/>
          <w:szCs w:val="28"/>
        </w:rPr>
        <w:t>h: Hora</w:t>
      </w:r>
    </w:p>
    <w:p w:rsidR="000C5A45" w:rsidRPr="00963656" w:rsidRDefault="000C5A45" w:rsidP="003B1124">
      <w:pPr>
        <w:spacing w:line="360" w:lineRule="auto"/>
        <w:rPr>
          <w:rFonts w:ascii="Arial" w:hAnsi="Arial" w:cs="Arial"/>
          <w:szCs w:val="28"/>
        </w:rPr>
      </w:pPr>
      <w:r>
        <w:rPr>
          <w:rFonts w:ascii="Arial" w:hAnsi="Arial" w:cs="Arial"/>
          <w:szCs w:val="28"/>
        </w:rPr>
        <w:t>HVF-1: Herpesvirus felino-1</w:t>
      </w:r>
    </w:p>
    <w:p w:rsidR="00A730BD" w:rsidRPr="00963656" w:rsidRDefault="00A730BD" w:rsidP="003B1124">
      <w:pPr>
        <w:spacing w:line="360" w:lineRule="auto"/>
        <w:rPr>
          <w:rFonts w:ascii="Arial" w:hAnsi="Arial" w:cs="Arial"/>
          <w:szCs w:val="28"/>
        </w:rPr>
      </w:pPr>
      <w:r w:rsidRPr="00963656">
        <w:rPr>
          <w:rFonts w:ascii="Arial" w:hAnsi="Arial" w:cs="Arial"/>
          <w:szCs w:val="28"/>
        </w:rPr>
        <w:t>IgE: Imunoglobulina E</w:t>
      </w:r>
    </w:p>
    <w:p w:rsidR="00A730BD" w:rsidRPr="00963656" w:rsidRDefault="00A730BD" w:rsidP="003B1124">
      <w:pPr>
        <w:spacing w:line="360" w:lineRule="auto"/>
        <w:rPr>
          <w:rFonts w:ascii="Arial" w:hAnsi="Arial" w:cs="Arial"/>
          <w:szCs w:val="28"/>
        </w:rPr>
      </w:pPr>
      <w:r w:rsidRPr="00963656">
        <w:rPr>
          <w:rFonts w:ascii="Arial" w:hAnsi="Arial" w:cs="Arial"/>
          <w:szCs w:val="28"/>
        </w:rPr>
        <w:t>IgG: Imunoglobulina G</w:t>
      </w:r>
    </w:p>
    <w:p w:rsidR="00A730BD" w:rsidRPr="00963656" w:rsidRDefault="00507727" w:rsidP="003B1124">
      <w:pPr>
        <w:spacing w:line="360" w:lineRule="auto"/>
        <w:rPr>
          <w:rFonts w:ascii="Arial" w:hAnsi="Arial" w:cs="Arial"/>
          <w:szCs w:val="28"/>
        </w:rPr>
      </w:pPr>
      <w:r>
        <w:rPr>
          <w:rFonts w:ascii="Arial" w:hAnsi="Arial" w:cs="Arial"/>
          <w:szCs w:val="28"/>
        </w:rPr>
        <w:t>ITU: Infe</w:t>
      </w:r>
      <w:r w:rsidR="00A730BD" w:rsidRPr="00963656">
        <w:rPr>
          <w:rFonts w:ascii="Arial" w:hAnsi="Arial" w:cs="Arial"/>
          <w:szCs w:val="28"/>
        </w:rPr>
        <w:t>ção do trato urinário</w:t>
      </w:r>
    </w:p>
    <w:p w:rsidR="00A730BD" w:rsidRDefault="00A730BD" w:rsidP="003B1124">
      <w:pPr>
        <w:spacing w:line="360" w:lineRule="auto"/>
        <w:rPr>
          <w:rFonts w:ascii="Arial" w:hAnsi="Arial" w:cs="Arial"/>
          <w:szCs w:val="28"/>
        </w:rPr>
      </w:pPr>
      <w:r w:rsidRPr="00963656">
        <w:rPr>
          <w:rFonts w:ascii="Arial" w:hAnsi="Arial" w:cs="Arial"/>
          <w:szCs w:val="28"/>
        </w:rPr>
        <w:t>IM: Via intramuscular</w:t>
      </w:r>
    </w:p>
    <w:p w:rsidR="00342B0F" w:rsidRPr="00963656" w:rsidRDefault="00342B0F" w:rsidP="003B1124">
      <w:pPr>
        <w:spacing w:line="360" w:lineRule="auto"/>
        <w:rPr>
          <w:rFonts w:ascii="Arial" w:hAnsi="Arial" w:cs="Arial"/>
          <w:szCs w:val="28"/>
        </w:rPr>
      </w:pPr>
      <w:r>
        <w:rPr>
          <w:rFonts w:ascii="Arial" w:hAnsi="Arial" w:cs="Arial"/>
          <w:szCs w:val="28"/>
        </w:rPr>
        <w:t>IPE: Insuficiência pancreática exócrina</w:t>
      </w:r>
    </w:p>
    <w:p w:rsidR="00A730BD" w:rsidRPr="00963656" w:rsidRDefault="00A730BD" w:rsidP="003B1124">
      <w:pPr>
        <w:spacing w:line="360" w:lineRule="auto"/>
        <w:rPr>
          <w:rFonts w:ascii="Arial" w:hAnsi="Arial" w:cs="Arial"/>
          <w:szCs w:val="28"/>
        </w:rPr>
      </w:pPr>
      <w:r w:rsidRPr="00963656">
        <w:rPr>
          <w:rFonts w:ascii="Arial" w:hAnsi="Arial" w:cs="Arial"/>
          <w:szCs w:val="28"/>
        </w:rPr>
        <w:t>IV: Via intravenosa</w:t>
      </w:r>
    </w:p>
    <w:p w:rsidR="000B37DE" w:rsidRPr="00963656" w:rsidRDefault="000B37DE" w:rsidP="003B1124">
      <w:pPr>
        <w:spacing w:line="360" w:lineRule="auto"/>
        <w:rPr>
          <w:rFonts w:ascii="Arial" w:hAnsi="Arial" w:cs="Arial"/>
          <w:szCs w:val="28"/>
        </w:rPr>
      </w:pPr>
      <w:r w:rsidRPr="00963656">
        <w:rPr>
          <w:rFonts w:ascii="Arial" w:hAnsi="Arial" w:cs="Arial"/>
          <w:szCs w:val="28"/>
        </w:rPr>
        <w:t>HVM: Hospital de referência veterinária Montenegro</w:t>
      </w:r>
    </w:p>
    <w:p w:rsidR="003B1124" w:rsidRPr="00963656" w:rsidRDefault="003B1124" w:rsidP="003B1124">
      <w:pPr>
        <w:spacing w:line="360" w:lineRule="auto"/>
        <w:rPr>
          <w:rFonts w:ascii="Arial" w:hAnsi="Arial" w:cs="Arial"/>
          <w:szCs w:val="28"/>
        </w:rPr>
      </w:pPr>
      <w:r w:rsidRPr="00963656">
        <w:rPr>
          <w:rFonts w:ascii="Arial" w:hAnsi="Arial" w:cs="Arial"/>
          <w:szCs w:val="28"/>
        </w:rPr>
        <w:t>Kg: Quilograma</w:t>
      </w:r>
    </w:p>
    <w:p w:rsidR="008F1ACD" w:rsidRPr="00963656" w:rsidRDefault="008F1ACD" w:rsidP="003B1124">
      <w:pPr>
        <w:spacing w:line="360" w:lineRule="auto"/>
        <w:rPr>
          <w:rFonts w:ascii="Arial" w:hAnsi="Arial" w:cs="Arial"/>
          <w:szCs w:val="28"/>
        </w:rPr>
      </w:pPr>
      <w:r w:rsidRPr="00963656">
        <w:rPr>
          <w:rFonts w:ascii="Arial" w:hAnsi="Arial" w:cs="Arial"/>
          <w:szCs w:val="28"/>
        </w:rPr>
        <w:t>LCR: Líquido cefalorraquidiano</w:t>
      </w:r>
    </w:p>
    <w:p w:rsidR="003B1124" w:rsidRPr="00963656" w:rsidRDefault="003B1124" w:rsidP="003B1124">
      <w:pPr>
        <w:spacing w:line="360" w:lineRule="auto"/>
        <w:rPr>
          <w:rFonts w:ascii="Arial" w:hAnsi="Arial" w:cs="Arial"/>
          <w:szCs w:val="28"/>
        </w:rPr>
      </w:pPr>
      <w:r w:rsidRPr="00963656">
        <w:rPr>
          <w:rFonts w:ascii="Arial" w:hAnsi="Arial" w:cs="Arial"/>
          <w:szCs w:val="28"/>
        </w:rPr>
        <w:t>m: Minuto</w:t>
      </w:r>
    </w:p>
    <w:p w:rsidR="00A730BD" w:rsidRPr="00963656" w:rsidRDefault="00A730BD" w:rsidP="003B1124">
      <w:pPr>
        <w:spacing w:line="360" w:lineRule="auto"/>
        <w:rPr>
          <w:rFonts w:ascii="Arial" w:hAnsi="Arial" w:cs="Arial"/>
          <w:szCs w:val="28"/>
        </w:rPr>
      </w:pPr>
      <w:r w:rsidRPr="00963656">
        <w:rPr>
          <w:rFonts w:ascii="Arial" w:hAnsi="Arial" w:cs="Arial"/>
          <w:szCs w:val="28"/>
        </w:rPr>
        <w:t>m</w:t>
      </w:r>
      <w:r w:rsidRPr="00963656">
        <w:rPr>
          <w:rFonts w:ascii="Arial" w:hAnsi="Arial" w:cs="Arial"/>
          <w:szCs w:val="28"/>
          <w:vertAlign w:val="superscript"/>
        </w:rPr>
        <w:t>2</w:t>
      </w:r>
      <w:r w:rsidRPr="00963656">
        <w:rPr>
          <w:rFonts w:ascii="Arial" w:hAnsi="Arial" w:cs="Arial"/>
          <w:szCs w:val="28"/>
        </w:rPr>
        <w:t>: Metro quadrado</w:t>
      </w:r>
    </w:p>
    <w:p w:rsidR="003B1124" w:rsidRPr="00963656" w:rsidRDefault="003B1124" w:rsidP="003B1124">
      <w:pPr>
        <w:spacing w:line="360" w:lineRule="auto"/>
        <w:rPr>
          <w:rFonts w:ascii="Arial" w:hAnsi="Arial" w:cs="Arial"/>
          <w:szCs w:val="28"/>
        </w:rPr>
      </w:pPr>
      <w:r w:rsidRPr="00963656">
        <w:rPr>
          <w:rFonts w:ascii="Arial" w:hAnsi="Arial" w:cs="Arial"/>
          <w:szCs w:val="28"/>
        </w:rPr>
        <w:t>mg: Miligrama</w:t>
      </w:r>
    </w:p>
    <w:p w:rsidR="003B1124" w:rsidRDefault="003B1124" w:rsidP="003B1124">
      <w:pPr>
        <w:spacing w:line="360" w:lineRule="auto"/>
        <w:rPr>
          <w:rFonts w:ascii="Arial" w:hAnsi="Arial" w:cs="Arial"/>
          <w:szCs w:val="28"/>
        </w:rPr>
      </w:pPr>
      <w:r w:rsidRPr="00963656">
        <w:rPr>
          <w:rFonts w:ascii="Arial" w:hAnsi="Arial" w:cs="Arial"/>
          <w:szCs w:val="28"/>
        </w:rPr>
        <w:t>mL: Mililitro</w:t>
      </w:r>
    </w:p>
    <w:p w:rsidR="000C5A45" w:rsidRPr="00963656" w:rsidRDefault="000C5A45" w:rsidP="003B1124">
      <w:pPr>
        <w:spacing w:line="360" w:lineRule="auto"/>
        <w:rPr>
          <w:rFonts w:ascii="Arial" w:hAnsi="Arial" w:cs="Arial"/>
          <w:szCs w:val="28"/>
        </w:rPr>
      </w:pPr>
      <w:r>
        <w:rPr>
          <w:rFonts w:ascii="Arial" w:hAnsi="Arial" w:cs="Arial"/>
          <w:szCs w:val="28"/>
        </w:rPr>
        <w:t>PCR: Reação em cadeia da polimerase</w:t>
      </w:r>
    </w:p>
    <w:p w:rsidR="001A7453" w:rsidRPr="00963656" w:rsidRDefault="001A7453" w:rsidP="001A7453">
      <w:pPr>
        <w:spacing w:line="360" w:lineRule="auto"/>
        <w:rPr>
          <w:rFonts w:ascii="Arial" w:hAnsi="Arial" w:cs="Arial"/>
          <w:szCs w:val="28"/>
        </w:rPr>
      </w:pPr>
      <w:r w:rsidRPr="00963656">
        <w:rPr>
          <w:rFonts w:ascii="Arial" w:hAnsi="Arial" w:cs="Arial"/>
          <w:szCs w:val="28"/>
        </w:rPr>
        <w:t>PD: Polidipsia</w:t>
      </w:r>
    </w:p>
    <w:p w:rsidR="001A7453" w:rsidRPr="00963656" w:rsidRDefault="001A7453" w:rsidP="003B1124">
      <w:pPr>
        <w:spacing w:line="360" w:lineRule="auto"/>
        <w:rPr>
          <w:rFonts w:ascii="Arial" w:hAnsi="Arial" w:cs="Arial"/>
          <w:szCs w:val="28"/>
        </w:rPr>
      </w:pPr>
      <w:r w:rsidRPr="00963656">
        <w:rPr>
          <w:rFonts w:ascii="Arial" w:hAnsi="Arial" w:cs="Arial"/>
          <w:szCs w:val="28"/>
        </w:rPr>
        <w:t>PO: Via oral</w:t>
      </w:r>
    </w:p>
    <w:p w:rsidR="00AC7227" w:rsidRPr="00963656" w:rsidRDefault="00AC7227" w:rsidP="003B1124">
      <w:pPr>
        <w:spacing w:line="360" w:lineRule="auto"/>
        <w:rPr>
          <w:rFonts w:ascii="Arial" w:hAnsi="Arial" w:cs="Arial"/>
          <w:szCs w:val="28"/>
        </w:rPr>
      </w:pPr>
      <w:r w:rsidRPr="00963656">
        <w:rPr>
          <w:rFonts w:ascii="Arial" w:hAnsi="Arial" w:cs="Arial"/>
          <w:szCs w:val="28"/>
        </w:rPr>
        <w:t>PPM: Pulsações por minuto</w:t>
      </w:r>
    </w:p>
    <w:p w:rsidR="001A7453" w:rsidRPr="00963656" w:rsidRDefault="001A7453" w:rsidP="003B1124">
      <w:pPr>
        <w:spacing w:line="360" w:lineRule="auto"/>
        <w:rPr>
          <w:rFonts w:ascii="Arial" w:hAnsi="Arial" w:cs="Arial"/>
          <w:szCs w:val="28"/>
        </w:rPr>
      </w:pPr>
      <w:r w:rsidRPr="00963656">
        <w:rPr>
          <w:rFonts w:ascii="Arial" w:hAnsi="Arial" w:cs="Arial"/>
          <w:szCs w:val="28"/>
        </w:rPr>
        <w:t>PU: Poliúria</w:t>
      </w:r>
    </w:p>
    <w:p w:rsidR="000B37DE" w:rsidRPr="00963656" w:rsidRDefault="000B37DE" w:rsidP="003B1124">
      <w:pPr>
        <w:spacing w:line="360" w:lineRule="auto"/>
        <w:rPr>
          <w:rFonts w:ascii="Arial" w:hAnsi="Arial" w:cs="Arial"/>
          <w:szCs w:val="28"/>
        </w:rPr>
      </w:pPr>
      <w:r w:rsidRPr="00963656">
        <w:rPr>
          <w:rFonts w:ascii="Arial" w:hAnsi="Arial" w:cs="Arial"/>
        </w:rPr>
        <w:t>RBC/hpf: núme</w:t>
      </w:r>
      <w:r w:rsidR="00530CDB" w:rsidRPr="00963656">
        <w:rPr>
          <w:rFonts w:ascii="Arial" w:hAnsi="Arial" w:cs="Arial"/>
        </w:rPr>
        <w:t>ro de hemácias por campo de grande</w:t>
      </w:r>
      <w:r w:rsidRPr="00963656">
        <w:rPr>
          <w:rFonts w:ascii="Arial" w:hAnsi="Arial" w:cs="Arial"/>
        </w:rPr>
        <w:t xml:space="preserve"> ampliação</w:t>
      </w:r>
    </w:p>
    <w:p w:rsidR="000B37DE" w:rsidRPr="00963656" w:rsidRDefault="000B37DE" w:rsidP="003B1124">
      <w:pPr>
        <w:spacing w:line="360" w:lineRule="auto"/>
        <w:rPr>
          <w:rFonts w:ascii="Arial" w:hAnsi="Arial" w:cs="Arial"/>
          <w:szCs w:val="28"/>
        </w:rPr>
      </w:pPr>
      <w:r w:rsidRPr="00963656">
        <w:rPr>
          <w:rFonts w:ascii="Arial" w:hAnsi="Arial" w:cs="Arial"/>
          <w:szCs w:val="28"/>
        </w:rPr>
        <w:t>RDW: Distribuição de peso dos glóbulos vermelhos</w:t>
      </w:r>
    </w:p>
    <w:p w:rsidR="0086050E" w:rsidRPr="00963656" w:rsidRDefault="0086050E" w:rsidP="003B1124">
      <w:pPr>
        <w:spacing w:line="360" w:lineRule="auto"/>
        <w:rPr>
          <w:rFonts w:ascii="Arial" w:hAnsi="Arial" w:cs="Arial"/>
          <w:szCs w:val="28"/>
        </w:rPr>
      </w:pPr>
      <w:r w:rsidRPr="00963656">
        <w:rPr>
          <w:rFonts w:ascii="Arial" w:hAnsi="Arial" w:cs="Arial"/>
          <w:szCs w:val="28"/>
        </w:rPr>
        <w:t>RPM: Respirações por minuto</w:t>
      </w:r>
    </w:p>
    <w:p w:rsidR="003B1124" w:rsidRPr="00963656" w:rsidRDefault="003B1124" w:rsidP="003B1124">
      <w:pPr>
        <w:spacing w:line="360" w:lineRule="auto"/>
        <w:rPr>
          <w:rFonts w:ascii="Arial" w:hAnsi="Arial" w:cs="Arial"/>
          <w:szCs w:val="28"/>
        </w:rPr>
      </w:pPr>
      <w:r w:rsidRPr="00963656">
        <w:rPr>
          <w:rFonts w:ascii="Arial" w:hAnsi="Arial" w:cs="Arial"/>
          <w:szCs w:val="28"/>
        </w:rPr>
        <w:t>s: segundo</w:t>
      </w:r>
    </w:p>
    <w:p w:rsidR="00A730BD" w:rsidRPr="00963656" w:rsidRDefault="00A730BD" w:rsidP="003B1124">
      <w:pPr>
        <w:spacing w:line="360" w:lineRule="auto"/>
        <w:rPr>
          <w:rFonts w:ascii="Arial" w:hAnsi="Arial" w:cs="Arial"/>
          <w:szCs w:val="28"/>
        </w:rPr>
      </w:pPr>
      <w:r w:rsidRPr="00963656">
        <w:rPr>
          <w:rFonts w:ascii="Arial" w:hAnsi="Arial" w:cs="Arial"/>
          <w:szCs w:val="28"/>
        </w:rPr>
        <w:t>SC: Via subcutânea</w:t>
      </w:r>
    </w:p>
    <w:p w:rsidR="003B1124" w:rsidRPr="00963656" w:rsidRDefault="003B1124" w:rsidP="003B1124">
      <w:pPr>
        <w:spacing w:line="360" w:lineRule="auto"/>
        <w:rPr>
          <w:rFonts w:ascii="Arial" w:hAnsi="Arial" w:cs="Arial"/>
          <w:szCs w:val="28"/>
        </w:rPr>
      </w:pPr>
      <w:r w:rsidRPr="00963656">
        <w:rPr>
          <w:rFonts w:ascii="Arial" w:hAnsi="Arial" w:cs="Arial"/>
          <w:szCs w:val="28"/>
        </w:rPr>
        <w:t>SID: uma vez por dia</w:t>
      </w:r>
    </w:p>
    <w:p w:rsidR="001A7453" w:rsidRPr="00963656" w:rsidRDefault="001A7453" w:rsidP="003B1124">
      <w:pPr>
        <w:spacing w:line="360" w:lineRule="auto"/>
        <w:rPr>
          <w:rFonts w:ascii="Arial" w:hAnsi="Arial" w:cs="Arial"/>
          <w:szCs w:val="28"/>
        </w:rPr>
      </w:pPr>
      <w:r w:rsidRPr="00963656">
        <w:rPr>
          <w:rFonts w:ascii="Arial" w:hAnsi="Arial" w:cs="Arial"/>
          <w:szCs w:val="28"/>
        </w:rPr>
        <w:t>TC: Tomografia computorizada</w:t>
      </w:r>
    </w:p>
    <w:p w:rsidR="003B1124" w:rsidRPr="00963656" w:rsidRDefault="003B1124" w:rsidP="003B1124">
      <w:pPr>
        <w:spacing w:line="360" w:lineRule="auto"/>
        <w:rPr>
          <w:rFonts w:ascii="Arial" w:hAnsi="Arial" w:cs="Arial"/>
          <w:szCs w:val="28"/>
        </w:rPr>
      </w:pPr>
      <w:r w:rsidRPr="00963656">
        <w:rPr>
          <w:rFonts w:ascii="Arial" w:hAnsi="Arial" w:cs="Arial"/>
          <w:szCs w:val="28"/>
        </w:rPr>
        <w:t>TRC: Tempo de repleção capilar</w:t>
      </w:r>
    </w:p>
    <w:p w:rsidR="003B1124" w:rsidRPr="00963656" w:rsidRDefault="000B37DE" w:rsidP="003B1124">
      <w:pPr>
        <w:spacing w:line="360" w:lineRule="auto"/>
        <w:rPr>
          <w:rFonts w:ascii="Arial" w:hAnsi="Arial" w:cs="Arial"/>
          <w:szCs w:val="18"/>
        </w:rPr>
      </w:pPr>
      <w:r w:rsidRPr="00963656">
        <w:rPr>
          <w:rFonts w:ascii="Arial" w:hAnsi="Arial" w:cs="Arial"/>
          <w:szCs w:val="18"/>
        </w:rPr>
        <w:t>VCM: Volume corpuscular médio</w:t>
      </w:r>
    </w:p>
    <w:p w:rsidR="000B37DE" w:rsidRPr="00963656" w:rsidRDefault="000B37DE" w:rsidP="003B1124">
      <w:pPr>
        <w:spacing w:line="360" w:lineRule="auto"/>
        <w:rPr>
          <w:rFonts w:ascii="Arial" w:hAnsi="Arial" w:cs="Arial"/>
          <w:sz w:val="28"/>
          <w:szCs w:val="28"/>
        </w:rPr>
      </w:pPr>
      <w:r w:rsidRPr="00963656">
        <w:rPr>
          <w:rFonts w:ascii="Arial" w:hAnsi="Arial" w:cs="Arial"/>
        </w:rPr>
        <w:t>WBC/hpf: número de leucócitos por campo de</w:t>
      </w:r>
      <w:r w:rsidR="00530CDB" w:rsidRPr="00963656">
        <w:rPr>
          <w:rFonts w:ascii="Arial" w:hAnsi="Arial" w:cs="Arial"/>
        </w:rPr>
        <w:t xml:space="preserve"> grande</w:t>
      </w:r>
      <w:r w:rsidRPr="00963656">
        <w:rPr>
          <w:rFonts w:ascii="Arial" w:hAnsi="Arial" w:cs="Arial"/>
        </w:rPr>
        <w:t xml:space="preserve"> ampliação</w:t>
      </w:r>
    </w:p>
    <w:p w:rsidR="00A730BD" w:rsidRPr="00963656" w:rsidRDefault="00A730BD" w:rsidP="003B1124">
      <w:pPr>
        <w:spacing w:line="360" w:lineRule="auto"/>
        <w:rPr>
          <w:rFonts w:ascii="Arial" w:hAnsi="Arial" w:cs="Arial"/>
          <w:szCs w:val="28"/>
        </w:rPr>
        <w:sectPr w:rsidR="00A730BD" w:rsidRPr="00963656" w:rsidSect="00A730BD">
          <w:type w:val="continuous"/>
          <w:pgSz w:w="11906" w:h="16838" w:code="9"/>
          <w:pgMar w:top="1701" w:right="1134" w:bottom="1134" w:left="1701" w:header="709" w:footer="709" w:gutter="0"/>
          <w:pgNumType w:fmt="lowerRoman"/>
          <w:cols w:num="2" w:space="708"/>
          <w:docGrid w:linePitch="360"/>
        </w:sectPr>
      </w:pPr>
    </w:p>
    <w:p w:rsidR="009044E4" w:rsidRPr="00963656" w:rsidRDefault="009044E4" w:rsidP="003B1124">
      <w:pPr>
        <w:spacing w:line="360" w:lineRule="auto"/>
        <w:rPr>
          <w:rFonts w:ascii="Arial" w:hAnsi="Arial" w:cs="Arial"/>
          <w:szCs w:val="28"/>
        </w:rPr>
      </w:pPr>
      <w:r w:rsidRPr="00963656">
        <w:rPr>
          <w:rFonts w:ascii="Arial" w:hAnsi="Arial" w:cs="Arial"/>
          <w:szCs w:val="28"/>
        </w:rPr>
        <w:br w:type="page"/>
      </w:r>
    </w:p>
    <w:sdt>
      <w:sdtPr>
        <w:rPr>
          <w:rFonts w:ascii="Arial" w:eastAsiaTheme="minorHAnsi" w:hAnsi="Arial" w:cs="Arial"/>
          <w:color w:val="auto"/>
          <w:sz w:val="22"/>
          <w:szCs w:val="22"/>
          <w:lang w:eastAsia="en-US"/>
        </w:rPr>
        <w:id w:val="-2038344786"/>
        <w:docPartObj>
          <w:docPartGallery w:val="Table of Contents"/>
          <w:docPartUnique/>
        </w:docPartObj>
      </w:sdtPr>
      <w:sdtEndPr>
        <w:rPr>
          <w:b/>
          <w:bCs/>
        </w:rPr>
      </w:sdtEndPr>
      <w:sdtContent>
        <w:p w:rsidR="0029755A" w:rsidRPr="00963656" w:rsidRDefault="0029755A">
          <w:pPr>
            <w:pStyle w:val="Cabealhodondice"/>
            <w:rPr>
              <w:rFonts w:ascii="Arial" w:hAnsi="Arial" w:cs="Arial"/>
              <w:b/>
              <w:sz w:val="22"/>
              <w:szCs w:val="22"/>
            </w:rPr>
          </w:pPr>
          <w:r w:rsidRPr="00963656">
            <w:rPr>
              <w:rFonts w:ascii="Arial" w:hAnsi="Arial" w:cs="Arial"/>
              <w:b/>
              <w:sz w:val="22"/>
              <w:szCs w:val="22"/>
            </w:rPr>
            <w:t>Índice</w:t>
          </w:r>
        </w:p>
        <w:p w:rsidR="0029755A" w:rsidRPr="00963656" w:rsidRDefault="0029755A" w:rsidP="0029755A">
          <w:pPr>
            <w:rPr>
              <w:rFonts w:ascii="Arial" w:hAnsi="Arial" w:cs="Arial"/>
              <w:lang w:eastAsia="pt-PT"/>
            </w:rPr>
          </w:pPr>
        </w:p>
        <w:p w:rsidR="0029755A" w:rsidRPr="00963656" w:rsidRDefault="0029755A" w:rsidP="0029755A">
          <w:pPr>
            <w:rPr>
              <w:rFonts w:ascii="Arial" w:hAnsi="Arial" w:cs="Arial"/>
              <w:lang w:eastAsia="pt-PT"/>
            </w:rPr>
          </w:pPr>
        </w:p>
        <w:p w:rsidR="0029755A" w:rsidRPr="00963656" w:rsidRDefault="0029755A">
          <w:pPr>
            <w:pStyle w:val="ndice1"/>
            <w:tabs>
              <w:tab w:val="right" w:leader="dot" w:pos="9061"/>
            </w:tabs>
            <w:rPr>
              <w:rFonts w:ascii="Arial" w:eastAsiaTheme="minorEastAsia" w:hAnsi="Arial" w:cs="Arial"/>
              <w:noProof/>
              <w:lang w:eastAsia="pt-PT"/>
            </w:rPr>
          </w:pPr>
          <w:r w:rsidRPr="00963656">
            <w:rPr>
              <w:rFonts w:ascii="Arial" w:hAnsi="Arial" w:cs="Arial"/>
              <w:b/>
              <w:bCs/>
            </w:rPr>
            <w:fldChar w:fldCharType="begin"/>
          </w:r>
          <w:r w:rsidRPr="00963656">
            <w:rPr>
              <w:rFonts w:ascii="Arial" w:hAnsi="Arial" w:cs="Arial"/>
              <w:b/>
              <w:bCs/>
            </w:rPr>
            <w:instrText xml:space="preserve"> TOC \o "1-3" \h \z \u </w:instrText>
          </w:r>
          <w:r w:rsidRPr="00963656">
            <w:rPr>
              <w:rFonts w:ascii="Arial" w:hAnsi="Arial" w:cs="Arial"/>
              <w:b/>
              <w:bCs/>
            </w:rPr>
            <w:fldChar w:fldCharType="separate"/>
          </w:r>
          <w:hyperlink w:anchor="_Toc5633066" w:history="1">
            <w:r w:rsidRPr="00963656">
              <w:rPr>
                <w:rStyle w:val="Hiperligao"/>
                <w:rFonts w:ascii="Arial" w:hAnsi="Arial" w:cs="Arial"/>
                <w:noProof/>
              </w:rPr>
              <w:t>Resumo</w:t>
            </w:r>
            <w:r w:rsidRPr="00963656">
              <w:rPr>
                <w:rFonts w:ascii="Arial" w:hAnsi="Arial" w:cs="Arial"/>
                <w:noProof/>
                <w:webHidden/>
              </w:rPr>
              <w:tab/>
            </w:r>
            <w:r w:rsidRPr="00963656">
              <w:rPr>
                <w:rFonts w:ascii="Arial" w:hAnsi="Arial" w:cs="Arial"/>
                <w:noProof/>
                <w:webHidden/>
              </w:rPr>
              <w:fldChar w:fldCharType="begin"/>
            </w:r>
            <w:r w:rsidRPr="00963656">
              <w:rPr>
                <w:rFonts w:ascii="Arial" w:hAnsi="Arial" w:cs="Arial"/>
                <w:noProof/>
                <w:webHidden/>
              </w:rPr>
              <w:instrText xml:space="preserve"> PAGEREF _Toc5633066 \h </w:instrText>
            </w:r>
            <w:r w:rsidRPr="00963656">
              <w:rPr>
                <w:rFonts w:ascii="Arial" w:hAnsi="Arial" w:cs="Arial"/>
                <w:noProof/>
                <w:webHidden/>
              </w:rPr>
            </w:r>
            <w:r w:rsidRPr="00963656">
              <w:rPr>
                <w:rFonts w:ascii="Arial" w:hAnsi="Arial" w:cs="Arial"/>
                <w:noProof/>
                <w:webHidden/>
              </w:rPr>
              <w:fldChar w:fldCharType="separate"/>
            </w:r>
            <w:r w:rsidR="00A84E30">
              <w:rPr>
                <w:rFonts w:ascii="Arial" w:hAnsi="Arial" w:cs="Arial"/>
                <w:noProof/>
                <w:webHidden/>
              </w:rPr>
              <w:t>iii</w:t>
            </w:r>
            <w:r w:rsidRPr="00963656">
              <w:rPr>
                <w:rFonts w:ascii="Arial" w:hAnsi="Arial" w:cs="Arial"/>
                <w:noProof/>
                <w:webHidden/>
              </w:rPr>
              <w:fldChar w:fldCharType="end"/>
            </w:r>
          </w:hyperlink>
        </w:p>
        <w:p w:rsidR="0029755A" w:rsidRPr="00963656" w:rsidRDefault="00342B0F">
          <w:pPr>
            <w:pStyle w:val="ndice1"/>
            <w:tabs>
              <w:tab w:val="right" w:leader="dot" w:pos="9061"/>
            </w:tabs>
            <w:rPr>
              <w:rFonts w:ascii="Arial" w:eastAsiaTheme="minorEastAsia" w:hAnsi="Arial" w:cs="Arial"/>
              <w:noProof/>
              <w:lang w:eastAsia="pt-PT"/>
            </w:rPr>
          </w:pPr>
          <w:hyperlink w:anchor="_Toc5633067" w:history="1">
            <w:r w:rsidR="0029755A" w:rsidRPr="00963656">
              <w:rPr>
                <w:rStyle w:val="Hiperligao"/>
                <w:rFonts w:ascii="Arial" w:hAnsi="Arial" w:cs="Arial"/>
                <w:noProof/>
              </w:rPr>
              <w:t>Agradecimentos</w:t>
            </w:r>
            <w:r w:rsidR="0029755A" w:rsidRPr="00963656">
              <w:rPr>
                <w:rFonts w:ascii="Arial" w:hAnsi="Arial" w:cs="Arial"/>
                <w:noProof/>
                <w:webHidden/>
              </w:rPr>
              <w:tab/>
            </w:r>
            <w:r w:rsidR="0029755A" w:rsidRPr="00963656">
              <w:rPr>
                <w:rFonts w:ascii="Arial" w:hAnsi="Arial" w:cs="Arial"/>
                <w:noProof/>
                <w:webHidden/>
              </w:rPr>
              <w:fldChar w:fldCharType="begin"/>
            </w:r>
            <w:r w:rsidR="0029755A" w:rsidRPr="00963656">
              <w:rPr>
                <w:rFonts w:ascii="Arial" w:hAnsi="Arial" w:cs="Arial"/>
                <w:noProof/>
                <w:webHidden/>
              </w:rPr>
              <w:instrText xml:space="preserve"> PAGEREF _Toc5633067 \h </w:instrText>
            </w:r>
            <w:r w:rsidR="0029755A" w:rsidRPr="00963656">
              <w:rPr>
                <w:rFonts w:ascii="Arial" w:hAnsi="Arial" w:cs="Arial"/>
                <w:noProof/>
                <w:webHidden/>
              </w:rPr>
            </w:r>
            <w:r w:rsidR="0029755A" w:rsidRPr="00963656">
              <w:rPr>
                <w:rFonts w:ascii="Arial" w:hAnsi="Arial" w:cs="Arial"/>
                <w:noProof/>
                <w:webHidden/>
              </w:rPr>
              <w:fldChar w:fldCharType="separate"/>
            </w:r>
            <w:r w:rsidR="00A84E30">
              <w:rPr>
                <w:rFonts w:ascii="Arial" w:hAnsi="Arial" w:cs="Arial"/>
                <w:noProof/>
                <w:webHidden/>
              </w:rPr>
              <w:t>iv</w:t>
            </w:r>
            <w:r w:rsidR="0029755A" w:rsidRPr="00963656">
              <w:rPr>
                <w:rFonts w:ascii="Arial" w:hAnsi="Arial" w:cs="Arial"/>
                <w:noProof/>
                <w:webHidden/>
              </w:rPr>
              <w:fldChar w:fldCharType="end"/>
            </w:r>
          </w:hyperlink>
        </w:p>
        <w:p w:rsidR="0029755A" w:rsidRPr="00963656" w:rsidRDefault="00342B0F">
          <w:pPr>
            <w:pStyle w:val="ndice1"/>
            <w:tabs>
              <w:tab w:val="right" w:leader="dot" w:pos="9061"/>
            </w:tabs>
            <w:rPr>
              <w:rStyle w:val="Hiperligao"/>
              <w:rFonts w:ascii="Arial" w:hAnsi="Arial" w:cs="Arial"/>
              <w:noProof/>
            </w:rPr>
          </w:pPr>
          <w:hyperlink w:anchor="_Toc5633068" w:history="1">
            <w:r w:rsidR="0029755A" w:rsidRPr="00963656">
              <w:rPr>
                <w:rStyle w:val="Hiperligao"/>
                <w:rFonts w:ascii="Arial" w:hAnsi="Arial" w:cs="Arial"/>
                <w:noProof/>
              </w:rPr>
              <w:t>Lista de abreviaturas, siglas e símbolos</w:t>
            </w:r>
            <w:r w:rsidR="0029755A" w:rsidRPr="00963656">
              <w:rPr>
                <w:rFonts w:ascii="Arial" w:hAnsi="Arial" w:cs="Arial"/>
                <w:noProof/>
                <w:webHidden/>
              </w:rPr>
              <w:tab/>
            </w:r>
            <w:r w:rsidR="0029755A" w:rsidRPr="00963656">
              <w:rPr>
                <w:rFonts w:ascii="Arial" w:hAnsi="Arial" w:cs="Arial"/>
                <w:noProof/>
                <w:webHidden/>
              </w:rPr>
              <w:fldChar w:fldCharType="begin"/>
            </w:r>
            <w:r w:rsidR="0029755A" w:rsidRPr="00963656">
              <w:rPr>
                <w:rFonts w:ascii="Arial" w:hAnsi="Arial" w:cs="Arial"/>
                <w:noProof/>
                <w:webHidden/>
              </w:rPr>
              <w:instrText xml:space="preserve"> PAGEREF _Toc5633068 \h </w:instrText>
            </w:r>
            <w:r w:rsidR="0029755A" w:rsidRPr="00963656">
              <w:rPr>
                <w:rFonts w:ascii="Arial" w:hAnsi="Arial" w:cs="Arial"/>
                <w:noProof/>
                <w:webHidden/>
              </w:rPr>
            </w:r>
            <w:r w:rsidR="0029755A" w:rsidRPr="00963656">
              <w:rPr>
                <w:rFonts w:ascii="Arial" w:hAnsi="Arial" w:cs="Arial"/>
                <w:noProof/>
                <w:webHidden/>
              </w:rPr>
              <w:fldChar w:fldCharType="separate"/>
            </w:r>
            <w:r w:rsidR="00A84E30">
              <w:rPr>
                <w:rFonts w:ascii="Arial" w:hAnsi="Arial" w:cs="Arial"/>
                <w:noProof/>
                <w:webHidden/>
              </w:rPr>
              <w:t>v</w:t>
            </w:r>
            <w:r w:rsidR="0029755A" w:rsidRPr="00963656">
              <w:rPr>
                <w:rFonts w:ascii="Arial" w:hAnsi="Arial" w:cs="Arial"/>
                <w:noProof/>
                <w:webHidden/>
              </w:rPr>
              <w:fldChar w:fldCharType="end"/>
            </w:r>
          </w:hyperlink>
        </w:p>
        <w:p w:rsidR="0029755A" w:rsidRPr="00963656" w:rsidRDefault="0029755A" w:rsidP="0029755A">
          <w:pPr>
            <w:rPr>
              <w:rFonts w:ascii="Arial" w:hAnsi="Arial" w:cs="Arial"/>
              <w:noProof/>
            </w:rPr>
          </w:pPr>
        </w:p>
        <w:p w:rsidR="0029755A" w:rsidRPr="00963656" w:rsidRDefault="00342B0F">
          <w:pPr>
            <w:pStyle w:val="ndice1"/>
            <w:tabs>
              <w:tab w:val="right" w:leader="dot" w:pos="9061"/>
            </w:tabs>
            <w:rPr>
              <w:rFonts w:ascii="Arial" w:eastAsiaTheme="minorEastAsia" w:hAnsi="Arial" w:cs="Arial"/>
              <w:noProof/>
              <w:lang w:eastAsia="pt-PT"/>
            </w:rPr>
          </w:pPr>
          <w:hyperlink w:anchor="_Toc5633069" w:history="1">
            <w:r w:rsidR="0029755A" w:rsidRPr="00963656">
              <w:rPr>
                <w:rStyle w:val="Hiperligao"/>
                <w:rFonts w:ascii="Arial" w:hAnsi="Arial" w:cs="Arial"/>
                <w:noProof/>
              </w:rPr>
              <w:t>Caso clínico de Urologia – Doença do Trato Urinário Inferior Felino Obstrutiva</w:t>
            </w:r>
            <w:r w:rsidR="0029755A" w:rsidRPr="00963656">
              <w:rPr>
                <w:rFonts w:ascii="Arial" w:hAnsi="Arial" w:cs="Arial"/>
                <w:noProof/>
                <w:webHidden/>
              </w:rPr>
              <w:tab/>
            </w:r>
            <w:r w:rsidR="0029755A" w:rsidRPr="00963656">
              <w:rPr>
                <w:rFonts w:ascii="Arial" w:hAnsi="Arial" w:cs="Arial"/>
                <w:noProof/>
                <w:webHidden/>
              </w:rPr>
              <w:fldChar w:fldCharType="begin"/>
            </w:r>
            <w:r w:rsidR="0029755A" w:rsidRPr="00963656">
              <w:rPr>
                <w:rFonts w:ascii="Arial" w:hAnsi="Arial" w:cs="Arial"/>
                <w:noProof/>
                <w:webHidden/>
              </w:rPr>
              <w:instrText xml:space="preserve"> PAGEREF _Toc5633069 \h </w:instrText>
            </w:r>
            <w:r w:rsidR="0029755A" w:rsidRPr="00963656">
              <w:rPr>
                <w:rFonts w:ascii="Arial" w:hAnsi="Arial" w:cs="Arial"/>
                <w:noProof/>
                <w:webHidden/>
              </w:rPr>
            </w:r>
            <w:r w:rsidR="0029755A" w:rsidRPr="00963656">
              <w:rPr>
                <w:rFonts w:ascii="Arial" w:hAnsi="Arial" w:cs="Arial"/>
                <w:noProof/>
                <w:webHidden/>
              </w:rPr>
              <w:fldChar w:fldCharType="separate"/>
            </w:r>
            <w:r w:rsidR="00A84E30">
              <w:rPr>
                <w:rFonts w:ascii="Arial" w:hAnsi="Arial" w:cs="Arial"/>
                <w:noProof/>
                <w:webHidden/>
              </w:rPr>
              <w:t>1</w:t>
            </w:r>
            <w:r w:rsidR="0029755A" w:rsidRPr="00963656">
              <w:rPr>
                <w:rFonts w:ascii="Arial" w:hAnsi="Arial" w:cs="Arial"/>
                <w:noProof/>
                <w:webHidden/>
              </w:rPr>
              <w:fldChar w:fldCharType="end"/>
            </w:r>
          </w:hyperlink>
        </w:p>
        <w:p w:rsidR="0029755A" w:rsidRPr="00963656" w:rsidRDefault="00342B0F">
          <w:pPr>
            <w:pStyle w:val="ndice1"/>
            <w:tabs>
              <w:tab w:val="right" w:leader="dot" w:pos="9061"/>
            </w:tabs>
            <w:rPr>
              <w:rFonts w:ascii="Arial" w:eastAsiaTheme="minorEastAsia" w:hAnsi="Arial" w:cs="Arial"/>
              <w:noProof/>
              <w:lang w:eastAsia="pt-PT"/>
            </w:rPr>
          </w:pPr>
          <w:hyperlink w:anchor="_Toc5633070" w:history="1">
            <w:r w:rsidR="0029755A" w:rsidRPr="00963656">
              <w:rPr>
                <w:rStyle w:val="Hiperligao"/>
                <w:rFonts w:ascii="Arial" w:hAnsi="Arial" w:cs="Arial"/>
                <w:noProof/>
              </w:rPr>
              <w:t>Caso clínico de Pneumologia – Complexo Respiratório Felino</w:t>
            </w:r>
            <w:r w:rsidR="0029755A" w:rsidRPr="00963656">
              <w:rPr>
                <w:rFonts w:ascii="Arial" w:hAnsi="Arial" w:cs="Arial"/>
                <w:noProof/>
                <w:webHidden/>
              </w:rPr>
              <w:tab/>
            </w:r>
            <w:r w:rsidR="0029755A" w:rsidRPr="00963656">
              <w:rPr>
                <w:rFonts w:ascii="Arial" w:hAnsi="Arial" w:cs="Arial"/>
                <w:noProof/>
                <w:webHidden/>
              </w:rPr>
              <w:fldChar w:fldCharType="begin"/>
            </w:r>
            <w:r w:rsidR="0029755A" w:rsidRPr="00963656">
              <w:rPr>
                <w:rFonts w:ascii="Arial" w:hAnsi="Arial" w:cs="Arial"/>
                <w:noProof/>
                <w:webHidden/>
              </w:rPr>
              <w:instrText xml:space="preserve"> PAGEREF _Toc5633070 \h </w:instrText>
            </w:r>
            <w:r w:rsidR="0029755A" w:rsidRPr="00963656">
              <w:rPr>
                <w:rFonts w:ascii="Arial" w:hAnsi="Arial" w:cs="Arial"/>
                <w:noProof/>
                <w:webHidden/>
              </w:rPr>
            </w:r>
            <w:r w:rsidR="0029755A" w:rsidRPr="00963656">
              <w:rPr>
                <w:rFonts w:ascii="Arial" w:hAnsi="Arial" w:cs="Arial"/>
                <w:noProof/>
                <w:webHidden/>
              </w:rPr>
              <w:fldChar w:fldCharType="separate"/>
            </w:r>
            <w:r w:rsidR="00A84E30">
              <w:rPr>
                <w:rFonts w:ascii="Arial" w:hAnsi="Arial" w:cs="Arial"/>
                <w:noProof/>
                <w:webHidden/>
              </w:rPr>
              <w:t>6</w:t>
            </w:r>
            <w:r w:rsidR="0029755A" w:rsidRPr="00963656">
              <w:rPr>
                <w:rFonts w:ascii="Arial" w:hAnsi="Arial" w:cs="Arial"/>
                <w:noProof/>
                <w:webHidden/>
              </w:rPr>
              <w:fldChar w:fldCharType="end"/>
            </w:r>
          </w:hyperlink>
        </w:p>
        <w:p w:rsidR="0029755A" w:rsidRPr="00963656" w:rsidRDefault="00342B0F">
          <w:pPr>
            <w:pStyle w:val="ndice1"/>
            <w:tabs>
              <w:tab w:val="right" w:leader="dot" w:pos="9061"/>
            </w:tabs>
            <w:rPr>
              <w:rFonts w:ascii="Arial" w:eastAsiaTheme="minorEastAsia" w:hAnsi="Arial" w:cs="Arial"/>
              <w:noProof/>
              <w:lang w:eastAsia="pt-PT"/>
            </w:rPr>
          </w:pPr>
          <w:hyperlink w:anchor="_Toc5633071" w:history="1">
            <w:r w:rsidR="0029755A" w:rsidRPr="00963656">
              <w:rPr>
                <w:rStyle w:val="Hiperligao"/>
                <w:rFonts w:ascii="Arial" w:hAnsi="Arial" w:cs="Arial"/>
                <w:noProof/>
              </w:rPr>
              <w:t>Caso clínico de Oncologia Clínica – Carcinoma Prostático</w:t>
            </w:r>
            <w:r w:rsidR="0029755A" w:rsidRPr="00963656">
              <w:rPr>
                <w:rFonts w:ascii="Arial" w:hAnsi="Arial" w:cs="Arial"/>
                <w:noProof/>
                <w:webHidden/>
              </w:rPr>
              <w:tab/>
            </w:r>
            <w:r w:rsidR="0029755A" w:rsidRPr="00963656">
              <w:rPr>
                <w:rFonts w:ascii="Arial" w:hAnsi="Arial" w:cs="Arial"/>
                <w:noProof/>
                <w:webHidden/>
              </w:rPr>
              <w:fldChar w:fldCharType="begin"/>
            </w:r>
            <w:r w:rsidR="0029755A" w:rsidRPr="00963656">
              <w:rPr>
                <w:rFonts w:ascii="Arial" w:hAnsi="Arial" w:cs="Arial"/>
                <w:noProof/>
                <w:webHidden/>
              </w:rPr>
              <w:instrText xml:space="preserve"> PAGEREF _Toc5633071 \h </w:instrText>
            </w:r>
            <w:r w:rsidR="0029755A" w:rsidRPr="00963656">
              <w:rPr>
                <w:rFonts w:ascii="Arial" w:hAnsi="Arial" w:cs="Arial"/>
                <w:noProof/>
                <w:webHidden/>
              </w:rPr>
            </w:r>
            <w:r w:rsidR="0029755A" w:rsidRPr="00963656">
              <w:rPr>
                <w:rFonts w:ascii="Arial" w:hAnsi="Arial" w:cs="Arial"/>
                <w:noProof/>
                <w:webHidden/>
              </w:rPr>
              <w:fldChar w:fldCharType="separate"/>
            </w:r>
            <w:r w:rsidR="00A84E30">
              <w:rPr>
                <w:rFonts w:ascii="Arial" w:hAnsi="Arial" w:cs="Arial"/>
                <w:noProof/>
                <w:webHidden/>
              </w:rPr>
              <w:t>12</w:t>
            </w:r>
            <w:r w:rsidR="0029755A" w:rsidRPr="00963656">
              <w:rPr>
                <w:rFonts w:ascii="Arial" w:hAnsi="Arial" w:cs="Arial"/>
                <w:noProof/>
                <w:webHidden/>
              </w:rPr>
              <w:fldChar w:fldCharType="end"/>
            </w:r>
          </w:hyperlink>
        </w:p>
        <w:p w:rsidR="0029755A" w:rsidRPr="00963656" w:rsidRDefault="00342B0F">
          <w:pPr>
            <w:pStyle w:val="ndice1"/>
            <w:tabs>
              <w:tab w:val="right" w:leader="dot" w:pos="9061"/>
            </w:tabs>
            <w:rPr>
              <w:rFonts w:ascii="Arial" w:eastAsiaTheme="minorEastAsia" w:hAnsi="Arial" w:cs="Arial"/>
              <w:noProof/>
              <w:lang w:eastAsia="pt-PT"/>
            </w:rPr>
          </w:pPr>
          <w:hyperlink w:anchor="_Toc5633072" w:history="1">
            <w:r w:rsidR="0029755A" w:rsidRPr="00963656">
              <w:rPr>
                <w:rStyle w:val="Hiperligao"/>
                <w:rFonts w:ascii="Arial" w:hAnsi="Arial" w:cs="Arial"/>
                <w:noProof/>
              </w:rPr>
              <w:t>Caso Clínico de Gastroenterologia - Alergia Alimentar</w:t>
            </w:r>
            <w:r w:rsidR="0029755A" w:rsidRPr="00963656">
              <w:rPr>
                <w:rFonts w:ascii="Arial" w:hAnsi="Arial" w:cs="Arial"/>
                <w:noProof/>
                <w:webHidden/>
              </w:rPr>
              <w:tab/>
            </w:r>
            <w:r w:rsidR="0029755A" w:rsidRPr="00963656">
              <w:rPr>
                <w:rFonts w:ascii="Arial" w:hAnsi="Arial" w:cs="Arial"/>
                <w:noProof/>
                <w:webHidden/>
              </w:rPr>
              <w:fldChar w:fldCharType="begin"/>
            </w:r>
            <w:r w:rsidR="0029755A" w:rsidRPr="00963656">
              <w:rPr>
                <w:rFonts w:ascii="Arial" w:hAnsi="Arial" w:cs="Arial"/>
                <w:noProof/>
                <w:webHidden/>
              </w:rPr>
              <w:instrText xml:space="preserve"> PAGEREF _Toc5633072 \h </w:instrText>
            </w:r>
            <w:r w:rsidR="0029755A" w:rsidRPr="00963656">
              <w:rPr>
                <w:rFonts w:ascii="Arial" w:hAnsi="Arial" w:cs="Arial"/>
                <w:noProof/>
                <w:webHidden/>
              </w:rPr>
            </w:r>
            <w:r w:rsidR="0029755A" w:rsidRPr="00963656">
              <w:rPr>
                <w:rFonts w:ascii="Arial" w:hAnsi="Arial" w:cs="Arial"/>
                <w:noProof/>
                <w:webHidden/>
              </w:rPr>
              <w:fldChar w:fldCharType="separate"/>
            </w:r>
            <w:r w:rsidR="00A84E30">
              <w:rPr>
                <w:rFonts w:ascii="Arial" w:hAnsi="Arial" w:cs="Arial"/>
                <w:noProof/>
                <w:webHidden/>
              </w:rPr>
              <w:t>18</w:t>
            </w:r>
            <w:r w:rsidR="0029755A" w:rsidRPr="00963656">
              <w:rPr>
                <w:rFonts w:ascii="Arial" w:hAnsi="Arial" w:cs="Arial"/>
                <w:noProof/>
                <w:webHidden/>
              </w:rPr>
              <w:fldChar w:fldCharType="end"/>
            </w:r>
          </w:hyperlink>
        </w:p>
        <w:p w:rsidR="0029755A" w:rsidRPr="00963656" w:rsidRDefault="00342B0F">
          <w:pPr>
            <w:pStyle w:val="ndice1"/>
            <w:tabs>
              <w:tab w:val="right" w:leader="dot" w:pos="9061"/>
            </w:tabs>
            <w:rPr>
              <w:rStyle w:val="Hiperligao"/>
              <w:rFonts w:ascii="Arial" w:hAnsi="Arial" w:cs="Arial"/>
              <w:noProof/>
            </w:rPr>
          </w:pPr>
          <w:hyperlink w:anchor="_Toc5633073" w:history="1">
            <w:r w:rsidR="0029755A" w:rsidRPr="00963656">
              <w:rPr>
                <w:rStyle w:val="Hiperligao"/>
                <w:rFonts w:ascii="Arial" w:hAnsi="Arial" w:cs="Arial"/>
                <w:noProof/>
              </w:rPr>
              <w:t>Caso clínico de Endocrinologia – Hiperplasia Mamária Felina</w:t>
            </w:r>
            <w:r w:rsidR="0029755A" w:rsidRPr="00963656">
              <w:rPr>
                <w:rFonts w:ascii="Arial" w:hAnsi="Arial" w:cs="Arial"/>
                <w:noProof/>
                <w:webHidden/>
              </w:rPr>
              <w:tab/>
            </w:r>
            <w:r w:rsidR="0029755A" w:rsidRPr="00963656">
              <w:rPr>
                <w:rFonts w:ascii="Arial" w:hAnsi="Arial" w:cs="Arial"/>
                <w:noProof/>
                <w:webHidden/>
              </w:rPr>
              <w:fldChar w:fldCharType="begin"/>
            </w:r>
            <w:r w:rsidR="0029755A" w:rsidRPr="00963656">
              <w:rPr>
                <w:rFonts w:ascii="Arial" w:hAnsi="Arial" w:cs="Arial"/>
                <w:noProof/>
                <w:webHidden/>
              </w:rPr>
              <w:instrText xml:space="preserve"> PAGEREF _Toc5633073 \h </w:instrText>
            </w:r>
            <w:r w:rsidR="0029755A" w:rsidRPr="00963656">
              <w:rPr>
                <w:rFonts w:ascii="Arial" w:hAnsi="Arial" w:cs="Arial"/>
                <w:noProof/>
                <w:webHidden/>
              </w:rPr>
            </w:r>
            <w:r w:rsidR="0029755A" w:rsidRPr="00963656">
              <w:rPr>
                <w:rFonts w:ascii="Arial" w:hAnsi="Arial" w:cs="Arial"/>
                <w:noProof/>
                <w:webHidden/>
              </w:rPr>
              <w:fldChar w:fldCharType="separate"/>
            </w:r>
            <w:r w:rsidR="00A84E30">
              <w:rPr>
                <w:rFonts w:ascii="Arial" w:hAnsi="Arial" w:cs="Arial"/>
                <w:noProof/>
                <w:webHidden/>
              </w:rPr>
              <w:t>24</w:t>
            </w:r>
            <w:r w:rsidR="0029755A" w:rsidRPr="00963656">
              <w:rPr>
                <w:rFonts w:ascii="Arial" w:hAnsi="Arial" w:cs="Arial"/>
                <w:noProof/>
                <w:webHidden/>
              </w:rPr>
              <w:fldChar w:fldCharType="end"/>
            </w:r>
          </w:hyperlink>
        </w:p>
        <w:p w:rsidR="0029755A" w:rsidRPr="00963656" w:rsidRDefault="0029755A" w:rsidP="0029755A">
          <w:pPr>
            <w:rPr>
              <w:rFonts w:ascii="Arial" w:hAnsi="Arial" w:cs="Arial"/>
              <w:noProof/>
            </w:rPr>
          </w:pPr>
        </w:p>
        <w:p w:rsidR="0029755A" w:rsidRPr="00963656" w:rsidRDefault="00342B0F">
          <w:pPr>
            <w:pStyle w:val="ndice1"/>
            <w:tabs>
              <w:tab w:val="right" w:leader="dot" w:pos="9061"/>
            </w:tabs>
            <w:rPr>
              <w:rFonts w:ascii="Arial" w:eastAsiaTheme="minorEastAsia" w:hAnsi="Arial" w:cs="Arial"/>
              <w:noProof/>
              <w:lang w:eastAsia="pt-PT"/>
            </w:rPr>
          </w:pPr>
          <w:hyperlink w:anchor="_Toc5633074" w:history="1">
            <w:r w:rsidR="0029755A" w:rsidRPr="00963656">
              <w:rPr>
                <w:rStyle w:val="Hiperligao"/>
                <w:rFonts w:ascii="Arial" w:hAnsi="Arial" w:cs="Arial"/>
                <w:noProof/>
              </w:rPr>
              <w:t>Anexo I – Caso clínico de Urologia – Cistite Idiopática Felina</w:t>
            </w:r>
            <w:r w:rsidR="0029755A" w:rsidRPr="00963656">
              <w:rPr>
                <w:rFonts w:ascii="Arial" w:hAnsi="Arial" w:cs="Arial"/>
                <w:noProof/>
                <w:webHidden/>
              </w:rPr>
              <w:tab/>
            </w:r>
            <w:r w:rsidR="0029755A" w:rsidRPr="00963656">
              <w:rPr>
                <w:rFonts w:ascii="Arial" w:hAnsi="Arial" w:cs="Arial"/>
                <w:noProof/>
                <w:webHidden/>
              </w:rPr>
              <w:fldChar w:fldCharType="begin"/>
            </w:r>
            <w:r w:rsidR="0029755A" w:rsidRPr="00963656">
              <w:rPr>
                <w:rFonts w:ascii="Arial" w:hAnsi="Arial" w:cs="Arial"/>
                <w:noProof/>
                <w:webHidden/>
              </w:rPr>
              <w:instrText xml:space="preserve"> PAGEREF _Toc5633074 \h </w:instrText>
            </w:r>
            <w:r w:rsidR="0029755A" w:rsidRPr="00963656">
              <w:rPr>
                <w:rFonts w:ascii="Arial" w:hAnsi="Arial" w:cs="Arial"/>
                <w:noProof/>
                <w:webHidden/>
              </w:rPr>
            </w:r>
            <w:r w:rsidR="0029755A" w:rsidRPr="00963656">
              <w:rPr>
                <w:rFonts w:ascii="Arial" w:hAnsi="Arial" w:cs="Arial"/>
                <w:noProof/>
                <w:webHidden/>
              </w:rPr>
              <w:fldChar w:fldCharType="separate"/>
            </w:r>
            <w:r w:rsidR="00A84E30">
              <w:rPr>
                <w:rFonts w:ascii="Arial" w:hAnsi="Arial" w:cs="Arial"/>
                <w:noProof/>
                <w:webHidden/>
              </w:rPr>
              <w:t>29</w:t>
            </w:r>
            <w:r w:rsidR="0029755A" w:rsidRPr="00963656">
              <w:rPr>
                <w:rFonts w:ascii="Arial" w:hAnsi="Arial" w:cs="Arial"/>
                <w:noProof/>
                <w:webHidden/>
              </w:rPr>
              <w:fldChar w:fldCharType="end"/>
            </w:r>
          </w:hyperlink>
        </w:p>
        <w:p w:rsidR="0029755A" w:rsidRPr="00963656" w:rsidRDefault="00342B0F">
          <w:pPr>
            <w:pStyle w:val="ndice1"/>
            <w:tabs>
              <w:tab w:val="right" w:leader="dot" w:pos="9061"/>
            </w:tabs>
            <w:rPr>
              <w:rFonts w:ascii="Arial" w:eastAsiaTheme="minorEastAsia" w:hAnsi="Arial" w:cs="Arial"/>
              <w:noProof/>
              <w:lang w:eastAsia="pt-PT"/>
            </w:rPr>
          </w:pPr>
          <w:hyperlink w:anchor="_Toc5633075" w:history="1">
            <w:r w:rsidR="0029755A" w:rsidRPr="00963656">
              <w:rPr>
                <w:rStyle w:val="Hiperligao"/>
                <w:rFonts w:ascii="Arial" w:hAnsi="Arial" w:cs="Arial"/>
                <w:noProof/>
              </w:rPr>
              <w:t>Anexo II – Caso Clínico de Oncologia Clínica – Carcinoma Prostático</w:t>
            </w:r>
            <w:r w:rsidR="0029755A" w:rsidRPr="00963656">
              <w:rPr>
                <w:rFonts w:ascii="Arial" w:hAnsi="Arial" w:cs="Arial"/>
                <w:noProof/>
                <w:webHidden/>
              </w:rPr>
              <w:tab/>
            </w:r>
            <w:r w:rsidR="0029755A" w:rsidRPr="00963656">
              <w:rPr>
                <w:rFonts w:ascii="Arial" w:hAnsi="Arial" w:cs="Arial"/>
                <w:noProof/>
                <w:webHidden/>
              </w:rPr>
              <w:fldChar w:fldCharType="begin"/>
            </w:r>
            <w:r w:rsidR="0029755A" w:rsidRPr="00963656">
              <w:rPr>
                <w:rFonts w:ascii="Arial" w:hAnsi="Arial" w:cs="Arial"/>
                <w:noProof/>
                <w:webHidden/>
              </w:rPr>
              <w:instrText xml:space="preserve"> PAGEREF _Toc5633075 \h </w:instrText>
            </w:r>
            <w:r w:rsidR="0029755A" w:rsidRPr="00963656">
              <w:rPr>
                <w:rFonts w:ascii="Arial" w:hAnsi="Arial" w:cs="Arial"/>
                <w:noProof/>
                <w:webHidden/>
              </w:rPr>
            </w:r>
            <w:r w:rsidR="0029755A" w:rsidRPr="00963656">
              <w:rPr>
                <w:rFonts w:ascii="Arial" w:hAnsi="Arial" w:cs="Arial"/>
                <w:noProof/>
                <w:webHidden/>
              </w:rPr>
              <w:fldChar w:fldCharType="separate"/>
            </w:r>
            <w:r w:rsidR="00A84E30">
              <w:rPr>
                <w:rFonts w:ascii="Arial" w:hAnsi="Arial" w:cs="Arial"/>
                <w:noProof/>
                <w:webHidden/>
              </w:rPr>
              <w:t>30</w:t>
            </w:r>
            <w:r w:rsidR="0029755A" w:rsidRPr="00963656">
              <w:rPr>
                <w:rFonts w:ascii="Arial" w:hAnsi="Arial" w:cs="Arial"/>
                <w:noProof/>
                <w:webHidden/>
              </w:rPr>
              <w:fldChar w:fldCharType="end"/>
            </w:r>
          </w:hyperlink>
        </w:p>
        <w:p w:rsidR="0029755A" w:rsidRPr="00963656" w:rsidRDefault="00342B0F">
          <w:pPr>
            <w:pStyle w:val="ndice1"/>
            <w:tabs>
              <w:tab w:val="right" w:leader="dot" w:pos="9061"/>
            </w:tabs>
            <w:rPr>
              <w:rFonts w:ascii="Arial" w:eastAsiaTheme="minorEastAsia" w:hAnsi="Arial" w:cs="Arial"/>
              <w:noProof/>
              <w:lang w:eastAsia="pt-PT"/>
            </w:rPr>
          </w:pPr>
          <w:hyperlink w:anchor="_Toc5633076" w:history="1">
            <w:r w:rsidR="0029755A" w:rsidRPr="00963656">
              <w:rPr>
                <w:rStyle w:val="Hiperligao"/>
                <w:rFonts w:ascii="Arial" w:hAnsi="Arial" w:cs="Arial"/>
                <w:noProof/>
              </w:rPr>
              <w:t>Anexo III – Caso Clínico de Gastroenterologia – Alergia Alimentar</w:t>
            </w:r>
            <w:r w:rsidR="0029755A" w:rsidRPr="00963656">
              <w:rPr>
                <w:rFonts w:ascii="Arial" w:hAnsi="Arial" w:cs="Arial"/>
                <w:noProof/>
                <w:webHidden/>
              </w:rPr>
              <w:tab/>
            </w:r>
            <w:r w:rsidR="0029755A" w:rsidRPr="00963656">
              <w:rPr>
                <w:rFonts w:ascii="Arial" w:hAnsi="Arial" w:cs="Arial"/>
                <w:noProof/>
                <w:webHidden/>
              </w:rPr>
              <w:fldChar w:fldCharType="begin"/>
            </w:r>
            <w:r w:rsidR="0029755A" w:rsidRPr="00963656">
              <w:rPr>
                <w:rFonts w:ascii="Arial" w:hAnsi="Arial" w:cs="Arial"/>
                <w:noProof/>
                <w:webHidden/>
              </w:rPr>
              <w:instrText xml:space="preserve"> PAGEREF _Toc5633076 \h </w:instrText>
            </w:r>
            <w:r w:rsidR="0029755A" w:rsidRPr="00963656">
              <w:rPr>
                <w:rFonts w:ascii="Arial" w:hAnsi="Arial" w:cs="Arial"/>
                <w:noProof/>
                <w:webHidden/>
              </w:rPr>
            </w:r>
            <w:r w:rsidR="0029755A" w:rsidRPr="00963656">
              <w:rPr>
                <w:rFonts w:ascii="Arial" w:hAnsi="Arial" w:cs="Arial"/>
                <w:noProof/>
                <w:webHidden/>
              </w:rPr>
              <w:fldChar w:fldCharType="separate"/>
            </w:r>
            <w:r w:rsidR="00A84E30">
              <w:rPr>
                <w:rFonts w:ascii="Arial" w:hAnsi="Arial" w:cs="Arial"/>
                <w:noProof/>
                <w:webHidden/>
              </w:rPr>
              <w:t>32</w:t>
            </w:r>
            <w:r w:rsidR="0029755A" w:rsidRPr="00963656">
              <w:rPr>
                <w:rFonts w:ascii="Arial" w:hAnsi="Arial" w:cs="Arial"/>
                <w:noProof/>
                <w:webHidden/>
              </w:rPr>
              <w:fldChar w:fldCharType="end"/>
            </w:r>
          </w:hyperlink>
        </w:p>
        <w:p w:rsidR="009A767F" w:rsidRPr="00963656" w:rsidRDefault="0029755A" w:rsidP="0029755A">
          <w:pPr>
            <w:rPr>
              <w:rFonts w:ascii="Arial" w:hAnsi="Arial" w:cs="Arial"/>
            </w:rPr>
          </w:pPr>
          <w:r w:rsidRPr="00963656">
            <w:rPr>
              <w:rFonts w:ascii="Arial" w:hAnsi="Arial" w:cs="Arial"/>
              <w:b/>
              <w:bCs/>
            </w:rPr>
            <w:fldChar w:fldCharType="end"/>
          </w:r>
        </w:p>
      </w:sdtContent>
    </w:sdt>
    <w:p w:rsidR="009A767F" w:rsidRPr="00963656" w:rsidRDefault="009A767F" w:rsidP="00446E00">
      <w:pPr>
        <w:spacing w:line="360" w:lineRule="auto"/>
        <w:rPr>
          <w:rFonts w:ascii="Arial" w:hAnsi="Arial" w:cs="Arial"/>
          <w:szCs w:val="28"/>
        </w:rPr>
      </w:pPr>
    </w:p>
    <w:p w:rsidR="00A730BD" w:rsidRPr="00963656" w:rsidRDefault="00A730BD" w:rsidP="00446E00">
      <w:pPr>
        <w:spacing w:line="360" w:lineRule="auto"/>
        <w:rPr>
          <w:rFonts w:ascii="Arial" w:hAnsi="Arial" w:cs="Arial"/>
          <w:b/>
          <w:szCs w:val="28"/>
        </w:rPr>
      </w:pPr>
    </w:p>
    <w:p w:rsidR="00A730BD" w:rsidRPr="00963656" w:rsidRDefault="00A730BD" w:rsidP="00446E00">
      <w:pPr>
        <w:spacing w:line="360" w:lineRule="auto"/>
        <w:rPr>
          <w:rFonts w:ascii="Arial" w:hAnsi="Arial" w:cs="Arial"/>
          <w:b/>
          <w:szCs w:val="28"/>
        </w:rPr>
        <w:sectPr w:rsidR="00A730BD" w:rsidRPr="00963656" w:rsidSect="00A730BD">
          <w:type w:val="continuous"/>
          <w:pgSz w:w="11906" w:h="16838" w:code="9"/>
          <w:pgMar w:top="1701" w:right="1134" w:bottom="1134" w:left="1701" w:header="709" w:footer="709" w:gutter="0"/>
          <w:pgNumType w:fmt="lowerRoman"/>
          <w:cols w:space="708"/>
          <w:docGrid w:linePitch="360"/>
        </w:sectPr>
      </w:pPr>
    </w:p>
    <w:p w:rsidR="00870A89" w:rsidRPr="00963656" w:rsidRDefault="00870A89" w:rsidP="0029755A">
      <w:pPr>
        <w:pStyle w:val="Cabealho1"/>
        <w:rPr>
          <w:rFonts w:ascii="Arial" w:hAnsi="Arial" w:cs="Arial"/>
          <w:b/>
          <w:sz w:val="22"/>
        </w:rPr>
      </w:pPr>
      <w:bookmarkStart w:id="3" w:name="_Toc5633069"/>
      <w:r w:rsidRPr="00963656">
        <w:rPr>
          <w:rFonts w:ascii="Arial" w:hAnsi="Arial" w:cs="Arial"/>
          <w:b/>
          <w:sz w:val="22"/>
        </w:rPr>
        <w:lastRenderedPageBreak/>
        <w:t xml:space="preserve">Caso clínico de Urologia – </w:t>
      </w:r>
      <w:r w:rsidR="00D04E4A" w:rsidRPr="00963656">
        <w:rPr>
          <w:rFonts w:ascii="Arial" w:hAnsi="Arial" w:cs="Arial"/>
          <w:b/>
          <w:sz w:val="22"/>
        </w:rPr>
        <w:t>Doença do Trato Urinário Inferior Felino Obstrutiva</w:t>
      </w:r>
      <w:bookmarkEnd w:id="3"/>
    </w:p>
    <w:p w:rsidR="0029755A" w:rsidRPr="00963656" w:rsidRDefault="0029755A" w:rsidP="0029755A">
      <w:pPr>
        <w:rPr>
          <w:rFonts w:ascii="Arial" w:hAnsi="Arial" w:cs="Arial"/>
        </w:rPr>
      </w:pPr>
    </w:p>
    <w:p w:rsidR="00870A89" w:rsidRPr="00963656" w:rsidRDefault="00870A89" w:rsidP="00446E00">
      <w:pPr>
        <w:spacing w:line="360" w:lineRule="auto"/>
        <w:rPr>
          <w:rFonts w:ascii="Arial" w:hAnsi="Arial" w:cs="Arial"/>
        </w:rPr>
      </w:pPr>
      <w:r w:rsidRPr="00963656">
        <w:rPr>
          <w:rFonts w:ascii="Arial" w:hAnsi="Arial" w:cs="Arial"/>
          <w:b/>
        </w:rPr>
        <w:t>Caracterização do paciente e motivo de consulta:</w:t>
      </w:r>
      <w:r w:rsidRPr="00963656">
        <w:rPr>
          <w:rFonts w:ascii="Arial" w:hAnsi="Arial" w:cs="Arial"/>
        </w:rPr>
        <w:t xml:space="preserve"> O Kiko é um gato macho castrado, Eur</w:t>
      </w:r>
      <w:r w:rsidR="001F151B" w:rsidRPr="00963656">
        <w:rPr>
          <w:rFonts w:ascii="Arial" w:hAnsi="Arial" w:cs="Arial"/>
        </w:rPr>
        <w:t>opeu Comum, com 8 anos</w:t>
      </w:r>
      <w:r w:rsidR="00530CDB" w:rsidRPr="00963656">
        <w:rPr>
          <w:rFonts w:ascii="Arial" w:hAnsi="Arial" w:cs="Arial"/>
        </w:rPr>
        <w:t xml:space="preserve"> de idade,</w:t>
      </w:r>
      <w:r w:rsidR="00AC7227" w:rsidRPr="00963656">
        <w:rPr>
          <w:rFonts w:ascii="Arial" w:hAnsi="Arial" w:cs="Arial"/>
        </w:rPr>
        <w:t xml:space="preserve"> pesando 4,05</w:t>
      </w:r>
      <w:r w:rsidRPr="00963656">
        <w:rPr>
          <w:rFonts w:ascii="Arial" w:hAnsi="Arial" w:cs="Arial"/>
        </w:rPr>
        <w:t xml:space="preserve"> Kg na data da primeira consulta relevante para o presente caso. Os donos queixava</w:t>
      </w:r>
      <w:r w:rsidR="00AC7227" w:rsidRPr="00963656">
        <w:rPr>
          <w:rFonts w:ascii="Arial" w:hAnsi="Arial" w:cs="Arial"/>
        </w:rPr>
        <w:t>m-se que</w:t>
      </w:r>
      <w:r w:rsidRPr="00963656">
        <w:rPr>
          <w:rFonts w:ascii="Arial" w:hAnsi="Arial" w:cs="Arial"/>
        </w:rPr>
        <w:t xml:space="preserve"> tinha dificu</w:t>
      </w:r>
      <w:r w:rsidR="00AC7227" w:rsidRPr="00963656">
        <w:rPr>
          <w:rFonts w:ascii="Arial" w:hAnsi="Arial" w:cs="Arial"/>
        </w:rPr>
        <w:t xml:space="preserve">ldade em urinar, </w:t>
      </w:r>
      <w:r w:rsidR="004D30D8" w:rsidRPr="00963656">
        <w:rPr>
          <w:rFonts w:ascii="Arial" w:hAnsi="Arial" w:cs="Arial"/>
        </w:rPr>
        <w:t xml:space="preserve">com </w:t>
      </w:r>
      <w:r w:rsidR="00AC7227" w:rsidRPr="00963656">
        <w:rPr>
          <w:rFonts w:ascii="Arial" w:hAnsi="Arial" w:cs="Arial"/>
        </w:rPr>
        <w:t>vocaliza</w:t>
      </w:r>
      <w:r w:rsidR="004D30D8" w:rsidRPr="00963656">
        <w:rPr>
          <w:rFonts w:ascii="Arial" w:hAnsi="Arial" w:cs="Arial"/>
        </w:rPr>
        <w:t xml:space="preserve">ção </w:t>
      </w:r>
      <w:r w:rsidR="00AC7227" w:rsidRPr="00963656">
        <w:rPr>
          <w:rFonts w:ascii="Arial" w:hAnsi="Arial" w:cs="Arial"/>
        </w:rPr>
        <w:t>e urina</w:t>
      </w:r>
      <w:r w:rsidR="004D30D8" w:rsidRPr="00963656">
        <w:rPr>
          <w:rFonts w:ascii="Arial" w:hAnsi="Arial" w:cs="Arial"/>
        </w:rPr>
        <w:t>va</w:t>
      </w:r>
      <w:r w:rsidRPr="00963656">
        <w:rPr>
          <w:rFonts w:ascii="Arial" w:hAnsi="Arial" w:cs="Arial"/>
        </w:rPr>
        <w:t xml:space="preserve"> em vários sítios pela casa </w:t>
      </w:r>
      <w:r w:rsidR="004D30D8" w:rsidRPr="00963656">
        <w:rPr>
          <w:rFonts w:ascii="Arial" w:hAnsi="Arial" w:cs="Arial"/>
        </w:rPr>
        <w:t xml:space="preserve">sem </w:t>
      </w:r>
      <w:r w:rsidRPr="00963656">
        <w:rPr>
          <w:rFonts w:ascii="Arial" w:hAnsi="Arial" w:cs="Arial"/>
        </w:rPr>
        <w:t>antes</w:t>
      </w:r>
      <w:r w:rsidR="004D30D8" w:rsidRPr="00963656">
        <w:rPr>
          <w:rFonts w:ascii="Arial" w:hAnsi="Arial" w:cs="Arial"/>
        </w:rPr>
        <w:t xml:space="preserve"> o fazer</w:t>
      </w:r>
      <w:r w:rsidRPr="00963656">
        <w:rPr>
          <w:rFonts w:ascii="Arial" w:hAnsi="Arial" w:cs="Arial"/>
        </w:rPr>
        <w:t>. Referiram também que urinou num pano e que a</w:t>
      </w:r>
      <w:r w:rsidR="00AC7227" w:rsidRPr="00963656">
        <w:rPr>
          <w:rFonts w:ascii="Arial" w:hAnsi="Arial" w:cs="Arial"/>
        </w:rPr>
        <w:t>pós a urina escoar</w:t>
      </w:r>
      <w:r w:rsidRPr="00963656">
        <w:rPr>
          <w:rFonts w:ascii="Arial" w:hAnsi="Arial" w:cs="Arial"/>
        </w:rPr>
        <w:t xml:space="preserve">, ficaram depósitos de </w:t>
      </w:r>
      <w:r w:rsidR="00AC7227" w:rsidRPr="00963656">
        <w:rPr>
          <w:rFonts w:ascii="Arial" w:hAnsi="Arial" w:cs="Arial"/>
        </w:rPr>
        <w:t>cristais finos de</w:t>
      </w:r>
      <w:r w:rsidRPr="00963656">
        <w:rPr>
          <w:rFonts w:ascii="Arial" w:hAnsi="Arial" w:cs="Arial"/>
        </w:rPr>
        <w:t xml:space="preserve"> uma substância branca, semelhante a u</w:t>
      </w:r>
      <w:r w:rsidR="00465266" w:rsidRPr="00963656">
        <w:rPr>
          <w:rFonts w:ascii="Arial" w:hAnsi="Arial" w:cs="Arial"/>
        </w:rPr>
        <w:t>m tampão uretral. Os donos adicionaram que</w:t>
      </w:r>
      <w:r w:rsidR="00AC7227" w:rsidRPr="00963656">
        <w:rPr>
          <w:rFonts w:ascii="Arial" w:hAnsi="Arial" w:cs="Arial"/>
        </w:rPr>
        <w:t xml:space="preserve"> celebraram o</w:t>
      </w:r>
      <w:r w:rsidRPr="00963656">
        <w:rPr>
          <w:rFonts w:ascii="Arial" w:hAnsi="Arial" w:cs="Arial"/>
        </w:rPr>
        <w:t xml:space="preserve"> Natal</w:t>
      </w:r>
      <w:r w:rsidR="00AC7227" w:rsidRPr="00963656">
        <w:rPr>
          <w:rFonts w:ascii="Arial" w:hAnsi="Arial" w:cs="Arial"/>
        </w:rPr>
        <w:t xml:space="preserve"> em casa</w:t>
      </w:r>
      <w:r w:rsidR="00465266" w:rsidRPr="00963656">
        <w:rPr>
          <w:rFonts w:ascii="Arial" w:hAnsi="Arial" w:cs="Arial"/>
        </w:rPr>
        <w:t xml:space="preserve"> e</w:t>
      </w:r>
      <w:r w:rsidRPr="00963656">
        <w:rPr>
          <w:rFonts w:ascii="Arial" w:hAnsi="Arial" w:cs="Arial"/>
        </w:rPr>
        <w:t xml:space="preserve"> que o Kiko não reage bem a estranhos, refugiando-se no quarto.</w:t>
      </w:r>
    </w:p>
    <w:p w:rsidR="00870A89" w:rsidRPr="00963656" w:rsidRDefault="00870A89" w:rsidP="00446E00">
      <w:pPr>
        <w:spacing w:line="360" w:lineRule="auto"/>
        <w:rPr>
          <w:rFonts w:ascii="Arial" w:hAnsi="Arial" w:cs="Arial"/>
        </w:rPr>
      </w:pPr>
      <w:r w:rsidRPr="00963656">
        <w:rPr>
          <w:rFonts w:ascii="Arial" w:hAnsi="Arial" w:cs="Arial"/>
          <w:b/>
        </w:rPr>
        <w:t xml:space="preserve">Anamnese e historial clínico: </w:t>
      </w:r>
      <w:r w:rsidRPr="00963656">
        <w:rPr>
          <w:rFonts w:ascii="Arial" w:hAnsi="Arial" w:cs="Arial"/>
        </w:rPr>
        <w:t>O Kiko não</w:t>
      </w:r>
      <w:r w:rsidR="00E82E6C" w:rsidRPr="00963656">
        <w:rPr>
          <w:rFonts w:ascii="Arial" w:hAnsi="Arial" w:cs="Arial"/>
        </w:rPr>
        <w:t xml:space="preserve"> tem</w:t>
      </w:r>
      <w:r w:rsidR="004B6FE1" w:rsidRPr="00963656">
        <w:rPr>
          <w:rFonts w:ascii="Arial" w:hAnsi="Arial" w:cs="Arial"/>
        </w:rPr>
        <w:t xml:space="preserve"> coabitantes em casa, est</w:t>
      </w:r>
      <w:r w:rsidR="00E82E6C" w:rsidRPr="00963656">
        <w:rPr>
          <w:rFonts w:ascii="Arial" w:hAnsi="Arial" w:cs="Arial"/>
        </w:rPr>
        <w:t>á</w:t>
      </w:r>
      <w:r w:rsidRPr="00963656">
        <w:rPr>
          <w:rFonts w:ascii="Arial" w:hAnsi="Arial" w:cs="Arial"/>
        </w:rPr>
        <w:t xml:space="preserve"> </w:t>
      </w:r>
      <w:r w:rsidR="006E14DE" w:rsidRPr="00963656">
        <w:rPr>
          <w:rFonts w:ascii="Arial" w:hAnsi="Arial" w:cs="Arial"/>
        </w:rPr>
        <w:t>corretamente</w:t>
      </w:r>
      <w:r w:rsidRPr="00963656">
        <w:rPr>
          <w:rFonts w:ascii="Arial" w:hAnsi="Arial" w:cs="Arial"/>
        </w:rPr>
        <w:t xml:space="preserve"> desparasitado com milbemicina e praziquantel internamente e fipronil externamente. Encontra-se vacinado contra</w:t>
      </w:r>
      <w:r w:rsidR="00E82E6C" w:rsidRPr="00963656">
        <w:rPr>
          <w:rFonts w:ascii="Arial" w:hAnsi="Arial" w:cs="Arial"/>
        </w:rPr>
        <w:t xml:space="preserve"> o</w:t>
      </w:r>
      <w:r w:rsidRPr="00963656">
        <w:rPr>
          <w:rFonts w:ascii="Arial" w:hAnsi="Arial" w:cs="Arial"/>
        </w:rPr>
        <w:t xml:space="preserve"> Calicivírus</w:t>
      </w:r>
      <w:r w:rsidR="00FF76CB" w:rsidRPr="00963656">
        <w:rPr>
          <w:rFonts w:ascii="Arial" w:hAnsi="Arial" w:cs="Arial"/>
        </w:rPr>
        <w:t xml:space="preserve"> Felino</w:t>
      </w:r>
      <w:r w:rsidRPr="00963656">
        <w:rPr>
          <w:rFonts w:ascii="Arial" w:hAnsi="Arial" w:cs="Arial"/>
        </w:rPr>
        <w:t xml:space="preserve">, </w:t>
      </w:r>
      <w:r w:rsidR="00E82E6C" w:rsidRPr="00963656">
        <w:rPr>
          <w:rFonts w:ascii="Arial" w:hAnsi="Arial" w:cs="Arial"/>
        </w:rPr>
        <w:t>Herpesvirus Felino 1</w:t>
      </w:r>
      <w:r w:rsidRPr="00963656">
        <w:rPr>
          <w:rFonts w:ascii="Arial" w:hAnsi="Arial" w:cs="Arial"/>
        </w:rPr>
        <w:t xml:space="preserve">, Vírus da Panleucopénia </w:t>
      </w:r>
      <w:r w:rsidR="001F151B" w:rsidRPr="00963656">
        <w:rPr>
          <w:rFonts w:ascii="Arial" w:hAnsi="Arial" w:cs="Arial"/>
        </w:rPr>
        <w:t>Felina e</w:t>
      </w:r>
      <w:r w:rsidR="004D30D8" w:rsidRPr="00963656">
        <w:rPr>
          <w:rFonts w:ascii="Arial" w:hAnsi="Arial" w:cs="Arial"/>
        </w:rPr>
        <w:t xml:space="preserve"> Vírus da Leucemia Felina</w:t>
      </w:r>
      <w:r w:rsidRPr="00963656">
        <w:rPr>
          <w:rFonts w:ascii="Arial" w:hAnsi="Arial" w:cs="Arial"/>
        </w:rPr>
        <w:t>. É alimentado com raç</w:t>
      </w:r>
      <w:r w:rsidR="001F151B" w:rsidRPr="00963656">
        <w:rPr>
          <w:rFonts w:ascii="Arial" w:hAnsi="Arial" w:cs="Arial"/>
        </w:rPr>
        <w:t>ão seca de boa qualidade. H</w:t>
      </w:r>
      <w:r w:rsidRPr="00963656">
        <w:rPr>
          <w:rFonts w:ascii="Arial" w:hAnsi="Arial" w:cs="Arial"/>
        </w:rPr>
        <w:t>á cerca de um ano sofre</w:t>
      </w:r>
      <w:r w:rsidR="004B6FE1" w:rsidRPr="00963656">
        <w:rPr>
          <w:rFonts w:ascii="Arial" w:hAnsi="Arial" w:cs="Arial"/>
        </w:rPr>
        <w:t>u</w:t>
      </w:r>
      <w:r w:rsidRPr="00963656">
        <w:rPr>
          <w:rFonts w:ascii="Arial" w:hAnsi="Arial" w:cs="Arial"/>
        </w:rPr>
        <w:t xml:space="preserve"> um e</w:t>
      </w:r>
      <w:r w:rsidR="004D30D8" w:rsidRPr="00963656">
        <w:rPr>
          <w:rFonts w:ascii="Arial" w:hAnsi="Arial" w:cs="Arial"/>
        </w:rPr>
        <w:t xml:space="preserve">pisódio de dermatofitose, </w:t>
      </w:r>
      <w:r w:rsidRPr="00963656">
        <w:rPr>
          <w:rFonts w:ascii="Arial" w:hAnsi="Arial" w:cs="Arial"/>
        </w:rPr>
        <w:t>tratado com Griseofulvina, e de</w:t>
      </w:r>
      <w:r w:rsidR="001F151B" w:rsidRPr="00963656">
        <w:rPr>
          <w:rFonts w:ascii="Arial" w:hAnsi="Arial" w:cs="Arial"/>
        </w:rPr>
        <w:t>senvolveu um</w:t>
      </w:r>
      <w:r w:rsidRPr="00963656">
        <w:rPr>
          <w:rFonts w:ascii="Arial" w:hAnsi="Arial" w:cs="Arial"/>
        </w:rPr>
        <w:t xml:space="preserve"> abcesso recorrente na cauda</w:t>
      </w:r>
      <w:r w:rsidR="001F151B" w:rsidRPr="00963656">
        <w:rPr>
          <w:rFonts w:ascii="Arial" w:hAnsi="Arial" w:cs="Arial"/>
        </w:rPr>
        <w:t>, presentemente sob controlo</w:t>
      </w:r>
      <w:r w:rsidRPr="00963656">
        <w:rPr>
          <w:rFonts w:ascii="Arial" w:hAnsi="Arial" w:cs="Arial"/>
        </w:rPr>
        <w:t>.</w:t>
      </w:r>
    </w:p>
    <w:p w:rsidR="00870A89" w:rsidRPr="00963656" w:rsidRDefault="00870A89" w:rsidP="00446E00">
      <w:pPr>
        <w:spacing w:line="360" w:lineRule="auto"/>
        <w:rPr>
          <w:rFonts w:ascii="Arial" w:hAnsi="Arial" w:cs="Arial"/>
          <w:b/>
        </w:rPr>
      </w:pPr>
      <w:r w:rsidRPr="00963656">
        <w:rPr>
          <w:rFonts w:ascii="Arial" w:hAnsi="Arial" w:cs="Arial"/>
          <w:b/>
        </w:rPr>
        <w:t xml:space="preserve">Exame de estado geral: </w:t>
      </w:r>
      <w:r w:rsidR="00465266" w:rsidRPr="00963656">
        <w:rPr>
          <w:rFonts w:ascii="Arial" w:hAnsi="Arial" w:cs="Arial"/>
        </w:rPr>
        <w:t xml:space="preserve">O </w:t>
      </w:r>
      <w:r w:rsidRPr="00963656">
        <w:rPr>
          <w:rFonts w:ascii="Arial" w:hAnsi="Arial" w:cs="Arial"/>
        </w:rPr>
        <w:t>Kiko a</w:t>
      </w:r>
      <w:r w:rsidR="001F151B" w:rsidRPr="00963656">
        <w:rPr>
          <w:rFonts w:ascii="Arial" w:hAnsi="Arial" w:cs="Arial"/>
        </w:rPr>
        <w:t>presentava-se alerta</w:t>
      </w:r>
      <w:r w:rsidR="00E82E6C" w:rsidRPr="00963656">
        <w:rPr>
          <w:rFonts w:ascii="Arial" w:hAnsi="Arial" w:cs="Arial"/>
        </w:rPr>
        <w:t xml:space="preserve"> e</w:t>
      </w:r>
      <w:r w:rsidR="00342B0F">
        <w:rPr>
          <w:rFonts w:ascii="Arial" w:hAnsi="Arial" w:cs="Arial"/>
        </w:rPr>
        <w:t xml:space="preserve"> com</w:t>
      </w:r>
      <w:r w:rsidR="001F151B" w:rsidRPr="00963656">
        <w:rPr>
          <w:rFonts w:ascii="Arial" w:hAnsi="Arial" w:cs="Arial"/>
        </w:rPr>
        <w:t xml:space="preserve"> temperamento nervoso</w:t>
      </w:r>
      <w:r w:rsidRPr="00963656">
        <w:rPr>
          <w:rFonts w:ascii="Arial" w:hAnsi="Arial" w:cs="Arial"/>
        </w:rPr>
        <w:t>, condição corporal normal, movimentos respiratórios cost</w:t>
      </w:r>
      <w:r w:rsidR="00E82E6C" w:rsidRPr="00963656">
        <w:rPr>
          <w:rFonts w:ascii="Arial" w:hAnsi="Arial" w:cs="Arial"/>
        </w:rPr>
        <w:t>oabdominais normais, com uma frequência respiratória de 28 RPM</w:t>
      </w:r>
      <w:r w:rsidRPr="00963656">
        <w:rPr>
          <w:rFonts w:ascii="Arial" w:hAnsi="Arial" w:cs="Arial"/>
        </w:rPr>
        <w:t>, pulso femoral normal, bilateral, amplo, forte e rítmico, com um</w:t>
      </w:r>
      <w:r w:rsidR="00AC7227" w:rsidRPr="00963656">
        <w:rPr>
          <w:rFonts w:ascii="Arial" w:hAnsi="Arial" w:cs="Arial"/>
        </w:rPr>
        <w:t>a frequência de 180 P</w:t>
      </w:r>
      <w:r w:rsidRPr="00963656">
        <w:rPr>
          <w:rFonts w:ascii="Arial" w:hAnsi="Arial" w:cs="Arial"/>
        </w:rPr>
        <w:t>PM. Possuía uma temperatura rectal de 38,6ºC, com resquícios de fezes de aparência normal</w:t>
      </w:r>
      <w:r w:rsidR="00AC7227" w:rsidRPr="00963656">
        <w:rPr>
          <w:rFonts w:ascii="Arial" w:hAnsi="Arial" w:cs="Arial"/>
        </w:rPr>
        <w:t xml:space="preserve"> no termómetro</w:t>
      </w:r>
      <w:r w:rsidRPr="00963656">
        <w:rPr>
          <w:rFonts w:ascii="Arial" w:hAnsi="Arial" w:cs="Arial"/>
        </w:rPr>
        <w:t>, sem parasitas nem sangue visíveis. As mucosas orais e conjuntivais apresentavam-se rosadas, húmidas e brilhante</w:t>
      </w:r>
      <w:r w:rsidR="001A7453" w:rsidRPr="00963656">
        <w:rPr>
          <w:rFonts w:ascii="Arial" w:hAnsi="Arial" w:cs="Arial"/>
        </w:rPr>
        <w:t>s, com</w:t>
      </w:r>
      <w:r w:rsidR="00342B0F">
        <w:rPr>
          <w:rFonts w:ascii="Arial" w:hAnsi="Arial" w:cs="Arial"/>
        </w:rPr>
        <w:t xml:space="preserve"> um</w:t>
      </w:r>
      <w:r w:rsidR="001A7453" w:rsidRPr="00963656">
        <w:rPr>
          <w:rFonts w:ascii="Arial" w:hAnsi="Arial" w:cs="Arial"/>
        </w:rPr>
        <w:t xml:space="preserve"> TRC inferior a 2s</w:t>
      </w:r>
      <w:r w:rsidRPr="00963656">
        <w:rPr>
          <w:rFonts w:ascii="Arial" w:hAnsi="Arial" w:cs="Arial"/>
        </w:rPr>
        <w:t xml:space="preserve">, apresentando um grau de desidratação inferior a 5%. </w:t>
      </w:r>
      <w:r w:rsidR="00AC7227" w:rsidRPr="00963656">
        <w:rPr>
          <w:rFonts w:ascii="Arial" w:hAnsi="Arial" w:cs="Arial"/>
        </w:rPr>
        <w:t>A p</w:t>
      </w:r>
      <w:r w:rsidRPr="00963656">
        <w:rPr>
          <w:rFonts w:ascii="Arial" w:hAnsi="Arial" w:cs="Arial"/>
        </w:rPr>
        <w:t>alpação abdominal demonstrou uma bexiga moderadamente cheia, cuja compressão fez com que o Kiko vocalizasse</w:t>
      </w:r>
      <w:r w:rsidR="001F151B" w:rsidRPr="00963656">
        <w:rPr>
          <w:rFonts w:ascii="Arial" w:hAnsi="Arial" w:cs="Arial"/>
        </w:rPr>
        <w:t xml:space="preserve"> e demonstrasse</w:t>
      </w:r>
      <w:r w:rsidRPr="00963656">
        <w:rPr>
          <w:rFonts w:ascii="Arial" w:hAnsi="Arial" w:cs="Arial"/>
        </w:rPr>
        <w:t xml:space="preserve"> desconfort</w:t>
      </w:r>
      <w:r w:rsidR="001F151B" w:rsidRPr="00963656">
        <w:rPr>
          <w:rFonts w:ascii="Arial" w:hAnsi="Arial" w:cs="Arial"/>
        </w:rPr>
        <w:t xml:space="preserve">o à medida que urinou. </w:t>
      </w:r>
      <w:r w:rsidR="00E02B59" w:rsidRPr="00963656">
        <w:rPr>
          <w:rFonts w:ascii="Arial" w:hAnsi="Arial" w:cs="Arial"/>
        </w:rPr>
        <w:t>Inspeção</w:t>
      </w:r>
      <w:r w:rsidRPr="00963656">
        <w:rPr>
          <w:rFonts w:ascii="Arial" w:hAnsi="Arial" w:cs="Arial"/>
        </w:rPr>
        <w:t xml:space="preserve"> do pénis e porção final da uretra </w:t>
      </w:r>
      <w:r w:rsidR="001F151B" w:rsidRPr="00963656">
        <w:rPr>
          <w:rFonts w:ascii="Arial" w:hAnsi="Arial" w:cs="Arial"/>
        </w:rPr>
        <w:t>sem anomalias</w:t>
      </w:r>
      <w:r w:rsidRPr="00963656">
        <w:rPr>
          <w:rFonts w:ascii="Arial" w:hAnsi="Arial" w:cs="Arial"/>
        </w:rPr>
        <w:t>.</w:t>
      </w:r>
    </w:p>
    <w:p w:rsidR="00870A89" w:rsidRPr="00963656" w:rsidRDefault="00870A89" w:rsidP="00446E00">
      <w:pPr>
        <w:spacing w:line="360" w:lineRule="auto"/>
        <w:rPr>
          <w:rFonts w:ascii="Arial" w:hAnsi="Arial" w:cs="Arial"/>
        </w:rPr>
      </w:pPr>
      <w:r w:rsidRPr="00963656">
        <w:rPr>
          <w:rFonts w:ascii="Arial" w:hAnsi="Arial" w:cs="Arial"/>
          <w:b/>
        </w:rPr>
        <w:t>Lista de problemas:</w:t>
      </w:r>
      <w:r w:rsidRPr="00963656">
        <w:rPr>
          <w:rFonts w:ascii="Arial" w:hAnsi="Arial" w:cs="Arial"/>
        </w:rPr>
        <w:t xml:space="preserve"> Disúria, estrangúria, poliaquiúria, periúria, cristalúria</w:t>
      </w:r>
      <w:r w:rsidR="004D30D8" w:rsidRPr="00963656">
        <w:rPr>
          <w:rFonts w:ascii="Arial" w:hAnsi="Arial" w:cs="Arial"/>
        </w:rPr>
        <w:t>.</w:t>
      </w:r>
    </w:p>
    <w:p w:rsidR="00870A89" w:rsidRPr="00963656" w:rsidRDefault="00313F52" w:rsidP="00446E00">
      <w:pPr>
        <w:spacing w:line="360" w:lineRule="auto"/>
        <w:rPr>
          <w:rFonts w:ascii="Arial" w:hAnsi="Arial" w:cs="Arial"/>
        </w:rPr>
      </w:pPr>
      <w:r w:rsidRPr="00963656">
        <w:rPr>
          <w:rFonts w:ascii="Arial" w:hAnsi="Arial" w:cs="Arial"/>
          <w:b/>
        </w:rPr>
        <w:t>Diagnósticos diferenciais</w:t>
      </w:r>
      <w:r w:rsidR="00870A89" w:rsidRPr="00963656">
        <w:rPr>
          <w:rFonts w:ascii="Arial" w:hAnsi="Arial" w:cs="Arial"/>
          <w:b/>
        </w:rPr>
        <w:t xml:space="preserve">: </w:t>
      </w:r>
      <w:r w:rsidR="00870A89" w:rsidRPr="00963656">
        <w:rPr>
          <w:rFonts w:ascii="Arial" w:hAnsi="Arial" w:cs="Arial"/>
        </w:rPr>
        <w:t xml:space="preserve">Infeção do trato urinário, </w:t>
      </w:r>
      <w:r w:rsidR="001F151B" w:rsidRPr="00963656">
        <w:rPr>
          <w:rFonts w:ascii="Arial" w:hAnsi="Arial" w:cs="Arial"/>
        </w:rPr>
        <w:t>u</w:t>
      </w:r>
      <w:r w:rsidR="00870A89" w:rsidRPr="00963656">
        <w:rPr>
          <w:rFonts w:ascii="Arial" w:hAnsi="Arial" w:cs="Arial"/>
        </w:rPr>
        <w:t xml:space="preserve">rolitíase, </w:t>
      </w:r>
      <w:r w:rsidR="001F151B" w:rsidRPr="00963656">
        <w:rPr>
          <w:rFonts w:ascii="Arial" w:hAnsi="Arial" w:cs="Arial"/>
        </w:rPr>
        <w:t>t</w:t>
      </w:r>
      <w:r w:rsidR="00870A89" w:rsidRPr="00963656">
        <w:rPr>
          <w:rFonts w:ascii="Arial" w:hAnsi="Arial" w:cs="Arial"/>
        </w:rPr>
        <w:t xml:space="preserve">ampão </w:t>
      </w:r>
      <w:r w:rsidR="001F151B" w:rsidRPr="00963656">
        <w:rPr>
          <w:rFonts w:ascii="Arial" w:hAnsi="Arial" w:cs="Arial"/>
        </w:rPr>
        <w:t>u</w:t>
      </w:r>
      <w:r w:rsidR="00870A89" w:rsidRPr="00963656">
        <w:rPr>
          <w:rFonts w:ascii="Arial" w:hAnsi="Arial" w:cs="Arial"/>
        </w:rPr>
        <w:t>retral,</w:t>
      </w:r>
      <w:r w:rsidR="00F22BC8" w:rsidRPr="00963656">
        <w:rPr>
          <w:rFonts w:ascii="Arial" w:hAnsi="Arial" w:cs="Arial"/>
        </w:rPr>
        <w:t xml:space="preserve"> defeitos anatómicos,</w:t>
      </w:r>
      <w:r w:rsidR="00870A89" w:rsidRPr="00963656">
        <w:rPr>
          <w:rFonts w:ascii="Arial" w:hAnsi="Arial" w:cs="Arial"/>
        </w:rPr>
        <w:t xml:space="preserve"> </w:t>
      </w:r>
      <w:r w:rsidRPr="00963656">
        <w:rPr>
          <w:rFonts w:ascii="Arial" w:hAnsi="Arial" w:cs="Arial"/>
        </w:rPr>
        <w:t>n</w:t>
      </w:r>
      <w:r w:rsidR="00870A89" w:rsidRPr="00963656">
        <w:rPr>
          <w:rFonts w:ascii="Arial" w:hAnsi="Arial" w:cs="Arial"/>
        </w:rPr>
        <w:t>eoplasia</w:t>
      </w:r>
      <w:r w:rsidRPr="00963656">
        <w:rPr>
          <w:rFonts w:ascii="Arial" w:hAnsi="Arial" w:cs="Arial"/>
        </w:rPr>
        <w:t xml:space="preserve"> prostática,</w:t>
      </w:r>
      <w:r w:rsidR="001F151B" w:rsidRPr="00963656">
        <w:rPr>
          <w:rFonts w:ascii="Arial" w:hAnsi="Arial" w:cs="Arial"/>
        </w:rPr>
        <w:t xml:space="preserve"> uretral</w:t>
      </w:r>
      <w:r w:rsidR="00F22BC8" w:rsidRPr="00963656">
        <w:rPr>
          <w:rFonts w:ascii="Arial" w:hAnsi="Arial" w:cs="Arial"/>
        </w:rPr>
        <w:t xml:space="preserve"> ou vesical, </w:t>
      </w:r>
      <w:r w:rsidR="00DC2FAF">
        <w:rPr>
          <w:rFonts w:ascii="Arial" w:hAnsi="Arial" w:cs="Arial"/>
        </w:rPr>
        <w:t>c</w:t>
      </w:r>
      <w:r w:rsidR="00F22BC8" w:rsidRPr="00963656">
        <w:rPr>
          <w:rFonts w:ascii="Arial" w:hAnsi="Arial" w:cs="Arial"/>
        </w:rPr>
        <w:t xml:space="preserve">istite </w:t>
      </w:r>
      <w:r w:rsidR="00DC2FAF">
        <w:rPr>
          <w:rFonts w:ascii="Arial" w:hAnsi="Arial" w:cs="Arial"/>
        </w:rPr>
        <w:t>i</w:t>
      </w:r>
      <w:r w:rsidR="00F22BC8" w:rsidRPr="00963656">
        <w:rPr>
          <w:rFonts w:ascii="Arial" w:hAnsi="Arial" w:cs="Arial"/>
        </w:rPr>
        <w:t xml:space="preserve">diopática </w:t>
      </w:r>
      <w:r w:rsidR="00DC2FAF">
        <w:rPr>
          <w:rFonts w:ascii="Arial" w:hAnsi="Arial" w:cs="Arial"/>
        </w:rPr>
        <w:t>f</w:t>
      </w:r>
      <w:r w:rsidR="00F22BC8" w:rsidRPr="00963656">
        <w:rPr>
          <w:rFonts w:ascii="Arial" w:hAnsi="Arial" w:cs="Arial"/>
        </w:rPr>
        <w:t>elina</w:t>
      </w:r>
      <w:r w:rsidR="004D30D8" w:rsidRPr="00963656">
        <w:rPr>
          <w:rFonts w:ascii="Arial" w:hAnsi="Arial" w:cs="Arial"/>
        </w:rPr>
        <w:t>.</w:t>
      </w:r>
    </w:p>
    <w:p w:rsidR="00870A89" w:rsidRPr="00963656" w:rsidRDefault="00870A89" w:rsidP="00446E00">
      <w:pPr>
        <w:spacing w:line="360" w:lineRule="auto"/>
        <w:rPr>
          <w:rFonts w:ascii="Arial" w:hAnsi="Arial" w:cs="Arial"/>
        </w:rPr>
      </w:pPr>
      <w:r w:rsidRPr="00963656">
        <w:rPr>
          <w:rFonts w:ascii="Arial" w:hAnsi="Arial" w:cs="Arial"/>
          <w:b/>
        </w:rPr>
        <w:t xml:space="preserve">Exames complementares: </w:t>
      </w:r>
      <w:r w:rsidRPr="00963656">
        <w:rPr>
          <w:rFonts w:ascii="Arial" w:hAnsi="Arial" w:cs="Arial"/>
          <w:u w:val="single"/>
        </w:rPr>
        <w:t>Urianálise</w:t>
      </w:r>
      <w:r w:rsidR="000B37DE" w:rsidRPr="00963656">
        <w:rPr>
          <w:rFonts w:ascii="Arial" w:hAnsi="Arial" w:cs="Arial"/>
          <w:u w:val="single"/>
        </w:rPr>
        <w:t xml:space="preserve"> (Anexo I, tabelas 1 e 2</w:t>
      </w:r>
      <w:r w:rsidRPr="00963656">
        <w:rPr>
          <w:rFonts w:ascii="Arial" w:hAnsi="Arial" w:cs="Arial"/>
          <w:u w:val="single"/>
        </w:rPr>
        <w:t>):</w:t>
      </w:r>
      <w:r w:rsidRPr="00963656">
        <w:rPr>
          <w:rFonts w:ascii="Arial" w:hAnsi="Arial" w:cs="Arial"/>
        </w:rPr>
        <w:t xml:space="preserve"> urina </w:t>
      </w:r>
      <w:r w:rsidR="00342B0F">
        <w:rPr>
          <w:rFonts w:ascii="Arial" w:hAnsi="Arial" w:cs="Arial"/>
        </w:rPr>
        <w:t>concentrada e</w:t>
      </w:r>
      <w:r w:rsidRPr="00963656">
        <w:rPr>
          <w:rFonts w:ascii="Arial" w:hAnsi="Arial" w:cs="Arial"/>
        </w:rPr>
        <w:t xml:space="preserve"> turva, com proteinúria, vestígios de</w:t>
      </w:r>
      <w:r w:rsidR="00342B0F">
        <w:rPr>
          <w:rFonts w:ascii="Arial" w:hAnsi="Arial" w:cs="Arial"/>
        </w:rPr>
        <w:t xml:space="preserve"> leucócitos e sangue</w:t>
      </w:r>
      <w:r w:rsidR="001F151B" w:rsidRPr="00963656">
        <w:rPr>
          <w:rFonts w:ascii="Arial" w:hAnsi="Arial" w:cs="Arial"/>
        </w:rPr>
        <w:t xml:space="preserve"> na tira reativa</w:t>
      </w:r>
      <w:r w:rsidR="00DC2FAF">
        <w:rPr>
          <w:rFonts w:ascii="Arial" w:hAnsi="Arial" w:cs="Arial"/>
        </w:rPr>
        <w:t>,</w:t>
      </w:r>
      <w:r w:rsidRPr="00963656">
        <w:rPr>
          <w:rFonts w:ascii="Arial" w:hAnsi="Arial" w:cs="Arial"/>
        </w:rPr>
        <w:t xml:space="preserve"> ausência de bactérias visíveis e elevad</w:t>
      </w:r>
      <w:r w:rsidR="00313F52" w:rsidRPr="00963656">
        <w:rPr>
          <w:rFonts w:ascii="Arial" w:hAnsi="Arial" w:cs="Arial"/>
        </w:rPr>
        <w:t>o nº</w:t>
      </w:r>
      <w:r w:rsidRPr="00963656">
        <w:rPr>
          <w:rFonts w:ascii="Arial" w:hAnsi="Arial" w:cs="Arial"/>
        </w:rPr>
        <w:t xml:space="preserve"> de cristais de estruvite e ocasionais cristais de oxalato de cálcio di-hidratado</w:t>
      </w:r>
      <w:r w:rsidR="001F151B" w:rsidRPr="00963656">
        <w:rPr>
          <w:rFonts w:ascii="Arial" w:hAnsi="Arial" w:cs="Arial"/>
        </w:rPr>
        <w:t xml:space="preserve"> no sedimento</w:t>
      </w:r>
      <w:r w:rsidRPr="00963656">
        <w:rPr>
          <w:rFonts w:ascii="Arial" w:hAnsi="Arial" w:cs="Arial"/>
        </w:rPr>
        <w:t xml:space="preserve">; </w:t>
      </w:r>
      <w:r w:rsidRPr="00963656">
        <w:rPr>
          <w:rFonts w:ascii="Arial" w:hAnsi="Arial" w:cs="Arial"/>
          <w:u w:val="single"/>
        </w:rPr>
        <w:t>Ecografia abdominal:</w:t>
      </w:r>
      <w:r w:rsidRPr="00963656">
        <w:rPr>
          <w:rFonts w:ascii="Arial" w:hAnsi="Arial" w:cs="Arial"/>
        </w:rPr>
        <w:t xml:space="preserve"> ligeiro espessamento da mucosa vesical e presença rar</w:t>
      </w:r>
      <w:r w:rsidR="00866C6F" w:rsidRPr="00963656">
        <w:rPr>
          <w:rFonts w:ascii="Arial" w:hAnsi="Arial" w:cs="Arial"/>
        </w:rPr>
        <w:t xml:space="preserve">a de material semelhante a areia </w:t>
      </w:r>
      <w:r w:rsidR="00342B0F">
        <w:rPr>
          <w:rFonts w:ascii="Arial" w:hAnsi="Arial" w:cs="Arial"/>
        </w:rPr>
        <w:t>no interior</w:t>
      </w:r>
      <w:r w:rsidR="00313F52" w:rsidRPr="00963656">
        <w:rPr>
          <w:rFonts w:ascii="Arial" w:hAnsi="Arial" w:cs="Arial"/>
        </w:rPr>
        <w:t xml:space="preserve"> da bexiga</w:t>
      </w:r>
      <w:r w:rsidR="004D30D8" w:rsidRPr="00963656">
        <w:rPr>
          <w:rFonts w:ascii="Arial" w:hAnsi="Arial" w:cs="Arial"/>
        </w:rPr>
        <w:t>.</w:t>
      </w:r>
    </w:p>
    <w:p w:rsidR="00870A89" w:rsidRPr="00963656" w:rsidRDefault="00870A89" w:rsidP="00446E00">
      <w:pPr>
        <w:spacing w:line="360" w:lineRule="auto"/>
        <w:rPr>
          <w:rFonts w:ascii="Arial" w:hAnsi="Arial" w:cs="Arial"/>
        </w:rPr>
      </w:pPr>
      <w:r w:rsidRPr="00963656">
        <w:rPr>
          <w:rFonts w:ascii="Arial" w:hAnsi="Arial" w:cs="Arial"/>
          <w:b/>
        </w:rPr>
        <w:t xml:space="preserve">Diagnóstico: </w:t>
      </w:r>
      <w:r w:rsidR="00313F52" w:rsidRPr="00963656">
        <w:rPr>
          <w:rFonts w:ascii="Arial" w:hAnsi="Arial" w:cs="Arial"/>
        </w:rPr>
        <w:t>FLUTD</w:t>
      </w:r>
    </w:p>
    <w:p w:rsidR="00870A89" w:rsidRPr="00963656" w:rsidRDefault="00870A89" w:rsidP="00446E00">
      <w:pPr>
        <w:spacing w:line="360" w:lineRule="auto"/>
        <w:rPr>
          <w:rFonts w:ascii="Arial" w:hAnsi="Arial" w:cs="Arial"/>
          <w:b/>
        </w:rPr>
      </w:pPr>
      <w:r w:rsidRPr="00963656">
        <w:rPr>
          <w:rFonts w:ascii="Arial" w:hAnsi="Arial" w:cs="Arial"/>
          <w:b/>
        </w:rPr>
        <w:t xml:space="preserve">Tratamento: </w:t>
      </w:r>
      <w:r w:rsidRPr="00963656">
        <w:rPr>
          <w:rFonts w:ascii="Arial" w:hAnsi="Arial" w:cs="Arial"/>
        </w:rPr>
        <w:t>Robenacoxib (1mg/Kg, PO, SID, durante 5 dias) para alívio da dor e inflamação do trato urinário inferior; Amoxicilina e Ácido Clavulânico (12,5mg/Kg, PO, BID</w:t>
      </w:r>
      <w:r w:rsidR="00313F52" w:rsidRPr="00963656">
        <w:rPr>
          <w:rFonts w:ascii="Arial" w:hAnsi="Arial" w:cs="Arial"/>
        </w:rPr>
        <w:t xml:space="preserve">, durante 12 </w:t>
      </w:r>
      <w:r w:rsidR="00313F52" w:rsidRPr="00963656">
        <w:rPr>
          <w:rFonts w:ascii="Arial" w:hAnsi="Arial" w:cs="Arial"/>
        </w:rPr>
        <w:lastRenderedPageBreak/>
        <w:t xml:space="preserve">dias), sendo a primeira dose administrada </w:t>
      </w:r>
      <w:r w:rsidRPr="00963656">
        <w:rPr>
          <w:rFonts w:ascii="Arial" w:hAnsi="Arial" w:cs="Arial"/>
        </w:rPr>
        <w:t xml:space="preserve">por via subcutânea </w:t>
      </w:r>
      <w:r w:rsidR="00D26E09" w:rsidRPr="00963656">
        <w:rPr>
          <w:rFonts w:ascii="Arial" w:hAnsi="Arial" w:cs="Arial"/>
        </w:rPr>
        <w:t>como profilaxia de</w:t>
      </w:r>
      <w:r w:rsidRPr="00963656">
        <w:rPr>
          <w:rFonts w:ascii="Arial" w:hAnsi="Arial" w:cs="Arial"/>
        </w:rPr>
        <w:t xml:space="preserve"> uma possível infeção do trato urinário. Foi sugerido um suplemento para proteger e reparar a mucosa vesical (1 cápsula, PO, SID, durante 15 dias) composto por Glucosamina HCL 125mg, Sulfato de Condroitina 20mg, L-Triptofano 37,5mg e Ácido Hialurónico 10mg. Foi sugerida uma ração orientada para suporte urinário (SPECIFIC™ FCD) para impedir a formação de cris</w:t>
      </w:r>
      <w:r w:rsidR="00313F52" w:rsidRPr="00963656">
        <w:rPr>
          <w:rFonts w:ascii="Arial" w:hAnsi="Arial" w:cs="Arial"/>
        </w:rPr>
        <w:t>tais na urina. Por fim,</w:t>
      </w:r>
      <w:r w:rsidRPr="00963656">
        <w:rPr>
          <w:rFonts w:ascii="Arial" w:hAnsi="Arial" w:cs="Arial"/>
        </w:rPr>
        <w:t xml:space="preserve"> sugeriu-se te</w:t>
      </w:r>
      <w:r w:rsidR="00313F52" w:rsidRPr="00963656">
        <w:rPr>
          <w:rFonts w:ascii="Arial" w:hAnsi="Arial" w:cs="Arial"/>
        </w:rPr>
        <w:t>ntar reduzir o stresse imposto a</w:t>
      </w:r>
      <w:r w:rsidRPr="00963656">
        <w:rPr>
          <w:rFonts w:ascii="Arial" w:hAnsi="Arial" w:cs="Arial"/>
        </w:rPr>
        <w:t>o Kiko sob a forma de visitas ou barulho excessivo.</w:t>
      </w:r>
    </w:p>
    <w:p w:rsidR="00870A89" w:rsidRPr="00963656" w:rsidRDefault="00870A89" w:rsidP="00446E00">
      <w:pPr>
        <w:spacing w:line="360" w:lineRule="auto"/>
        <w:rPr>
          <w:rFonts w:ascii="Arial" w:hAnsi="Arial" w:cs="Arial"/>
        </w:rPr>
      </w:pPr>
      <w:r w:rsidRPr="00963656">
        <w:rPr>
          <w:rFonts w:ascii="Arial" w:hAnsi="Arial" w:cs="Arial"/>
          <w:b/>
        </w:rPr>
        <w:t>Acompanhamento:</w:t>
      </w:r>
      <w:r w:rsidR="00313F52" w:rsidRPr="00963656">
        <w:rPr>
          <w:rFonts w:ascii="Arial" w:hAnsi="Arial" w:cs="Arial"/>
        </w:rPr>
        <w:t xml:space="preserve"> O</w:t>
      </w:r>
      <w:r w:rsidRPr="00963656">
        <w:rPr>
          <w:rFonts w:ascii="Arial" w:hAnsi="Arial" w:cs="Arial"/>
        </w:rPr>
        <w:t xml:space="preserve"> Kiko foi reavaliado 13 dias depois, tendo a dona referido que os sinais clínicos do melhoraram mas não desapareceram completamente. Referiu também que o tratamento antibiótic</w:t>
      </w:r>
      <w:r w:rsidR="00313F52" w:rsidRPr="00963656">
        <w:rPr>
          <w:rFonts w:ascii="Arial" w:hAnsi="Arial" w:cs="Arial"/>
        </w:rPr>
        <w:t>o não foi completo, tendo falhado</w:t>
      </w:r>
      <w:r w:rsidRPr="00963656">
        <w:rPr>
          <w:rFonts w:ascii="Arial" w:hAnsi="Arial" w:cs="Arial"/>
        </w:rPr>
        <w:t xml:space="preserve"> 2 </w:t>
      </w:r>
      <w:r w:rsidR="00313F52" w:rsidRPr="00963656">
        <w:rPr>
          <w:rFonts w:ascii="Arial" w:hAnsi="Arial" w:cs="Arial"/>
        </w:rPr>
        <w:t>administrações</w:t>
      </w:r>
      <w:r w:rsidRPr="00963656">
        <w:rPr>
          <w:rFonts w:ascii="Arial" w:hAnsi="Arial" w:cs="Arial"/>
        </w:rPr>
        <w:t xml:space="preserve">. Face ao tratamento incompleto e persistência dos sinais clínicos, o Kiko </w:t>
      </w:r>
      <w:r w:rsidR="00313F52" w:rsidRPr="00963656">
        <w:rPr>
          <w:rFonts w:ascii="Arial" w:hAnsi="Arial" w:cs="Arial"/>
        </w:rPr>
        <w:t>foi medicado com Enrofloxacina (25</w:t>
      </w:r>
      <w:r w:rsidRPr="00963656">
        <w:rPr>
          <w:rFonts w:ascii="Arial" w:hAnsi="Arial" w:cs="Arial"/>
        </w:rPr>
        <w:t>mg por dia</w:t>
      </w:r>
      <w:r w:rsidR="00313F52" w:rsidRPr="00963656">
        <w:rPr>
          <w:rFonts w:ascii="Arial" w:hAnsi="Arial" w:cs="Arial"/>
        </w:rPr>
        <w:t>)</w:t>
      </w:r>
      <w:r w:rsidRPr="00963656">
        <w:rPr>
          <w:rFonts w:ascii="Arial" w:hAnsi="Arial" w:cs="Arial"/>
        </w:rPr>
        <w:t>. Os donos foram também advertidos que caso vejam o Kiko a não urinar durante mais de 24 horas devem trazê-lo de imediato à clínic</w:t>
      </w:r>
      <w:r w:rsidR="00313F52" w:rsidRPr="00963656">
        <w:rPr>
          <w:rFonts w:ascii="Arial" w:hAnsi="Arial" w:cs="Arial"/>
        </w:rPr>
        <w:t>a devido à possibilidade de se</w:t>
      </w:r>
      <w:r w:rsidRPr="00963656">
        <w:rPr>
          <w:rFonts w:ascii="Arial" w:hAnsi="Arial" w:cs="Arial"/>
        </w:rPr>
        <w:t xml:space="preserve"> poder encontrar obstruído.</w:t>
      </w:r>
    </w:p>
    <w:p w:rsidR="00095DEA" w:rsidRPr="00963656" w:rsidRDefault="00870A89" w:rsidP="00446E00">
      <w:pPr>
        <w:spacing w:line="360" w:lineRule="auto"/>
        <w:rPr>
          <w:rFonts w:ascii="Arial" w:hAnsi="Arial" w:cs="Arial"/>
        </w:rPr>
      </w:pPr>
      <w:r w:rsidRPr="00963656">
        <w:rPr>
          <w:rFonts w:ascii="Arial" w:hAnsi="Arial" w:cs="Arial"/>
          <w:b/>
        </w:rPr>
        <w:t xml:space="preserve">Discussão: </w:t>
      </w:r>
      <w:r w:rsidRPr="00963656">
        <w:rPr>
          <w:rFonts w:ascii="Arial" w:hAnsi="Arial" w:cs="Arial"/>
        </w:rPr>
        <w:t xml:space="preserve">FLTUD é um termo geral utilizado para descrever qualquer anomalia que </w:t>
      </w:r>
      <w:r w:rsidR="005463AC" w:rsidRPr="00963656">
        <w:rPr>
          <w:rFonts w:ascii="Arial" w:hAnsi="Arial" w:cs="Arial"/>
        </w:rPr>
        <w:t>afet</w:t>
      </w:r>
      <w:r w:rsidR="00866C6F" w:rsidRPr="00963656">
        <w:rPr>
          <w:rFonts w:ascii="Arial" w:hAnsi="Arial" w:cs="Arial"/>
        </w:rPr>
        <w:t>e a bexiga ou uretra de gatos</w:t>
      </w:r>
      <w:r w:rsidRPr="00963656">
        <w:rPr>
          <w:rFonts w:ascii="Arial" w:hAnsi="Arial" w:cs="Arial"/>
        </w:rPr>
        <w:t xml:space="preserve"> de qualquer idade e conformação corporal sendo no </w:t>
      </w:r>
      <w:r w:rsidR="00313F52" w:rsidRPr="00963656">
        <w:rPr>
          <w:rFonts w:ascii="Arial" w:hAnsi="Arial" w:cs="Arial"/>
        </w:rPr>
        <w:t>entanto mais prevalente em</w:t>
      </w:r>
      <w:r w:rsidRPr="00963656">
        <w:rPr>
          <w:rFonts w:ascii="Arial" w:hAnsi="Arial" w:cs="Arial"/>
        </w:rPr>
        <w:t xml:space="preserve"> adultos castrados.</w:t>
      </w:r>
      <w:r w:rsidRPr="00963656">
        <w:rPr>
          <w:rFonts w:ascii="Arial" w:hAnsi="Arial" w:cs="Arial"/>
          <w:vertAlign w:val="superscript"/>
        </w:rPr>
        <w:t>4</w:t>
      </w:r>
      <w:r w:rsidRPr="00963656">
        <w:rPr>
          <w:rFonts w:ascii="Arial" w:hAnsi="Arial" w:cs="Arial"/>
        </w:rPr>
        <w:t xml:space="preserve"> A doença pode ter diversas causas, entre as quais a cistite idiopática felina (</w:t>
      </w:r>
      <w:r w:rsidR="006F589B" w:rsidRPr="00963656">
        <w:rPr>
          <w:rFonts w:ascii="Arial" w:hAnsi="Arial" w:cs="Arial"/>
        </w:rPr>
        <w:t>CIF</w:t>
      </w:r>
      <w:r w:rsidRPr="00963656">
        <w:rPr>
          <w:rFonts w:ascii="Arial" w:hAnsi="Arial" w:cs="Arial"/>
        </w:rPr>
        <w:t xml:space="preserve">), mais relevante para o presente caso. Como o próprio nome implica, </w:t>
      </w:r>
      <w:r w:rsidR="00313F52" w:rsidRPr="00963656">
        <w:rPr>
          <w:rFonts w:ascii="Arial" w:hAnsi="Arial" w:cs="Arial"/>
        </w:rPr>
        <w:t xml:space="preserve">a </w:t>
      </w:r>
      <w:r w:rsidR="006F589B" w:rsidRPr="00963656">
        <w:rPr>
          <w:rFonts w:ascii="Arial" w:hAnsi="Arial" w:cs="Arial"/>
        </w:rPr>
        <w:t>CIF</w:t>
      </w:r>
      <w:r w:rsidRPr="00963656">
        <w:rPr>
          <w:rFonts w:ascii="Arial" w:hAnsi="Arial" w:cs="Arial"/>
        </w:rPr>
        <w:t xml:space="preserve"> não tem uma causa </w:t>
      </w:r>
      <w:r w:rsidR="00313F52" w:rsidRPr="00963656">
        <w:rPr>
          <w:rFonts w:ascii="Arial" w:hAnsi="Arial" w:cs="Arial"/>
        </w:rPr>
        <w:t>identificada</w:t>
      </w:r>
      <w:r w:rsidRPr="00963656">
        <w:rPr>
          <w:rFonts w:ascii="Arial" w:hAnsi="Arial" w:cs="Arial"/>
        </w:rPr>
        <w:t>, tendo estudos recentes su</w:t>
      </w:r>
      <w:r w:rsidR="00866C6F" w:rsidRPr="00963656">
        <w:rPr>
          <w:rFonts w:ascii="Arial" w:hAnsi="Arial" w:cs="Arial"/>
        </w:rPr>
        <w:t>gerido</w:t>
      </w:r>
      <w:r w:rsidRPr="00963656">
        <w:rPr>
          <w:rFonts w:ascii="Arial" w:hAnsi="Arial" w:cs="Arial"/>
        </w:rPr>
        <w:t xml:space="preserve"> que a doença pode surgir quando indivíduos susceptíveis são e</w:t>
      </w:r>
      <w:r w:rsidR="00866C6F" w:rsidRPr="00963656">
        <w:rPr>
          <w:rFonts w:ascii="Arial" w:hAnsi="Arial" w:cs="Arial"/>
        </w:rPr>
        <w:t>xpostos a um ambiente de stress</w:t>
      </w:r>
      <w:r w:rsidRPr="00963656">
        <w:rPr>
          <w:rFonts w:ascii="Arial" w:hAnsi="Arial" w:cs="Arial"/>
        </w:rPr>
        <w:t>, resultante de interacções complexas entre o sistema nervoso do animal, glândulas adrenais, acções humanas e ambiente, podendo</w:t>
      </w:r>
      <w:r w:rsidR="00866C6F" w:rsidRPr="00963656">
        <w:rPr>
          <w:rFonts w:ascii="Arial" w:hAnsi="Arial" w:cs="Arial"/>
        </w:rPr>
        <w:t xml:space="preserve"> os</w:t>
      </w:r>
      <w:r w:rsidR="00313F52" w:rsidRPr="00963656">
        <w:rPr>
          <w:rFonts w:ascii="Arial" w:hAnsi="Arial" w:cs="Arial"/>
        </w:rPr>
        <w:t xml:space="preserve"> sinais clínicos</w:t>
      </w:r>
      <w:r w:rsidRPr="00963656">
        <w:rPr>
          <w:rFonts w:ascii="Arial" w:hAnsi="Arial" w:cs="Arial"/>
        </w:rPr>
        <w:t xml:space="preserve"> surgir e </w:t>
      </w:r>
      <w:r w:rsidR="00313F52" w:rsidRPr="00963656">
        <w:rPr>
          <w:rFonts w:ascii="Arial" w:hAnsi="Arial" w:cs="Arial"/>
        </w:rPr>
        <w:t>desaparecer conforme os agentes</w:t>
      </w:r>
      <w:r w:rsidR="00866C6F" w:rsidRPr="00963656">
        <w:rPr>
          <w:rFonts w:ascii="Arial" w:hAnsi="Arial" w:cs="Arial"/>
        </w:rPr>
        <w:t xml:space="preserve"> responsáveis</w:t>
      </w:r>
      <w:r w:rsidRPr="00963656">
        <w:rPr>
          <w:rFonts w:ascii="Arial" w:hAnsi="Arial" w:cs="Arial"/>
        </w:rPr>
        <w:t xml:space="preserve"> são introduzidos e removidos.</w:t>
      </w:r>
      <w:r w:rsidRPr="00963656">
        <w:rPr>
          <w:rFonts w:ascii="Arial" w:hAnsi="Arial" w:cs="Arial"/>
          <w:vertAlign w:val="superscript"/>
        </w:rPr>
        <w:t>4,6,7</w:t>
      </w:r>
      <w:r w:rsidRPr="00963656">
        <w:rPr>
          <w:rFonts w:ascii="Arial" w:hAnsi="Arial" w:cs="Arial"/>
        </w:rPr>
        <w:t xml:space="preserve"> Assim, </w:t>
      </w:r>
      <w:r w:rsidR="00866C6F" w:rsidRPr="00963656">
        <w:rPr>
          <w:rFonts w:ascii="Arial" w:hAnsi="Arial" w:cs="Arial"/>
        </w:rPr>
        <w:t>na</w:t>
      </w:r>
      <w:r w:rsidRPr="00963656">
        <w:rPr>
          <w:rFonts w:ascii="Arial" w:hAnsi="Arial" w:cs="Arial"/>
        </w:rPr>
        <w:t xml:space="preserve"> ausência de formas de diagnóstico, a </w:t>
      </w:r>
      <w:r w:rsidR="006F589B" w:rsidRPr="00963656">
        <w:rPr>
          <w:rFonts w:ascii="Arial" w:hAnsi="Arial" w:cs="Arial"/>
        </w:rPr>
        <w:t>CIF</w:t>
      </w:r>
      <w:r w:rsidRPr="00963656">
        <w:rPr>
          <w:rFonts w:ascii="Arial" w:hAnsi="Arial" w:cs="Arial"/>
        </w:rPr>
        <w:t xml:space="preserve"> apen</w:t>
      </w:r>
      <w:r w:rsidR="00866C6F" w:rsidRPr="00963656">
        <w:rPr>
          <w:rFonts w:ascii="Arial" w:hAnsi="Arial" w:cs="Arial"/>
        </w:rPr>
        <w:t>as pode ser diagnosticada</w:t>
      </w:r>
      <w:r w:rsidRPr="00963656">
        <w:rPr>
          <w:rFonts w:ascii="Arial" w:hAnsi="Arial" w:cs="Arial"/>
        </w:rPr>
        <w:t xml:space="preserve"> </w:t>
      </w:r>
      <w:r w:rsidR="00E02B59" w:rsidRPr="00963656">
        <w:rPr>
          <w:rFonts w:ascii="Arial" w:hAnsi="Arial" w:cs="Arial"/>
        </w:rPr>
        <w:t xml:space="preserve">após eliminação de </w:t>
      </w:r>
      <w:r w:rsidRPr="00963656">
        <w:rPr>
          <w:rFonts w:ascii="Arial" w:hAnsi="Arial" w:cs="Arial"/>
        </w:rPr>
        <w:t>todas a</w:t>
      </w:r>
      <w:r w:rsidR="00E02B59" w:rsidRPr="00963656">
        <w:rPr>
          <w:rFonts w:ascii="Arial" w:hAnsi="Arial" w:cs="Arial"/>
        </w:rPr>
        <w:t>s outras causas</w:t>
      </w:r>
      <w:r w:rsidRPr="00963656">
        <w:rPr>
          <w:rFonts w:ascii="Arial" w:hAnsi="Arial" w:cs="Arial"/>
        </w:rPr>
        <w:t xml:space="preserve">. A doença </w:t>
      </w:r>
      <w:r w:rsidR="005463AC" w:rsidRPr="00963656">
        <w:rPr>
          <w:rFonts w:ascii="Arial" w:hAnsi="Arial" w:cs="Arial"/>
        </w:rPr>
        <w:t>afet</w:t>
      </w:r>
      <w:r w:rsidRPr="00963656">
        <w:rPr>
          <w:rFonts w:ascii="Arial" w:hAnsi="Arial" w:cs="Arial"/>
        </w:rPr>
        <w:t>a igualmente tanto machos como fêmeas sendo no entanto muito mais provável a ocorrência de bloqueios uretrais em machos, devido à conformação longa e estreita da sua uretra.</w:t>
      </w:r>
      <w:r w:rsidRPr="00963656">
        <w:rPr>
          <w:rFonts w:ascii="Arial" w:hAnsi="Arial" w:cs="Arial"/>
          <w:vertAlign w:val="superscript"/>
        </w:rPr>
        <w:t>6</w:t>
      </w:r>
      <w:r w:rsidR="004D30D8" w:rsidRPr="00963656">
        <w:rPr>
          <w:rFonts w:ascii="Arial" w:hAnsi="Arial" w:cs="Arial"/>
        </w:rPr>
        <w:t xml:space="preserve"> </w:t>
      </w:r>
      <w:r w:rsidR="00866C6F" w:rsidRPr="00963656">
        <w:rPr>
          <w:rFonts w:ascii="Arial" w:hAnsi="Arial" w:cs="Arial"/>
        </w:rPr>
        <w:t>D</w:t>
      </w:r>
      <w:r w:rsidRPr="00963656">
        <w:rPr>
          <w:rFonts w:ascii="Arial" w:hAnsi="Arial" w:cs="Arial"/>
        </w:rPr>
        <w:t xml:space="preserve">e acordo com o historial, o Kiko é um animal susceptível devido ao seu temperamento </w:t>
      </w:r>
      <w:r w:rsidR="00E02B59" w:rsidRPr="00963656">
        <w:rPr>
          <w:rFonts w:ascii="Arial" w:hAnsi="Arial" w:cs="Arial"/>
        </w:rPr>
        <w:t>nervoso e suspeito de estranhos,</w:t>
      </w:r>
      <w:r w:rsidRPr="00963656">
        <w:rPr>
          <w:rFonts w:ascii="Arial" w:hAnsi="Arial" w:cs="Arial"/>
        </w:rPr>
        <w:t xml:space="preserve"> </w:t>
      </w:r>
      <w:r w:rsidR="00E02B59" w:rsidRPr="00963656">
        <w:rPr>
          <w:rFonts w:ascii="Arial" w:hAnsi="Arial" w:cs="Arial"/>
        </w:rPr>
        <w:t xml:space="preserve">não sendo </w:t>
      </w:r>
      <w:r w:rsidRPr="00963656">
        <w:rPr>
          <w:rFonts w:ascii="Arial" w:hAnsi="Arial" w:cs="Arial"/>
        </w:rPr>
        <w:t>de admirar que o afluxo</w:t>
      </w:r>
      <w:r w:rsidR="00313F52" w:rsidRPr="00963656">
        <w:rPr>
          <w:rFonts w:ascii="Arial" w:hAnsi="Arial" w:cs="Arial"/>
        </w:rPr>
        <w:t xml:space="preserve"> de vári</w:t>
      </w:r>
      <w:r w:rsidR="00E02B59" w:rsidRPr="00963656">
        <w:rPr>
          <w:rFonts w:ascii="Arial" w:hAnsi="Arial" w:cs="Arial"/>
        </w:rPr>
        <w:t>os</w:t>
      </w:r>
      <w:r w:rsidR="00313F52" w:rsidRPr="00963656">
        <w:rPr>
          <w:rFonts w:ascii="Arial" w:hAnsi="Arial" w:cs="Arial"/>
        </w:rPr>
        <w:t xml:space="preserve"> </w:t>
      </w:r>
      <w:r w:rsidR="00E02B59" w:rsidRPr="00963656">
        <w:rPr>
          <w:rFonts w:ascii="Arial" w:hAnsi="Arial" w:cs="Arial"/>
        </w:rPr>
        <w:t>estranho</w:t>
      </w:r>
      <w:r w:rsidR="00313F52" w:rsidRPr="00963656">
        <w:rPr>
          <w:rFonts w:ascii="Arial" w:hAnsi="Arial" w:cs="Arial"/>
        </w:rPr>
        <w:t xml:space="preserve">s e </w:t>
      </w:r>
      <w:r w:rsidRPr="00963656">
        <w:rPr>
          <w:rFonts w:ascii="Arial" w:hAnsi="Arial" w:cs="Arial"/>
        </w:rPr>
        <w:t>detonação de foguetes dura</w:t>
      </w:r>
      <w:r w:rsidR="00866C6F" w:rsidRPr="00963656">
        <w:rPr>
          <w:rFonts w:ascii="Arial" w:hAnsi="Arial" w:cs="Arial"/>
        </w:rPr>
        <w:t>nte o Natal tenham precipitado o</w:t>
      </w:r>
      <w:r w:rsidRPr="00963656">
        <w:rPr>
          <w:rFonts w:ascii="Arial" w:hAnsi="Arial" w:cs="Arial"/>
        </w:rPr>
        <w:t xml:space="preserve"> </w:t>
      </w:r>
      <w:r w:rsidR="00866C6F" w:rsidRPr="00963656">
        <w:rPr>
          <w:rFonts w:ascii="Arial" w:hAnsi="Arial" w:cs="Arial"/>
        </w:rPr>
        <w:t>desenvolvimento</w:t>
      </w:r>
      <w:r w:rsidRPr="00963656">
        <w:rPr>
          <w:rFonts w:ascii="Arial" w:hAnsi="Arial" w:cs="Arial"/>
        </w:rPr>
        <w:t xml:space="preserve"> da doença. Está descrito que animais com </w:t>
      </w:r>
      <w:r w:rsidR="006F589B" w:rsidRPr="00963656">
        <w:rPr>
          <w:rFonts w:ascii="Arial" w:hAnsi="Arial" w:cs="Arial"/>
        </w:rPr>
        <w:t>CIF</w:t>
      </w:r>
      <w:r w:rsidRPr="00963656">
        <w:rPr>
          <w:rFonts w:ascii="Arial" w:hAnsi="Arial" w:cs="Arial"/>
        </w:rPr>
        <w:t xml:space="preserve"> podem ter concomitantemente divers</w:t>
      </w:r>
      <w:r w:rsidR="00866C6F" w:rsidRPr="00963656">
        <w:rPr>
          <w:rFonts w:ascii="Arial" w:hAnsi="Arial" w:cs="Arial"/>
        </w:rPr>
        <w:t>os sinais clínicos</w:t>
      </w:r>
      <w:r w:rsidRPr="00963656">
        <w:rPr>
          <w:rFonts w:ascii="Arial" w:hAnsi="Arial" w:cs="Arial"/>
        </w:rPr>
        <w:t xml:space="preserve"> comportamentais, endócrinos, cardiovasculares </w:t>
      </w:r>
      <w:r w:rsidR="00866C6F" w:rsidRPr="00963656">
        <w:rPr>
          <w:rFonts w:ascii="Arial" w:hAnsi="Arial" w:cs="Arial"/>
        </w:rPr>
        <w:t>e gastrointestinais, pelo que se devem</w:t>
      </w:r>
      <w:r w:rsidRPr="00963656">
        <w:rPr>
          <w:rFonts w:ascii="Arial" w:hAnsi="Arial" w:cs="Arial"/>
        </w:rPr>
        <w:t xml:space="preserve"> </w:t>
      </w:r>
      <w:r w:rsidR="00A8682E" w:rsidRPr="00963656">
        <w:rPr>
          <w:rFonts w:ascii="Arial" w:hAnsi="Arial" w:cs="Arial"/>
        </w:rPr>
        <w:t>efet</w:t>
      </w:r>
      <w:r w:rsidRPr="00963656">
        <w:rPr>
          <w:rFonts w:ascii="Arial" w:hAnsi="Arial" w:cs="Arial"/>
        </w:rPr>
        <w:t xml:space="preserve">uar avaliações completas </w:t>
      </w:r>
      <w:r w:rsidR="00866C6F" w:rsidRPr="00963656">
        <w:rPr>
          <w:rFonts w:ascii="Arial" w:hAnsi="Arial" w:cs="Arial"/>
        </w:rPr>
        <w:t>a</w:t>
      </w:r>
      <w:r w:rsidRPr="00963656">
        <w:rPr>
          <w:rFonts w:ascii="Arial" w:hAnsi="Arial" w:cs="Arial"/>
        </w:rPr>
        <w:t>o pac</w:t>
      </w:r>
      <w:r w:rsidR="003C3A99" w:rsidRPr="00963656">
        <w:rPr>
          <w:rFonts w:ascii="Arial" w:hAnsi="Arial" w:cs="Arial"/>
        </w:rPr>
        <w:t>iente e não focar apenas no trato urinário</w:t>
      </w:r>
      <w:r w:rsidRPr="00963656">
        <w:rPr>
          <w:rFonts w:ascii="Arial" w:hAnsi="Arial" w:cs="Arial"/>
        </w:rPr>
        <w:t>.</w:t>
      </w:r>
      <w:r w:rsidRPr="00963656">
        <w:rPr>
          <w:rFonts w:ascii="Arial" w:hAnsi="Arial" w:cs="Arial"/>
          <w:vertAlign w:val="superscript"/>
        </w:rPr>
        <w:t>6</w:t>
      </w:r>
      <w:r w:rsidR="009A767F" w:rsidRPr="00963656">
        <w:rPr>
          <w:rFonts w:ascii="Arial" w:hAnsi="Arial" w:cs="Arial"/>
        </w:rPr>
        <w:t xml:space="preserve"> </w:t>
      </w:r>
    </w:p>
    <w:p w:rsidR="00D66D83" w:rsidRPr="00963656" w:rsidRDefault="00095DEA" w:rsidP="00446E00">
      <w:pPr>
        <w:spacing w:line="360" w:lineRule="auto"/>
        <w:rPr>
          <w:rFonts w:ascii="Arial" w:hAnsi="Arial" w:cs="Arial"/>
        </w:rPr>
      </w:pPr>
      <w:r w:rsidRPr="00963656">
        <w:rPr>
          <w:rFonts w:ascii="Arial" w:hAnsi="Arial" w:cs="Arial"/>
        </w:rPr>
        <w:t xml:space="preserve">Apesar de não ter sido </w:t>
      </w:r>
      <w:r w:rsidR="002D7D43" w:rsidRPr="00963656">
        <w:rPr>
          <w:rFonts w:ascii="Arial" w:hAnsi="Arial" w:cs="Arial"/>
        </w:rPr>
        <w:t>detetada</w:t>
      </w:r>
      <w:r w:rsidR="00870A89" w:rsidRPr="00963656">
        <w:rPr>
          <w:rFonts w:ascii="Arial" w:hAnsi="Arial" w:cs="Arial"/>
        </w:rPr>
        <w:t xml:space="preserve"> uma obstrução uretra</w:t>
      </w:r>
      <w:r w:rsidR="00E02B59" w:rsidRPr="00963656">
        <w:rPr>
          <w:rFonts w:ascii="Arial" w:hAnsi="Arial" w:cs="Arial"/>
        </w:rPr>
        <w:t>l</w:t>
      </w:r>
      <w:r w:rsidR="00870A89" w:rsidRPr="00963656">
        <w:rPr>
          <w:rFonts w:ascii="Arial" w:hAnsi="Arial" w:cs="Arial"/>
        </w:rPr>
        <w:t xml:space="preserve"> </w:t>
      </w:r>
      <w:r w:rsidR="00E02B59" w:rsidRPr="00963656">
        <w:rPr>
          <w:rFonts w:ascii="Arial" w:hAnsi="Arial" w:cs="Arial"/>
        </w:rPr>
        <w:t>n</w:t>
      </w:r>
      <w:r w:rsidR="00870A89" w:rsidRPr="00963656">
        <w:rPr>
          <w:rFonts w:ascii="Arial" w:hAnsi="Arial" w:cs="Arial"/>
        </w:rPr>
        <w:t xml:space="preserve">o Kiko no momento da consulta, os donos </w:t>
      </w:r>
      <w:r w:rsidR="0089641A" w:rsidRPr="00963656">
        <w:rPr>
          <w:rFonts w:ascii="Arial" w:hAnsi="Arial" w:cs="Arial"/>
        </w:rPr>
        <w:t>recolheram uma</w:t>
      </w:r>
      <w:r w:rsidR="00870A89" w:rsidRPr="00963656">
        <w:rPr>
          <w:rFonts w:ascii="Arial" w:hAnsi="Arial" w:cs="Arial"/>
        </w:rPr>
        <w:t xml:space="preserve"> substância branca expelida durante um</w:t>
      </w:r>
      <w:r w:rsidR="0050022B" w:rsidRPr="00963656">
        <w:rPr>
          <w:rFonts w:ascii="Arial" w:hAnsi="Arial" w:cs="Arial"/>
        </w:rPr>
        <w:t xml:space="preserve"> dos episódios de disúria</w:t>
      </w:r>
      <w:r w:rsidR="00870A89" w:rsidRPr="00963656">
        <w:rPr>
          <w:rFonts w:ascii="Arial" w:hAnsi="Arial" w:cs="Arial"/>
        </w:rPr>
        <w:t>,</w:t>
      </w:r>
      <w:r w:rsidR="0089641A" w:rsidRPr="00963656">
        <w:rPr>
          <w:rFonts w:ascii="Arial" w:hAnsi="Arial" w:cs="Arial"/>
        </w:rPr>
        <w:t xml:space="preserve"> identificada como um tampão uretral.</w:t>
      </w:r>
      <w:r w:rsidR="00870A89" w:rsidRPr="00963656">
        <w:rPr>
          <w:rFonts w:ascii="Arial" w:hAnsi="Arial" w:cs="Arial"/>
        </w:rPr>
        <w:t xml:space="preserve"> </w:t>
      </w:r>
      <w:r w:rsidR="0089641A" w:rsidRPr="00963656">
        <w:rPr>
          <w:rFonts w:ascii="Arial" w:hAnsi="Arial" w:cs="Arial"/>
        </w:rPr>
        <w:t>Isto per</w:t>
      </w:r>
      <w:r w:rsidR="00AC7025" w:rsidRPr="00963656">
        <w:rPr>
          <w:rFonts w:ascii="Arial" w:hAnsi="Arial" w:cs="Arial"/>
        </w:rPr>
        <w:t>mite</w:t>
      </w:r>
      <w:r w:rsidR="00870A89" w:rsidRPr="00963656">
        <w:rPr>
          <w:rFonts w:ascii="Arial" w:hAnsi="Arial" w:cs="Arial"/>
        </w:rPr>
        <w:t xml:space="preserve"> concluir com alguma segurança que o Kiko teve pelo menos uma ocorrência de obstrução uretral, resolvida com sucesso por si só. </w:t>
      </w:r>
      <w:r w:rsidR="00E02B59" w:rsidRPr="00963656">
        <w:rPr>
          <w:rFonts w:ascii="Arial" w:hAnsi="Arial" w:cs="Arial"/>
        </w:rPr>
        <w:t xml:space="preserve">Isto </w:t>
      </w:r>
      <w:r w:rsidR="00E02B59" w:rsidRPr="00963656">
        <w:rPr>
          <w:rFonts w:ascii="Arial" w:hAnsi="Arial" w:cs="Arial"/>
        </w:rPr>
        <w:lastRenderedPageBreak/>
        <w:t>piora o prognóstico</w:t>
      </w:r>
      <w:r w:rsidR="00870A89" w:rsidRPr="00963656">
        <w:rPr>
          <w:rFonts w:ascii="Arial" w:hAnsi="Arial" w:cs="Arial"/>
        </w:rPr>
        <w:t>, pois obstruções uretrais não só tendem a recorrer, como são situações de urgência, tendo de ser removidas o mais depressa possível devido aos desequilíb</w:t>
      </w:r>
      <w:r w:rsidR="0050022B" w:rsidRPr="00963656">
        <w:rPr>
          <w:rFonts w:ascii="Arial" w:hAnsi="Arial" w:cs="Arial"/>
        </w:rPr>
        <w:t>rios electrolíticos que ocorre</w:t>
      </w:r>
      <w:r w:rsidR="00870A89" w:rsidRPr="00963656">
        <w:rPr>
          <w:rFonts w:ascii="Arial" w:hAnsi="Arial" w:cs="Arial"/>
        </w:rPr>
        <w:t xml:space="preserve">m quando o sistema urinário não consegue evacuar urina, o mais grave dos quais é a hipercalémia, que pode levar a paragem cardíaca </w:t>
      </w:r>
      <w:r w:rsidR="0050022B" w:rsidRPr="00963656">
        <w:rPr>
          <w:rFonts w:ascii="Arial" w:hAnsi="Arial" w:cs="Arial"/>
        </w:rPr>
        <w:t>e morte do animal.</w:t>
      </w:r>
      <w:r w:rsidR="00870A89" w:rsidRPr="00963656">
        <w:rPr>
          <w:rFonts w:ascii="Arial" w:hAnsi="Arial" w:cs="Arial"/>
          <w:vertAlign w:val="superscript"/>
        </w:rPr>
        <w:t>1,5,6,7</w:t>
      </w:r>
      <w:r w:rsidR="00870A89" w:rsidRPr="00963656">
        <w:rPr>
          <w:rFonts w:ascii="Arial" w:hAnsi="Arial" w:cs="Arial"/>
        </w:rPr>
        <w:t xml:space="preserve"> Em episódios de obstrução aguda, o animal deve ser estabilizado com fluidoterapia,</w:t>
      </w:r>
      <w:r w:rsidR="00E02B59" w:rsidRPr="00963656">
        <w:rPr>
          <w:rFonts w:ascii="Arial" w:hAnsi="Arial" w:cs="Arial"/>
        </w:rPr>
        <w:t xml:space="preserve"> </w:t>
      </w:r>
      <w:r w:rsidR="00870A89" w:rsidRPr="00963656">
        <w:rPr>
          <w:rFonts w:ascii="Arial" w:hAnsi="Arial" w:cs="Arial"/>
        </w:rPr>
        <w:t>recolh</w:t>
      </w:r>
      <w:r w:rsidR="003C3A99" w:rsidRPr="00963656">
        <w:rPr>
          <w:rFonts w:ascii="Arial" w:hAnsi="Arial" w:cs="Arial"/>
        </w:rPr>
        <w:t>ido soro par</w:t>
      </w:r>
      <w:r w:rsidR="00E02B59" w:rsidRPr="00963656">
        <w:rPr>
          <w:rFonts w:ascii="Arial" w:hAnsi="Arial" w:cs="Arial"/>
        </w:rPr>
        <w:t>a</w:t>
      </w:r>
      <w:r w:rsidR="003C3A99" w:rsidRPr="00963656">
        <w:rPr>
          <w:rFonts w:ascii="Arial" w:hAnsi="Arial" w:cs="Arial"/>
        </w:rPr>
        <w:t xml:space="preserve"> análise bioquímica</w:t>
      </w:r>
      <w:r w:rsidR="00E02B59" w:rsidRPr="00963656">
        <w:rPr>
          <w:rFonts w:ascii="Arial" w:hAnsi="Arial" w:cs="Arial"/>
        </w:rPr>
        <w:t xml:space="preserve"> (de forma a verificar os níveis séricos de potássio)</w:t>
      </w:r>
      <w:r w:rsidR="00870A89" w:rsidRPr="00963656">
        <w:rPr>
          <w:rFonts w:ascii="Arial" w:hAnsi="Arial" w:cs="Arial"/>
        </w:rPr>
        <w:t xml:space="preserve"> e cistocentese descompressiva</w:t>
      </w:r>
      <w:r w:rsidR="0050022B" w:rsidRPr="00963656">
        <w:rPr>
          <w:rFonts w:ascii="Arial" w:hAnsi="Arial" w:cs="Arial"/>
        </w:rPr>
        <w:t xml:space="preserve"> para </w:t>
      </w:r>
      <w:r w:rsidR="00D66D83" w:rsidRPr="00963656">
        <w:rPr>
          <w:rFonts w:ascii="Arial" w:hAnsi="Arial" w:cs="Arial"/>
        </w:rPr>
        <w:t>alívio rápido</w:t>
      </w:r>
      <w:r w:rsidR="0050022B" w:rsidRPr="00963656">
        <w:rPr>
          <w:rFonts w:ascii="Arial" w:hAnsi="Arial" w:cs="Arial"/>
        </w:rPr>
        <w:t xml:space="preserve"> da bexiga</w:t>
      </w:r>
      <w:r w:rsidR="00870A89" w:rsidRPr="00963656">
        <w:rPr>
          <w:rFonts w:ascii="Arial" w:hAnsi="Arial" w:cs="Arial"/>
        </w:rPr>
        <w:t>.</w:t>
      </w:r>
      <w:r w:rsidR="00870A89" w:rsidRPr="00963656">
        <w:rPr>
          <w:rFonts w:ascii="Arial" w:hAnsi="Arial" w:cs="Arial"/>
          <w:vertAlign w:val="superscript"/>
        </w:rPr>
        <w:t>2,6</w:t>
      </w:r>
      <w:r w:rsidR="00D66D83" w:rsidRPr="00963656">
        <w:rPr>
          <w:rFonts w:ascii="Arial" w:hAnsi="Arial" w:cs="Arial"/>
        </w:rPr>
        <w:t xml:space="preserve"> Existe algum receio por alguns clínicos</w:t>
      </w:r>
      <w:r w:rsidR="00870A89" w:rsidRPr="00963656">
        <w:rPr>
          <w:rFonts w:ascii="Arial" w:hAnsi="Arial" w:cs="Arial"/>
        </w:rPr>
        <w:t xml:space="preserve"> </w:t>
      </w:r>
      <w:r w:rsidR="0050022B" w:rsidRPr="00963656">
        <w:rPr>
          <w:rFonts w:ascii="Arial" w:hAnsi="Arial" w:cs="Arial"/>
        </w:rPr>
        <w:t>que a cistocentese</w:t>
      </w:r>
      <w:r w:rsidR="00870A89" w:rsidRPr="00963656">
        <w:rPr>
          <w:rFonts w:ascii="Arial" w:hAnsi="Arial" w:cs="Arial"/>
        </w:rPr>
        <w:t xml:space="preserve"> possa causar uma ruptura </w:t>
      </w:r>
      <w:r w:rsidR="0050022B" w:rsidRPr="00963656">
        <w:rPr>
          <w:rFonts w:ascii="Arial" w:hAnsi="Arial" w:cs="Arial"/>
        </w:rPr>
        <w:t>vesical</w:t>
      </w:r>
      <w:r w:rsidR="00870A89" w:rsidRPr="00963656">
        <w:rPr>
          <w:rFonts w:ascii="Arial" w:hAnsi="Arial" w:cs="Arial"/>
        </w:rPr>
        <w:t>, especialmente quanto</w:t>
      </w:r>
      <w:r w:rsidR="0050022B" w:rsidRPr="00963656">
        <w:rPr>
          <w:rFonts w:ascii="Arial" w:hAnsi="Arial" w:cs="Arial"/>
        </w:rPr>
        <w:t xml:space="preserve"> esta se encontra</w:t>
      </w:r>
      <w:r w:rsidR="00870A89" w:rsidRPr="00963656">
        <w:rPr>
          <w:rFonts w:ascii="Arial" w:hAnsi="Arial" w:cs="Arial"/>
        </w:rPr>
        <w:t xml:space="preserve"> mais cheia e distendida</w:t>
      </w:r>
      <w:r w:rsidR="00D66D83" w:rsidRPr="00963656">
        <w:rPr>
          <w:rFonts w:ascii="Arial" w:hAnsi="Arial" w:cs="Arial"/>
        </w:rPr>
        <w:t>.</w:t>
      </w:r>
      <w:r w:rsidR="003C3A99" w:rsidRPr="00963656">
        <w:rPr>
          <w:rFonts w:ascii="Arial" w:hAnsi="Arial" w:cs="Arial"/>
        </w:rPr>
        <w:t xml:space="preserve"> </w:t>
      </w:r>
      <w:r w:rsidR="00D66D83" w:rsidRPr="00963656">
        <w:rPr>
          <w:rFonts w:ascii="Arial" w:hAnsi="Arial" w:cs="Arial"/>
        </w:rPr>
        <w:t>No entanto</w:t>
      </w:r>
      <w:r w:rsidR="003C3A99" w:rsidRPr="00963656">
        <w:rPr>
          <w:rFonts w:ascii="Arial" w:hAnsi="Arial" w:cs="Arial"/>
        </w:rPr>
        <w:t>,</w:t>
      </w:r>
      <w:r w:rsidR="00870A89" w:rsidRPr="00963656">
        <w:rPr>
          <w:rFonts w:ascii="Arial" w:hAnsi="Arial" w:cs="Arial"/>
        </w:rPr>
        <w:t xml:space="preserve"> os benefícios da descompressão rápida são superiores a potenciais </w:t>
      </w:r>
      <w:r w:rsidR="00D66D83" w:rsidRPr="00963656">
        <w:rPr>
          <w:rFonts w:ascii="Arial" w:hAnsi="Arial" w:cs="Arial"/>
        </w:rPr>
        <w:t>complicações que possam advir dum</w:t>
      </w:r>
      <w:r w:rsidR="00870A89" w:rsidRPr="00963656">
        <w:rPr>
          <w:rFonts w:ascii="Arial" w:hAnsi="Arial" w:cs="Arial"/>
        </w:rPr>
        <w:t xml:space="preserve"> procedimento </w:t>
      </w:r>
      <w:r w:rsidR="006E14DE" w:rsidRPr="00963656">
        <w:rPr>
          <w:rFonts w:ascii="Arial" w:hAnsi="Arial" w:cs="Arial"/>
        </w:rPr>
        <w:t>corretamente</w:t>
      </w:r>
      <w:r w:rsidR="00D66D83" w:rsidRPr="00963656">
        <w:rPr>
          <w:rFonts w:ascii="Arial" w:hAnsi="Arial" w:cs="Arial"/>
        </w:rPr>
        <w:t xml:space="preserve"> efe</w:t>
      </w:r>
      <w:r w:rsidR="00870A89" w:rsidRPr="00963656">
        <w:rPr>
          <w:rFonts w:ascii="Arial" w:hAnsi="Arial" w:cs="Arial"/>
        </w:rPr>
        <w:t xml:space="preserve">tuado, </w:t>
      </w:r>
      <w:r w:rsidR="00D66D83" w:rsidRPr="00963656">
        <w:rPr>
          <w:rFonts w:ascii="Arial" w:hAnsi="Arial" w:cs="Arial"/>
        </w:rPr>
        <w:t>já</w:t>
      </w:r>
      <w:r w:rsidR="003C3A99" w:rsidRPr="00963656">
        <w:rPr>
          <w:rFonts w:ascii="Arial" w:hAnsi="Arial" w:cs="Arial"/>
        </w:rPr>
        <w:t xml:space="preserve"> que</w:t>
      </w:r>
      <w:r w:rsidR="0050022B" w:rsidRPr="00963656">
        <w:rPr>
          <w:rFonts w:ascii="Arial" w:hAnsi="Arial" w:cs="Arial"/>
        </w:rPr>
        <w:t xml:space="preserve"> potenciais fugas de urina pelo local da punção</w:t>
      </w:r>
      <w:r w:rsidR="00870A89" w:rsidRPr="00963656">
        <w:rPr>
          <w:rFonts w:ascii="Arial" w:hAnsi="Arial" w:cs="Arial"/>
        </w:rPr>
        <w:t xml:space="preserve"> deverão ser mínimas e o líquido é rapidamente absorvido.</w:t>
      </w:r>
      <w:r w:rsidR="00870A89" w:rsidRPr="00963656">
        <w:rPr>
          <w:rFonts w:ascii="Arial" w:hAnsi="Arial" w:cs="Arial"/>
          <w:vertAlign w:val="superscript"/>
        </w:rPr>
        <w:t>2</w:t>
      </w:r>
      <w:r w:rsidR="00870A89" w:rsidRPr="00963656">
        <w:rPr>
          <w:rFonts w:ascii="Arial" w:hAnsi="Arial" w:cs="Arial"/>
        </w:rPr>
        <w:t xml:space="preserve"> </w:t>
      </w:r>
    </w:p>
    <w:p w:rsidR="00C97A66" w:rsidRPr="00963656" w:rsidRDefault="00D66D83" w:rsidP="00446E00">
      <w:pPr>
        <w:spacing w:line="360" w:lineRule="auto"/>
        <w:rPr>
          <w:rFonts w:ascii="Arial" w:hAnsi="Arial" w:cs="Arial"/>
        </w:rPr>
      </w:pPr>
      <w:r w:rsidRPr="00963656">
        <w:rPr>
          <w:rFonts w:ascii="Arial" w:hAnsi="Arial" w:cs="Arial"/>
        </w:rPr>
        <w:t>Após estabilização do paciente, é necessária a remoção da obstrução. D</w:t>
      </w:r>
      <w:r w:rsidR="00870A89" w:rsidRPr="00963656">
        <w:rPr>
          <w:rFonts w:ascii="Arial" w:hAnsi="Arial" w:cs="Arial"/>
        </w:rPr>
        <w:t>ependendo da</w:t>
      </w:r>
      <w:r w:rsidRPr="00963656">
        <w:rPr>
          <w:rFonts w:ascii="Arial" w:hAnsi="Arial" w:cs="Arial"/>
        </w:rPr>
        <w:t xml:space="preserve"> sua localização, a obstrução</w:t>
      </w:r>
      <w:r w:rsidR="00870A89" w:rsidRPr="00963656">
        <w:rPr>
          <w:rFonts w:ascii="Arial" w:hAnsi="Arial" w:cs="Arial"/>
        </w:rPr>
        <w:t xml:space="preserve"> poderá ser removi</w:t>
      </w:r>
      <w:r w:rsidRPr="00963656">
        <w:rPr>
          <w:rFonts w:ascii="Arial" w:hAnsi="Arial" w:cs="Arial"/>
        </w:rPr>
        <w:t>da manualmente,</w:t>
      </w:r>
      <w:r w:rsidR="003C3A99" w:rsidRPr="00963656">
        <w:rPr>
          <w:rFonts w:ascii="Arial" w:hAnsi="Arial" w:cs="Arial"/>
        </w:rPr>
        <w:t xml:space="preserve"> </w:t>
      </w:r>
      <w:r w:rsidR="00870A89" w:rsidRPr="00963656">
        <w:rPr>
          <w:rFonts w:ascii="Arial" w:hAnsi="Arial" w:cs="Arial"/>
        </w:rPr>
        <w:t>caso se encontre porção distal da uret</w:t>
      </w:r>
      <w:r w:rsidR="003C3A99" w:rsidRPr="00963656">
        <w:rPr>
          <w:rFonts w:ascii="Arial" w:hAnsi="Arial" w:cs="Arial"/>
        </w:rPr>
        <w:t>ra,</w:t>
      </w:r>
      <w:r w:rsidR="00870A89" w:rsidRPr="00963656">
        <w:rPr>
          <w:rFonts w:ascii="Arial" w:hAnsi="Arial" w:cs="Arial"/>
        </w:rPr>
        <w:t xml:space="preserve"> ou por cateterização caso s</w:t>
      </w:r>
      <w:r w:rsidR="0050022B" w:rsidRPr="00963656">
        <w:rPr>
          <w:rFonts w:ascii="Arial" w:hAnsi="Arial" w:cs="Arial"/>
        </w:rPr>
        <w:t xml:space="preserve">e </w:t>
      </w:r>
      <w:r w:rsidRPr="00963656">
        <w:rPr>
          <w:rFonts w:ascii="Arial" w:hAnsi="Arial" w:cs="Arial"/>
        </w:rPr>
        <w:t>localize</w:t>
      </w:r>
      <w:r w:rsidR="0050022B" w:rsidRPr="00963656">
        <w:rPr>
          <w:rFonts w:ascii="Arial" w:hAnsi="Arial" w:cs="Arial"/>
        </w:rPr>
        <w:t xml:space="preserve"> na porção mais proximal</w:t>
      </w:r>
      <w:r w:rsidRPr="00963656">
        <w:rPr>
          <w:rFonts w:ascii="Arial" w:hAnsi="Arial" w:cs="Arial"/>
        </w:rPr>
        <w:t>.</w:t>
      </w:r>
      <w:r w:rsidR="00870A89" w:rsidRPr="00963656">
        <w:rPr>
          <w:rFonts w:ascii="Arial" w:hAnsi="Arial" w:cs="Arial"/>
          <w:vertAlign w:val="superscript"/>
        </w:rPr>
        <w:t>2,6</w:t>
      </w:r>
      <w:r w:rsidR="00870A89" w:rsidRPr="00963656">
        <w:rPr>
          <w:rFonts w:ascii="Arial" w:hAnsi="Arial" w:cs="Arial"/>
        </w:rPr>
        <w:t xml:space="preserve"> </w:t>
      </w:r>
      <w:r w:rsidRPr="00963656">
        <w:rPr>
          <w:rFonts w:ascii="Arial" w:hAnsi="Arial" w:cs="Arial"/>
        </w:rPr>
        <w:t xml:space="preserve">Caso seja </w:t>
      </w:r>
      <w:r w:rsidR="00A8682E" w:rsidRPr="00963656">
        <w:rPr>
          <w:rFonts w:ascii="Arial" w:hAnsi="Arial" w:cs="Arial"/>
        </w:rPr>
        <w:t>efet</w:t>
      </w:r>
      <w:r w:rsidRPr="00963656">
        <w:rPr>
          <w:rFonts w:ascii="Arial" w:hAnsi="Arial" w:cs="Arial"/>
        </w:rPr>
        <w:t>uada uma cateterização é imprescindível a</w:t>
      </w:r>
      <w:r w:rsidR="0061319E" w:rsidRPr="00963656">
        <w:rPr>
          <w:rFonts w:ascii="Arial" w:hAnsi="Arial" w:cs="Arial"/>
        </w:rPr>
        <w:t xml:space="preserve"> manutenção da</w:t>
      </w:r>
      <w:r w:rsidRPr="00963656">
        <w:rPr>
          <w:rFonts w:ascii="Arial" w:hAnsi="Arial" w:cs="Arial"/>
        </w:rPr>
        <w:t xml:space="preserve"> </w:t>
      </w:r>
      <w:r w:rsidR="002D7D43" w:rsidRPr="00963656">
        <w:rPr>
          <w:rFonts w:ascii="Arial" w:hAnsi="Arial" w:cs="Arial"/>
        </w:rPr>
        <w:t>assepsia</w:t>
      </w:r>
      <w:r w:rsidRPr="00963656">
        <w:rPr>
          <w:rFonts w:ascii="Arial" w:hAnsi="Arial" w:cs="Arial"/>
        </w:rPr>
        <w:t xml:space="preserve">, já que </w:t>
      </w:r>
      <w:r w:rsidR="0061319E" w:rsidRPr="00963656">
        <w:rPr>
          <w:rFonts w:ascii="Arial" w:hAnsi="Arial" w:cs="Arial"/>
        </w:rPr>
        <w:t>o procedimento é f</w:t>
      </w:r>
      <w:r w:rsidRPr="00963656">
        <w:rPr>
          <w:rFonts w:ascii="Arial" w:hAnsi="Arial" w:cs="Arial"/>
        </w:rPr>
        <w:t>acilmente</w:t>
      </w:r>
      <w:r w:rsidR="0061319E" w:rsidRPr="00963656">
        <w:rPr>
          <w:rFonts w:ascii="Arial" w:hAnsi="Arial" w:cs="Arial"/>
        </w:rPr>
        <w:t xml:space="preserve"> capaz de transportar</w:t>
      </w:r>
      <w:r w:rsidRPr="00963656">
        <w:rPr>
          <w:rFonts w:ascii="Arial" w:hAnsi="Arial" w:cs="Arial"/>
        </w:rPr>
        <w:t xml:space="preserve"> </w:t>
      </w:r>
      <w:r w:rsidR="0061319E" w:rsidRPr="00963656">
        <w:rPr>
          <w:rFonts w:ascii="Arial" w:hAnsi="Arial" w:cs="Arial"/>
        </w:rPr>
        <w:t>bactérias pela uretra através do cateter.</w:t>
      </w:r>
      <w:r w:rsidRPr="00963656">
        <w:rPr>
          <w:rFonts w:ascii="Arial" w:hAnsi="Arial" w:cs="Arial"/>
        </w:rPr>
        <w:t xml:space="preserve"> </w:t>
      </w:r>
      <w:r w:rsidR="0061319E" w:rsidRPr="00963656">
        <w:rPr>
          <w:rFonts w:ascii="Arial" w:hAnsi="Arial" w:cs="Arial"/>
        </w:rPr>
        <w:t>Uma vez resolvida a obstrução e estando o cateter colocado</w:t>
      </w:r>
      <w:r w:rsidR="00870A89" w:rsidRPr="00963656">
        <w:rPr>
          <w:rFonts w:ascii="Arial" w:hAnsi="Arial" w:cs="Arial"/>
        </w:rPr>
        <w:t>, a duração</w:t>
      </w:r>
      <w:r w:rsidR="0061319E" w:rsidRPr="00963656">
        <w:rPr>
          <w:rFonts w:ascii="Arial" w:hAnsi="Arial" w:cs="Arial"/>
        </w:rPr>
        <w:t xml:space="preserve"> da sua aplicação</w:t>
      </w:r>
      <w:r w:rsidR="0050022B" w:rsidRPr="00963656">
        <w:rPr>
          <w:rFonts w:ascii="Arial" w:hAnsi="Arial" w:cs="Arial"/>
        </w:rPr>
        <w:t xml:space="preserve"> depende </w:t>
      </w:r>
      <w:r w:rsidR="00F1535E" w:rsidRPr="00963656">
        <w:rPr>
          <w:rFonts w:ascii="Arial" w:hAnsi="Arial" w:cs="Arial"/>
        </w:rPr>
        <w:t xml:space="preserve">sobretudo </w:t>
      </w:r>
      <w:r w:rsidR="0050022B" w:rsidRPr="00963656">
        <w:rPr>
          <w:rFonts w:ascii="Arial" w:hAnsi="Arial" w:cs="Arial"/>
        </w:rPr>
        <w:t>dos sinais clínicos</w:t>
      </w:r>
      <w:r w:rsidR="00870A89" w:rsidRPr="00963656">
        <w:rPr>
          <w:rFonts w:ascii="Arial" w:hAnsi="Arial" w:cs="Arial"/>
        </w:rPr>
        <w:t>,</w:t>
      </w:r>
      <w:r w:rsidR="00F1535E" w:rsidRPr="00963656">
        <w:rPr>
          <w:rFonts w:ascii="Arial" w:hAnsi="Arial" w:cs="Arial"/>
        </w:rPr>
        <w:t xml:space="preserve"> com alguns </w:t>
      </w:r>
      <w:r w:rsidR="0061319E" w:rsidRPr="00963656">
        <w:rPr>
          <w:rFonts w:ascii="Arial" w:hAnsi="Arial" w:cs="Arial"/>
        </w:rPr>
        <w:t>clínicos a</w:t>
      </w:r>
      <w:r w:rsidR="003C3A99" w:rsidRPr="00963656">
        <w:rPr>
          <w:rFonts w:ascii="Arial" w:hAnsi="Arial" w:cs="Arial"/>
        </w:rPr>
        <w:t xml:space="preserve"> sugeri</w:t>
      </w:r>
      <w:r w:rsidR="0061319E" w:rsidRPr="00963656">
        <w:rPr>
          <w:rFonts w:ascii="Arial" w:hAnsi="Arial" w:cs="Arial"/>
        </w:rPr>
        <w:t>r</w:t>
      </w:r>
      <w:r w:rsidR="00F1535E" w:rsidRPr="00963656">
        <w:rPr>
          <w:rFonts w:ascii="Arial" w:hAnsi="Arial" w:cs="Arial"/>
        </w:rPr>
        <w:t xml:space="preserve"> que se deve m</w:t>
      </w:r>
      <w:r w:rsidR="003C3A99" w:rsidRPr="00963656">
        <w:rPr>
          <w:rFonts w:ascii="Arial" w:hAnsi="Arial" w:cs="Arial"/>
        </w:rPr>
        <w:t>anter o paciente cateterizado no</w:t>
      </w:r>
      <w:r w:rsidR="00F1535E" w:rsidRPr="00963656">
        <w:rPr>
          <w:rFonts w:ascii="Arial" w:hAnsi="Arial" w:cs="Arial"/>
        </w:rPr>
        <w:t xml:space="preserve"> mínimo 24h.</w:t>
      </w:r>
      <w:r w:rsidR="00F1535E" w:rsidRPr="00963656">
        <w:rPr>
          <w:rFonts w:ascii="Arial" w:hAnsi="Arial" w:cs="Arial"/>
          <w:vertAlign w:val="superscript"/>
        </w:rPr>
        <w:t>2</w:t>
      </w:r>
      <w:r w:rsidR="00F1535E" w:rsidRPr="00963656">
        <w:rPr>
          <w:rFonts w:ascii="Arial" w:hAnsi="Arial" w:cs="Arial"/>
        </w:rPr>
        <w:t xml:space="preserve"> </w:t>
      </w:r>
      <w:r w:rsidR="0061319E" w:rsidRPr="00963656">
        <w:rPr>
          <w:rFonts w:ascii="Arial" w:hAnsi="Arial" w:cs="Arial"/>
        </w:rPr>
        <w:t>Contudo</w:t>
      </w:r>
      <w:r w:rsidR="00F1535E" w:rsidRPr="00963656">
        <w:rPr>
          <w:rFonts w:ascii="Arial" w:hAnsi="Arial" w:cs="Arial"/>
        </w:rPr>
        <w:t>,</w:t>
      </w:r>
      <w:r w:rsidR="00870A89" w:rsidRPr="00963656">
        <w:rPr>
          <w:rFonts w:ascii="Arial" w:hAnsi="Arial" w:cs="Arial"/>
        </w:rPr>
        <w:t xml:space="preserve"> o</w:t>
      </w:r>
      <w:r w:rsidR="00F1535E" w:rsidRPr="00963656">
        <w:rPr>
          <w:rFonts w:ascii="Arial" w:hAnsi="Arial" w:cs="Arial"/>
        </w:rPr>
        <w:t xml:space="preserve"> próprio cateter</w:t>
      </w:r>
      <w:r w:rsidR="00870A89" w:rsidRPr="00963656">
        <w:rPr>
          <w:rFonts w:ascii="Arial" w:hAnsi="Arial" w:cs="Arial"/>
        </w:rPr>
        <w:t xml:space="preserve"> </w:t>
      </w:r>
      <w:r w:rsidR="00F1535E" w:rsidRPr="00963656">
        <w:rPr>
          <w:rFonts w:ascii="Arial" w:hAnsi="Arial" w:cs="Arial"/>
        </w:rPr>
        <w:t>funciona como</w:t>
      </w:r>
      <w:r w:rsidR="0061319E" w:rsidRPr="00963656">
        <w:rPr>
          <w:rFonts w:ascii="Arial" w:hAnsi="Arial" w:cs="Arial"/>
        </w:rPr>
        <w:t xml:space="preserve"> um</w:t>
      </w:r>
      <w:r w:rsidR="00F1535E" w:rsidRPr="00963656">
        <w:rPr>
          <w:rFonts w:ascii="Arial" w:hAnsi="Arial" w:cs="Arial"/>
        </w:rPr>
        <w:t xml:space="preserve"> corpo</w:t>
      </w:r>
      <w:r w:rsidR="00870A89" w:rsidRPr="00963656">
        <w:rPr>
          <w:rFonts w:ascii="Arial" w:hAnsi="Arial" w:cs="Arial"/>
        </w:rPr>
        <w:t xml:space="preserve"> estranho</w:t>
      </w:r>
      <w:r w:rsidR="0061319E" w:rsidRPr="00963656">
        <w:rPr>
          <w:rFonts w:ascii="Arial" w:hAnsi="Arial" w:cs="Arial"/>
        </w:rPr>
        <w:t xml:space="preserve"> dentro do trato urinário</w:t>
      </w:r>
      <w:r w:rsidR="00F1535E" w:rsidRPr="00963656">
        <w:rPr>
          <w:rFonts w:ascii="Arial" w:hAnsi="Arial" w:cs="Arial"/>
        </w:rPr>
        <w:t>,</w:t>
      </w:r>
      <w:r w:rsidR="00870A89" w:rsidRPr="00963656">
        <w:rPr>
          <w:rFonts w:ascii="Arial" w:hAnsi="Arial" w:cs="Arial"/>
        </w:rPr>
        <w:t xml:space="preserve"> </w:t>
      </w:r>
      <w:r w:rsidR="00F1535E" w:rsidRPr="00963656">
        <w:rPr>
          <w:rFonts w:ascii="Arial" w:hAnsi="Arial" w:cs="Arial"/>
        </w:rPr>
        <w:t>podendo</w:t>
      </w:r>
      <w:r w:rsidR="00870A89" w:rsidRPr="00963656">
        <w:rPr>
          <w:rFonts w:ascii="Arial" w:hAnsi="Arial" w:cs="Arial"/>
        </w:rPr>
        <w:t xml:space="preserve"> causar ou agravar lesões na mucosa </w:t>
      </w:r>
      <w:r w:rsidR="00F1535E" w:rsidRPr="00963656">
        <w:rPr>
          <w:rFonts w:ascii="Arial" w:hAnsi="Arial" w:cs="Arial"/>
        </w:rPr>
        <w:t xml:space="preserve">vesical e uretral </w:t>
      </w:r>
      <w:r w:rsidR="0061319E" w:rsidRPr="00963656">
        <w:rPr>
          <w:rFonts w:ascii="Arial" w:hAnsi="Arial" w:cs="Arial"/>
        </w:rPr>
        <w:t>co</w:t>
      </w:r>
      <w:r w:rsidR="00F1535E" w:rsidRPr="00963656">
        <w:rPr>
          <w:rFonts w:ascii="Arial" w:hAnsi="Arial" w:cs="Arial"/>
        </w:rPr>
        <w:t>m</w:t>
      </w:r>
      <w:r w:rsidR="0061319E" w:rsidRPr="00963656">
        <w:rPr>
          <w:rFonts w:ascii="Arial" w:hAnsi="Arial" w:cs="Arial"/>
        </w:rPr>
        <w:t xml:space="preserve"> a sua presença.</w:t>
      </w:r>
      <w:r w:rsidR="00F1535E" w:rsidRPr="00963656">
        <w:rPr>
          <w:rFonts w:ascii="Arial" w:hAnsi="Arial" w:cs="Arial"/>
        </w:rPr>
        <w:t xml:space="preserve"> </w:t>
      </w:r>
      <w:r w:rsidR="0061319E" w:rsidRPr="00963656">
        <w:rPr>
          <w:rFonts w:ascii="Arial" w:hAnsi="Arial" w:cs="Arial"/>
        </w:rPr>
        <w:t xml:space="preserve">Por essa </w:t>
      </w:r>
      <w:r w:rsidR="00F1535E" w:rsidRPr="00963656">
        <w:rPr>
          <w:rFonts w:ascii="Arial" w:hAnsi="Arial" w:cs="Arial"/>
        </w:rPr>
        <w:t>raz</w:t>
      </w:r>
      <w:r w:rsidR="006C6F91" w:rsidRPr="00963656">
        <w:rPr>
          <w:rFonts w:ascii="Arial" w:hAnsi="Arial" w:cs="Arial"/>
        </w:rPr>
        <w:t>ão</w:t>
      </w:r>
      <w:r w:rsidR="0061319E" w:rsidRPr="00963656">
        <w:rPr>
          <w:rFonts w:ascii="Arial" w:hAnsi="Arial" w:cs="Arial"/>
        </w:rPr>
        <w:t>,</w:t>
      </w:r>
      <w:r w:rsidR="006C6F91" w:rsidRPr="00963656">
        <w:rPr>
          <w:rFonts w:ascii="Arial" w:hAnsi="Arial" w:cs="Arial"/>
        </w:rPr>
        <w:t xml:space="preserve"> a sua aplicação</w:t>
      </w:r>
      <w:r w:rsidR="003C3A99" w:rsidRPr="00963656">
        <w:rPr>
          <w:rFonts w:ascii="Arial" w:hAnsi="Arial" w:cs="Arial"/>
        </w:rPr>
        <w:t xml:space="preserve"> deve</w:t>
      </w:r>
      <w:r w:rsidR="0061319E" w:rsidRPr="00963656">
        <w:rPr>
          <w:rFonts w:ascii="Arial" w:hAnsi="Arial" w:cs="Arial"/>
        </w:rPr>
        <w:t xml:space="preserve"> ser limitada</w:t>
      </w:r>
      <w:r w:rsidR="003C3A99" w:rsidRPr="00963656">
        <w:rPr>
          <w:rFonts w:ascii="Arial" w:hAnsi="Arial" w:cs="Arial"/>
        </w:rPr>
        <w:t xml:space="preserve"> até à resolução dos</w:t>
      </w:r>
      <w:r w:rsidR="00F1535E" w:rsidRPr="00963656">
        <w:rPr>
          <w:rFonts w:ascii="Arial" w:hAnsi="Arial" w:cs="Arial"/>
        </w:rPr>
        <w:t xml:space="preserve"> sinais clínicos e o paciente</w:t>
      </w:r>
      <w:r w:rsidR="003C3A99" w:rsidRPr="00963656">
        <w:rPr>
          <w:rFonts w:ascii="Arial" w:hAnsi="Arial" w:cs="Arial"/>
        </w:rPr>
        <w:t xml:space="preserve"> recuperar a</w:t>
      </w:r>
      <w:r w:rsidR="00F1535E" w:rsidRPr="00963656">
        <w:rPr>
          <w:rFonts w:ascii="Arial" w:hAnsi="Arial" w:cs="Arial"/>
        </w:rPr>
        <w:t xml:space="preserve"> c</w:t>
      </w:r>
      <w:r w:rsidR="003C3A99" w:rsidRPr="00963656">
        <w:rPr>
          <w:rFonts w:ascii="Arial" w:hAnsi="Arial" w:cs="Arial"/>
        </w:rPr>
        <w:t>apacidade de</w:t>
      </w:r>
      <w:r w:rsidR="00F1535E" w:rsidRPr="00963656">
        <w:rPr>
          <w:rFonts w:ascii="Arial" w:hAnsi="Arial" w:cs="Arial"/>
        </w:rPr>
        <w:t xml:space="preserve"> urinar</w:t>
      </w:r>
      <w:r w:rsidR="0061319E" w:rsidRPr="00963656">
        <w:rPr>
          <w:rFonts w:ascii="Arial" w:hAnsi="Arial" w:cs="Arial"/>
        </w:rPr>
        <w:t xml:space="preserve"> autonomamente</w:t>
      </w:r>
      <w:r w:rsidR="00F1535E" w:rsidRPr="00963656">
        <w:rPr>
          <w:rFonts w:ascii="Arial" w:hAnsi="Arial" w:cs="Arial"/>
        </w:rPr>
        <w:t>.</w:t>
      </w:r>
      <w:r w:rsidR="00870A89" w:rsidRPr="00963656">
        <w:rPr>
          <w:rFonts w:ascii="Arial" w:hAnsi="Arial" w:cs="Arial"/>
          <w:vertAlign w:val="superscript"/>
        </w:rPr>
        <w:t>2</w:t>
      </w:r>
      <w:r w:rsidR="003C3A99" w:rsidRPr="00963656">
        <w:rPr>
          <w:rFonts w:ascii="Arial" w:hAnsi="Arial" w:cs="Arial"/>
        </w:rPr>
        <w:t xml:space="preserve"> Um estudo</w:t>
      </w:r>
      <w:r w:rsidR="00870A89" w:rsidRPr="00963656">
        <w:rPr>
          <w:rFonts w:ascii="Arial" w:hAnsi="Arial" w:cs="Arial"/>
        </w:rPr>
        <w:t xml:space="preserve"> sugere que animais com </w:t>
      </w:r>
      <w:r w:rsidR="006F589B" w:rsidRPr="00963656">
        <w:rPr>
          <w:rFonts w:ascii="Arial" w:hAnsi="Arial" w:cs="Arial"/>
        </w:rPr>
        <w:t>CIF</w:t>
      </w:r>
      <w:r w:rsidR="00870A89" w:rsidRPr="00963656">
        <w:rPr>
          <w:rFonts w:ascii="Arial" w:hAnsi="Arial" w:cs="Arial"/>
        </w:rPr>
        <w:t>, devido a lesões micro</w:t>
      </w:r>
      <w:r w:rsidR="006C6F91" w:rsidRPr="00963656">
        <w:rPr>
          <w:rFonts w:ascii="Arial" w:hAnsi="Arial" w:cs="Arial"/>
        </w:rPr>
        <w:t>scópicas e inflamação da mucosa</w:t>
      </w:r>
      <w:r w:rsidR="00870A89" w:rsidRPr="00963656">
        <w:rPr>
          <w:rFonts w:ascii="Arial" w:hAnsi="Arial" w:cs="Arial"/>
        </w:rPr>
        <w:t xml:space="preserve"> vesical, tendem a libertar mais proteínas</w:t>
      </w:r>
      <w:r w:rsidR="006C6F91" w:rsidRPr="00963656">
        <w:rPr>
          <w:rFonts w:ascii="Arial" w:hAnsi="Arial" w:cs="Arial"/>
        </w:rPr>
        <w:t xml:space="preserve"> (</w:t>
      </w:r>
      <w:r w:rsidR="0061319E" w:rsidRPr="00963656">
        <w:rPr>
          <w:rFonts w:ascii="Arial" w:hAnsi="Arial" w:cs="Arial"/>
        </w:rPr>
        <w:t>sobretudo</w:t>
      </w:r>
      <w:r w:rsidR="0049319B" w:rsidRPr="00963656">
        <w:rPr>
          <w:rFonts w:ascii="Arial" w:hAnsi="Arial" w:cs="Arial"/>
        </w:rPr>
        <w:t xml:space="preserve"> fibronectina</w:t>
      </w:r>
      <w:r w:rsidR="006C6F91" w:rsidRPr="00963656">
        <w:rPr>
          <w:rFonts w:ascii="Arial" w:hAnsi="Arial" w:cs="Arial"/>
        </w:rPr>
        <w:t>)</w:t>
      </w:r>
      <w:r w:rsidR="00870A89" w:rsidRPr="00963656">
        <w:rPr>
          <w:rFonts w:ascii="Arial" w:hAnsi="Arial" w:cs="Arial"/>
        </w:rPr>
        <w:t xml:space="preserve"> na sua urina</w:t>
      </w:r>
      <w:r w:rsidR="0049319B" w:rsidRPr="00963656">
        <w:rPr>
          <w:rFonts w:ascii="Arial" w:hAnsi="Arial" w:cs="Arial"/>
        </w:rPr>
        <w:t xml:space="preserve"> quando comparado com a descamação natural do urotélio.</w:t>
      </w:r>
      <w:r w:rsidR="0049319B" w:rsidRPr="00963656">
        <w:rPr>
          <w:rFonts w:ascii="Arial" w:hAnsi="Arial" w:cs="Arial"/>
          <w:vertAlign w:val="superscript"/>
        </w:rPr>
        <w:t>3</w:t>
      </w:r>
      <w:r w:rsidR="0049319B" w:rsidRPr="00963656">
        <w:rPr>
          <w:rFonts w:ascii="Arial" w:hAnsi="Arial" w:cs="Arial"/>
        </w:rPr>
        <w:t xml:space="preserve"> Isto,</w:t>
      </w:r>
      <w:r w:rsidR="0061319E" w:rsidRPr="00963656">
        <w:rPr>
          <w:rFonts w:ascii="Arial" w:hAnsi="Arial" w:cs="Arial"/>
        </w:rPr>
        <w:t xml:space="preserve"> aliado à existência de cristalúria</w:t>
      </w:r>
      <w:r w:rsidR="0049319B" w:rsidRPr="00963656">
        <w:rPr>
          <w:rFonts w:ascii="Arial" w:hAnsi="Arial" w:cs="Arial"/>
        </w:rPr>
        <w:t>,</w:t>
      </w:r>
      <w:r w:rsidR="00870A89" w:rsidRPr="00963656">
        <w:rPr>
          <w:rFonts w:ascii="Arial" w:hAnsi="Arial" w:cs="Arial"/>
        </w:rPr>
        <w:t xml:space="preserve"> faz com que gatos com cistite idiopática tenham</w:t>
      </w:r>
      <w:r w:rsidR="003C3A99" w:rsidRPr="00963656">
        <w:rPr>
          <w:rFonts w:ascii="Arial" w:hAnsi="Arial" w:cs="Arial"/>
        </w:rPr>
        <w:t xml:space="preserve"> maior</w:t>
      </w:r>
      <w:r w:rsidR="00870A89" w:rsidRPr="00963656">
        <w:rPr>
          <w:rFonts w:ascii="Arial" w:hAnsi="Arial" w:cs="Arial"/>
        </w:rPr>
        <w:t xml:space="preserve"> tendê</w:t>
      </w:r>
      <w:r w:rsidR="006C6F91" w:rsidRPr="00963656">
        <w:rPr>
          <w:rFonts w:ascii="Arial" w:hAnsi="Arial" w:cs="Arial"/>
        </w:rPr>
        <w:t>ncia a desenvolver obstruções</w:t>
      </w:r>
      <w:r w:rsidR="00351587" w:rsidRPr="00963656">
        <w:rPr>
          <w:rFonts w:ascii="Arial" w:hAnsi="Arial" w:cs="Arial"/>
        </w:rPr>
        <w:t xml:space="preserve"> da uretra</w:t>
      </w:r>
      <w:r w:rsidR="00870A89" w:rsidRPr="00963656">
        <w:rPr>
          <w:rFonts w:ascii="Arial" w:hAnsi="Arial" w:cs="Arial"/>
        </w:rPr>
        <w:t>,</w:t>
      </w:r>
      <w:r w:rsidR="00870A89" w:rsidRPr="00963656">
        <w:rPr>
          <w:rFonts w:ascii="Arial" w:hAnsi="Arial" w:cs="Arial"/>
          <w:vertAlign w:val="superscript"/>
        </w:rPr>
        <w:t>3,6</w:t>
      </w:r>
      <w:r w:rsidR="00870A89" w:rsidRPr="00963656">
        <w:rPr>
          <w:rFonts w:ascii="Arial" w:hAnsi="Arial" w:cs="Arial"/>
        </w:rPr>
        <w:t xml:space="preserve"> sugerindo qu</w:t>
      </w:r>
      <w:r w:rsidR="00F1535E" w:rsidRPr="00963656">
        <w:rPr>
          <w:rFonts w:ascii="Arial" w:hAnsi="Arial" w:cs="Arial"/>
        </w:rPr>
        <w:t>e o Kiko provavelmente terá reco</w:t>
      </w:r>
      <w:r w:rsidR="00870A89" w:rsidRPr="00963656">
        <w:rPr>
          <w:rFonts w:ascii="Arial" w:hAnsi="Arial" w:cs="Arial"/>
        </w:rPr>
        <w:t>rrência de obstruções uretrais.</w:t>
      </w:r>
      <w:r w:rsidR="00870A89" w:rsidRPr="00963656">
        <w:rPr>
          <w:rFonts w:ascii="Arial" w:hAnsi="Arial" w:cs="Arial"/>
          <w:vertAlign w:val="superscript"/>
        </w:rPr>
        <w:t>1,2</w:t>
      </w:r>
      <w:r w:rsidR="00870A89" w:rsidRPr="00963656">
        <w:rPr>
          <w:rFonts w:ascii="Arial" w:hAnsi="Arial" w:cs="Arial"/>
        </w:rPr>
        <w:t xml:space="preserve"> Apesar da prevalência de FLUTD e </w:t>
      </w:r>
      <w:r w:rsidR="006F589B" w:rsidRPr="00963656">
        <w:rPr>
          <w:rFonts w:ascii="Arial" w:hAnsi="Arial" w:cs="Arial"/>
        </w:rPr>
        <w:t>CIF</w:t>
      </w:r>
      <w:r w:rsidR="00870A89" w:rsidRPr="00963656">
        <w:rPr>
          <w:rFonts w:ascii="Arial" w:hAnsi="Arial" w:cs="Arial"/>
        </w:rPr>
        <w:t xml:space="preserve">, não existe nenhum teste ou análise específicos que permitam diagnosticar a doença com segurança, sendo o diagnóstico da </w:t>
      </w:r>
      <w:r w:rsidR="006F589B" w:rsidRPr="00963656">
        <w:rPr>
          <w:rFonts w:ascii="Arial" w:hAnsi="Arial" w:cs="Arial"/>
        </w:rPr>
        <w:t>CIF</w:t>
      </w:r>
      <w:r w:rsidR="00870A89" w:rsidRPr="00963656">
        <w:rPr>
          <w:rFonts w:ascii="Arial" w:hAnsi="Arial" w:cs="Arial"/>
        </w:rPr>
        <w:t xml:space="preserve"> </w:t>
      </w:r>
      <w:r w:rsidR="007D2D1B" w:rsidRPr="00963656">
        <w:rPr>
          <w:rFonts w:ascii="Arial" w:hAnsi="Arial" w:cs="Arial"/>
        </w:rPr>
        <w:t>um diagnóstico de exclusão</w:t>
      </w:r>
      <w:r w:rsidR="00870A89" w:rsidRPr="00963656">
        <w:rPr>
          <w:rFonts w:ascii="Arial" w:hAnsi="Arial" w:cs="Arial"/>
        </w:rPr>
        <w:t xml:space="preserve">. </w:t>
      </w:r>
    </w:p>
    <w:p w:rsidR="00C97A66" w:rsidRPr="00963656" w:rsidRDefault="00870A89" w:rsidP="00446E00">
      <w:pPr>
        <w:spacing w:line="360" w:lineRule="auto"/>
        <w:rPr>
          <w:rFonts w:ascii="Arial" w:hAnsi="Arial" w:cs="Arial"/>
        </w:rPr>
      </w:pPr>
      <w:r w:rsidRPr="00963656">
        <w:rPr>
          <w:rFonts w:ascii="Arial" w:hAnsi="Arial" w:cs="Arial"/>
        </w:rPr>
        <w:t xml:space="preserve">Foi </w:t>
      </w:r>
      <w:r w:rsidR="00A8682E" w:rsidRPr="00963656">
        <w:rPr>
          <w:rFonts w:ascii="Arial" w:hAnsi="Arial" w:cs="Arial"/>
        </w:rPr>
        <w:t>efet</w:t>
      </w:r>
      <w:r w:rsidRPr="00963656">
        <w:rPr>
          <w:rFonts w:ascii="Arial" w:hAnsi="Arial" w:cs="Arial"/>
        </w:rPr>
        <w:t>uada uma ecografia abdominal para avaliar o conteúdo da bexig</w:t>
      </w:r>
      <w:r w:rsidR="007D2D1B" w:rsidRPr="00963656">
        <w:rPr>
          <w:rFonts w:ascii="Arial" w:hAnsi="Arial" w:cs="Arial"/>
        </w:rPr>
        <w:t>a do Kiko, tendo sido observado</w:t>
      </w:r>
      <w:r w:rsidR="00351587" w:rsidRPr="00963656">
        <w:rPr>
          <w:rFonts w:ascii="Arial" w:hAnsi="Arial" w:cs="Arial"/>
        </w:rPr>
        <w:t xml:space="preserve"> espessamento da mucosa </w:t>
      </w:r>
      <w:r w:rsidR="007D2D1B" w:rsidRPr="00963656">
        <w:rPr>
          <w:rFonts w:ascii="Arial" w:hAnsi="Arial" w:cs="Arial"/>
        </w:rPr>
        <w:t xml:space="preserve">vesical </w:t>
      </w:r>
      <w:r w:rsidRPr="00963656">
        <w:rPr>
          <w:rFonts w:ascii="Arial" w:hAnsi="Arial" w:cs="Arial"/>
        </w:rPr>
        <w:t>assim como a</w:t>
      </w:r>
      <w:r w:rsidR="00351587" w:rsidRPr="00963656">
        <w:rPr>
          <w:rFonts w:ascii="Arial" w:hAnsi="Arial" w:cs="Arial"/>
        </w:rPr>
        <w:t xml:space="preserve"> presença</w:t>
      </w:r>
      <w:r w:rsidR="007D2D1B" w:rsidRPr="00963656">
        <w:rPr>
          <w:rFonts w:ascii="Arial" w:hAnsi="Arial" w:cs="Arial"/>
        </w:rPr>
        <w:t xml:space="preserve"> rara</w:t>
      </w:r>
      <w:r w:rsidR="00C97A66" w:rsidRPr="00963656">
        <w:rPr>
          <w:rFonts w:ascii="Arial" w:hAnsi="Arial" w:cs="Arial"/>
        </w:rPr>
        <w:t xml:space="preserve"> de</w:t>
      </w:r>
      <w:r w:rsidRPr="00963656">
        <w:rPr>
          <w:rFonts w:ascii="Arial" w:hAnsi="Arial" w:cs="Arial"/>
        </w:rPr>
        <w:t xml:space="preserve"> material semelhante a areia muito fi</w:t>
      </w:r>
      <w:r w:rsidR="00351587" w:rsidRPr="00963656">
        <w:rPr>
          <w:rFonts w:ascii="Arial" w:hAnsi="Arial" w:cs="Arial"/>
        </w:rPr>
        <w:t>na, possivelmente</w:t>
      </w:r>
      <w:r w:rsidR="007D2D1B" w:rsidRPr="00963656">
        <w:rPr>
          <w:rFonts w:ascii="Arial" w:hAnsi="Arial" w:cs="Arial"/>
        </w:rPr>
        <w:t xml:space="preserve"> cristais suspensos</w:t>
      </w:r>
      <w:r w:rsidRPr="00963656">
        <w:rPr>
          <w:rFonts w:ascii="Arial" w:hAnsi="Arial" w:cs="Arial"/>
        </w:rPr>
        <w:t>, tal como descrito em literatura</w:t>
      </w:r>
      <w:r w:rsidRPr="00963656">
        <w:rPr>
          <w:rFonts w:ascii="Arial" w:hAnsi="Arial" w:cs="Arial"/>
          <w:vertAlign w:val="superscript"/>
        </w:rPr>
        <w:t>7</w:t>
      </w:r>
      <w:r w:rsidRPr="00963656">
        <w:rPr>
          <w:rFonts w:ascii="Arial" w:hAnsi="Arial" w:cs="Arial"/>
        </w:rPr>
        <w:t xml:space="preserve">. </w:t>
      </w:r>
      <w:r w:rsidR="00A8682E" w:rsidRPr="00963656">
        <w:rPr>
          <w:rFonts w:ascii="Arial" w:hAnsi="Arial" w:cs="Arial"/>
        </w:rPr>
        <w:t>Efet</w:t>
      </w:r>
      <w:r w:rsidRPr="00963656">
        <w:rPr>
          <w:rFonts w:ascii="Arial" w:hAnsi="Arial" w:cs="Arial"/>
        </w:rPr>
        <w:t>uou-se de se</w:t>
      </w:r>
      <w:r w:rsidR="007D2D1B" w:rsidRPr="00963656">
        <w:rPr>
          <w:rFonts w:ascii="Arial" w:hAnsi="Arial" w:cs="Arial"/>
        </w:rPr>
        <w:t>guida compressão manual</w:t>
      </w:r>
      <w:r w:rsidRPr="00963656">
        <w:rPr>
          <w:rFonts w:ascii="Arial" w:hAnsi="Arial" w:cs="Arial"/>
        </w:rPr>
        <w:t xml:space="preserve"> lenta e cuidadosa</w:t>
      </w:r>
      <w:r w:rsidR="007D2D1B" w:rsidRPr="00963656">
        <w:rPr>
          <w:rFonts w:ascii="Arial" w:hAnsi="Arial" w:cs="Arial"/>
        </w:rPr>
        <w:t>mente</w:t>
      </w:r>
      <w:r w:rsidRPr="00963656">
        <w:rPr>
          <w:rFonts w:ascii="Arial" w:hAnsi="Arial" w:cs="Arial"/>
        </w:rPr>
        <w:t xml:space="preserve"> para não arriscar lesões ou</w:t>
      </w:r>
      <w:r w:rsidR="00351587" w:rsidRPr="00963656">
        <w:rPr>
          <w:rFonts w:ascii="Arial" w:hAnsi="Arial" w:cs="Arial"/>
        </w:rPr>
        <w:t xml:space="preserve"> ruptura vesical,</w:t>
      </w:r>
      <w:r w:rsidRPr="00963656">
        <w:rPr>
          <w:rFonts w:ascii="Arial" w:hAnsi="Arial" w:cs="Arial"/>
        </w:rPr>
        <w:t xml:space="preserve"> </w:t>
      </w:r>
      <w:r w:rsidR="007D2D1B" w:rsidRPr="00963656">
        <w:rPr>
          <w:rFonts w:ascii="Arial" w:hAnsi="Arial" w:cs="Arial"/>
        </w:rPr>
        <w:t>verificar se</w:t>
      </w:r>
      <w:r w:rsidRPr="00963656">
        <w:rPr>
          <w:rFonts w:ascii="Arial" w:hAnsi="Arial" w:cs="Arial"/>
        </w:rPr>
        <w:t xml:space="preserve"> </w:t>
      </w:r>
      <w:r w:rsidR="007D2D1B" w:rsidRPr="00963656">
        <w:rPr>
          <w:rFonts w:ascii="Arial" w:hAnsi="Arial" w:cs="Arial"/>
        </w:rPr>
        <w:t>existia</w:t>
      </w:r>
      <w:r w:rsidRPr="00963656">
        <w:rPr>
          <w:rFonts w:ascii="Arial" w:hAnsi="Arial" w:cs="Arial"/>
        </w:rPr>
        <w:t xml:space="preserve"> presentemente </w:t>
      </w:r>
      <w:r w:rsidR="007D2D1B" w:rsidRPr="00963656">
        <w:rPr>
          <w:rFonts w:ascii="Arial" w:hAnsi="Arial" w:cs="Arial"/>
        </w:rPr>
        <w:t>uma obstrução</w:t>
      </w:r>
      <w:r w:rsidRPr="00963656">
        <w:rPr>
          <w:rFonts w:ascii="Arial" w:hAnsi="Arial" w:cs="Arial"/>
        </w:rPr>
        <w:t xml:space="preserve"> e obter uma amostra para urianálise. Apesar d</w:t>
      </w:r>
      <w:r w:rsidR="007D2D1B" w:rsidRPr="00963656">
        <w:rPr>
          <w:rFonts w:ascii="Arial" w:hAnsi="Arial" w:cs="Arial"/>
        </w:rPr>
        <w:t>o melhor método de</w:t>
      </w:r>
      <w:r w:rsidRPr="00963656">
        <w:rPr>
          <w:rFonts w:ascii="Arial" w:hAnsi="Arial" w:cs="Arial"/>
        </w:rPr>
        <w:t xml:space="preserve"> recolh</w:t>
      </w:r>
      <w:r w:rsidR="007D2D1B" w:rsidRPr="00963656">
        <w:rPr>
          <w:rFonts w:ascii="Arial" w:hAnsi="Arial" w:cs="Arial"/>
        </w:rPr>
        <w:t>a de</w:t>
      </w:r>
      <w:r w:rsidRPr="00963656">
        <w:rPr>
          <w:rFonts w:ascii="Arial" w:hAnsi="Arial" w:cs="Arial"/>
        </w:rPr>
        <w:t xml:space="preserve"> urina para urianálise</w:t>
      </w:r>
      <w:r w:rsidR="00C97A66" w:rsidRPr="00963656">
        <w:rPr>
          <w:rFonts w:ascii="Arial" w:hAnsi="Arial" w:cs="Arial"/>
        </w:rPr>
        <w:t xml:space="preserve"> e </w:t>
      </w:r>
      <w:r w:rsidR="00C97A66" w:rsidRPr="00963656">
        <w:rPr>
          <w:rFonts w:ascii="Arial" w:hAnsi="Arial" w:cs="Arial"/>
        </w:rPr>
        <w:lastRenderedPageBreak/>
        <w:t>cultura</w:t>
      </w:r>
      <w:r w:rsidR="00DC2FAF">
        <w:rPr>
          <w:rFonts w:ascii="Arial" w:hAnsi="Arial" w:cs="Arial"/>
        </w:rPr>
        <w:t xml:space="preserve"> urinária</w:t>
      </w:r>
      <w:r w:rsidRPr="00963656">
        <w:rPr>
          <w:rFonts w:ascii="Arial" w:hAnsi="Arial" w:cs="Arial"/>
        </w:rPr>
        <w:t xml:space="preserve"> ser </w:t>
      </w:r>
      <w:r w:rsidR="007D2D1B" w:rsidRPr="00963656">
        <w:rPr>
          <w:rFonts w:ascii="Arial" w:hAnsi="Arial" w:cs="Arial"/>
        </w:rPr>
        <w:t>a</w:t>
      </w:r>
      <w:r w:rsidRPr="00963656">
        <w:rPr>
          <w:rFonts w:ascii="Arial" w:hAnsi="Arial" w:cs="Arial"/>
        </w:rPr>
        <w:t xml:space="preserve"> cistocentese,</w:t>
      </w:r>
      <w:r w:rsidRPr="00963656">
        <w:rPr>
          <w:rFonts w:ascii="Arial" w:hAnsi="Arial" w:cs="Arial"/>
          <w:vertAlign w:val="superscript"/>
        </w:rPr>
        <w:t>6</w:t>
      </w:r>
      <w:r w:rsidRPr="00963656">
        <w:rPr>
          <w:rFonts w:ascii="Arial" w:hAnsi="Arial" w:cs="Arial"/>
        </w:rPr>
        <w:t xml:space="preserve"> </w:t>
      </w:r>
      <w:r w:rsidR="007D2D1B" w:rsidRPr="00963656">
        <w:rPr>
          <w:rFonts w:ascii="Arial" w:hAnsi="Arial" w:cs="Arial"/>
        </w:rPr>
        <w:t>era</w:t>
      </w:r>
      <w:r w:rsidRPr="00963656">
        <w:rPr>
          <w:rFonts w:ascii="Arial" w:hAnsi="Arial" w:cs="Arial"/>
        </w:rPr>
        <w:t xml:space="preserve"> necessário </w:t>
      </w:r>
      <w:r w:rsidR="007D2D1B" w:rsidRPr="00963656">
        <w:rPr>
          <w:rFonts w:ascii="Arial" w:hAnsi="Arial" w:cs="Arial"/>
        </w:rPr>
        <w:t>confirmar</w:t>
      </w:r>
      <w:r w:rsidRPr="00963656">
        <w:rPr>
          <w:rFonts w:ascii="Arial" w:hAnsi="Arial" w:cs="Arial"/>
        </w:rPr>
        <w:t xml:space="preserve"> a presença ou ausência de uma obstrução uretral e, tendo o Kiko começado a</w:t>
      </w:r>
      <w:r w:rsidR="00351587" w:rsidRPr="00963656">
        <w:rPr>
          <w:rFonts w:ascii="Arial" w:hAnsi="Arial" w:cs="Arial"/>
        </w:rPr>
        <w:t xml:space="preserve"> urinar sem grande dificuldade</w:t>
      </w:r>
      <w:r w:rsidRPr="00963656">
        <w:rPr>
          <w:rFonts w:ascii="Arial" w:hAnsi="Arial" w:cs="Arial"/>
        </w:rPr>
        <w:t>, reco</w:t>
      </w:r>
      <w:r w:rsidR="009A767F" w:rsidRPr="00963656">
        <w:rPr>
          <w:rFonts w:ascii="Arial" w:hAnsi="Arial" w:cs="Arial"/>
        </w:rPr>
        <w:t xml:space="preserve">lheu-se essa urina de imediato. </w:t>
      </w:r>
      <w:r w:rsidRPr="00963656">
        <w:rPr>
          <w:rFonts w:ascii="Arial" w:hAnsi="Arial" w:cs="Arial"/>
        </w:rPr>
        <w:t xml:space="preserve">A </w:t>
      </w:r>
      <w:r w:rsidR="00351587" w:rsidRPr="00963656">
        <w:rPr>
          <w:rFonts w:ascii="Arial" w:hAnsi="Arial" w:cs="Arial"/>
        </w:rPr>
        <w:t>urianálise</w:t>
      </w:r>
      <w:r w:rsidR="00460594" w:rsidRPr="00963656">
        <w:rPr>
          <w:rFonts w:ascii="Arial" w:hAnsi="Arial" w:cs="Arial"/>
        </w:rPr>
        <w:t xml:space="preserve"> (Anexo I, tabela 1</w:t>
      </w:r>
      <w:r w:rsidR="008055A9" w:rsidRPr="00963656">
        <w:rPr>
          <w:rFonts w:ascii="Arial" w:hAnsi="Arial" w:cs="Arial"/>
        </w:rPr>
        <w:t>)</w:t>
      </w:r>
      <w:r w:rsidR="00351587" w:rsidRPr="00963656">
        <w:rPr>
          <w:rFonts w:ascii="Arial" w:hAnsi="Arial" w:cs="Arial"/>
        </w:rPr>
        <w:t xml:space="preserve"> </w:t>
      </w:r>
      <w:r w:rsidR="00C97A66" w:rsidRPr="00963656">
        <w:rPr>
          <w:rFonts w:ascii="Arial" w:hAnsi="Arial" w:cs="Arial"/>
        </w:rPr>
        <w:t>acusou</w:t>
      </w:r>
      <w:r w:rsidR="00351587" w:rsidRPr="00963656">
        <w:rPr>
          <w:rFonts w:ascii="Arial" w:hAnsi="Arial" w:cs="Arial"/>
        </w:rPr>
        <w:t xml:space="preserve"> </w:t>
      </w:r>
      <w:r w:rsidR="00C97A66" w:rsidRPr="00963656">
        <w:rPr>
          <w:rFonts w:ascii="Arial" w:hAnsi="Arial" w:cs="Arial"/>
        </w:rPr>
        <w:t>proteinúria</w:t>
      </w:r>
      <w:r w:rsidR="007D2D1B" w:rsidRPr="00963656">
        <w:rPr>
          <w:rFonts w:ascii="Arial" w:hAnsi="Arial" w:cs="Arial"/>
        </w:rPr>
        <w:t xml:space="preserve"> (3+) e</w:t>
      </w:r>
      <w:r w:rsidR="00C97A66" w:rsidRPr="00963656">
        <w:rPr>
          <w:rFonts w:ascii="Arial" w:hAnsi="Arial" w:cs="Arial"/>
        </w:rPr>
        <w:t xml:space="preserve"> presença vestigial de</w:t>
      </w:r>
      <w:r w:rsidR="007D2D1B" w:rsidRPr="00963656">
        <w:rPr>
          <w:rFonts w:ascii="Arial" w:hAnsi="Arial" w:cs="Arial"/>
        </w:rPr>
        <w:t xml:space="preserve"> leucócitos e</w:t>
      </w:r>
      <w:r w:rsidRPr="00963656">
        <w:rPr>
          <w:rFonts w:ascii="Arial" w:hAnsi="Arial" w:cs="Arial"/>
        </w:rPr>
        <w:t xml:space="preserve"> hemácias</w:t>
      </w:r>
      <w:r w:rsidR="007D2D1B" w:rsidRPr="00963656">
        <w:rPr>
          <w:rFonts w:ascii="Arial" w:hAnsi="Arial" w:cs="Arial"/>
        </w:rPr>
        <w:t xml:space="preserve"> na tira urinária. A análise do sedimento urinário acusou a presença de 0-1 WBC[/hpf]</w:t>
      </w:r>
      <w:r w:rsidR="00F22BC8" w:rsidRPr="00963656">
        <w:rPr>
          <w:rFonts w:ascii="Arial" w:hAnsi="Arial" w:cs="Arial"/>
        </w:rPr>
        <w:t>, 1-5 RBC[/hpf], 1-2 Células epiteliais[/hpf]  e &gt;20 Cristais[/hpf]</w:t>
      </w:r>
      <w:r w:rsidR="00351587" w:rsidRPr="00963656">
        <w:rPr>
          <w:rFonts w:ascii="Arial" w:hAnsi="Arial" w:cs="Arial"/>
        </w:rPr>
        <w:t xml:space="preserve">, </w:t>
      </w:r>
      <w:r w:rsidR="00F22BC8" w:rsidRPr="00963656">
        <w:rPr>
          <w:rFonts w:ascii="Arial" w:hAnsi="Arial" w:cs="Arial"/>
        </w:rPr>
        <w:t>com a presença abundante de cristais</w:t>
      </w:r>
      <w:r w:rsidR="00351587" w:rsidRPr="00963656">
        <w:rPr>
          <w:rFonts w:ascii="Arial" w:hAnsi="Arial" w:cs="Arial"/>
        </w:rPr>
        <w:t xml:space="preserve">. </w:t>
      </w:r>
      <w:r w:rsidRPr="00963656">
        <w:rPr>
          <w:rFonts w:ascii="Arial" w:hAnsi="Arial" w:cs="Arial"/>
        </w:rPr>
        <w:t>Os cristais recolhidos eram sobretudo de estruvite e oxalato de cálcio di-hidratado, que apesar de não danificarem o urotélio saudável, têm tendência a aderir</w:t>
      </w:r>
      <w:r w:rsidR="00C97A66" w:rsidRPr="00963656">
        <w:rPr>
          <w:rFonts w:ascii="Arial" w:hAnsi="Arial" w:cs="Arial"/>
        </w:rPr>
        <w:t xml:space="preserve"> ao</w:t>
      </w:r>
      <w:r w:rsidRPr="00963656">
        <w:rPr>
          <w:rFonts w:ascii="Arial" w:hAnsi="Arial" w:cs="Arial"/>
        </w:rPr>
        <w:t xml:space="preserve"> tecido danificado e agregar com proteínas para formar tampões</w:t>
      </w:r>
      <w:r w:rsidRPr="00963656">
        <w:rPr>
          <w:rFonts w:ascii="Arial" w:hAnsi="Arial" w:cs="Arial"/>
          <w:vertAlign w:val="superscript"/>
        </w:rPr>
        <w:t>7</w:t>
      </w:r>
      <w:r w:rsidRPr="00963656">
        <w:rPr>
          <w:rFonts w:ascii="Arial" w:hAnsi="Arial" w:cs="Arial"/>
        </w:rPr>
        <w:t xml:space="preserve">. </w:t>
      </w:r>
    </w:p>
    <w:p w:rsidR="006657A1" w:rsidRPr="00963656" w:rsidRDefault="00D04E4A" w:rsidP="00446E00">
      <w:pPr>
        <w:spacing w:line="360" w:lineRule="auto"/>
        <w:rPr>
          <w:rFonts w:ascii="Arial" w:hAnsi="Arial" w:cs="Arial"/>
        </w:rPr>
      </w:pPr>
      <w:r w:rsidRPr="00963656">
        <w:rPr>
          <w:rFonts w:ascii="Arial" w:hAnsi="Arial" w:cs="Arial"/>
        </w:rPr>
        <w:t>Devido à natureza multifatorial da FLUTD, não é possível definir uma causa definitiva sem elaborar uma biópsia, que não se justifica neste caso devido aos benefícios reduzidos que tal iria oferecer.</w:t>
      </w:r>
      <w:r w:rsidR="00F22BC8" w:rsidRPr="00963656">
        <w:rPr>
          <w:rFonts w:ascii="Arial" w:hAnsi="Arial" w:cs="Arial"/>
          <w:vertAlign w:val="superscript"/>
        </w:rPr>
        <w:t>6,7</w:t>
      </w:r>
      <w:r w:rsidR="004D30D8" w:rsidRPr="00963656">
        <w:rPr>
          <w:rFonts w:ascii="Arial" w:hAnsi="Arial" w:cs="Arial"/>
        </w:rPr>
        <w:t xml:space="preserve"> </w:t>
      </w:r>
      <w:r w:rsidR="008055A9" w:rsidRPr="00963656">
        <w:rPr>
          <w:rFonts w:ascii="Arial" w:hAnsi="Arial" w:cs="Arial"/>
        </w:rPr>
        <w:t>F</w:t>
      </w:r>
      <w:r w:rsidR="00870A89" w:rsidRPr="00963656">
        <w:rPr>
          <w:rFonts w:ascii="Arial" w:hAnsi="Arial" w:cs="Arial"/>
        </w:rPr>
        <w:t>oi administrado um AINE (robenacoxib) para controlo d</w:t>
      </w:r>
      <w:r w:rsidR="008055A9" w:rsidRPr="00963656">
        <w:rPr>
          <w:rFonts w:ascii="Arial" w:hAnsi="Arial" w:cs="Arial"/>
        </w:rPr>
        <w:t xml:space="preserve">a </w:t>
      </w:r>
      <w:r w:rsidR="00C97A66" w:rsidRPr="00963656">
        <w:rPr>
          <w:rFonts w:ascii="Arial" w:hAnsi="Arial" w:cs="Arial"/>
        </w:rPr>
        <w:t>dor e inflamação, limitado</w:t>
      </w:r>
      <w:r w:rsidR="008055A9" w:rsidRPr="00963656">
        <w:rPr>
          <w:rFonts w:ascii="Arial" w:hAnsi="Arial" w:cs="Arial"/>
        </w:rPr>
        <w:t xml:space="preserve"> a 5 dias para preven</w:t>
      </w:r>
      <w:r w:rsidR="00C97A66" w:rsidRPr="00963656">
        <w:rPr>
          <w:rFonts w:ascii="Arial" w:hAnsi="Arial" w:cs="Arial"/>
        </w:rPr>
        <w:t>ir</w:t>
      </w:r>
      <w:r w:rsidR="008055A9" w:rsidRPr="00963656">
        <w:rPr>
          <w:rFonts w:ascii="Arial" w:hAnsi="Arial" w:cs="Arial"/>
        </w:rPr>
        <w:t xml:space="preserve"> o risco de I</w:t>
      </w:r>
      <w:r w:rsidR="00870A89" w:rsidRPr="00963656">
        <w:rPr>
          <w:rFonts w:ascii="Arial" w:hAnsi="Arial" w:cs="Arial"/>
        </w:rPr>
        <w:t>nsuficiência Renal Aguda.</w:t>
      </w:r>
      <w:r w:rsidR="00870A89" w:rsidRPr="00963656">
        <w:rPr>
          <w:rFonts w:ascii="Arial" w:hAnsi="Arial" w:cs="Arial"/>
          <w:vertAlign w:val="superscript"/>
        </w:rPr>
        <w:t>7</w:t>
      </w:r>
      <w:r w:rsidR="008055A9" w:rsidRPr="00963656">
        <w:rPr>
          <w:rFonts w:ascii="Arial" w:hAnsi="Arial" w:cs="Arial"/>
        </w:rPr>
        <w:t xml:space="preserve"> Alguns autores sugerem</w:t>
      </w:r>
      <w:r w:rsidR="00870A89" w:rsidRPr="00963656">
        <w:rPr>
          <w:rFonts w:ascii="Arial" w:hAnsi="Arial" w:cs="Arial"/>
        </w:rPr>
        <w:t xml:space="preserve"> a utilização de a</w:t>
      </w:r>
      <w:r w:rsidR="00C97A66" w:rsidRPr="00963656">
        <w:rPr>
          <w:rFonts w:ascii="Arial" w:hAnsi="Arial" w:cs="Arial"/>
        </w:rPr>
        <w:t>ntidepressivos, como</w:t>
      </w:r>
      <w:r w:rsidR="00870A89" w:rsidRPr="00963656">
        <w:rPr>
          <w:rFonts w:ascii="Arial" w:hAnsi="Arial" w:cs="Arial"/>
        </w:rPr>
        <w:t xml:space="preserve"> a amitriplina, para diminuir a manifestação de sinais clínicos em pacientes com </w:t>
      </w:r>
      <w:r w:rsidR="006F589B" w:rsidRPr="00963656">
        <w:rPr>
          <w:rFonts w:ascii="Arial" w:hAnsi="Arial" w:cs="Arial"/>
        </w:rPr>
        <w:t>CIF</w:t>
      </w:r>
      <w:r w:rsidR="00870A89" w:rsidRPr="00963656">
        <w:rPr>
          <w:rFonts w:ascii="Arial" w:hAnsi="Arial" w:cs="Arial"/>
        </w:rPr>
        <w:t>. Contudo, estudos mais recentes sugerem que, apesar da melhoria dos sinais clínicos,</w:t>
      </w:r>
      <w:r w:rsidR="008055A9" w:rsidRPr="00963656">
        <w:rPr>
          <w:rFonts w:ascii="Arial" w:hAnsi="Arial" w:cs="Arial"/>
        </w:rPr>
        <w:t xml:space="preserve"> estes compostos</w:t>
      </w:r>
      <w:r w:rsidR="00870A89" w:rsidRPr="00963656">
        <w:rPr>
          <w:rFonts w:ascii="Arial" w:hAnsi="Arial" w:cs="Arial"/>
        </w:rPr>
        <w:t xml:space="preserve"> não </w:t>
      </w:r>
      <w:r w:rsidR="008055A9" w:rsidRPr="00963656">
        <w:rPr>
          <w:rFonts w:ascii="Arial" w:hAnsi="Arial" w:cs="Arial"/>
        </w:rPr>
        <w:t>causam</w:t>
      </w:r>
      <w:r w:rsidR="00870A89" w:rsidRPr="00963656">
        <w:rPr>
          <w:rFonts w:ascii="Arial" w:hAnsi="Arial" w:cs="Arial"/>
        </w:rPr>
        <w:t xml:space="preserve"> melhorias ao nível do urotélio, havendo pelo contrário agravamento das lesões quando estes fármacos são removidos. Assim, a utilização de antidepressivos é contraindicada ex</w:t>
      </w:r>
      <w:r w:rsidR="008055A9" w:rsidRPr="00963656">
        <w:rPr>
          <w:rFonts w:ascii="Arial" w:hAnsi="Arial" w:cs="Arial"/>
        </w:rPr>
        <w:t xml:space="preserve">ceto em último caso, com </w:t>
      </w:r>
      <w:r w:rsidR="002D7D43" w:rsidRPr="00963656">
        <w:rPr>
          <w:rFonts w:ascii="Arial" w:hAnsi="Arial" w:cs="Arial"/>
        </w:rPr>
        <w:t>objetivo</w:t>
      </w:r>
      <w:r w:rsidR="00870A89" w:rsidRPr="00963656">
        <w:rPr>
          <w:rFonts w:ascii="Arial" w:hAnsi="Arial" w:cs="Arial"/>
        </w:rPr>
        <w:t xml:space="preserve"> de</w:t>
      </w:r>
      <w:r w:rsidR="00C97A66" w:rsidRPr="00963656">
        <w:rPr>
          <w:rFonts w:ascii="Arial" w:hAnsi="Arial" w:cs="Arial"/>
        </w:rPr>
        <w:t xml:space="preserve"> melhorar a qualidade de vida de um</w:t>
      </w:r>
      <w:r w:rsidR="00870A89" w:rsidRPr="00963656">
        <w:rPr>
          <w:rFonts w:ascii="Arial" w:hAnsi="Arial" w:cs="Arial"/>
        </w:rPr>
        <w:t xml:space="preserve"> paciente</w:t>
      </w:r>
      <w:r w:rsidR="00C97A66" w:rsidRPr="00963656">
        <w:rPr>
          <w:rFonts w:ascii="Arial" w:hAnsi="Arial" w:cs="Arial"/>
        </w:rPr>
        <w:t xml:space="preserve"> crónico</w:t>
      </w:r>
      <w:r w:rsidR="00870A89" w:rsidRPr="00963656">
        <w:rPr>
          <w:rFonts w:ascii="Arial" w:hAnsi="Arial" w:cs="Arial"/>
        </w:rPr>
        <w:t>.</w:t>
      </w:r>
      <w:r w:rsidR="00870A89" w:rsidRPr="00963656">
        <w:rPr>
          <w:rFonts w:ascii="Arial" w:hAnsi="Arial" w:cs="Arial"/>
          <w:vertAlign w:val="superscript"/>
        </w:rPr>
        <w:t>7</w:t>
      </w:r>
      <w:r w:rsidR="009A767F" w:rsidRPr="00963656">
        <w:rPr>
          <w:rFonts w:ascii="Arial" w:hAnsi="Arial" w:cs="Arial"/>
        </w:rPr>
        <w:t xml:space="preserve"> </w:t>
      </w:r>
      <w:r w:rsidR="00870A89" w:rsidRPr="00963656">
        <w:rPr>
          <w:rFonts w:ascii="Arial" w:hAnsi="Arial" w:cs="Arial"/>
        </w:rPr>
        <w:t>Apesar da instituição de antibióticos profiláticos na terapia do Ki</w:t>
      </w:r>
      <w:r w:rsidR="008055A9" w:rsidRPr="00963656">
        <w:rPr>
          <w:rFonts w:ascii="Arial" w:hAnsi="Arial" w:cs="Arial"/>
        </w:rPr>
        <w:t xml:space="preserve">ko, não foi </w:t>
      </w:r>
      <w:r w:rsidR="00A8682E" w:rsidRPr="00963656">
        <w:rPr>
          <w:rFonts w:ascii="Arial" w:hAnsi="Arial" w:cs="Arial"/>
        </w:rPr>
        <w:t>efet</w:t>
      </w:r>
      <w:r w:rsidR="008055A9" w:rsidRPr="00963656">
        <w:rPr>
          <w:rFonts w:ascii="Arial" w:hAnsi="Arial" w:cs="Arial"/>
        </w:rPr>
        <w:t>uada cultura urinária</w:t>
      </w:r>
      <w:r w:rsidR="00870A89" w:rsidRPr="00963656">
        <w:rPr>
          <w:rFonts w:ascii="Arial" w:hAnsi="Arial" w:cs="Arial"/>
        </w:rPr>
        <w:t xml:space="preserve">, visto esta não estar indicada em gatos com FLUTD que tenham menos de 10 anos, </w:t>
      </w:r>
      <w:r w:rsidR="008055A9" w:rsidRPr="00963656">
        <w:rPr>
          <w:rFonts w:ascii="Arial" w:hAnsi="Arial" w:cs="Arial"/>
        </w:rPr>
        <w:t>densidade urinária &lt;</w:t>
      </w:r>
      <w:r w:rsidR="00870A89" w:rsidRPr="00963656">
        <w:rPr>
          <w:rFonts w:ascii="Arial" w:hAnsi="Arial" w:cs="Arial"/>
        </w:rPr>
        <w:t xml:space="preserve">1.040 e </w:t>
      </w:r>
      <w:r w:rsidR="006657A1" w:rsidRPr="00963656">
        <w:rPr>
          <w:rFonts w:ascii="Arial" w:hAnsi="Arial" w:cs="Arial"/>
        </w:rPr>
        <w:t xml:space="preserve">menos de </w:t>
      </w:r>
      <w:r w:rsidR="00870A89" w:rsidRPr="00963656">
        <w:rPr>
          <w:rFonts w:ascii="Arial" w:hAnsi="Arial" w:cs="Arial"/>
        </w:rPr>
        <w:t xml:space="preserve">5 </w:t>
      </w:r>
      <w:r w:rsidR="000B37DE" w:rsidRPr="00963656">
        <w:rPr>
          <w:rFonts w:ascii="Arial" w:hAnsi="Arial" w:cs="Arial"/>
        </w:rPr>
        <w:t>WBC/hpf</w:t>
      </w:r>
      <w:r w:rsidR="00870A89" w:rsidRPr="00963656">
        <w:rPr>
          <w:rFonts w:ascii="Arial" w:hAnsi="Arial" w:cs="Arial"/>
        </w:rPr>
        <w:t xml:space="preserve"> no sedimento urinário</w:t>
      </w:r>
      <w:r w:rsidR="00870A89" w:rsidRPr="00963656">
        <w:rPr>
          <w:rFonts w:ascii="Arial" w:hAnsi="Arial" w:cs="Arial"/>
          <w:vertAlign w:val="superscript"/>
        </w:rPr>
        <w:t>7</w:t>
      </w:r>
      <w:r w:rsidR="00870A89" w:rsidRPr="00963656">
        <w:rPr>
          <w:rFonts w:ascii="Arial" w:hAnsi="Arial" w:cs="Arial"/>
        </w:rPr>
        <w:t>. Existe alguma polémica relativamente ao uso de antibióticos em casos de obstrução uretral em gatos</w:t>
      </w:r>
      <w:r w:rsidR="008055A9" w:rsidRPr="00963656">
        <w:rPr>
          <w:rFonts w:ascii="Arial" w:hAnsi="Arial" w:cs="Arial"/>
        </w:rPr>
        <w:t>, com</w:t>
      </w:r>
      <w:r w:rsidR="00870A89" w:rsidRPr="00963656">
        <w:rPr>
          <w:rFonts w:ascii="Arial" w:hAnsi="Arial" w:cs="Arial"/>
        </w:rPr>
        <w:t xml:space="preserve"> </w:t>
      </w:r>
      <w:r w:rsidR="008055A9" w:rsidRPr="00963656">
        <w:rPr>
          <w:rFonts w:ascii="Arial" w:hAnsi="Arial" w:cs="Arial"/>
        </w:rPr>
        <w:t>a</w:t>
      </w:r>
      <w:r w:rsidR="00870A89" w:rsidRPr="00963656">
        <w:rPr>
          <w:rFonts w:ascii="Arial" w:hAnsi="Arial" w:cs="Arial"/>
        </w:rPr>
        <w:t>lguns clínicos</w:t>
      </w:r>
      <w:r w:rsidR="008055A9" w:rsidRPr="00963656">
        <w:rPr>
          <w:rFonts w:ascii="Arial" w:hAnsi="Arial" w:cs="Arial"/>
        </w:rPr>
        <w:t xml:space="preserve"> a</w:t>
      </w:r>
      <w:r w:rsidR="00870A89" w:rsidRPr="00963656">
        <w:rPr>
          <w:rFonts w:ascii="Arial" w:hAnsi="Arial" w:cs="Arial"/>
        </w:rPr>
        <w:t xml:space="preserve"> prescrevem antibióticos</w:t>
      </w:r>
      <w:r w:rsidR="006657A1" w:rsidRPr="00963656">
        <w:rPr>
          <w:rFonts w:ascii="Arial" w:hAnsi="Arial" w:cs="Arial"/>
        </w:rPr>
        <w:t xml:space="preserve"> devido</w:t>
      </w:r>
      <w:r w:rsidR="008055A9" w:rsidRPr="00963656">
        <w:rPr>
          <w:rFonts w:ascii="Arial" w:hAnsi="Arial" w:cs="Arial"/>
        </w:rPr>
        <w:t xml:space="preserve"> </w:t>
      </w:r>
      <w:r w:rsidR="006657A1" w:rsidRPr="00963656">
        <w:rPr>
          <w:rFonts w:ascii="Arial" w:hAnsi="Arial" w:cs="Arial"/>
        </w:rPr>
        <w:t>à</w:t>
      </w:r>
      <w:r w:rsidR="00870A89" w:rsidRPr="00963656">
        <w:rPr>
          <w:rFonts w:ascii="Arial" w:hAnsi="Arial" w:cs="Arial"/>
        </w:rPr>
        <w:t xml:space="preserve"> lesão e inflamação locais serem propícios ao desenvolvimento bacteriano, especialmente após cateterização.</w:t>
      </w:r>
      <w:r w:rsidR="00870A89" w:rsidRPr="00963656">
        <w:rPr>
          <w:rFonts w:ascii="Arial" w:hAnsi="Arial" w:cs="Arial"/>
          <w:vertAlign w:val="superscript"/>
        </w:rPr>
        <w:t>2</w:t>
      </w:r>
      <w:r w:rsidR="00870A89" w:rsidRPr="00963656">
        <w:rPr>
          <w:rFonts w:ascii="Arial" w:hAnsi="Arial" w:cs="Arial"/>
        </w:rPr>
        <w:t xml:space="preserve"> Contudo, sabe-se que a prevalência</w:t>
      </w:r>
      <w:r w:rsidR="00260AEB" w:rsidRPr="00963656">
        <w:rPr>
          <w:rFonts w:ascii="Arial" w:hAnsi="Arial" w:cs="Arial"/>
        </w:rPr>
        <w:t xml:space="preserve"> de</w:t>
      </w:r>
      <w:r w:rsidR="00870A89" w:rsidRPr="00963656">
        <w:rPr>
          <w:rFonts w:ascii="Arial" w:hAnsi="Arial" w:cs="Arial"/>
        </w:rPr>
        <w:t xml:space="preserve"> ITUs</w:t>
      </w:r>
      <w:r w:rsidR="00260AEB" w:rsidRPr="00963656">
        <w:rPr>
          <w:rFonts w:ascii="Arial" w:hAnsi="Arial" w:cs="Arial"/>
        </w:rPr>
        <w:t xml:space="preserve"> </w:t>
      </w:r>
      <w:r w:rsidR="006657A1" w:rsidRPr="00963656">
        <w:rPr>
          <w:rFonts w:ascii="Arial" w:hAnsi="Arial" w:cs="Arial"/>
        </w:rPr>
        <w:t>espontâneas</w:t>
      </w:r>
      <w:r w:rsidR="00870A89" w:rsidRPr="00963656">
        <w:rPr>
          <w:rFonts w:ascii="Arial" w:hAnsi="Arial" w:cs="Arial"/>
        </w:rPr>
        <w:t xml:space="preserve"> em casos de FLUTD é baixa</w:t>
      </w:r>
      <w:r w:rsidR="00870A89" w:rsidRPr="00963656">
        <w:rPr>
          <w:rFonts w:ascii="Arial" w:hAnsi="Arial" w:cs="Arial"/>
          <w:vertAlign w:val="superscript"/>
        </w:rPr>
        <w:t>2,4</w:t>
      </w:r>
      <w:r w:rsidR="00870A89" w:rsidRPr="00963656">
        <w:rPr>
          <w:rFonts w:ascii="Arial" w:hAnsi="Arial" w:cs="Arial"/>
        </w:rPr>
        <w:t xml:space="preserve"> e que a utilização de antimicrobianos</w:t>
      </w:r>
      <w:r w:rsidR="00260AEB" w:rsidRPr="00963656">
        <w:rPr>
          <w:rFonts w:ascii="Arial" w:hAnsi="Arial" w:cs="Arial"/>
        </w:rPr>
        <w:t xml:space="preserve"> em cateterizações de longa duração</w:t>
      </w:r>
      <w:r w:rsidR="00870A89" w:rsidRPr="00963656">
        <w:rPr>
          <w:rFonts w:ascii="Arial" w:hAnsi="Arial" w:cs="Arial"/>
        </w:rPr>
        <w:t xml:space="preserve"> não previne o desenvolvimento de ITUs </w:t>
      </w:r>
      <w:r w:rsidR="006657A1" w:rsidRPr="00963656">
        <w:rPr>
          <w:rFonts w:ascii="Arial" w:hAnsi="Arial" w:cs="Arial"/>
        </w:rPr>
        <w:t>resultantes</w:t>
      </w:r>
      <w:r w:rsidR="00260AEB" w:rsidRPr="00963656">
        <w:rPr>
          <w:rFonts w:ascii="Arial" w:hAnsi="Arial" w:cs="Arial"/>
        </w:rPr>
        <w:t xml:space="preserve"> destas.</w:t>
      </w:r>
      <w:r w:rsidR="00870A89" w:rsidRPr="00963656">
        <w:rPr>
          <w:rFonts w:ascii="Arial" w:hAnsi="Arial" w:cs="Arial"/>
          <w:vertAlign w:val="superscript"/>
        </w:rPr>
        <w:t>2</w:t>
      </w:r>
      <w:r w:rsidR="00870A89" w:rsidRPr="00963656">
        <w:rPr>
          <w:rFonts w:ascii="Arial" w:hAnsi="Arial" w:cs="Arial"/>
        </w:rPr>
        <w:t xml:space="preserve"> </w:t>
      </w:r>
      <w:r w:rsidR="00260AEB" w:rsidRPr="00963656">
        <w:rPr>
          <w:rFonts w:ascii="Arial" w:hAnsi="Arial" w:cs="Arial"/>
        </w:rPr>
        <w:t xml:space="preserve">Assim, </w:t>
      </w:r>
      <w:r w:rsidR="00870A89" w:rsidRPr="00963656">
        <w:rPr>
          <w:rFonts w:ascii="Arial" w:hAnsi="Arial" w:cs="Arial"/>
        </w:rPr>
        <w:t>não est</w:t>
      </w:r>
      <w:r w:rsidR="00260AEB" w:rsidRPr="00963656">
        <w:rPr>
          <w:rFonts w:ascii="Arial" w:hAnsi="Arial" w:cs="Arial"/>
        </w:rPr>
        <w:t>á</w:t>
      </w:r>
      <w:r w:rsidR="00870A89" w:rsidRPr="00963656">
        <w:rPr>
          <w:rFonts w:ascii="Arial" w:hAnsi="Arial" w:cs="Arial"/>
        </w:rPr>
        <w:t xml:space="preserve"> indicada a utilização de antibióticos em caso de obstru</w:t>
      </w:r>
      <w:r w:rsidR="00260AEB" w:rsidRPr="00963656">
        <w:rPr>
          <w:rFonts w:ascii="Arial" w:hAnsi="Arial" w:cs="Arial"/>
        </w:rPr>
        <w:t>ção ou FLUTD, sendo mais importante para a prevenção de ITUs</w:t>
      </w:r>
      <w:r w:rsidR="006657A1" w:rsidRPr="00963656">
        <w:rPr>
          <w:rFonts w:ascii="Arial" w:hAnsi="Arial" w:cs="Arial"/>
        </w:rPr>
        <w:t xml:space="preserve"> iatrogénicas</w:t>
      </w:r>
      <w:r w:rsidR="00260AEB" w:rsidRPr="00963656">
        <w:rPr>
          <w:rFonts w:ascii="Arial" w:hAnsi="Arial" w:cs="Arial"/>
        </w:rPr>
        <w:t xml:space="preserve"> a aplicação do cateter de forma asséptica</w:t>
      </w:r>
      <w:r w:rsidR="00870A89" w:rsidRPr="00963656">
        <w:rPr>
          <w:rFonts w:ascii="Arial" w:hAnsi="Arial" w:cs="Arial"/>
        </w:rPr>
        <w:t xml:space="preserve">. </w:t>
      </w:r>
    </w:p>
    <w:p w:rsidR="00870A89" w:rsidRDefault="00870A89" w:rsidP="00446E00">
      <w:pPr>
        <w:spacing w:line="360" w:lineRule="auto"/>
        <w:rPr>
          <w:rFonts w:ascii="Arial" w:hAnsi="Arial" w:cs="Arial"/>
        </w:rPr>
      </w:pPr>
      <w:r w:rsidRPr="00963656">
        <w:rPr>
          <w:rFonts w:ascii="Arial" w:hAnsi="Arial" w:cs="Arial"/>
        </w:rPr>
        <w:t xml:space="preserve">Está também descrita a utilização de antiespasmódicos no tratamento da </w:t>
      </w:r>
      <w:r w:rsidR="006F589B" w:rsidRPr="00963656">
        <w:rPr>
          <w:rFonts w:ascii="Arial" w:hAnsi="Arial" w:cs="Arial"/>
        </w:rPr>
        <w:t>CIF</w:t>
      </w:r>
      <w:r w:rsidRPr="00963656">
        <w:rPr>
          <w:rFonts w:ascii="Arial" w:hAnsi="Arial" w:cs="Arial"/>
        </w:rPr>
        <w:t xml:space="preserve">, visto o espasmo uretral e aumento do tónus muscular poderem ter impacto na ocorrência de obstruções uretrais, inclusive de “obstruções idiopáticas” </w:t>
      </w:r>
      <w:r w:rsidR="006657A1" w:rsidRPr="00963656">
        <w:rPr>
          <w:rFonts w:ascii="Arial" w:hAnsi="Arial" w:cs="Arial"/>
        </w:rPr>
        <w:t xml:space="preserve">que </w:t>
      </w:r>
      <w:r w:rsidRPr="00963656">
        <w:rPr>
          <w:rFonts w:ascii="Arial" w:hAnsi="Arial" w:cs="Arial"/>
        </w:rPr>
        <w:t>parece</w:t>
      </w:r>
      <w:r w:rsidR="006657A1" w:rsidRPr="00963656">
        <w:rPr>
          <w:rFonts w:ascii="Arial" w:hAnsi="Arial" w:cs="Arial"/>
        </w:rPr>
        <w:t>m</w:t>
      </w:r>
      <w:r w:rsidRPr="00963656">
        <w:rPr>
          <w:rFonts w:ascii="Arial" w:hAnsi="Arial" w:cs="Arial"/>
        </w:rPr>
        <w:t xml:space="preserve"> ter uma origem mais conformacional o</w:t>
      </w:r>
      <w:r w:rsidR="006657A1" w:rsidRPr="00963656">
        <w:rPr>
          <w:rFonts w:ascii="Arial" w:hAnsi="Arial" w:cs="Arial"/>
        </w:rPr>
        <w:t>u funcional do que serem resultado dum</w:t>
      </w:r>
      <w:r w:rsidRPr="00963656">
        <w:rPr>
          <w:rFonts w:ascii="Arial" w:hAnsi="Arial" w:cs="Arial"/>
        </w:rPr>
        <w:t xml:space="preserve"> </w:t>
      </w:r>
      <w:r w:rsidR="006657A1" w:rsidRPr="00963656">
        <w:rPr>
          <w:rFonts w:ascii="Arial" w:hAnsi="Arial" w:cs="Arial"/>
        </w:rPr>
        <w:t>corpo estranho</w:t>
      </w:r>
      <w:r w:rsidRPr="00963656">
        <w:rPr>
          <w:rFonts w:ascii="Arial" w:hAnsi="Arial" w:cs="Arial"/>
        </w:rPr>
        <w:t>.</w:t>
      </w:r>
      <w:r w:rsidRPr="00963656">
        <w:rPr>
          <w:rFonts w:ascii="Arial" w:hAnsi="Arial" w:cs="Arial"/>
          <w:vertAlign w:val="superscript"/>
        </w:rPr>
        <w:t>2</w:t>
      </w:r>
      <w:r w:rsidRPr="00963656">
        <w:rPr>
          <w:rFonts w:ascii="Arial" w:hAnsi="Arial" w:cs="Arial"/>
        </w:rPr>
        <w:t xml:space="preserve"> Entre os relaxantes uretrais incluem-se a acepromazina, fenoxibenzamina e prazosina, que actuam como antagonistas dos receptores α-1, resultando em relaxamento da musculatura lisa.</w:t>
      </w:r>
      <w:r w:rsidRPr="00963656">
        <w:rPr>
          <w:rFonts w:ascii="Arial" w:hAnsi="Arial" w:cs="Arial"/>
          <w:vertAlign w:val="superscript"/>
        </w:rPr>
        <w:t>2</w:t>
      </w:r>
      <w:r w:rsidRPr="00963656">
        <w:rPr>
          <w:rFonts w:ascii="Arial" w:hAnsi="Arial" w:cs="Arial"/>
        </w:rPr>
        <w:t xml:space="preserve"> A</w:t>
      </w:r>
      <w:r w:rsidR="0086464C" w:rsidRPr="00963656">
        <w:rPr>
          <w:rFonts w:ascii="Arial" w:hAnsi="Arial" w:cs="Arial"/>
        </w:rPr>
        <w:t xml:space="preserve"> a</w:t>
      </w:r>
      <w:r w:rsidRPr="00963656">
        <w:rPr>
          <w:rFonts w:ascii="Arial" w:hAnsi="Arial" w:cs="Arial"/>
        </w:rPr>
        <w:t>cepromazina tem um efeito rápido e funciona como sedativo, diminuindo sinai</w:t>
      </w:r>
      <w:r w:rsidR="0086464C" w:rsidRPr="00963656">
        <w:rPr>
          <w:rFonts w:ascii="Arial" w:hAnsi="Arial" w:cs="Arial"/>
        </w:rPr>
        <w:t>s manifestados devido ao stress.</w:t>
      </w:r>
      <w:r w:rsidRPr="00963656">
        <w:rPr>
          <w:rFonts w:ascii="Arial" w:hAnsi="Arial" w:cs="Arial"/>
        </w:rPr>
        <w:t xml:space="preserve"> </w:t>
      </w:r>
      <w:r w:rsidR="0086464C" w:rsidRPr="00963656">
        <w:rPr>
          <w:rFonts w:ascii="Arial" w:hAnsi="Arial" w:cs="Arial"/>
        </w:rPr>
        <w:t xml:space="preserve">A </w:t>
      </w:r>
      <w:r w:rsidRPr="00963656">
        <w:rPr>
          <w:rFonts w:ascii="Arial" w:hAnsi="Arial" w:cs="Arial"/>
        </w:rPr>
        <w:t>fenoxibenzamina dem</w:t>
      </w:r>
      <w:r w:rsidR="0086464C" w:rsidRPr="00963656">
        <w:rPr>
          <w:rFonts w:ascii="Arial" w:hAnsi="Arial" w:cs="Arial"/>
        </w:rPr>
        <w:t>ora mais tempo a actuar, mas</w:t>
      </w:r>
      <w:r w:rsidRPr="00963656">
        <w:rPr>
          <w:rFonts w:ascii="Arial" w:hAnsi="Arial" w:cs="Arial"/>
        </w:rPr>
        <w:t xml:space="preserve"> tem um efeito mais </w:t>
      </w:r>
      <w:r w:rsidRPr="00963656">
        <w:rPr>
          <w:rFonts w:ascii="Arial" w:hAnsi="Arial" w:cs="Arial"/>
        </w:rPr>
        <w:lastRenderedPageBreak/>
        <w:t>prolongado.</w:t>
      </w:r>
      <w:r w:rsidR="0086464C" w:rsidRPr="00963656">
        <w:rPr>
          <w:rFonts w:ascii="Arial" w:hAnsi="Arial" w:cs="Arial"/>
        </w:rPr>
        <w:t xml:space="preserve"> A p</w:t>
      </w:r>
      <w:r w:rsidRPr="00963656">
        <w:rPr>
          <w:rFonts w:ascii="Arial" w:hAnsi="Arial" w:cs="Arial"/>
        </w:rPr>
        <w:t xml:space="preserve">razosina actua de forma semelhante à acepromazina, </w:t>
      </w:r>
      <w:r w:rsidR="006657A1" w:rsidRPr="00963656">
        <w:rPr>
          <w:rFonts w:ascii="Arial" w:hAnsi="Arial" w:cs="Arial"/>
        </w:rPr>
        <w:t>com</w:t>
      </w:r>
      <w:r w:rsidRPr="00963656">
        <w:rPr>
          <w:rFonts w:ascii="Arial" w:hAnsi="Arial" w:cs="Arial"/>
        </w:rPr>
        <w:t xml:space="preserve"> um efeito rápido ao nível da uretra pré-prostática e prostática.</w:t>
      </w:r>
      <w:r w:rsidRPr="00963656">
        <w:rPr>
          <w:rFonts w:ascii="Arial" w:hAnsi="Arial" w:cs="Arial"/>
          <w:vertAlign w:val="superscript"/>
        </w:rPr>
        <w:t>2</w:t>
      </w:r>
      <w:r w:rsidRPr="00963656">
        <w:rPr>
          <w:rFonts w:ascii="Arial" w:hAnsi="Arial" w:cs="Arial"/>
        </w:rPr>
        <w:t xml:space="preserve"> Apesar da sua utilidade na resolução de obstruções uretrais, os antiespasmódicos têm impacto limitado na prevenção a lo</w:t>
      </w:r>
      <w:r w:rsidR="0086464C" w:rsidRPr="00963656">
        <w:rPr>
          <w:rFonts w:ascii="Arial" w:hAnsi="Arial" w:cs="Arial"/>
        </w:rPr>
        <w:t>ngo prazo</w:t>
      </w:r>
      <w:r w:rsidRPr="00963656">
        <w:rPr>
          <w:rFonts w:ascii="Arial" w:hAnsi="Arial" w:cs="Arial"/>
        </w:rPr>
        <w:t>, já que apenas 25 a 33% da uretra felina é c</w:t>
      </w:r>
      <w:r w:rsidR="0086464C" w:rsidRPr="00963656">
        <w:rPr>
          <w:rFonts w:ascii="Arial" w:hAnsi="Arial" w:cs="Arial"/>
        </w:rPr>
        <w:t>onstituída por musculatura lisa</w:t>
      </w:r>
      <w:r w:rsidRPr="00963656">
        <w:rPr>
          <w:rFonts w:ascii="Arial" w:hAnsi="Arial" w:cs="Arial"/>
          <w:vertAlign w:val="superscript"/>
        </w:rPr>
        <w:t>2</w:t>
      </w:r>
      <w:r w:rsidRPr="00963656">
        <w:rPr>
          <w:rFonts w:ascii="Arial" w:hAnsi="Arial" w:cs="Arial"/>
        </w:rPr>
        <w:t xml:space="preserve"> e o espasmo uretral ter um papel mais relevante na recorrência de obstruções pós-cateterização uretral.</w:t>
      </w:r>
      <w:r w:rsidRPr="00963656">
        <w:rPr>
          <w:rFonts w:ascii="Arial" w:hAnsi="Arial" w:cs="Arial"/>
          <w:vertAlign w:val="superscript"/>
        </w:rPr>
        <w:t>2</w:t>
      </w:r>
      <w:r w:rsidRPr="00963656">
        <w:rPr>
          <w:rFonts w:ascii="Arial" w:hAnsi="Arial" w:cs="Arial"/>
        </w:rPr>
        <w:t xml:space="preserve"> Após a administração e prescrição de medicamentos, foi necessário educar os donos de como a doença se processa e o impacto qu</w:t>
      </w:r>
      <w:r w:rsidR="0086464C" w:rsidRPr="00963656">
        <w:rPr>
          <w:rFonts w:ascii="Arial" w:hAnsi="Arial" w:cs="Arial"/>
        </w:rPr>
        <w:t xml:space="preserve">e as acções destes e </w:t>
      </w:r>
      <w:r w:rsidR="00DB2E62" w:rsidRPr="00963656">
        <w:rPr>
          <w:rFonts w:ascii="Arial" w:hAnsi="Arial" w:cs="Arial"/>
        </w:rPr>
        <w:t>fatores</w:t>
      </w:r>
      <w:r w:rsidR="0086464C" w:rsidRPr="00963656">
        <w:rPr>
          <w:rFonts w:ascii="Arial" w:hAnsi="Arial" w:cs="Arial"/>
        </w:rPr>
        <w:t xml:space="preserve"> ambientais</w:t>
      </w:r>
      <w:r w:rsidRPr="00963656">
        <w:rPr>
          <w:rFonts w:ascii="Arial" w:hAnsi="Arial" w:cs="Arial"/>
        </w:rPr>
        <w:t xml:space="preserve"> têm na evolução da doen</w:t>
      </w:r>
      <w:r w:rsidR="0086464C" w:rsidRPr="00963656">
        <w:rPr>
          <w:rFonts w:ascii="Arial" w:hAnsi="Arial" w:cs="Arial"/>
        </w:rPr>
        <w:t>ça</w:t>
      </w:r>
      <w:r w:rsidRPr="00963656">
        <w:rPr>
          <w:rFonts w:ascii="Arial" w:hAnsi="Arial" w:cs="Arial"/>
        </w:rPr>
        <w:t>. Des</w:t>
      </w:r>
      <w:r w:rsidR="00F740BC" w:rsidRPr="00963656">
        <w:rPr>
          <w:rFonts w:ascii="Arial" w:hAnsi="Arial" w:cs="Arial"/>
        </w:rPr>
        <w:t>sa forma, foi sugerido</w:t>
      </w:r>
      <w:r w:rsidRPr="00963656">
        <w:rPr>
          <w:rFonts w:ascii="Arial" w:hAnsi="Arial" w:cs="Arial"/>
        </w:rPr>
        <w:t xml:space="preserve"> que limitassem o número de estranhos a visitar a casa, pusessem à disposição do Kiko mais caixas de areia, preferencialmente areia fina que danifica menos a mucosa peniana quando em contacto com esta</w:t>
      </w:r>
      <w:r w:rsidR="0086464C" w:rsidRPr="00963656">
        <w:rPr>
          <w:rFonts w:ascii="Arial" w:hAnsi="Arial" w:cs="Arial"/>
        </w:rPr>
        <w:t>,</w:t>
      </w:r>
      <w:r w:rsidRPr="00963656">
        <w:rPr>
          <w:rFonts w:ascii="Arial" w:hAnsi="Arial" w:cs="Arial"/>
        </w:rPr>
        <w:t xml:space="preserve"> tentassem </w:t>
      </w:r>
      <w:r w:rsidR="00A8682E" w:rsidRPr="00963656">
        <w:rPr>
          <w:rFonts w:ascii="Arial" w:hAnsi="Arial" w:cs="Arial"/>
        </w:rPr>
        <w:t>efet</w:t>
      </w:r>
      <w:r w:rsidRPr="00963656">
        <w:rPr>
          <w:rFonts w:ascii="Arial" w:hAnsi="Arial" w:cs="Arial"/>
        </w:rPr>
        <w:t>uar menos mudanças dentro de casa, deixar disponível um espaço seguro para o Kiko se refugiar quando houver necessidade disso e</w:t>
      </w:r>
      <w:r w:rsidR="0086464C" w:rsidRPr="00963656">
        <w:rPr>
          <w:rFonts w:ascii="Arial" w:hAnsi="Arial" w:cs="Arial"/>
        </w:rPr>
        <w:t xml:space="preserve"> </w:t>
      </w:r>
      <w:r w:rsidR="00A8682E" w:rsidRPr="00963656">
        <w:rPr>
          <w:rFonts w:ascii="Arial" w:hAnsi="Arial" w:cs="Arial"/>
        </w:rPr>
        <w:t>efet</w:t>
      </w:r>
      <w:r w:rsidR="0086464C" w:rsidRPr="00963656">
        <w:rPr>
          <w:rFonts w:ascii="Arial" w:hAnsi="Arial" w:cs="Arial"/>
        </w:rPr>
        <w:t>uar</w:t>
      </w:r>
      <w:r w:rsidRPr="00963656">
        <w:rPr>
          <w:rFonts w:ascii="Arial" w:hAnsi="Arial" w:cs="Arial"/>
        </w:rPr>
        <w:t xml:space="preserve"> muda</w:t>
      </w:r>
      <w:r w:rsidR="0086464C" w:rsidRPr="00963656">
        <w:rPr>
          <w:rFonts w:ascii="Arial" w:hAnsi="Arial" w:cs="Arial"/>
        </w:rPr>
        <w:t>nças d</w:t>
      </w:r>
      <w:r w:rsidR="00F740BC" w:rsidRPr="00963656">
        <w:rPr>
          <w:rFonts w:ascii="Arial" w:hAnsi="Arial" w:cs="Arial"/>
        </w:rPr>
        <w:t>e</w:t>
      </w:r>
      <w:r w:rsidRPr="00963656">
        <w:rPr>
          <w:rFonts w:ascii="Arial" w:hAnsi="Arial" w:cs="Arial"/>
        </w:rPr>
        <w:t xml:space="preserve"> ração </w:t>
      </w:r>
      <w:r w:rsidR="0086464C" w:rsidRPr="00963656">
        <w:rPr>
          <w:rFonts w:ascii="Arial" w:hAnsi="Arial" w:cs="Arial"/>
        </w:rPr>
        <w:t>de forma gradual</w:t>
      </w:r>
      <w:r w:rsidRPr="00963656">
        <w:rPr>
          <w:rFonts w:ascii="Arial" w:hAnsi="Arial" w:cs="Arial"/>
        </w:rPr>
        <w:t>. Foram também sugeridos a utilização de ambi</w:t>
      </w:r>
      <w:r w:rsidR="0086464C" w:rsidRPr="00963656">
        <w:rPr>
          <w:rFonts w:ascii="Arial" w:hAnsi="Arial" w:cs="Arial"/>
        </w:rPr>
        <w:t xml:space="preserve">entadores ou </w:t>
      </w:r>
      <w:r w:rsidR="0086464C" w:rsidRPr="00963656">
        <w:rPr>
          <w:rFonts w:ascii="Arial" w:hAnsi="Arial" w:cs="Arial"/>
          <w:i/>
        </w:rPr>
        <w:t>sprays</w:t>
      </w:r>
      <w:r w:rsidR="0086464C" w:rsidRPr="00963656">
        <w:rPr>
          <w:rFonts w:ascii="Arial" w:hAnsi="Arial" w:cs="Arial"/>
        </w:rPr>
        <w:t xml:space="preserve"> libertadores de</w:t>
      </w:r>
      <w:r w:rsidRPr="00963656">
        <w:rPr>
          <w:rFonts w:ascii="Arial" w:hAnsi="Arial" w:cs="Arial"/>
        </w:rPr>
        <w:t xml:space="preserve"> feromonas, </w:t>
      </w:r>
      <w:r w:rsidR="0086464C" w:rsidRPr="00963656">
        <w:rPr>
          <w:rFonts w:ascii="Arial" w:hAnsi="Arial" w:cs="Arial"/>
        </w:rPr>
        <w:t>com</w:t>
      </w:r>
      <w:r w:rsidRPr="00963656">
        <w:rPr>
          <w:rFonts w:ascii="Arial" w:hAnsi="Arial" w:cs="Arial"/>
        </w:rPr>
        <w:t xml:space="preserve"> efeitos demonstrados na redução de problemas de ansiedade e stress sofridos pelos gatos. </w:t>
      </w:r>
      <w:r w:rsidRPr="00963656">
        <w:rPr>
          <w:rFonts w:ascii="Arial" w:hAnsi="Arial" w:cs="Arial"/>
          <w:vertAlign w:val="superscript"/>
        </w:rPr>
        <w:t>6,7</w:t>
      </w:r>
      <w:r w:rsidRPr="00963656">
        <w:rPr>
          <w:rFonts w:ascii="Arial" w:hAnsi="Arial" w:cs="Arial"/>
        </w:rPr>
        <w:t xml:space="preserve"> Por enquanto, o Kiko não teve nenhum episódio recorrente de obstrução, p</w:t>
      </w:r>
      <w:r w:rsidR="0086464C" w:rsidRPr="00963656">
        <w:rPr>
          <w:rFonts w:ascii="Arial" w:hAnsi="Arial" w:cs="Arial"/>
        </w:rPr>
        <w:t xml:space="preserve">elo que se instruiu os donos </w:t>
      </w:r>
      <w:r w:rsidRPr="00963656">
        <w:rPr>
          <w:rFonts w:ascii="Arial" w:hAnsi="Arial" w:cs="Arial"/>
        </w:rPr>
        <w:t>a manterem vigilância sobre a quantidade de vezes que</w:t>
      </w:r>
      <w:r w:rsidR="002D7D43">
        <w:rPr>
          <w:rFonts w:ascii="Arial" w:hAnsi="Arial" w:cs="Arial"/>
        </w:rPr>
        <w:t xml:space="preserve"> este urina por dia, visto esta</w:t>
      </w:r>
      <w:r w:rsidR="0086464C" w:rsidRPr="00963656">
        <w:rPr>
          <w:rFonts w:ascii="Arial" w:hAnsi="Arial" w:cs="Arial"/>
        </w:rPr>
        <w:t xml:space="preserve"> </w:t>
      </w:r>
      <w:r w:rsidR="008C070A" w:rsidRPr="00963656">
        <w:rPr>
          <w:rFonts w:ascii="Arial" w:hAnsi="Arial" w:cs="Arial"/>
        </w:rPr>
        <w:t>patologia</w:t>
      </w:r>
      <w:r w:rsidR="0086464C" w:rsidRPr="00963656">
        <w:rPr>
          <w:rFonts w:ascii="Arial" w:hAnsi="Arial" w:cs="Arial"/>
        </w:rPr>
        <w:t xml:space="preserve"> ter</w:t>
      </w:r>
      <w:r w:rsidRPr="00963656">
        <w:rPr>
          <w:rFonts w:ascii="Arial" w:hAnsi="Arial" w:cs="Arial"/>
        </w:rPr>
        <w:t xml:space="preserve"> </w:t>
      </w:r>
      <w:r w:rsidR="008C070A" w:rsidRPr="00963656">
        <w:rPr>
          <w:rFonts w:ascii="Arial" w:hAnsi="Arial" w:cs="Arial"/>
        </w:rPr>
        <w:t>uma probabilidade elevada de</w:t>
      </w:r>
      <w:r w:rsidR="0086464C" w:rsidRPr="00963656">
        <w:rPr>
          <w:rFonts w:ascii="Arial" w:hAnsi="Arial" w:cs="Arial"/>
        </w:rPr>
        <w:t xml:space="preserve"> recorrer</w:t>
      </w:r>
      <w:r w:rsidRPr="00963656">
        <w:rPr>
          <w:rFonts w:ascii="Arial" w:hAnsi="Arial" w:cs="Arial"/>
        </w:rPr>
        <w:t xml:space="preserve">. </w:t>
      </w:r>
      <w:r w:rsidR="008C070A" w:rsidRPr="00963656">
        <w:rPr>
          <w:rFonts w:ascii="Arial" w:hAnsi="Arial" w:cs="Arial"/>
        </w:rPr>
        <w:t>A</w:t>
      </w:r>
      <w:r w:rsidRPr="00963656">
        <w:rPr>
          <w:rFonts w:ascii="Arial" w:hAnsi="Arial" w:cs="Arial"/>
        </w:rPr>
        <w:t>visou-se que esta doença poderá ser crónica, dependendo de como o Kiko reagir à terapia e às mudanças que puderem s</w:t>
      </w:r>
      <w:r w:rsidR="00F740BC" w:rsidRPr="00963656">
        <w:rPr>
          <w:rFonts w:ascii="Arial" w:hAnsi="Arial" w:cs="Arial"/>
        </w:rPr>
        <w:t>er implementadas dentro de casa.</w:t>
      </w:r>
    </w:p>
    <w:p w:rsidR="00DC2FAF" w:rsidRDefault="00DC2FAF" w:rsidP="00446E00">
      <w:pPr>
        <w:spacing w:line="360" w:lineRule="auto"/>
        <w:rPr>
          <w:rFonts w:ascii="Arial" w:hAnsi="Arial" w:cs="Arial"/>
        </w:rPr>
      </w:pPr>
    </w:p>
    <w:p w:rsidR="00DC2FAF" w:rsidRDefault="00DC2FAF" w:rsidP="00446E00">
      <w:pPr>
        <w:spacing w:line="360" w:lineRule="auto"/>
        <w:rPr>
          <w:rFonts w:ascii="Arial" w:hAnsi="Arial" w:cs="Arial"/>
        </w:rPr>
      </w:pPr>
    </w:p>
    <w:p w:rsidR="00DC2FAF" w:rsidRDefault="00DC2FAF" w:rsidP="00446E00">
      <w:pPr>
        <w:spacing w:line="360" w:lineRule="auto"/>
        <w:rPr>
          <w:rFonts w:ascii="Arial" w:hAnsi="Arial" w:cs="Arial"/>
        </w:rPr>
      </w:pPr>
    </w:p>
    <w:p w:rsidR="00DC2FAF" w:rsidRDefault="00DC2FAF" w:rsidP="00446E00">
      <w:pPr>
        <w:spacing w:line="360" w:lineRule="auto"/>
        <w:rPr>
          <w:rFonts w:ascii="Arial" w:hAnsi="Arial" w:cs="Arial"/>
        </w:rPr>
      </w:pPr>
    </w:p>
    <w:p w:rsidR="00DC2FAF" w:rsidRPr="00963656" w:rsidRDefault="00DC2FAF" w:rsidP="00446E00">
      <w:pPr>
        <w:spacing w:line="360" w:lineRule="auto"/>
        <w:rPr>
          <w:rFonts w:ascii="Arial" w:hAnsi="Arial" w:cs="Arial"/>
        </w:rPr>
      </w:pPr>
    </w:p>
    <w:p w:rsidR="00870A89" w:rsidRPr="00963656" w:rsidRDefault="00870A89" w:rsidP="00446E00">
      <w:pPr>
        <w:spacing w:line="360" w:lineRule="auto"/>
        <w:rPr>
          <w:rFonts w:ascii="Arial" w:hAnsi="Arial" w:cs="Arial"/>
          <w:b/>
          <w:lang w:val="en-US"/>
        </w:rPr>
      </w:pPr>
      <w:r w:rsidRPr="00963656">
        <w:rPr>
          <w:rFonts w:ascii="Arial" w:hAnsi="Arial" w:cs="Arial"/>
          <w:b/>
          <w:lang w:val="en-US"/>
        </w:rPr>
        <w:t>Bibliografia:</w:t>
      </w:r>
    </w:p>
    <w:p w:rsidR="00870A89" w:rsidRPr="00963656" w:rsidRDefault="00870A89" w:rsidP="00446E00">
      <w:pPr>
        <w:rPr>
          <w:rFonts w:ascii="Arial" w:hAnsi="Arial" w:cs="Arial"/>
          <w:sz w:val="20"/>
          <w:szCs w:val="20"/>
          <w:lang w:val="en-US"/>
        </w:rPr>
      </w:pPr>
      <w:r w:rsidRPr="00963656">
        <w:rPr>
          <w:rFonts w:ascii="Arial" w:hAnsi="Arial" w:cs="Arial"/>
          <w:b/>
          <w:sz w:val="20"/>
          <w:szCs w:val="20"/>
          <w:lang w:val="en-US"/>
        </w:rPr>
        <w:t>1.</w:t>
      </w:r>
      <w:r w:rsidR="00BC382E" w:rsidRPr="00963656">
        <w:rPr>
          <w:rFonts w:ascii="Arial" w:hAnsi="Arial" w:cs="Arial"/>
          <w:sz w:val="20"/>
          <w:szCs w:val="20"/>
          <w:lang w:val="en-US"/>
        </w:rPr>
        <w:t xml:space="preserve"> </w:t>
      </w:r>
      <w:r w:rsidR="00A47C3E" w:rsidRPr="00963656">
        <w:rPr>
          <w:rFonts w:ascii="Arial" w:hAnsi="Arial" w:cs="Arial"/>
          <w:sz w:val="20"/>
          <w:szCs w:val="20"/>
          <w:lang w:val="en-US"/>
        </w:rPr>
        <w:t>da Rosa Gomes V, Ariza PC, Borges NC, Schulz, FJ,</w:t>
      </w:r>
      <w:r w:rsidR="00E05C42" w:rsidRPr="00963656">
        <w:rPr>
          <w:rFonts w:ascii="Arial" w:hAnsi="Arial" w:cs="Arial"/>
          <w:sz w:val="20"/>
          <w:szCs w:val="20"/>
          <w:lang w:val="en-US"/>
        </w:rPr>
        <w:t xml:space="preserve"> Fioravanti, MCS</w:t>
      </w:r>
      <w:r w:rsidRPr="00963656">
        <w:rPr>
          <w:rFonts w:ascii="Arial" w:hAnsi="Arial" w:cs="Arial"/>
          <w:sz w:val="20"/>
          <w:szCs w:val="20"/>
          <w:lang w:val="en-US"/>
        </w:rPr>
        <w:t xml:space="preserve"> (2018) "Risk factors associated with feline urolithiasis" </w:t>
      </w:r>
      <w:r w:rsidRPr="00963656">
        <w:rPr>
          <w:rFonts w:ascii="Arial" w:hAnsi="Arial" w:cs="Arial"/>
          <w:i/>
          <w:sz w:val="20"/>
          <w:szCs w:val="20"/>
          <w:lang w:val="en-US"/>
        </w:rPr>
        <w:t>in</w:t>
      </w:r>
      <w:r w:rsidRPr="00963656">
        <w:rPr>
          <w:rFonts w:ascii="Arial" w:hAnsi="Arial" w:cs="Arial"/>
          <w:sz w:val="20"/>
          <w:szCs w:val="20"/>
          <w:lang w:val="en-US"/>
        </w:rPr>
        <w:t xml:space="preserve"> </w:t>
      </w:r>
      <w:r w:rsidRPr="00963656">
        <w:rPr>
          <w:rFonts w:ascii="Arial" w:hAnsi="Arial" w:cs="Arial"/>
          <w:b/>
          <w:iCs/>
          <w:sz w:val="20"/>
          <w:szCs w:val="20"/>
          <w:lang w:val="en-US"/>
        </w:rPr>
        <w:t>Veterinary research communications,</w:t>
      </w:r>
      <w:r w:rsidRPr="00963656">
        <w:rPr>
          <w:rFonts w:ascii="Arial" w:hAnsi="Arial" w:cs="Arial"/>
          <w:sz w:val="20"/>
          <w:szCs w:val="20"/>
          <w:lang w:val="en-US"/>
        </w:rPr>
        <w:t xml:space="preserve"> vol.42(1), 87-94.</w:t>
      </w:r>
    </w:p>
    <w:p w:rsidR="00870A89" w:rsidRPr="00963656" w:rsidRDefault="00870A89" w:rsidP="00446E00">
      <w:pPr>
        <w:rPr>
          <w:rFonts w:ascii="Arial" w:hAnsi="Arial" w:cs="Arial"/>
          <w:sz w:val="20"/>
          <w:szCs w:val="20"/>
          <w:lang w:val="en-US"/>
        </w:rPr>
      </w:pPr>
      <w:r w:rsidRPr="00963656">
        <w:rPr>
          <w:rFonts w:ascii="Arial" w:hAnsi="Arial" w:cs="Arial"/>
          <w:b/>
          <w:sz w:val="20"/>
          <w:szCs w:val="20"/>
          <w:lang w:val="en-US"/>
        </w:rPr>
        <w:t>2.</w:t>
      </w:r>
      <w:r w:rsidR="00A47C3E" w:rsidRPr="00963656">
        <w:rPr>
          <w:rFonts w:ascii="Arial" w:hAnsi="Arial" w:cs="Arial"/>
          <w:sz w:val="20"/>
          <w:szCs w:val="20"/>
          <w:lang w:val="en-US"/>
        </w:rPr>
        <w:t xml:space="preserve"> Cooper ES </w:t>
      </w:r>
      <w:r w:rsidRPr="00963656">
        <w:rPr>
          <w:rFonts w:ascii="Arial" w:hAnsi="Arial" w:cs="Arial"/>
          <w:sz w:val="20"/>
          <w:szCs w:val="20"/>
          <w:lang w:val="en-US"/>
        </w:rPr>
        <w:t xml:space="preserve">(2015) "Controversies in the management of feline urethral obstruction" </w:t>
      </w:r>
      <w:r w:rsidRPr="00963656">
        <w:rPr>
          <w:rFonts w:ascii="Arial" w:hAnsi="Arial" w:cs="Arial"/>
          <w:i/>
          <w:iCs/>
          <w:sz w:val="20"/>
          <w:szCs w:val="20"/>
          <w:lang w:val="en-US"/>
        </w:rPr>
        <w:t xml:space="preserve">in </w:t>
      </w:r>
      <w:r w:rsidRPr="00963656">
        <w:rPr>
          <w:rFonts w:ascii="Arial" w:hAnsi="Arial" w:cs="Arial"/>
          <w:b/>
          <w:bCs/>
          <w:sz w:val="20"/>
          <w:szCs w:val="20"/>
          <w:lang w:val="en-US"/>
        </w:rPr>
        <w:t>Journal of Veterinary Emergency and Critical Care</w:t>
      </w:r>
      <w:r w:rsidRPr="00963656">
        <w:rPr>
          <w:rFonts w:ascii="Arial" w:hAnsi="Arial" w:cs="Arial"/>
          <w:sz w:val="20"/>
          <w:szCs w:val="20"/>
          <w:lang w:val="en-US"/>
        </w:rPr>
        <w:t>, vol.25(1), 130-137.</w:t>
      </w:r>
    </w:p>
    <w:p w:rsidR="00870A89" w:rsidRPr="00963656" w:rsidRDefault="00870A89" w:rsidP="00446E00">
      <w:pPr>
        <w:rPr>
          <w:rFonts w:ascii="Arial" w:hAnsi="Arial" w:cs="Arial"/>
          <w:sz w:val="20"/>
          <w:szCs w:val="20"/>
          <w:lang w:val="en-US"/>
        </w:rPr>
      </w:pPr>
      <w:r w:rsidRPr="00963656">
        <w:rPr>
          <w:rFonts w:ascii="Arial" w:hAnsi="Arial" w:cs="Arial"/>
          <w:b/>
          <w:sz w:val="20"/>
          <w:szCs w:val="20"/>
          <w:lang w:val="en-US"/>
        </w:rPr>
        <w:t>3.</w:t>
      </w:r>
      <w:r w:rsidRPr="00963656">
        <w:rPr>
          <w:rFonts w:ascii="Arial" w:hAnsi="Arial" w:cs="Arial"/>
          <w:sz w:val="20"/>
          <w:szCs w:val="20"/>
          <w:lang w:val="en-US"/>
        </w:rPr>
        <w:t xml:space="preserve"> </w:t>
      </w:r>
      <w:r w:rsidR="00A47C3E" w:rsidRPr="00963656">
        <w:rPr>
          <w:rFonts w:ascii="Arial" w:hAnsi="Arial" w:cs="Arial"/>
          <w:sz w:val="20"/>
          <w:szCs w:val="20"/>
          <w:lang w:val="en-US"/>
        </w:rPr>
        <w:t xml:space="preserve">Lemberger SI, Deeg CA, Hauck SM, Amann B, Hirmer S, Hartmann K, Dorsch R </w:t>
      </w:r>
      <w:r w:rsidRPr="00963656">
        <w:rPr>
          <w:rFonts w:ascii="Arial" w:hAnsi="Arial" w:cs="Arial"/>
          <w:sz w:val="20"/>
          <w:szCs w:val="20"/>
          <w:lang w:val="en-US"/>
        </w:rPr>
        <w:t xml:space="preserve">(2011) "Comparison of urine protein profiles in cats without urinary tract disease and cats with idiopathic cystitis, bacterial urinary tract infection, or urolithiasis" </w:t>
      </w:r>
      <w:r w:rsidRPr="00963656">
        <w:rPr>
          <w:rFonts w:ascii="Arial" w:hAnsi="Arial" w:cs="Arial"/>
          <w:i/>
          <w:sz w:val="20"/>
          <w:szCs w:val="20"/>
          <w:lang w:val="en-US"/>
        </w:rPr>
        <w:t>in</w:t>
      </w:r>
      <w:r w:rsidRPr="00963656">
        <w:rPr>
          <w:rFonts w:ascii="Arial" w:hAnsi="Arial" w:cs="Arial"/>
          <w:sz w:val="20"/>
          <w:szCs w:val="20"/>
          <w:lang w:val="en-US"/>
        </w:rPr>
        <w:t xml:space="preserve"> </w:t>
      </w:r>
      <w:r w:rsidRPr="00963656">
        <w:rPr>
          <w:rFonts w:ascii="Arial" w:hAnsi="Arial" w:cs="Arial"/>
          <w:b/>
          <w:iCs/>
          <w:sz w:val="20"/>
          <w:szCs w:val="20"/>
          <w:lang w:val="en-US"/>
        </w:rPr>
        <w:t>American journal of veterinary research</w:t>
      </w:r>
      <w:r w:rsidRPr="00963656">
        <w:rPr>
          <w:rFonts w:ascii="Arial" w:hAnsi="Arial" w:cs="Arial"/>
          <w:sz w:val="20"/>
          <w:szCs w:val="20"/>
          <w:lang w:val="en-US"/>
        </w:rPr>
        <w:t xml:space="preserve"> vol.72(10), 1407-1415.</w:t>
      </w:r>
    </w:p>
    <w:p w:rsidR="00870A89" w:rsidRPr="00963656" w:rsidRDefault="00870A89" w:rsidP="00446E00">
      <w:pPr>
        <w:rPr>
          <w:rFonts w:ascii="Arial" w:hAnsi="Arial" w:cs="Arial"/>
          <w:sz w:val="20"/>
          <w:szCs w:val="20"/>
          <w:lang w:val="en-US"/>
        </w:rPr>
      </w:pPr>
      <w:r w:rsidRPr="00963656">
        <w:rPr>
          <w:rFonts w:ascii="Arial" w:hAnsi="Arial" w:cs="Arial"/>
          <w:b/>
          <w:sz w:val="20"/>
          <w:szCs w:val="20"/>
          <w:lang w:val="en-US"/>
        </w:rPr>
        <w:t>4.</w:t>
      </w:r>
      <w:r w:rsidRPr="00963656">
        <w:rPr>
          <w:rFonts w:ascii="Arial" w:hAnsi="Arial" w:cs="Arial"/>
          <w:sz w:val="20"/>
          <w:szCs w:val="20"/>
          <w:lang w:val="en-US"/>
        </w:rPr>
        <w:t xml:space="preserve"> </w:t>
      </w:r>
      <w:r w:rsidR="00A47C3E" w:rsidRPr="00963656">
        <w:rPr>
          <w:rFonts w:ascii="Arial" w:hAnsi="Arial" w:cs="Arial"/>
          <w:sz w:val="20"/>
          <w:szCs w:val="20"/>
          <w:lang w:val="en-US"/>
        </w:rPr>
        <w:t xml:space="preserve">Lund HS, Krontveit RI, Halvorsen I, Eggertsdóttir AV </w:t>
      </w:r>
      <w:r w:rsidRPr="00963656">
        <w:rPr>
          <w:rFonts w:ascii="Arial" w:hAnsi="Arial" w:cs="Arial"/>
          <w:sz w:val="20"/>
          <w:szCs w:val="20"/>
          <w:lang w:val="en-US"/>
        </w:rPr>
        <w:t xml:space="preserve">(2013) "Evaluation of urinalyses from untreated adult cats with lower urinary tract disease and healthy control cats: predictive abilities and clinical relevance" </w:t>
      </w:r>
      <w:r w:rsidRPr="00963656">
        <w:rPr>
          <w:rFonts w:ascii="Arial" w:hAnsi="Arial" w:cs="Arial"/>
          <w:i/>
          <w:sz w:val="20"/>
          <w:szCs w:val="20"/>
          <w:lang w:val="en-US"/>
        </w:rPr>
        <w:t>in</w:t>
      </w:r>
      <w:r w:rsidRPr="00963656">
        <w:rPr>
          <w:rFonts w:ascii="Arial" w:hAnsi="Arial" w:cs="Arial"/>
          <w:sz w:val="20"/>
          <w:szCs w:val="20"/>
          <w:lang w:val="en-US"/>
        </w:rPr>
        <w:t xml:space="preserve"> </w:t>
      </w:r>
      <w:r w:rsidRPr="00963656">
        <w:rPr>
          <w:rFonts w:ascii="Arial" w:hAnsi="Arial" w:cs="Arial"/>
          <w:b/>
          <w:iCs/>
          <w:sz w:val="20"/>
          <w:szCs w:val="20"/>
          <w:lang w:val="en-US"/>
        </w:rPr>
        <w:t>Journal of feline medicine and surgery</w:t>
      </w:r>
      <w:r w:rsidRPr="00963656">
        <w:rPr>
          <w:rFonts w:ascii="Arial" w:hAnsi="Arial" w:cs="Arial"/>
          <w:sz w:val="20"/>
          <w:szCs w:val="20"/>
          <w:lang w:val="en-US"/>
        </w:rPr>
        <w:t xml:space="preserve"> vol.15(12), 1086-1097.</w:t>
      </w:r>
    </w:p>
    <w:p w:rsidR="00870A89" w:rsidRPr="00963656" w:rsidRDefault="00870A89" w:rsidP="00446E00">
      <w:pPr>
        <w:rPr>
          <w:rFonts w:ascii="Arial" w:hAnsi="Arial" w:cs="Arial"/>
          <w:sz w:val="20"/>
          <w:szCs w:val="20"/>
          <w:lang w:val="en-US"/>
        </w:rPr>
      </w:pPr>
      <w:r w:rsidRPr="00963656">
        <w:rPr>
          <w:rFonts w:ascii="Arial" w:hAnsi="Arial" w:cs="Arial"/>
          <w:b/>
          <w:sz w:val="20"/>
          <w:szCs w:val="20"/>
          <w:lang w:val="en-US"/>
        </w:rPr>
        <w:t>5.</w:t>
      </w:r>
      <w:r w:rsidR="00A47C3E" w:rsidRPr="00963656">
        <w:rPr>
          <w:rFonts w:ascii="Arial" w:hAnsi="Arial" w:cs="Arial"/>
          <w:sz w:val="20"/>
          <w:szCs w:val="20"/>
          <w:lang w:val="en-US"/>
        </w:rPr>
        <w:t xml:space="preserve"> Palm CA, Westropp JL </w:t>
      </w:r>
      <w:r w:rsidRPr="00963656">
        <w:rPr>
          <w:rFonts w:ascii="Arial" w:hAnsi="Arial" w:cs="Arial"/>
          <w:sz w:val="20"/>
          <w:szCs w:val="20"/>
          <w:lang w:val="en-US"/>
        </w:rPr>
        <w:t xml:space="preserve">(2011) "Cats and calcium oxalate: strategies for managing lower and upper tract stone disease" </w:t>
      </w:r>
      <w:r w:rsidRPr="00963656">
        <w:rPr>
          <w:rFonts w:ascii="Arial" w:hAnsi="Arial" w:cs="Arial"/>
          <w:i/>
          <w:sz w:val="20"/>
          <w:szCs w:val="20"/>
          <w:lang w:val="en-US"/>
        </w:rPr>
        <w:t>in</w:t>
      </w:r>
      <w:r w:rsidRPr="00963656">
        <w:rPr>
          <w:rFonts w:ascii="Arial" w:hAnsi="Arial" w:cs="Arial"/>
          <w:sz w:val="20"/>
          <w:szCs w:val="20"/>
          <w:lang w:val="en-US"/>
        </w:rPr>
        <w:t xml:space="preserve"> </w:t>
      </w:r>
      <w:r w:rsidRPr="00963656">
        <w:rPr>
          <w:rFonts w:ascii="Arial" w:hAnsi="Arial" w:cs="Arial"/>
          <w:b/>
          <w:iCs/>
          <w:sz w:val="20"/>
          <w:szCs w:val="20"/>
          <w:lang w:val="en-US"/>
        </w:rPr>
        <w:t>Journal of Feline Medicine &amp; Surgery</w:t>
      </w:r>
      <w:r w:rsidRPr="00963656">
        <w:rPr>
          <w:rFonts w:ascii="Arial" w:hAnsi="Arial" w:cs="Arial"/>
          <w:sz w:val="20"/>
          <w:szCs w:val="20"/>
          <w:lang w:val="en-US"/>
        </w:rPr>
        <w:t xml:space="preserve"> vol.13(9), 651-660.</w:t>
      </w:r>
    </w:p>
    <w:p w:rsidR="00870A89" w:rsidRPr="00963656" w:rsidRDefault="00870A89" w:rsidP="00446E00">
      <w:pPr>
        <w:rPr>
          <w:rFonts w:ascii="Arial" w:hAnsi="Arial" w:cs="Arial"/>
          <w:sz w:val="20"/>
          <w:szCs w:val="20"/>
          <w:lang w:val="en-US"/>
        </w:rPr>
      </w:pPr>
      <w:r w:rsidRPr="00963656">
        <w:rPr>
          <w:rFonts w:ascii="Arial" w:hAnsi="Arial" w:cs="Arial"/>
          <w:b/>
          <w:sz w:val="20"/>
          <w:szCs w:val="20"/>
          <w:lang w:val="en-US"/>
        </w:rPr>
        <w:t>6.</w:t>
      </w:r>
      <w:r w:rsidRPr="00963656">
        <w:rPr>
          <w:rFonts w:ascii="Arial" w:hAnsi="Arial" w:cs="Arial"/>
          <w:sz w:val="20"/>
          <w:szCs w:val="20"/>
          <w:lang w:val="en-US"/>
        </w:rPr>
        <w:t xml:space="preserve"> Couto CG</w:t>
      </w:r>
      <w:r w:rsidR="00A47C3E" w:rsidRPr="00963656">
        <w:rPr>
          <w:rFonts w:ascii="Arial" w:hAnsi="Arial" w:cs="Arial"/>
          <w:sz w:val="20"/>
          <w:szCs w:val="20"/>
          <w:lang w:val="en-US"/>
        </w:rPr>
        <w:t>,</w:t>
      </w:r>
      <w:r w:rsidRPr="00963656">
        <w:rPr>
          <w:rFonts w:ascii="Arial" w:hAnsi="Arial" w:cs="Arial"/>
          <w:sz w:val="20"/>
          <w:szCs w:val="20"/>
          <w:lang w:val="en-US"/>
        </w:rPr>
        <w:t xml:space="preserve"> Nelson RW (2014) “Obstructive and Nonobstructive Feline Idiopathic Cystitis” </w:t>
      </w:r>
      <w:r w:rsidRPr="00963656">
        <w:rPr>
          <w:rFonts w:ascii="Arial" w:hAnsi="Arial" w:cs="Arial"/>
          <w:i/>
          <w:iCs/>
          <w:sz w:val="20"/>
          <w:szCs w:val="20"/>
          <w:lang w:val="en-US"/>
        </w:rPr>
        <w:t xml:space="preserve">in </w:t>
      </w:r>
      <w:r w:rsidRPr="00963656">
        <w:rPr>
          <w:rFonts w:ascii="Arial" w:hAnsi="Arial" w:cs="Arial"/>
          <w:b/>
          <w:bCs/>
          <w:sz w:val="20"/>
          <w:szCs w:val="20"/>
          <w:lang w:val="en-US"/>
        </w:rPr>
        <w:t>Small Animal Internal Medicine</w:t>
      </w:r>
      <w:r w:rsidRPr="00963656">
        <w:rPr>
          <w:rFonts w:ascii="Arial" w:hAnsi="Arial" w:cs="Arial"/>
          <w:i/>
          <w:iCs/>
          <w:sz w:val="20"/>
          <w:szCs w:val="20"/>
          <w:lang w:val="en-US"/>
        </w:rPr>
        <w:t xml:space="preserve">, </w:t>
      </w:r>
      <w:r w:rsidRPr="00963656">
        <w:rPr>
          <w:rFonts w:ascii="Arial" w:hAnsi="Arial" w:cs="Arial"/>
          <w:sz w:val="20"/>
          <w:szCs w:val="20"/>
          <w:lang w:val="en-US"/>
        </w:rPr>
        <w:t>5º Ed, Elsevier Mosby, 698-703.</w:t>
      </w:r>
    </w:p>
    <w:p w:rsidR="00870A89" w:rsidRPr="00963656" w:rsidRDefault="00870A89" w:rsidP="00446E00">
      <w:pPr>
        <w:rPr>
          <w:rFonts w:ascii="Arial" w:hAnsi="Arial" w:cs="Arial"/>
          <w:sz w:val="20"/>
          <w:szCs w:val="20"/>
          <w:lang w:val="en-US"/>
        </w:rPr>
      </w:pPr>
      <w:r w:rsidRPr="00963656">
        <w:rPr>
          <w:rFonts w:ascii="Arial" w:hAnsi="Arial" w:cs="Arial"/>
          <w:b/>
          <w:sz w:val="20"/>
          <w:szCs w:val="20"/>
          <w:lang w:val="en-US"/>
        </w:rPr>
        <w:t>7.</w:t>
      </w:r>
      <w:r w:rsidR="00A47C3E" w:rsidRPr="00963656">
        <w:rPr>
          <w:rFonts w:ascii="Arial" w:hAnsi="Arial" w:cs="Arial"/>
          <w:sz w:val="20"/>
          <w:szCs w:val="20"/>
          <w:lang w:val="en-US"/>
        </w:rPr>
        <w:t xml:space="preserve"> Buffington T, Chew DJ</w:t>
      </w:r>
      <w:r w:rsidRPr="00963656">
        <w:rPr>
          <w:rFonts w:ascii="Arial" w:hAnsi="Arial" w:cs="Arial"/>
          <w:sz w:val="20"/>
          <w:szCs w:val="20"/>
          <w:lang w:val="en-US"/>
        </w:rPr>
        <w:t xml:space="preserve"> (2017) "Management of non-obstructive idiopathic/interstitial cystitis in cats" </w:t>
      </w:r>
      <w:r w:rsidRPr="00963656">
        <w:rPr>
          <w:rFonts w:ascii="Arial" w:hAnsi="Arial" w:cs="Arial"/>
          <w:i/>
          <w:sz w:val="20"/>
          <w:szCs w:val="20"/>
          <w:lang w:val="en-US"/>
        </w:rPr>
        <w:t>in</w:t>
      </w:r>
      <w:r w:rsidRPr="00963656">
        <w:rPr>
          <w:rFonts w:ascii="Arial" w:hAnsi="Arial" w:cs="Arial"/>
          <w:sz w:val="20"/>
          <w:szCs w:val="20"/>
          <w:lang w:val="en-US"/>
        </w:rPr>
        <w:t xml:space="preserve"> </w:t>
      </w:r>
      <w:r w:rsidRPr="00963656">
        <w:rPr>
          <w:rFonts w:ascii="Arial" w:hAnsi="Arial" w:cs="Arial"/>
          <w:b/>
          <w:iCs/>
          <w:sz w:val="20"/>
          <w:szCs w:val="20"/>
          <w:lang w:val="en-US"/>
        </w:rPr>
        <w:t>BSAVA manual of canine and feline nephrology and urology</w:t>
      </w:r>
      <w:r w:rsidRPr="00963656">
        <w:rPr>
          <w:rFonts w:ascii="Arial" w:hAnsi="Arial" w:cs="Arial"/>
          <w:sz w:val="20"/>
          <w:szCs w:val="20"/>
          <w:lang w:val="en-US"/>
        </w:rPr>
        <w:t>, BSAVA Library, 317-327.</w:t>
      </w:r>
    </w:p>
    <w:p w:rsidR="00DD7325" w:rsidRPr="00963656" w:rsidRDefault="00DD7325" w:rsidP="00446E00">
      <w:pPr>
        <w:rPr>
          <w:rFonts w:ascii="Arial" w:hAnsi="Arial" w:cs="Arial"/>
          <w:sz w:val="20"/>
          <w:szCs w:val="20"/>
          <w:lang w:val="en-US"/>
        </w:rPr>
      </w:pPr>
      <w:r w:rsidRPr="00963656">
        <w:rPr>
          <w:rFonts w:ascii="Arial" w:hAnsi="Arial" w:cs="Arial"/>
          <w:sz w:val="20"/>
          <w:szCs w:val="20"/>
          <w:lang w:val="en-US"/>
        </w:rPr>
        <w:br w:type="page"/>
      </w:r>
    </w:p>
    <w:p w:rsidR="00E82E6C" w:rsidRPr="00963656" w:rsidRDefault="00E82E6C" w:rsidP="0029755A">
      <w:pPr>
        <w:pStyle w:val="Cabealho1"/>
        <w:rPr>
          <w:rFonts w:ascii="Arial" w:hAnsi="Arial" w:cs="Arial"/>
          <w:b/>
          <w:sz w:val="22"/>
          <w:szCs w:val="22"/>
        </w:rPr>
      </w:pPr>
      <w:bookmarkStart w:id="4" w:name="_Toc5633070"/>
      <w:r w:rsidRPr="00963656">
        <w:rPr>
          <w:rFonts w:ascii="Arial" w:hAnsi="Arial" w:cs="Arial"/>
          <w:b/>
          <w:sz w:val="22"/>
          <w:szCs w:val="22"/>
        </w:rPr>
        <w:lastRenderedPageBreak/>
        <w:t>Caso clínico de Pneumologia – Complexo Respiratório Felino</w:t>
      </w:r>
      <w:bookmarkEnd w:id="4"/>
    </w:p>
    <w:p w:rsidR="00963656" w:rsidRPr="00963656" w:rsidRDefault="00963656" w:rsidP="00963656">
      <w:pPr>
        <w:rPr>
          <w:rFonts w:ascii="Arial" w:hAnsi="Arial" w:cs="Arial"/>
        </w:rPr>
      </w:pPr>
    </w:p>
    <w:p w:rsidR="00E82E6C" w:rsidRPr="00963656" w:rsidRDefault="00E82E6C" w:rsidP="00E82E6C">
      <w:pPr>
        <w:spacing w:line="360" w:lineRule="auto"/>
        <w:rPr>
          <w:rFonts w:ascii="Arial" w:hAnsi="Arial" w:cs="Arial"/>
        </w:rPr>
      </w:pPr>
      <w:r w:rsidRPr="00963656">
        <w:rPr>
          <w:rFonts w:ascii="Arial" w:hAnsi="Arial" w:cs="Arial"/>
          <w:b/>
        </w:rPr>
        <w:t>Caracterização do paciente e motivo de consulta:</w:t>
      </w:r>
      <w:r w:rsidRPr="00963656">
        <w:rPr>
          <w:rFonts w:ascii="Arial" w:hAnsi="Arial" w:cs="Arial"/>
        </w:rPr>
        <w:t xml:space="preserve"> O Teddy é um gato macho castrado, Europeu Comum, com 1 ano de idade, pesando 4,5 Kg. Os donos queixavam-se que desde há 3 dias,</w:t>
      </w:r>
      <w:r w:rsidR="00DC2FAF">
        <w:rPr>
          <w:rFonts w:ascii="Arial" w:hAnsi="Arial" w:cs="Arial"/>
        </w:rPr>
        <w:t xml:space="preserve"> o Teddy se encontrava mais apático, com espirros freque</w:t>
      </w:r>
      <w:r w:rsidRPr="00963656">
        <w:rPr>
          <w:rFonts w:ascii="Arial" w:hAnsi="Arial" w:cs="Arial"/>
        </w:rPr>
        <w:t>n</w:t>
      </w:r>
      <w:r w:rsidR="00DC2FAF">
        <w:rPr>
          <w:rFonts w:ascii="Arial" w:hAnsi="Arial" w:cs="Arial"/>
        </w:rPr>
        <w:t>tes, descargas nasais e oculares</w:t>
      </w:r>
      <w:r w:rsidRPr="00963656">
        <w:rPr>
          <w:rFonts w:ascii="Arial" w:hAnsi="Arial" w:cs="Arial"/>
        </w:rPr>
        <w:t xml:space="preserve"> e </w:t>
      </w:r>
      <w:r w:rsidR="00DC2FAF">
        <w:rPr>
          <w:rFonts w:ascii="Arial" w:hAnsi="Arial" w:cs="Arial"/>
        </w:rPr>
        <w:t>anorexia parcial</w:t>
      </w:r>
      <w:r w:rsidRPr="00963656">
        <w:rPr>
          <w:rFonts w:ascii="Arial" w:hAnsi="Arial" w:cs="Arial"/>
        </w:rPr>
        <w:t>.</w:t>
      </w:r>
    </w:p>
    <w:p w:rsidR="00E82E6C" w:rsidRPr="00963656" w:rsidRDefault="00E82E6C" w:rsidP="00E82E6C">
      <w:pPr>
        <w:spacing w:line="360" w:lineRule="auto"/>
        <w:rPr>
          <w:rFonts w:ascii="Arial" w:hAnsi="Arial" w:cs="Arial"/>
        </w:rPr>
      </w:pPr>
      <w:r w:rsidRPr="00963656">
        <w:rPr>
          <w:rFonts w:ascii="Arial" w:hAnsi="Arial" w:cs="Arial"/>
          <w:b/>
        </w:rPr>
        <w:t xml:space="preserve">Anamnese e historial clínico: </w:t>
      </w:r>
      <w:r w:rsidRPr="00963656">
        <w:rPr>
          <w:rFonts w:ascii="Arial" w:hAnsi="Arial" w:cs="Arial"/>
        </w:rPr>
        <w:t>O Teddy vive com um gatinho de 3 meses introd</w:t>
      </w:r>
      <w:r w:rsidR="00DC2FAF">
        <w:rPr>
          <w:rFonts w:ascii="Arial" w:hAnsi="Arial" w:cs="Arial"/>
        </w:rPr>
        <w:t>uzido em casa há cerca de 1 mês, tem a</w:t>
      </w:r>
      <w:r w:rsidRPr="00963656">
        <w:rPr>
          <w:rFonts w:ascii="Arial" w:hAnsi="Arial" w:cs="Arial"/>
        </w:rPr>
        <w:t>cesso a</w:t>
      </w:r>
      <w:r w:rsidR="00DC2FAF">
        <w:rPr>
          <w:rFonts w:ascii="Arial" w:hAnsi="Arial" w:cs="Arial"/>
        </w:rPr>
        <w:t>o exterior</w:t>
      </w:r>
      <w:r w:rsidRPr="00963656">
        <w:rPr>
          <w:rFonts w:ascii="Arial" w:hAnsi="Arial" w:cs="Arial"/>
        </w:rPr>
        <w:t xml:space="preserve">, está </w:t>
      </w:r>
      <w:r w:rsidR="005463AC" w:rsidRPr="00963656">
        <w:rPr>
          <w:rFonts w:ascii="Arial" w:hAnsi="Arial" w:cs="Arial"/>
        </w:rPr>
        <w:t>corretamente</w:t>
      </w:r>
      <w:r w:rsidRPr="00963656">
        <w:rPr>
          <w:rFonts w:ascii="Arial" w:hAnsi="Arial" w:cs="Arial"/>
        </w:rPr>
        <w:t xml:space="preserve"> desparasitado com fipronil e s-metopreno externamente e eprinomectina e praziquantel internamente. Encontra-se vacinado contra o Calicivírus Felino, Herpesvírus-1, Vírus da Panleucopénia Felina. É alimentado com ração seca de boa qualidade. Há cerca de 5 meses teve um episódio de dermatofitose tratado </w:t>
      </w:r>
      <w:r w:rsidR="00DC2FAF">
        <w:rPr>
          <w:rFonts w:ascii="Arial" w:hAnsi="Arial" w:cs="Arial"/>
        </w:rPr>
        <w:t>com griseofulvina</w:t>
      </w:r>
      <w:r w:rsidRPr="00963656">
        <w:rPr>
          <w:rFonts w:ascii="Arial" w:hAnsi="Arial" w:cs="Arial"/>
        </w:rPr>
        <w:t>.</w:t>
      </w:r>
    </w:p>
    <w:p w:rsidR="00E82E6C" w:rsidRPr="00963656" w:rsidRDefault="00E82E6C" w:rsidP="00E82E6C">
      <w:pPr>
        <w:spacing w:line="360" w:lineRule="auto"/>
        <w:rPr>
          <w:rFonts w:ascii="Arial" w:hAnsi="Arial" w:cs="Arial"/>
          <w:b/>
        </w:rPr>
      </w:pPr>
      <w:r w:rsidRPr="00963656">
        <w:rPr>
          <w:rFonts w:ascii="Arial" w:hAnsi="Arial" w:cs="Arial"/>
          <w:b/>
        </w:rPr>
        <w:t xml:space="preserve">Exame de estado geral/dirigido: </w:t>
      </w:r>
      <w:r w:rsidRPr="00963656">
        <w:rPr>
          <w:rFonts w:ascii="Arial" w:hAnsi="Arial" w:cs="Arial"/>
        </w:rPr>
        <w:t>O Teddy apresentava-se alerta e com temperamento linfático, condição corporal normal, fre</w:t>
      </w:r>
      <w:r w:rsidR="00DC2FAF">
        <w:rPr>
          <w:rFonts w:ascii="Arial" w:hAnsi="Arial" w:cs="Arial"/>
        </w:rPr>
        <w:t>quência respiratória de 40 RPM,</w:t>
      </w:r>
      <w:r w:rsidR="001E5C7B">
        <w:rPr>
          <w:rFonts w:ascii="Arial" w:hAnsi="Arial" w:cs="Arial"/>
        </w:rPr>
        <w:t xml:space="preserve"> respiração costoabdominal,</w:t>
      </w:r>
      <w:r w:rsidRPr="00963656">
        <w:rPr>
          <w:rFonts w:ascii="Arial" w:hAnsi="Arial" w:cs="Arial"/>
        </w:rPr>
        <w:t xml:space="preserve"> dispneia inspiratória, pulso femoral normal, bilateral, amplo, forte e rítmico, com uma frequência de 160 PPM. Possuía uma temperatura rectal de 38,8ºC, sem resquícios de fezes no termómetro nem parasitas ou sangue visíveis. As mucosas orais e conjuntivais apresentavam-se congestionadas, húmidas e brilhantes, com presença de úlceras bucais e ligeiro corrimento seroso na conjuntiva, TRC &lt;2s, grau de desidratação igual a 5%. Linfonodos mandibu</w:t>
      </w:r>
      <w:r w:rsidR="001E5C7B">
        <w:rPr>
          <w:rFonts w:ascii="Arial" w:hAnsi="Arial" w:cs="Arial"/>
        </w:rPr>
        <w:t xml:space="preserve">lares </w:t>
      </w:r>
      <w:r w:rsidR="00DB2E62">
        <w:rPr>
          <w:rFonts w:ascii="Arial" w:hAnsi="Arial" w:cs="Arial"/>
        </w:rPr>
        <w:t>reativos</w:t>
      </w:r>
      <w:r w:rsidR="001E5C7B">
        <w:rPr>
          <w:rFonts w:ascii="Arial" w:hAnsi="Arial" w:cs="Arial"/>
        </w:rPr>
        <w:t>. Visualização das</w:t>
      </w:r>
      <w:r w:rsidRPr="00963656">
        <w:rPr>
          <w:rFonts w:ascii="Arial" w:hAnsi="Arial" w:cs="Arial"/>
        </w:rPr>
        <w:t xml:space="preserve"> nar</w:t>
      </w:r>
      <w:r w:rsidR="001E5C7B">
        <w:rPr>
          <w:rFonts w:ascii="Arial" w:hAnsi="Arial" w:cs="Arial"/>
        </w:rPr>
        <w:t>inas</w:t>
      </w:r>
      <w:r w:rsidRPr="00963656">
        <w:rPr>
          <w:rFonts w:ascii="Arial" w:hAnsi="Arial" w:cs="Arial"/>
        </w:rPr>
        <w:t xml:space="preserve"> demonstrou corrimento nasal </w:t>
      </w:r>
      <w:r w:rsidR="002414CC">
        <w:rPr>
          <w:rFonts w:ascii="Arial" w:hAnsi="Arial" w:cs="Arial"/>
        </w:rPr>
        <w:t>mucoso esbranquiçado</w:t>
      </w:r>
      <w:r w:rsidRPr="00963656">
        <w:rPr>
          <w:rFonts w:ascii="Arial" w:hAnsi="Arial" w:cs="Arial"/>
        </w:rPr>
        <w:t xml:space="preserve"> bilateral. Auscultação pulmonar com sons diminuídos.</w:t>
      </w:r>
    </w:p>
    <w:p w:rsidR="00E82E6C" w:rsidRPr="00963656" w:rsidRDefault="00E82E6C" w:rsidP="00E82E6C">
      <w:pPr>
        <w:spacing w:line="360" w:lineRule="auto"/>
        <w:rPr>
          <w:rFonts w:ascii="Arial" w:hAnsi="Arial" w:cs="Arial"/>
        </w:rPr>
      </w:pPr>
      <w:r w:rsidRPr="00963656">
        <w:rPr>
          <w:rFonts w:ascii="Arial" w:hAnsi="Arial" w:cs="Arial"/>
          <w:b/>
        </w:rPr>
        <w:t xml:space="preserve">Lista de problemas: </w:t>
      </w:r>
      <w:r w:rsidRPr="00963656">
        <w:rPr>
          <w:rFonts w:ascii="Arial" w:hAnsi="Arial" w:cs="Arial"/>
        </w:rPr>
        <w:t>Congestão conjuntival e oral, úlceras bucais, corrimento nasal e conjuntival, espirros.</w:t>
      </w:r>
    </w:p>
    <w:p w:rsidR="00E82E6C" w:rsidRPr="00963656" w:rsidRDefault="00E82E6C" w:rsidP="00E82E6C">
      <w:pPr>
        <w:spacing w:line="360" w:lineRule="auto"/>
        <w:rPr>
          <w:rFonts w:ascii="Arial" w:hAnsi="Arial" w:cs="Arial"/>
          <w:i/>
        </w:rPr>
      </w:pPr>
      <w:r w:rsidRPr="00963656">
        <w:rPr>
          <w:rFonts w:ascii="Arial" w:hAnsi="Arial" w:cs="Arial"/>
          <w:b/>
        </w:rPr>
        <w:t xml:space="preserve">Diagnósticos Diferenciais: </w:t>
      </w:r>
      <w:r w:rsidRPr="00963656">
        <w:rPr>
          <w:rFonts w:ascii="Arial" w:hAnsi="Arial" w:cs="Arial"/>
        </w:rPr>
        <w:t>Complexo Respiratório Felino, corpo estranho nasal, rinite bacteriana, rinite fúngica</w:t>
      </w:r>
      <w:r w:rsidRPr="00963656">
        <w:rPr>
          <w:rFonts w:ascii="Arial" w:hAnsi="Arial" w:cs="Arial"/>
          <w:i/>
        </w:rPr>
        <w:t xml:space="preserve">, </w:t>
      </w:r>
      <w:r w:rsidRPr="00963656">
        <w:rPr>
          <w:rFonts w:ascii="Arial" w:hAnsi="Arial" w:cs="Arial"/>
        </w:rPr>
        <w:t>rinite alérgica, pólipos nasofaríngeos</w:t>
      </w:r>
    </w:p>
    <w:p w:rsidR="00E82E6C" w:rsidRPr="00963656" w:rsidRDefault="00E82E6C" w:rsidP="00E82E6C">
      <w:pPr>
        <w:spacing w:line="360" w:lineRule="auto"/>
        <w:rPr>
          <w:rFonts w:ascii="Arial" w:hAnsi="Arial" w:cs="Arial"/>
        </w:rPr>
      </w:pPr>
      <w:r w:rsidRPr="00963656">
        <w:rPr>
          <w:rFonts w:ascii="Arial" w:hAnsi="Arial" w:cs="Arial"/>
          <w:b/>
        </w:rPr>
        <w:t xml:space="preserve">Exames complementares: </w:t>
      </w:r>
      <w:r w:rsidRPr="00963656">
        <w:rPr>
          <w:rFonts w:ascii="Arial" w:hAnsi="Arial" w:cs="Arial"/>
          <w:b/>
          <w:u w:val="single"/>
        </w:rPr>
        <w:t>Rinoscopia:</w:t>
      </w:r>
      <w:r w:rsidRPr="00963656">
        <w:rPr>
          <w:rFonts w:ascii="Arial" w:hAnsi="Arial" w:cs="Arial"/>
          <w:b/>
        </w:rPr>
        <w:t xml:space="preserve"> </w:t>
      </w:r>
      <w:r w:rsidRPr="00963656">
        <w:rPr>
          <w:rFonts w:ascii="Arial" w:hAnsi="Arial" w:cs="Arial"/>
        </w:rPr>
        <w:t>presença abundante de corrimento seroso de aparência esbranquiçada, sem sinais de corpos estranhos ou outras obstruções nasais.</w:t>
      </w:r>
    </w:p>
    <w:p w:rsidR="00E82E6C" w:rsidRPr="00963656" w:rsidRDefault="00E82E6C" w:rsidP="00E82E6C">
      <w:pPr>
        <w:spacing w:line="360" w:lineRule="auto"/>
        <w:rPr>
          <w:rFonts w:ascii="Arial" w:hAnsi="Arial" w:cs="Arial"/>
        </w:rPr>
      </w:pPr>
      <w:r w:rsidRPr="00963656">
        <w:rPr>
          <w:rFonts w:ascii="Arial" w:hAnsi="Arial" w:cs="Arial"/>
          <w:b/>
        </w:rPr>
        <w:t xml:space="preserve">Diagnóstico: </w:t>
      </w:r>
      <w:r w:rsidRPr="00963656">
        <w:rPr>
          <w:rFonts w:ascii="Arial" w:hAnsi="Arial" w:cs="Arial"/>
        </w:rPr>
        <w:t>Complexo Respiratório Felino.</w:t>
      </w:r>
    </w:p>
    <w:p w:rsidR="00E82E6C" w:rsidRPr="00963656" w:rsidRDefault="00E82E6C" w:rsidP="00E82E6C">
      <w:pPr>
        <w:spacing w:line="360" w:lineRule="auto"/>
        <w:rPr>
          <w:rFonts w:ascii="Arial" w:hAnsi="Arial" w:cs="Arial"/>
          <w:b/>
        </w:rPr>
      </w:pPr>
      <w:r w:rsidRPr="00963656">
        <w:rPr>
          <w:rFonts w:ascii="Arial" w:hAnsi="Arial" w:cs="Arial"/>
          <w:b/>
        </w:rPr>
        <w:t xml:space="preserve">Tratamento: </w:t>
      </w:r>
      <w:r w:rsidRPr="00963656">
        <w:rPr>
          <w:rFonts w:ascii="Arial" w:hAnsi="Arial" w:cs="Arial"/>
        </w:rPr>
        <w:t>Robenacoxib (1mg/Kg, PO, SID durante 5 dias) para alívio da inflamação nasal e conjuntival, Amoxicilina e Ácido Clavulânico (12,5mg/kg, PO, BID durante 12 dias), sendo a primeira dose de ambos administrad</w:t>
      </w:r>
      <w:r w:rsidR="001E5C7B">
        <w:rPr>
          <w:rFonts w:ascii="Arial" w:hAnsi="Arial" w:cs="Arial"/>
        </w:rPr>
        <w:t>a por via subcutânea. Aconselharam</w:t>
      </w:r>
      <w:r w:rsidRPr="00963656">
        <w:rPr>
          <w:rFonts w:ascii="Arial" w:hAnsi="Arial" w:cs="Arial"/>
        </w:rPr>
        <w:t>-se</w:t>
      </w:r>
      <w:r w:rsidR="001E5C7B">
        <w:rPr>
          <w:rFonts w:ascii="Arial" w:hAnsi="Arial" w:cs="Arial"/>
        </w:rPr>
        <w:t xml:space="preserve"> os donos</w:t>
      </w:r>
      <w:r w:rsidRPr="00963656">
        <w:rPr>
          <w:rFonts w:ascii="Arial" w:hAnsi="Arial" w:cs="Arial"/>
        </w:rPr>
        <w:t xml:space="preserve"> a misturar c</w:t>
      </w:r>
      <w:r w:rsidR="001E5C7B">
        <w:rPr>
          <w:rFonts w:ascii="Arial" w:hAnsi="Arial" w:cs="Arial"/>
        </w:rPr>
        <w:t>omida húmida com água numa seringa para alimentação do</w:t>
      </w:r>
      <w:r w:rsidRPr="00963656">
        <w:rPr>
          <w:rFonts w:ascii="Arial" w:hAnsi="Arial" w:cs="Arial"/>
        </w:rPr>
        <w:t xml:space="preserve"> Teddy em virtude das </w:t>
      </w:r>
      <w:r w:rsidR="001E5C7B">
        <w:rPr>
          <w:rFonts w:ascii="Arial" w:hAnsi="Arial" w:cs="Arial"/>
        </w:rPr>
        <w:t>úlceras bucais</w:t>
      </w:r>
      <w:r w:rsidR="002D12D7">
        <w:rPr>
          <w:rFonts w:ascii="Arial" w:hAnsi="Arial" w:cs="Arial"/>
        </w:rPr>
        <w:t xml:space="preserve"> e a limparem com frequência a secreções nasais e oculares com soro fisiológico</w:t>
      </w:r>
      <w:r w:rsidR="001E5C7B">
        <w:rPr>
          <w:rFonts w:ascii="Arial" w:hAnsi="Arial" w:cs="Arial"/>
        </w:rPr>
        <w:t>. Avisou-se</w:t>
      </w:r>
      <w:r w:rsidRPr="00963656">
        <w:rPr>
          <w:rFonts w:ascii="Arial" w:hAnsi="Arial" w:cs="Arial"/>
        </w:rPr>
        <w:t xml:space="preserve"> que a doença é contagiosa e que o gatinho em casa corria</w:t>
      </w:r>
      <w:r w:rsidR="001E5C7B">
        <w:rPr>
          <w:rFonts w:ascii="Arial" w:hAnsi="Arial" w:cs="Arial"/>
        </w:rPr>
        <w:t xml:space="preserve"> risco</w:t>
      </w:r>
      <w:r w:rsidRPr="00963656">
        <w:rPr>
          <w:rFonts w:ascii="Arial" w:hAnsi="Arial" w:cs="Arial"/>
        </w:rPr>
        <w:t xml:space="preserve"> elevado de contrair a doença, </w:t>
      </w:r>
      <w:r w:rsidR="001E5C7B">
        <w:rPr>
          <w:rFonts w:ascii="Arial" w:hAnsi="Arial" w:cs="Arial"/>
        </w:rPr>
        <w:t>te</w:t>
      </w:r>
      <w:r w:rsidRPr="00963656">
        <w:rPr>
          <w:rFonts w:ascii="Arial" w:hAnsi="Arial" w:cs="Arial"/>
        </w:rPr>
        <w:t xml:space="preserve">ndo </w:t>
      </w:r>
      <w:r w:rsidR="001E5C7B">
        <w:rPr>
          <w:rFonts w:ascii="Arial" w:hAnsi="Arial" w:cs="Arial"/>
        </w:rPr>
        <w:t>esta uma severidade maior</w:t>
      </w:r>
      <w:r w:rsidRPr="00963656">
        <w:rPr>
          <w:rFonts w:ascii="Arial" w:hAnsi="Arial" w:cs="Arial"/>
        </w:rPr>
        <w:t xml:space="preserve"> em animais jovens não vacinados. Sugeriu-se </w:t>
      </w:r>
      <w:r w:rsidR="001E5C7B">
        <w:rPr>
          <w:rFonts w:ascii="Arial" w:hAnsi="Arial" w:cs="Arial"/>
        </w:rPr>
        <w:t>manter</w:t>
      </w:r>
      <w:r w:rsidRPr="00963656">
        <w:rPr>
          <w:rFonts w:ascii="Arial" w:hAnsi="Arial" w:cs="Arial"/>
        </w:rPr>
        <w:t xml:space="preserve"> ambos os gatos</w:t>
      </w:r>
      <w:r w:rsidR="001E5C7B">
        <w:rPr>
          <w:rFonts w:ascii="Arial" w:hAnsi="Arial" w:cs="Arial"/>
        </w:rPr>
        <w:t xml:space="preserve"> separados</w:t>
      </w:r>
      <w:r w:rsidRPr="00963656">
        <w:rPr>
          <w:rFonts w:ascii="Arial" w:hAnsi="Arial" w:cs="Arial"/>
        </w:rPr>
        <w:t xml:space="preserve"> até </w:t>
      </w:r>
      <w:r w:rsidR="002D12D7">
        <w:rPr>
          <w:rFonts w:ascii="Arial" w:hAnsi="Arial" w:cs="Arial"/>
        </w:rPr>
        <w:t>o gatinho completar a sua primo</w:t>
      </w:r>
      <w:r w:rsidRPr="00963656">
        <w:rPr>
          <w:rFonts w:ascii="Arial" w:hAnsi="Arial" w:cs="Arial"/>
        </w:rPr>
        <w:t xml:space="preserve">vacinação, </w:t>
      </w:r>
      <w:r w:rsidR="002D12D7">
        <w:rPr>
          <w:rFonts w:ascii="Arial" w:hAnsi="Arial" w:cs="Arial"/>
        </w:rPr>
        <w:lastRenderedPageBreak/>
        <w:t>limitando-os</w:t>
      </w:r>
      <w:r w:rsidRPr="00963656">
        <w:rPr>
          <w:rFonts w:ascii="Arial" w:hAnsi="Arial" w:cs="Arial"/>
        </w:rPr>
        <w:t xml:space="preserve"> </w:t>
      </w:r>
      <w:r w:rsidR="002D12D7">
        <w:rPr>
          <w:rFonts w:ascii="Arial" w:hAnsi="Arial" w:cs="Arial"/>
        </w:rPr>
        <w:t>a</w:t>
      </w:r>
      <w:r w:rsidRPr="00963656">
        <w:rPr>
          <w:rFonts w:ascii="Arial" w:hAnsi="Arial" w:cs="Arial"/>
        </w:rPr>
        <w:t xml:space="preserve"> zonas</w:t>
      </w:r>
      <w:r w:rsidR="002D12D7">
        <w:rPr>
          <w:rFonts w:ascii="Arial" w:hAnsi="Arial" w:cs="Arial"/>
        </w:rPr>
        <w:t xml:space="preserve"> da casa,</w:t>
      </w:r>
      <w:r w:rsidRPr="00963656">
        <w:rPr>
          <w:rFonts w:ascii="Arial" w:hAnsi="Arial" w:cs="Arial"/>
        </w:rPr>
        <w:t xml:space="preserve"> caixas</w:t>
      </w:r>
      <w:r w:rsidR="002D12D7">
        <w:rPr>
          <w:rFonts w:ascii="Arial" w:hAnsi="Arial" w:cs="Arial"/>
        </w:rPr>
        <w:t xml:space="preserve"> de areia e comedouros diferentes e limpar o chão e objetos com que o</w:t>
      </w:r>
      <w:r w:rsidRPr="00963656">
        <w:rPr>
          <w:rFonts w:ascii="Arial" w:hAnsi="Arial" w:cs="Arial"/>
        </w:rPr>
        <w:t xml:space="preserve"> Teddy </w:t>
      </w:r>
      <w:r w:rsidR="002D12D7">
        <w:rPr>
          <w:rFonts w:ascii="Arial" w:hAnsi="Arial" w:cs="Arial"/>
        </w:rPr>
        <w:t>t</w:t>
      </w:r>
      <w:r w:rsidRPr="00963656">
        <w:rPr>
          <w:rFonts w:ascii="Arial" w:hAnsi="Arial" w:cs="Arial"/>
        </w:rPr>
        <w:t xml:space="preserve">em contacto </w:t>
      </w:r>
      <w:r w:rsidR="002D12D7">
        <w:rPr>
          <w:rFonts w:ascii="Arial" w:hAnsi="Arial" w:cs="Arial"/>
        </w:rPr>
        <w:t>mais frequente</w:t>
      </w:r>
      <w:r w:rsidRPr="00963656">
        <w:rPr>
          <w:rFonts w:ascii="Arial" w:hAnsi="Arial" w:cs="Arial"/>
        </w:rPr>
        <w:t xml:space="preserve">. </w:t>
      </w:r>
    </w:p>
    <w:p w:rsidR="00E82E6C" w:rsidRPr="00963656" w:rsidRDefault="00E82E6C" w:rsidP="00E82E6C">
      <w:pPr>
        <w:spacing w:line="360" w:lineRule="auto"/>
        <w:rPr>
          <w:rFonts w:ascii="Arial" w:hAnsi="Arial" w:cs="Arial"/>
        </w:rPr>
      </w:pPr>
      <w:r w:rsidRPr="00963656">
        <w:rPr>
          <w:rFonts w:ascii="Arial" w:hAnsi="Arial" w:cs="Arial"/>
          <w:b/>
        </w:rPr>
        <w:t xml:space="preserve">Acompanhamento: </w:t>
      </w:r>
      <w:r w:rsidR="002D12D7">
        <w:rPr>
          <w:rFonts w:ascii="Arial" w:hAnsi="Arial" w:cs="Arial"/>
        </w:rPr>
        <w:t>5 dias depois, a</w:t>
      </w:r>
      <w:r w:rsidRPr="00963656">
        <w:rPr>
          <w:rFonts w:ascii="Arial" w:hAnsi="Arial" w:cs="Arial"/>
        </w:rPr>
        <w:t xml:space="preserve">través de contacto telefónico, a dona informou que o Teddy se apresentava mais ativo e espirrava com menos frequência, </w:t>
      </w:r>
      <w:r w:rsidR="002D12D7">
        <w:rPr>
          <w:rFonts w:ascii="Arial" w:hAnsi="Arial" w:cs="Arial"/>
        </w:rPr>
        <w:t>s</w:t>
      </w:r>
      <w:r w:rsidRPr="00963656">
        <w:rPr>
          <w:rFonts w:ascii="Arial" w:hAnsi="Arial" w:cs="Arial"/>
        </w:rPr>
        <w:t>endo</w:t>
      </w:r>
      <w:r w:rsidR="002D12D7">
        <w:rPr>
          <w:rFonts w:ascii="Arial" w:hAnsi="Arial" w:cs="Arial"/>
        </w:rPr>
        <w:t xml:space="preserve"> ainda</w:t>
      </w:r>
      <w:r w:rsidRPr="00963656">
        <w:rPr>
          <w:rFonts w:ascii="Arial" w:hAnsi="Arial" w:cs="Arial"/>
        </w:rPr>
        <w:t xml:space="preserve"> alimentado via seringa</w:t>
      </w:r>
      <w:r w:rsidR="002D12D7">
        <w:rPr>
          <w:rFonts w:ascii="Arial" w:hAnsi="Arial" w:cs="Arial"/>
        </w:rPr>
        <w:t xml:space="preserve"> devido à sua incapacidade de ingerir</w:t>
      </w:r>
      <w:r w:rsidRPr="00963656">
        <w:rPr>
          <w:rFonts w:ascii="Arial" w:hAnsi="Arial" w:cs="Arial"/>
        </w:rPr>
        <w:t xml:space="preserve"> comida sólida. 13 dias após a primeira consulta o Teddy foi levado à clínica</w:t>
      </w:r>
      <w:r w:rsidR="002D12D7">
        <w:rPr>
          <w:rFonts w:ascii="Arial" w:hAnsi="Arial" w:cs="Arial"/>
        </w:rPr>
        <w:t xml:space="preserve"> para acompanhamento</w:t>
      </w:r>
      <w:r w:rsidRPr="00963656">
        <w:rPr>
          <w:rFonts w:ascii="Arial" w:hAnsi="Arial" w:cs="Arial"/>
        </w:rPr>
        <w:t>, apresent</w:t>
      </w:r>
      <w:r w:rsidR="002D12D7">
        <w:rPr>
          <w:rFonts w:ascii="Arial" w:hAnsi="Arial" w:cs="Arial"/>
        </w:rPr>
        <w:t>ando</w:t>
      </w:r>
      <w:r w:rsidRPr="00963656">
        <w:rPr>
          <w:rFonts w:ascii="Arial" w:hAnsi="Arial" w:cs="Arial"/>
        </w:rPr>
        <w:t xml:space="preserve"> melhoria de todos os sinais clínicos, </w:t>
      </w:r>
      <w:r w:rsidR="00CB7F5E">
        <w:rPr>
          <w:rFonts w:ascii="Arial" w:hAnsi="Arial" w:cs="Arial"/>
        </w:rPr>
        <w:t>e confirmação por parte da dona</w:t>
      </w:r>
      <w:r w:rsidRPr="00963656">
        <w:rPr>
          <w:rFonts w:ascii="Arial" w:hAnsi="Arial" w:cs="Arial"/>
        </w:rPr>
        <w:t xml:space="preserve"> que ele já </w:t>
      </w:r>
      <w:r w:rsidR="002D12D7">
        <w:rPr>
          <w:rFonts w:ascii="Arial" w:hAnsi="Arial" w:cs="Arial"/>
        </w:rPr>
        <w:t xml:space="preserve">possuía </w:t>
      </w:r>
      <w:r w:rsidR="00CB7F5E">
        <w:rPr>
          <w:rFonts w:ascii="Arial" w:hAnsi="Arial" w:cs="Arial"/>
        </w:rPr>
        <w:t>autonomia na ingestão do alimento</w:t>
      </w:r>
      <w:r w:rsidRPr="00963656">
        <w:rPr>
          <w:rFonts w:ascii="Arial" w:hAnsi="Arial" w:cs="Arial"/>
        </w:rPr>
        <w:t>.</w:t>
      </w:r>
    </w:p>
    <w:p w:rsidR="00F46E10" w:rsidRPr="00F46E10" w:rsidRDefault="00E82E6C" w:rsidP="00E82E6C">
      <w:pPr>
        <w:spacing w:line="360" w:lineRule="auto"/>
        <w:rPr>
          <w:rFonts w:ascii="Arial" w:hAnsi="Arial" w:cs="Arial"/>
          <w:vertAlign w:val="superscript"/>
        </w:rPr>
      </w:pPr>
      <w:r w:rsidRPr="00963656">
        <w:rPr>
          <w:rFonts w:ascii="Arial" w:hAnsi="Arial" w:cs="Arial"/>
          <w:b/>
        </w:rPr>
        <w:t xml:space="preserve">Discussão: </w:t>
      </w:r>
      <w:r w:rsidR="00CB7F5E">
        <w:rPr>
          <w:rFonts w:ascii="Arial" w:hAnsi="Arial" w:cs="Arial"/>
        </w:rPr>
        <w:t>Os e</w:t>
      </w:r>
      <w:r w:rsidRPr="00963656">
        <w:rPr>
          <w:rFonts w:ascii="Arial" w:hAnsi="Arial" w:cs="Arial"/>
        </w:rPr>
        <w:t>spirros e</w:t>
      </w:r>
      <w:r w:rsidR="00CB7F5E">
        <w:rPr>
          <w:rFonts w:ascii="Arial" w:hAnsi="Arial" w:cs="Arial"/>
        </w:rPr>
        <w:t xml:space="preserve"> as</w:t>
      </w:r>
      <w:r w:rsidRPr="00963656">
        <w:rPr>
          <w:rFonts w:ascii="Arial" w:hAnsi="Arial" w:cs="Arial"/>
        </w:rPr>
        <w:t xml:space="preserve"> descargas nasais</w:t>
      </w:r>
      <w:r w:rsidR="00CB7F5E">
        <w:rPr>
          <w:rFonts w:ascii="Arial" w:hAnsi="Arial" w:cs="Arial"/>
        </w:rPr>
        <w:t xml:space="preserve"> são</w:t>
      </w:r>
      <w:r w:rsidRPr="00963656">
        <w:rPr>
          <w:rFonts w:ascii="Arial" w:hAnsi="Arial" w:cs="Arial"/>
        </w:rPr>
        <w:t xml:space="preserve"> sinais clínicos comuns nos gatos</w:t>
      </w:r>
      <w:r w:rsidR="00F46E10">
        <w:rPr>
          <w:rFonts w:ascii="Arial" w:hAnsi="Arial" w:cs="Arial"/>
        </w:rPr>
        <w:t>, estando</w:t>
      </w:r>
      <w:r w:rsidRPr="00963656">
        <w:rPr>
          <w:rFonts w:ascii="Arial" w:hAnsi="Arial" w:cs="Arial"/>
        </w:rPr>
        <w:t xml:space="preserve"> </w:t>
      </w:r>
      <w:r w:rsidR="00F46E10">
        <w:rPr>
          <w:rFonts w:ascii="Arial" w:hAnsi="Arial" w:cs="Arial"/>
        </w:rPr>
        <w:t xml:space="preserve">frequentemente </w:t>
      </w:r>
      <w:r w:rsidR="00CB7F5E">
        <w:rPr>
          <w:rFonts w:ascii="Arial" w:hAnsi="Arial" w:cs="Arial"/>
        </w:rPr>
        <w:t>associados</w:t>
      </w:r>
      <w:r w:rsidR="00F46E10">
        <w:rPr>
          <w:rFonts w:ascii="Arial" w:hAnsi="Arial" w:cs="Arial"/>
        </w:rPr>
        <w:t xml:space="preserve"> a patologias localizadas na cavidade nasal,</w:t>
      </w:r>
      <w:r w:rsidRPr="00963656">
        <w:rPr>
          <w:rFonts w:ascii="Arial" w:hAnsi="Arial" w:cs="Arial"/>
        </w:rPr>
        <w:t xml:space="preserve"> nasofaringe</w:t>
      </w:r>
      <w:r w:rsidR="00F46E10">
        <w:rPr>
          <w:rFonts w:ascii="Arial" w:hAnsi="Arial" w:cs="Arial"/>
        </w:rPr>
        <w:t xml:space="preserve"> e seios paranasais.</w:t>
      </w:r>
      <w:r w:rsidR="00D714BA">
        <w:rPr>
          <w:rFonts w:ascii="Arial" w:hAnsi="Arial" w:cs="Arial"/>
          <w:vertAlign w:val="superscript"/>
        </w:rPr>
        <w:t>5,6</w:t>
      </w:r>
      <w:r w:rsidR="00CB7F5E">
        <w:rPr>
          <w:rFonts w:ascii="Arial" w:hAnsi="Arial" w:cs="Arial"/>
        </w:rPr>
        <w:t xml:space="preserve"> </w:t>
      </w:r>
      <w:r w:rsidR="00D714BA">
        <w:rPr>
          <w:rFonts w:ascii="Arial" w:hAnsi="Arial" w:cs="Arial"/>
        </w:rPr>
        <w:t>A</w:t>
      </w:r>
      <w:r w:rsidR="00CB7F5E">
        <w:rPr>
          <w:rFonts w:ascii="Arial" w:hAnsi="Arial" w:cs="Arial"/>
        </w:rPr>
        <w:t xml:space="preserve">s descargas </w:t>
      </w:r>
      <w:r w:rsidR="00D714BA">
        <w:rPr>
          <w:rFonts w:ascii="Arial" w:hAnsi="Arial" w:cs="Arial"/>
        </w:rPr>
        <w:t xml:space="preserve">nasais </w:t>
      </w:r>
      <w:r w:rsidR="00CB7F5E">
        <w:rPr>
          <w:rFonts w:ascii="Arial" w:hAnsi="Arial" w:cs="Arial"/>
        </w:rPr>
        <w:t xml:space="preserve">podem </w:t>
      </w:r>
      <w:r w:rsidR="00F46E10">
        <w:rPr>
          <w:rFonts w:ascii="Arial" w:hAnsi="Arial" w:cs="Arial"/>
        </w:rPr>
        <w:t>ser classificadas como serosas, mucopurulentas e hemorrágicas, sendo a última designada como epistaxis.</w:t>
      </w:r>
      <w:r w:rsidR="00F46E10">
        <w:rPr>
          <w:rFonts w:ascii="Arial" w:hAnsi="Arial" w:cs="Arial"/>
          <w:vertAlign w:val="superscript"/>
        </w:rPr>
        <w:t>6</w:t>
      </w:r>
    </w:p>
    <w:p w:rsidR="00376A89" w:rsidRDefault="00F46E10" w:rsidP="00E82E6C">
      <w:pPr>
        <w:spacing w:line="360" w:lineRule="auto"/>
        <w:rPr>
          <w:rFonts w:ascii="Arial" w:hAnsi="Arial" w:cs="Arial"/>
        </w:rPr>
      </w:pPr>
      <w:r>
        <w:rPr>
          <w:rFonts w:ascii="Arial" w:hAnsi="Arial" w:cs="Arial"/>
        </w:rPr>
        <w:t>As descargas serosas têm uma consistência aquosa</w:t>
      </w:r>
      <w:r w:rsidR="00376A89">
        <w:rPr>
          <w:rFonts w:ascii="Arial" w:hAnsi="Arial" w:cs="Arial"/>
        </w:rPr>
        <w:t>, com</w:t>
      </w:r>
      <w:r>
        <w:rPr>
          <w:rFonts w:ascii="Arial" w:hAnsi="Arial" w:cs="Arial"/>
        </w:rPr>
        <w:t xml:space="preserve"> aspeto claro</w:t>
      </w:r>
      <w:r w:rsidR="00376A89">
        <w:rPr>
          <w:rFonts w:ascii="Arial" w:hAnsi="Arial" w:cs="Arial"/>
        </w:rPr>
        <w:t xml:space="preserve">. Dependendo da quantidade, estas podem ser fisiológicas ou </w:t>
      </w:r>
      <w:r>
        <w:rPr>
          <w:rFonts w:ascii="Arial" w:hAnsi="Arial" w:cs="Arial"/>
        </w:rPr>
        <w:t>precede</w:t>
      </w:r>
      <w:r w:rsidR="00376A89">
        <w:rPr>
          <w:rFonts w:ascii="Arial" w:hAnsi="Arial" w:cs="Arial"/>
        </w:rPr>
        <w:t>r</w:t>
      </w:r>
      <w:r>
        <w:rPr>
          <w:rFonts w:ascii="Arial" w:hAnsi="Arial" w:cs="Arial"/>
        </w:rPr>
        <w:t xml:space="preserve"> o início de descargas mucopurulentas</w:t>
      </w:r>
      <w:r w:rsidR="00376A89">
        <w:rPr>
          <w:rFonts w:ascii="Arial" w:hAnsi="Arial" w:cs="Arial"/>
        </w:rPr>
        <w:t>, sendo</w:t>
      </w:r>
      <w:r w:rsidR="00FF1E17">
        <w:rPr>
          <w:rFonts w:ascii="Arial" w:hAnsi="Arial" w:cs="Arial"/>
        </w:rPr>
        <w:t xml:space="preserve"> comuns</w:t>
      </w:r>
      <w:r>
        <w:rPr>
          <w:rFonts w:ascii="Arial" w:hAnsi="Arial" w:cs="Arial"/>
        </w:rPr>
        <w:t xml:space="preserve"> em infeções v</w:t>
      </w:r>
      <w:r w:rsidR="00D4649E">
        <w:rPr>
          <w:rFonts w:ascii="Arial" w:hAnsi="Arial" w:cs="Arial"/>
        </w:rPr>
        <w:t>irais</w:t>
      </w:r>
      <w:r w:rsidR="00FF1E17">
        <w:rPr>
          <w:rFonts w:ascii="Arial" w:hAnsi="Arial" w:cs="Arial"/>
        </w:rPr>
        <w:t xml:space="preserve"> do trato respiratório superior</w:t>
      </w:r>
      <w:r w:rsidR="00E82E6C" w:rsidRPr="00963656">
        <w:rPr>
          <w:rFonts w:ascii="Arial" w:hAnsi="Arial" w:cs="Arial"/>
        </w:rPr>
        <w:t xml:space="preserve"> (</w:t>
      </w:r>
      <w:r>
        <w:rPr>
          <w:rFonts w:ascii="Arial" w:hAnsi="Arial" w:cs="Arial"/>
        </w:rPr>
        <w:t>e.g. herpesvirus, calicivirus).</w:t>
      </w:r>
      <w:r w:rsidR="00FF1E17">
        <w:rPr>
          <w:rFonts w:ascii="Arial" w:hAnsi="Arial" w:cs="Arial"/>
          <w:vertAlign w:val="superscript"/>
        </w:rPr>
        <w:t xml:space="preserve">5,6 </w:t>
      </w:r>
      <w:r w:rsidR="00D714BA">
        <w:rPr>
          <w:rFonts w:ascii="Arial" w:hAnsi="Arial" w:cs="Arial"/>
        </w:rPr>
        <w:t>A</w:t>
      </w:r>
      <w:r>
        <w:rPr>
          <w:rFonts w:ascii="Arial" w:hAnsi="Arial" w:cs="Arial"/>
        </w:rPr>
        <w:t>s descargas mucopurulentas</w:t>
      </w:r>
      <w:r w:rsidR="00FF1E17">
        <w:rPr>
          <w:rFonts w:ascii="Arial" w:hAnsi="Arial" w:cs="Arial"/>
        </w:rPr>
        <w:t xml:space="preserve"> </w:t>
      </w:r>
      <w:r w:rsidR="00D714BA">
        <w:rPr>
          <w:rFonts w:ascii="Arial" w:hAnsi="Arial" w:cs="Arial"/>
        </w:rPr>
        <w:t xml:space="preserve">surgem quando </w:t>
      </w:r>
      <w:r w:rsidR="00376A89">
        <w:rPr>
          <w:rFonts w:ascii="Arial" w:hAnsi="Arial" w:cs="Arial"/>
        </w:rPr>
        <w:t>existe inflamação d</w:t>
      </w:r>
      <w:r w:rsidR="00D714BA">
        <w:rPr>
          <w:rFonts w:ascii="Arial" w:hAnsi="Arial" w:cs="Arial"/>
        </w:rPr>
        <w:t>a cavidade nasal,</w:t>
      </w:r>
      <w:r>
        <w:rPr>
          <w:rFonts w:ascii="Arial" w:hAnsi="Arial" w:cs="Arial"/>
        </w:rPr>
        <w:t xml:space="preserve"> </w:t>
      </w:r>
      <w:r w:rsidR="00FF1E17">
        <w:rPr>
          <w:rFonts w:ascii="Arial" w:hAnsi="Arial" w:cs="Arial"/>
        </w:rPr>
        <w:t xml:space="preserve">possuindo </w:t>
      </w:r>
      <w:r>
        <w:rPr>
          <w:rFonts w:ascii="Arial" w:hAnsi="Arial" w:cs="Arial"/>
        </w:rPr>
        <w:t>uma</w:t>
      </w:r>
      <w:r w:rsidR="00D714BA">
        <w:rPr>
          <w:rFonts w:ascii="Arial" w:hAnsi="Arial" w:cs="Arial"/>
        </w:rPr>
        <w:t xml:space="preserve"> </w:t>
      </w:r>
      <w:r>
        <w:rPr>
          <w:rFonts w:ascii="Arial" w:hAnsi="Arial" w:cs="Arial"/>
        </w:rPr>
        <w:t xml:space="preserve">consistência </w:t>
      </w:r>
      <w:r w:rsidR="00FF1E17">
        <w:rPr>
          <w:rFonts w:ascii="Arial" w:hAnsi="Arial" w:cs="Arial"/>
        </w:rPr>
        <w:t>espessa e uma cor que pode variar entre o</w:t>
      </w:r>
      <w:r w:rsidR="00D714BA">
        <w:rPr>
          <w:rFonts w:ascii="Arial" w:hAnsi="Arial" w:cs="Arial"/>
        </w:rPr>
        <w:t xml:space="preserve"> esbranquiçado, amarelado e </w:t>
      </w:r>
      <w:r w:rsidR="00142361">
        <w:rPr>
          <w:rFonts w:ascii="Arial" w:hAnsi="Arial" w:cs="Arial"/>
        </w:rPr>
        <w:t>esverdeado</w:t>
      </w:r>
      <w:r w:rsidR="00376A89">
        <w:rPr>
          <w:rFonts w:ascii="Arial" w:hAnsi="Arial" w:cs="Arial"/>
        </w:rPr>
        <w:t>,</w:t>
      </w:r>
      <w:r w:rsidR="00142361">
        <w:rPr>
          <w:rFonts w:ascii="Arial" w:hAnsi="Arial" w:cs="Arial"/>
        </w:rPr>
        <w:t xml:space="preserve"> de</w:t>
      </w:r>
      <w:r w:rsidR="00FF1E17">
        <w:rPr>
          <w:rFonts w:ascii="Arial" w:hAnsi="Arial" w:cs="Arial"/>
        </w:rPr>
        <w:t>penden</w:t>
      </w:r>
      <w:r w:rsidR="00376A89">
        <w:rPr>
          <w:rFonts w:ascii="Arial" w:hAnsi="Arial" w:cs="Arial"/>
        </w:rPr>
        <w:t>do</w:t>
      </w:r>
      <w:r w:rsidR="00FF1E17">
        <w:rPr>
          <w:rFonts w:ascii="Arial" w:hAnsi="Arial" w:cs="Arial"/>
        </w:rPr>
        <w:t xml:space="preserve"> da etiologia e severidade da doença</w:t>
      </w:r>
      <w:r w:rsidR="00142361">
        <w:rPr>
          <w:rFonts w:ascii="Arial" w:hAnsi="Arial" w:cs="Arial"/>
        </w:rPr>
        <w:t>. S</w:t>
      </w:r>
      <w:r w:rsidR="00D714BA">
        <w:rPr>
          <w:rFonts w:ascii="Arial" w:hAnsi="Arial" w:cs="Arial"/>
        </w:rPr>
        <w:t xml:space="preserve">ão frequentes </w:t>
      </w:r>
      <w:r w:rsidR="00376A89">
        <w:rPr>
          <w:rFonts w:ascii="Arial" w:hAnsi="Arial" w:cs="Arial"/>
        </w:rPr>
        <w:t>em</w:t>
      </w:r>
      <w:r w:rsidR="00D714BA">
        <w:rPr>
          <w:rFonts w:ascii="Arial" w:hAnsi="Arial" w:cs="Arial"/>
        </w:rPr>
        <w:t xml:space="preserve"> </w:t>
      </w:r>
      <w:r w:rsidR="00376A89">
        <w:rPr>
          <w:rFonts w:ascii="Arial" w:hAnsi="Arial" w:cs="Arial"/>
        </w:rPr>
        <w:t xml:space="preserve">rinites bacterianas (e.g. </w:t>
      </w:r>
      <w:r w:rsidR="00376A89">
        <w:rPr>
          <w:rFonts w:ascii="Arial" w:hAnsi="Arial" w:cs="Arial"/>
          <w:i/>
        </w:rPr>
        <w:t>Bordetella bronchiseptica, Mycoplasma spp.</w:t>
      </w:r>
      <w:r w:rsidR="00376A89">
        <w:rPr>
          <w:rFonts w:ascii="Arial" w:hAnsi="Arial" w:cs="Arial"/>
        </w:rPr>
        <w:t xml:space="preserve">), rinites alérgicas, </w:t>
      </w:r>
      <w:r w:rsidR="00D714BA">
        <w:rPr>
          <w:rFonts w:ascii="Arial" w:hAnsi="Arial" w:cs="Arial"/>
        </w:rPr>
        <w:t>corpos estranhos, neoplasias da cavidade nasal e pólipos nasofar</w:t>
      </w:r>
      <w:r w:rsidR="00376A89">
        <w:rPr>
          <w:rFonts w:ascii="Arial" w:hAnsi="Arial" w:cs="Arial"/>
        </w:rPr>
        <w:t>íngeos, podendo também ser uma extensão de doenças na cavidade oral (e.g. fístulas oronasais).</w:t>
      </w:r>
      <w:r w:rsidR="00D714BA">
        <w:rPr>
          <w:rFonts w:ascii="Arial" w:hAnsi="Arial" w:cs="Arial"/>
          <w:vertAlign w:val="superscript"/>
        </w:rPr>
        <w:t>5,6</w:t>
      </w:r>
      <w:r w:rsidR="00376A89">
        <w:rPr>
          <w:rFonts w:ascii="Arial" w:hAnsi="Arial" w:cs="Arial"/>
        </w:rPr>
        <w:t xml:space="preserve"> </w:t>
      </w:r>
    </w:p>
    <w:p w:rsidR="00D714BA" w:rsidRPr="00111431" w:rsidRDefault="00D714BA" w:rsidP="00E82E6C">
      <w:pPr>
        <w:spacing w:line="360" w:lineRule="auto"/>
        <w:rPr>
          <w:rFonts w:ascii="Arial" w:hAnsi="Arial" w:cs="Arial"/>
          <w:vertAlign w:val="superscript"/>
        </w:rPr>
      </w:pPr>
      <w:r>
        <w:rPr>
          <w:rFonts w:ascii="Arial" w:hAnsi="Arial" w:cs="Arial"/>
        </w:rPr>
        <w:t>As descargas nasais hemorrágicas são</w:t>
      </w:r>
      <w:r w:rsidR="00111431">
        <w:rPr>
          <w:rFonts w:ascii="Arial" w:hAnsi="Arial" w:cs="Arial"/>
        </w:rPr>
        <w:t xml:space="preserve"> normalmente</w:t>
      </w:r>
      <w:r>
        <w:rPr>
          <w:rFonts w:ascii="Arial" w:hAnsi="Arial" w:cs="Arial"/>
        </w:rPr>
        <w:t xml:space="preserve"> </w:t>
      </w:r>
      <w:r w:rsidR="00376A89">
        <w:rPr>
          <w:rFonts w:ascii="Arial" w:hAnsi="Arial" w:cs="Arial"/>
        </w:rPr>
        <w:t>c</w:t>
      </w:r>
      <w:r>
        <w:rPr>
          <w:rFonts w:ascii="Arial" w:hAnsi="Arial" w:cs="Arial"/>
        </w:rPr>
        <w:t>onstituídas por sangu</w:t>
      </w:r>
      <w:r w:rsidR="00376A89">
        <w:rPr>
          <w:rFonts w:ascii="Arial" w:hAnsi="Arial" w:cs="Arial"/>
        </w:rPr>
        <w:t>e, podendo ter uma</w:t>
      </w:r>
      <w:r>
        <w:rPr>
          <w:rFonts w:ascii="Arial" w:hAnsi="Arial" w:cs="Arial"/>
        </w:rPr>
        <w:t xml:space="preserve"> componente </w:t>
      </w:r>
      <w:r w:rsidR="00376A89">
        <w:rPr>
          <w:rFonts w:ascii="Arial" w:hAnsi="Arial" w:cs="Arial"/>
        </w:rPr>
        <w:t>mucopurulenta</w:t>
      </w:r>
      <w:r>
        <w:rPr>
          <w:rFonts w:ascii="Arial" w:hAnsi="Arial" w:cs="Arial"/>
        </w:rPr>
        <w:t>.</w:t>
      </w:r>
      <w:r w:rsidR="00111431">
        <w:rPr>
          <w:rFonts w:ascii="Arial" w:hAnsi="Arial" w:cs="Arial"/>
        </w:rPr>
        <w:t xml:space="preserve"> São um indicador de lesão da mucosa nasal, pelo que descargas constituídas apenas por sangue (epistaxis)</w:t>
      </w:r>
      <w:r>
        <w:rPr>
          <w:rFonts w:ascii="Arial" w:hAnsi="Arial" w:cs="Arial"/>
        </w:rPr>
        <w:t xml:space="preserve"> </w:t>
      </w:r>
      <w:r w:rsidR="00111431">
        <w:rPr>
          <w:rFonts w:ascii="Arial" w:hAnsi="Arial" w:cs="Arial"/>
        </w:rPr>
        <w:t>s</w:t>
      </w:r>
      <w:r>
        <w:rPr>
          <w:rFonts w:ascii="Arial" w:hAnsi="Arial" w:cs="Arial"/>
        </w:rPr>
        <w:t>ão indicativas</w:t>
      </w:r>
      <w:r w:rsidR="00111431">
        <w:rPr>
          <w:rFonts w:ascii="Arial" w:hAnsi="Arial" w:cs="Arial"/>
        </w:rPr>
        <w:t xml:space="preserve"> de trauma nasal, corpos estranhos, neoplasias, micoses (</w:t>
      </w:r>
      <w:r w:rsidR="00111431">
        <w:rPr>
          <w:rFonts w:ascii="Arial" w:hAnsi="Arial" w:cs="Arial"/>
          <w:i/>
        </w:rPr>
        <w:t>Cryptococcus</w:t>
      </w:r>
      <w:r w:rsidR="00111431">
        <w:rPr>
          <w:rFonts w:ascii="Arial" w:hAnsi="Arial" w:cs="Arial"/>
        </w:rPr>
        <w:t>) e distúrbios de coagulação.</w:t>
      </w:r>
      <w:r w:rsidR="00111431">
        <w:rPr>
          <w:rFonts w:ascii="Arial" w:hAnsi="Arial" w:cs="Arial"/>
          <w:vertAlign w:val="superscript"/>
        </w:rPr>
        <w:t>6</w:t>
      </w:r>
    </w:p>
    <w:p w:rsidR="002414CC" w:rsidRDefault="00111431" w:rsidP="00E82E6C">
      <w:pPr>
        <w:spacing w:line="360" w:lineRule="auto"/>
        <w:rPr>
          <w:rFonts w:ascii="Arial" w:hAnsi="Arial" w:cs="Arial"/>
        </w:rPr>
      </w:pPr>
      <w:r>
        <w:rPr>
          <w:rFonts w:ascii="Arial" w:hAnsi="Arial" w:cs="Arial"/>
        </w:rPr>
        <w:t>P</w:t>
      </w:r>
      <w:r w:rsidR="00E82E6C" w:rsidRPr="00963656">
        <w:rPr>
          <w:rFonts w:ascii="Arial" w:hAnsi="Arial" w:cs="Arial"/>
        </w:rPr>
        <w:t xml:space="preserve">ara chegar mais facilmente a um diagnóstico </w:t>
      </w:r>
      <w:r>
        <w:rPr>
          <w:rFonts w:ascii="Arial" w:hAnsi="Arial" w:cs="Arial"/>
        </w:rPr>
        <w:t>definitivo</w:t>
      </w:r>
      <w:r w:rsidR="00E82E6C" w:rsidRPr="00963656">
        <w:rPr>
          <w:rFonts w:ascii="Arial" w:hAnsi="Arial" w:cs="Arial"/>
        </w:rPr>
        <w:t xml:space="preserve">, é necessário </w:t>
      </w:r>
      <w:r>
        <w:rPr>
          <w:rFonts w:ascii="Arial" w:hAnsi="Arial" w:cs="Arial"/>
        </w:rPr>
        <w:t>considerar</w:t>
      </w:r>
      <w:r w:rsidR="00E82E6C" w:rsidRPr="00963656">
        <w:rPr>
          <w:rFonts w:ascii="Arial" w:hAnsi="Arial" w:cs="Arial"/>
        </w:rPr>
        <w:t xml:space="preserve"> os diversos fatores </w:t>
      </w:r>
      <w:r>
        <w:rPr>
          <w:rFonts w:ascii="Arial" w:hAnsi="Arial" w:cs="Arial"/>
        </w:rPr>
        <w:t>do quadro, como a idade,</w:t>
      </w:r>
      <w:r w:rsidR="00E82E6C" w:rsidRPr="00963656">
        <w:rPr>
          <w:rFonts w:ascii="Arial" w:hAnsi="Arial" w:cs="Arial"/>
        </w:rPr>
        <w:t xml:space="preserve"> velocidade</w:t>
      </w:r>
      <w:r>
        <w:rPr>
          <w:rFonts w:ascii="Arial" w:hAnsi="Arial" w:cs="Arial"/>
        </w:rPr>
        <w:t xml:space="preserve"> de aparecimento dos sinais clínicos</w:t>
      </w:r>
      <w:r w:rsidR="00E82E6C" w:rsidRPr="00963656">
        <w:rPr>
          <w:rFonts w:ascii="Arial" w:hAnsi="Arial" w:cs="Arial"/>
        </w:rPr>
        <w:t xml:space="preserve">, </w:t>
      </w:r>
      <w:r>
        <w:rPr>
          <w:rFonts w:ascii="Arial" w:hAnsi="Arial" w:cs="Arial"/>
        </w:rPr>
        <w:t>duração do s</w:t>
      </w:r>
      <w:r w:rsidR="00E82E6C" w:rsidRPr="00963656">
        <w:rPr>
          <w:rFonts w:ascii="Arial" w:hAnsi="Arial" w:cs="Arial"/>
        </w:rPr>
        <w:t>inais clínicos, progressão da doença, características das descargas</w:t>
      </w:r>
      <w:r w:rsidR="002414CC">
        <w:rPr>
          <w:rFonts w:ascii="Arial" w:hAnsi="Arial" w:cs="Arial"/>
        </w:rPr>
        <w:t xml:space="preserve"> e</w:t>
      </w:r>
      <w:r w:rsidR="00E82E6C" w:rsidRPr="00963656">
        <w:rPr>
          <w:rFonts w:ascii="Arial" w:hAnsi="Arial" w:cs="Arial"/>
        </w:rPr>
        <w:t xml:space="preserve"> sinais clínicos concomitantes.</w:t>
      </w:r>
      <w:r w:rsidR="00E82E6C" w:rsidRPr="00963656">
        <w:rPr>
          <w:rFonts w:ascii="Arial" w:hAnsi="Arial" w:cs="Arial"/>
          <w:vertAlign w:val="superscript"/>
        </w:rPr>
        <w:t>5,6</w:t>
      </w:r>
      <w:r w:rsidR="002414CC">
        <w:rPr>
          <w:rFonts w:ascii="Arial" w:hAnsi="Arial" w:cs="Arial"/>
        </w:rPr>
        <w:t xml:space="preserve"> O</w:t>
      </w:r>
      <w:r w:rsidR="00E82E6C" w:rsidRPr="00963656">
        <w:rPr>
          <w:rFonts w:ascii="Arial" w:hAnsi="Arial" w:cs="Arial"/>
        </w:rPr>
        <w:t xml:space="preserve"> Teddy apresentava espirros com corrimento </w:t>
      </w:r>
      <w:r w:rsidR="002414CC">
        <w:rPr>
          <w:rFonts w:ascii="Arial" w:hAnsi="Arial" w:cs="Arial"/>
        </w:rPr>
        <w:t>nasal mucopurulento</w:t>
      </w:r>
      <w:r w:rsidR="00E82E6C" w:rsidRPr="00963656">
        <w:rPr>
          <w:rFonts w:ascii="Arial" w:hAnsi="Arial" w:cs="Arial"/>
        </w:rPr>
        <w:t xml:space="preserve"> há 3 dias, sinais</w:t>
      </w:r>
      <w:r w:rsidR="002414CC">
        <w:rPr>
          <w:rFonts w:ascii="Arial" w:hAnsi="Arial" w:cs="Arial"/>
        </w:rPr>
        <w:t xml:space="preserve"> muito sugestivos da existência</w:t>
      </w:r>
      <w:r w:rsidR="00E82E6C" w:rsidRPr="00963656">
        <w:rPr>
          <w:rFonts w:ascii="Arial" w:hAnsi="Arial" w:cs="Arial"/>
        </w:rPr>
        <w:t xml:space="preserve"> de um corpo estranho</w:t>
      </w:r>
      <w:r w:rsidR="002414CC">
        <w:rPr>
          <w:rFonts w:ascii="Arial" w:hAnsi="Arial" w:cs="Arial"/>
        </w:rPr>
        <w:t>,</w:t>
      </w:r>
      <w:r w:rsidR="00886851">
        <w:rPr>
          <w:rFonts w:ascii="Arial" w:hAnsi="Arial" w:cs="Arial"/>
        </w:rPr>
        <w:t xml:space="preserve"> rinite infeciosa, neoplasia</w:t>
      </w:r>
      <w:r w:rsidR="002414CC">
        <w:rPr>
          <w:rFonts w:ascii="Arial" w:hAnsi="Arial" w:cs="Arial"/>
        </w:rPr>
        <w:t>,</w:t>
      </w:r>
      <w:r w:rsidR="00886851">
        <w:rPr>
          <w:rFonts w:ascii="Arial" w:hAnsi="Arial" w:cs="Arial"/>
        </w:rPr>
        <w:t xml:space="preserve"> pólipos nasofaríngeos</w:t>
      </w:r>
      <w:r w:rsidR="00E82E6C" w:rsidRPr="00963656">
        <w:rPr>
          <w:rFonts w:ascii="Arial" w:hAnsi="Arial" w:cs="Arial"/>
        </w:rPr>
        <w:t>.</w:t>
      </w:r>
      <w:r w:rsidR="002414CC">
        <w:rPr>
          <w:rFonts w:ascii="Arial" w:hAnsi="Arial" w:cs="Arial"/>
        </w:rPr>
        <w:t xml:space="preserve"> </w:t>
      </w:r>
      <w:r w:rsidR="00E82E6C" w:rsidRPr="00963656">
        <w:rPr>
          <w:rFonts w:ascii="Arial" w:hAnsi="Arial" w:cs="Arial"/>
        </w:rPr>
        <w:t>Através d</w:t>
      </w:r>
      <w:r w:rsidR="002414CC">
        <w:rPr>
          <w:rFonts w:ascii="Arial" w:hAnsi="Arial" w:cs="Arial"/>
        </w:rPr>
        <w:t>a rinoscopia</w:t>
      </w:r>
      <w:r w:rsidR="00E82E6C" w:rsidRPr="00963656">
        <w:rPr>
          <w:rFonts w:ascii="Arial" w:hAnsi="Arial" w:cs="Arial"/>
        </w:rPr>
        <w:t xml:space="preserve"> excluiu</w:t>
      </w:r>
      <w:r w:rsidR="002414CC">
        <w:rPr>
          <w:rFonts w:ascii="Arial" w:hAnsi="Arial" w:cs="Arial"/>
        </w:rPr>
        <w:t>-se</w:t>
      </w:r>
      <w:r w:rsidR="00E82E6C" w:rsidRPr="00963656">
        <w:rPr>
          <w:rFonts w:ascii="Arial" w:hAnsi="Arial" w:cs="Arial"/>
        </w:rPr>
        <w:t xml:space="preserve"> a presença de qua</w:t>
      </w:r>
      <w:r w:rsidR="002414CC">
        <w:rPr>
          <w:rFonts w:ascii="Arial" w:hAnsi="Arial" w:cs="Arial"/>
        </w:rPr>
        <w:t>isquer massas ou obstruções n</w:t>
      </w:r>
      <w:r w:rsidR="00E82E6C" w:rsidRPr="00963656">
        <w:rPr>
          <w:rFonts w:ascii="Arial" w:hAnsi="Arial" w:cs="Arial"/>
        </w:rPr>
        <w:t>a cavidade</w:t>
      </w:r>
      <w:r w:rsidR="002414CC">
        <w:rPr>
          <w:rFonts w:ascii="Arial" w:hAnsi="Arial" w:cs="Arial"/>
        </w:rPr>
        <w:t xml:space="preserve"> nasal, </w:t>
      </w:r>
      <w:r w:rsidR="00886851">
        <w:rPr>
          <w:rFonts w:ascii="Arial" w:hAnsi="Arial" w:cs="Arial"/>
        </w:rPr>
        <w:t>tendo a inspeção bucal demonstrado a presença de úlceras.</w:t>
      </w:r>
    </w:p>
    <w:p w:rsidR="00886851" w:rsidRPr="00886851" w:rsidRDefault="00886851" w:rsidP="00E82E6C">
      <w:pPr>
        <w:spacing w:line="360" w:lineRule="auto"/>
        <w:rPr>
          <w:rFonts w:ascii="Arial" w:hAnsi="Arial" w:cs="Arial"/>
          <w:vertAlign w:val="superscript"/>
        </w:rPr>
      </w:pPr>
      <w:r>
        <w:rPr>
          <w:rFonts w:ascii="Arial" w:hAnsi="Arial" w:cs="Arial"/>
        </w:rPr>
        <w:t>A existência de úlceras bucais em conjunto com sinais de doença no trato respiratório superior é muito sugestivo de infeção por agentes v</w:t>
      </w:r>
      <w:r w:rsidR="00D4649E">
        <w:rPr>
          <w:rFonts w:ascii="Arial" w:hAnsi="Arial" w:cs="Arial"/>
        </w:rPr>
        <w:t>irais</w:t>
      </w:r>
      <w:r>
        <w:rPr>
          <w:rFonts w:ascii="Arial" w:hAnsi="Arial" w:cs="Arial"/>
        </w:rPr>
        <w:t xml:space="preserve"> do Complexo Respiratório Felino.</w:t>
      </w:r>
    </w:p>
    <w:p w:rsidR="00FF4027" w:rsidRDefault="00FF4027" w:rsidP="00E82E6C">
      <w:pPr>
        <w:spacing w:line="360" w:lineRule="auto"/>
        <w:rPr>
          <w:rFonts w:ascii="Arial" w:hAnsi="Arial" w:cs="Arial"/>
        </w:rPr>
      </w:pPr>
    </w:p>
    <w:p w:rsidR="00E14D3C" w:rsidRDefault="00E14D3C" w:rsidP="00E82E6C">
      <w:pPr>
        <w:spacing w:line="360" w:lineRule="auto"/>
        <w:rPr>
          <w:rFonts w:ascii="Arial" w:hAnsi="Arial" w:cs="Arial"/>
        </w:rPr>
      </w:pPr>
    </w:p>
    <w:p w:rsidR="0043756A" w:rsidRDefault="00E82E6C" w:rsidP="00E82E6C">
      <w:pPr>
        <w:spacing w:line="360" w:lineRule="auto"/>
        <w:rPr>
          <w:rFonts w:ascii="Arial" w:hAnsi="Arial" w:cs="Arial"/>
        </w:rPr>
      </w:pPr>
      <w:r w:rsidRPr="00963656">
        <w:rPr>
          <w:rFonts w:ascii="Arial" w:hAnsi="Arial" w:cs="Arial"/>
        </w:rPr>
        <w:lastRenderedPageBreak/>
        <w:t>O Complexo Respiratório Felino</w:t>
      </w:r>
      <w:r w:rsidR="00886851">
        <w:rPr>
          <w:rFonts w:ascii="Arial" w:hAnsi="Arial" w:cs="Arial"/>
        </w:rPr>
        <w:t xml:space="preserve"> (CRF)</w:t>
      </w:r>
      <w:r w:rsidR="00E14D3C">
        <w:rPr>
          <w:rFonts w:ascii="Arial" w:hAnsi="Arial" w:cs="Arial"/>
        </w:rPr>
        <w:t xml:space="preserve"> é um</w:t>
      </w:r>
      <w:r w:rsidR="00FF4027">
        <w:rPr>
          <w:rFonts w:ascii="Arial" w:hAnsi="Arial" w:cs="Arial"/>
        </w:rPr>
        <w:t xml:space="preserve"> </w:t>
      </w:r>
      <w:r w:rsidR="00E14D3C">
        <w:rPr>
          <w:rFonts w:ascii="Arial" w:hAnsi="Arial" w:cs="Arial"/>
        </w:rPr>
        <w:t xml:space="preserve">conjunto de doenças respiratórias </w:t>
      </w:r>
      <w:r w:rsidR="0043756A">
        <w:rPr>
          <w:rFonts w:ascii="Arial" w:hAnsi="Arial" w:cs="Arial"/>
        </w:rPr>
        <w:t>provocadas pela ação de</w:t>
      </w:r>
      <w:r w:rsidR="00E14D3C">
        <w:rPr>
          <w:rFonts w:ascii="Arial" w:hAnsi="Arial" w:cs="Arial"/>
        </w:rPr>
        <w:t xml:space="preserve"> um ou mais patogénios</w:t>
      </w:r>
      <w:r w:rsidR="0043756A">
        <w:rPr>
          <w:rFonts w:ascii="Arial" w:hAnsi="Arial" w:cs="Arial"/>
        </w:rPr>
        <w:t xml:space="preserve"> com tropismo para o trato respiratório superior e conjuntiva dos gatos.</w:t>
      </w:r>
      <w:r w:rsidR="0043756A">
        <w:rPr>
          <w:rFonts w:ascii="Arial" w:hAnsi="Arial" w:cs="Arial"/>
          <w:vertAlign w:val="superscript"/>
        </w:rPr>
        <w:t>1</w:t>
      </w:r>
      <w:r w:rsidR="0043756A">
        <w:rPr>
          <w:rFonts w:ascii="Arial" w:hAnsi="Arial" w:cs="Arial"/>
        </w:rPr>
        <w:t xml:space="preserve"> Sendo constituído por agentes altamente contagiosos, o CRF p</w:t>
      </w:r>
      <w:r w:rsidRPr="00963656">
        <w:rPr>
          <w:rFonts w:ascii="Arial" w:hAnsi="Arial" w:cs="Arial"/>
        </w:rPr>
        <w:t>ossui uma taxa</w:t>
      </w:r>
      <w:r w:rsidR="0043756A">
        <w:rPr>
          <w:rFonts w:ascii="Arial" w:hAnsi="Arial" w:cs="Arial"/>
        </w:rPr>
        <w:t xml:space="preserve"> elevada de morbidade,</w:t>
      </w:r>
      <w:r w:rsidRPr="00963656">
        <w:rPr>
          <w:rFonts w:ascii="Arial" w:hAnsi="Arial" w:cs="Arial"/>
        </w:rPr>
        <w:t xml:space="preserve"> </w:t>
      </w:r>
      <w:r w:rsidR="0043756A">
        <w:rPr>
          <w:rFonts w:ascii="Arial" w:hAnsi="Arial" w:cs="Arial"/>
        </w:rPr>
        <w:t>disseminando-se</w:t>
      </w:r>
      <w:r w:rsidRPr="00963656">
        <w:rPr>
          <w:rFonts w:ascii="Arial" w:hAnsi="Arial" w:cs="Arial"/>
        </w:rPr>
        <w:t xml:space="preserve"> através de contacto direto com as secreções nasais e </w:t>
      </w:r>
      <w:r w:rsidR="0043756A">
        <w:rPr>
          <w:rFonts w:ascii="Arial" w:hAnsi="Arial" w:cs="Arial"/>
        </w:rPr>
        <w:t>lacrimais</w:t>
      </w:r>
      <w:r w:rsidRPr="00963656">
        <w:rPr>
          <w:rFonts w:ascii="Arial" w:hAnsi="Arial" w:cs="Arial"/>
        </w:rPr>
        <w:t xml:space="preserve"> de animais infe</w:t>
      </w:r>
      <w:r w:rsidR="0043756A">
        <w:rPr>
          <w:rFonts w:ascii="Arial" w:hAnsi="Arial" w:cs="Arial"/>
        </w:rPr>
        <w:t>tados ou portadores.</w:t>
      </w:r>
      <w:r w:rsidR="0043756A">
        <w:rPr>
          <w:rFonts w:ascii="Arial" w:hAnsi="Arial" w:cs="Arial"/>
          <w:vertAlign w:val="superscript"/>
        </w:rPr>
        <w:t>1</w:t>
      </w:r>
      <w:r w:rsidRPr="00963656">
        <w:rPr>
          <w:rFonts w:ascii="Arial" w:hAnsi="Arial" w:cs="Arial"/>
        </w:rPr>
        <w:t xml:space="preserve"> </w:t>
      </w:r>
    </w:p>
    <w:p w:rsidR="004B3561" w:rsidRDefault="0043756A" w:rsidP="00E82E6C">
      <w:pPr>
        <w:spacing w:line="360" w:lineRule="auto"/>
        <w:rPr>
          <w:rFonts w:ascii="Arial" w:hAnsi="Arial" w:cs="Arial"/>
          <w:vertAlign w:val="superscript"/>
        </w:rPr>
      </w:pPr>
      <w:r>
        <w:rPr>
          <w:rFonts w:ascii="Arial" w:hAnsi="Arial" w:cs="Arial"/>
        </w:rPr>
        <w:t>Por esta razão, é</w:t>
      </w:r>
      <w:r w:rsidR="00E82E6C" w:rsidRPr="00963656">
        <w:rPr>
          <w:rFonts w:ascii="Arial" w:hAnsi="Arial" w:cs="Arial"/>
        </w:rPr>
        <w:t xml:space="preserve"> mais prevalente em animais com acesso à rua, colónias de gatos vadios e</w:t>
      </w:r>
      <w:r>
        <w:rPr>
          <w:rFonts w:ascii="Arial" w:hAnsi="Arial" w:cs="Arial"/>
        </w:rPr>
        <w:t xml:space="preserve"> em</w:t>
      </w:r>
      <w:r w:rsidR="00E82E6C" w:rsidRPr="00963656">
        <w:rPr>
          <w:rFonts w:ascii="Arial" w:hAnsi="Arial" w:cs="Arial"/>
        </w:rPr>
        <w:t xml:space="preserve"> gatis, sendo mais r</w:t>
      </w:r>
      <w:r>
        <w:rPr>
          <w:rFonts w:ascii="Arial" w:hAnsi="Arial" w:cs="Arial"/>
        </w:rPr>
        <w:t>ara em gatos sem coabitantes ou</w:t>
      </w:r>
      <w:r w:rsidR="00E82E6C" w:rsidRPr="00963656">
        <w:rPr>
          <w:rFonts w:ascii="Arial" w:hAnsi="Arial" w:cs="Arial"/>
        </w:rPr>
        <w:t xml:space="preserve"> acesso à rua.</w:t>
      </w:r>
      <w:r w:rsidR="00E82E6C" w:rsidRPr="00963656">
        <w:rPr>
          <w:rFonts w:ascii="Arial" w:hAnsi="Arial" w:cs="Arial"/>
          <w:vertAlign w:val="superscript"/>
        </w:rPr>
        <w:t xml:space="preserve">1 </w:t>
      </w:r>
      <w:r>
        <w:rPr>
          <w:rFonts w:ascii="Arial" w:hAnsi="Arial" w:cs="Arial"/>
        </w:rPr>
        <w:t xml:space="preserve">Os gatinhos jovens </w:t>
      </w:r>
      <w:r w:rsidR="00E82E6C" w:rsidRPr="00963656">
        <w:rPr>
          <w:rFonts w:ascii="Arial" w:hAnsi="Arial" w:cs="Arial"/>
        </w:rPr>
        <w:t xml:space="preserve">são </w:t>
      </w:r>
      <w:r>
        <w:rPr>
          <w:rFonts w:ascii="Arial" w:hAnsi="Arial" w:cs="Arial"/>
        </w:rPr>
        <w:t xml:space="preserve">particularmente susceptíveis </w:t>
      </w:r>
      <w:r w:rsidR="004B3561">
        <w:rPr>
          <w:rFonts w:ascii="Arial" w:hAnsi="Arial" w:cs="Arial"/>
        </w:rPr>
        <w:t>devido</w:t>
      </w:r>
      <w:r>
        <w:rPr>
          <w:rFonts w:ascii="Arial" w:hAnsi="Arial" w:cs="Arial"/>
        </w:rPr>
        <w:t xml:space="preserve"> ao seu sistema imunitário pouco desenvolvido,</w:t>
      </w:r>
      <w:r w:rsidR="00E82E6C" w:rsidRPr="00963656">
        <w:rPr>
          <w:rFonts w:ascii="Arial" w:hAnsi="Arial" w:cs="Arial"/>
        </w:rPr>
        <w:t xml:space="preserve"> </w:t>
      </w:r>
      <w:r w:rsidR="004B3561">
        <w:rPr>
          <w:rFonts w:ascii="Arial" w:hAnsi="Arial" w:cs="Arial"/>
        </w:rPr>
        <w:t>aumentando o risco</w:t>
      </w:r>
      <w:r w:rsidR="00E82E6C" w:rsidRPr="00963656">
        <w:rPr>
          <w:rFonts w:ascii="Arial" w:hAnsi="Arial" w:cs="Arial"/>
        </w:rPr>
        <w:t xml:space="preserve"> quando a imunidade </w:t>
      </w:r>
      <w:r w:rsidR="004B3561">
        <w:rPr>
          <w:rFonts w:ascii="Arial" w:hAnsi="Arial" w:cs="Arial"/>
        </w:rPr>
        <w:t>colostral desaparece</w:t>
      </w:r>
      <w:r>
        <w:rPr>
          <w:rFonts w:ascii="Arial" w:hAnsi="Arial" w:cs="Arial"/>
        </w:rPr>
        <w:t>.</w:t>
      </w:r>
      <w:r w:rsidR="004B3561">
        <w:rPr>
          <w:rFonts w:ascii="Arial" w:hAnsi="Arial" w:cs="Arial"/>
        </w:rPr>
        <w:t xml:space="preserve"> Gatinhos não tratados</w:t>
      </w:r>
      <w:r w:rsidR="00E82E6C" w:rsidRPr="00963656">
        <w:rPr>
          <w:rFonts w:ascii="Arial" w:hAnsi="Arial" w:cs="Arial"/>
        </w:rPr>
        <w:t xml:space="preserve"> possu</w:t>
      </w:r>
      <w:r w:rsidR="004B3561">
        <w:rPr>
          <w:rFonts w:ascii="Arial" w:hAnsi="Arial" w:cs="Arial"/>
        </w:rPr>
        <w:t>em</w:t>
      </w:r>
      <w:r w:rsidR="00E82E6C" w:rsidRPr="00963656">
        <w:rPr>
          <w:rFonts w:ascii="Arial" w:hAnsi="Arial" w:cs="Arial"/>
        </w:rPr>
        <w:t xml:space="preserve"> uma taxa de mortalidade</w:t>
      </w:r>
      <w:r w:rsidR="004B3561">
        <w:rPr>
          <w:rFonts w:ascii="Arial" w:hAnsi="Arial" w:cs="Arial"/>
        </w:rPr>
        <w:t xml:space="preserve"> elevada</w:t>
      </w:r>
      <w:r w:rsidR="00E82E6C" w:rsidRPr="00963656">
        <w:rPr>
          <w:rFonts w:ascii="Arial" w:hAnsi="Arial" w:cs="Arial"/>
        </w:rPr>
        <w:t>, que baixa à</w:t>
      </w:r>
      <w:r w:rsidR="004B3561">
        <w:rPr>
          <w:rFonts w:ascii="Arial" w:hAnsi="Arial" w:cs="Arial"/>
        </w:rPr>
        <w:t xml:space="preserve"> medida que crescem e se tornam</w:t>
      </w:r>
      <w:r w:rsidR="00E82E6C" w:rsidRPr="00963656">
        <w:rPr>
          <w:rFonts w:ascii="Arial" w:hAnsi="Arial" w:cs="Arial"/>
        </w:rPr>
        <w:t xml:space="preserve"> imunocompetentes.</w:t>
      </w:r>
      <w:r w:rsidR="00E82E6C" w:rsidRPr="00963656">
        <w:rPr>
          <w:rFonts w:ascii="Arial" w:hAnsi="Arial" w:cs="Arial"/>
          <w:vertAlign w:val="superscript"/>
        </w:rPr>
        <w:t>1,2,4</w:t>
      </w:r>
      <w:r w:rsidR="00507727">
        <w:rPr>
          <w:rFonts w:ascii="Arial" w:hAnsi="Arial" w:cs="Arial"/>
          <w:vertAlign w:val="superscript"/>
        </w:rPr>
        <w:t xml:space="preserve"> </w:t>
      </w:r>
    </w:p>
    <w:p w:rsidR="00260770" w:rsidRDefault="00E82E6C" w:rsidP="00E82E6C">
      <w:pPr>
        <w:spacing w:line="360" w:lineRule="auto"/>
        <w:rPr>
          <w:rFonts w:ascii="Arial" w:hAnsi="Arial" w:cs="Arial"/>
        </w:rPr>
      </w:pPr>
      <w:r w:rsidRPr="00963656">
        <w:rPr>
          <w:rFonts w:ascii="Arial" w:hAnsi="Arial" w:cs="Arial"/>
        </w:rPr>
        <w:t>Devido à natureza multifa</w:t>
      </w:r>
      <w:r w:rsidR="003F2FC3">
        <w:rPr>
          <w:rFonts w:ascii="Arial" w:hAnsi="Arial" w:cs="Arial"/>
        </w:rPr>
        <w:t>torial do CRF</w:t>
      </w:r>
      <w:r w:rsidRPr="00963656">
        <w:rPr>
          <w:rFonts w:ascii="Arial" w:hAnsi="Arial" w:cs="Arial"/>
        </w:rPr>
        <w:t xml:space="preserve">, </w:t>
      </w:r>
      <w:r w:rsidR="00507727">
        <w:rPr>
          <w:rFonts w:ascii="Arial" w:hAnsi="Arial" w:cs="Arial"/>
        </w:rPr>
        <w:t>há uma grande variabilidade n</w:t>
      </w:r>
      <w:r w:rsidRPr="00963656">
        <w:rPr>
          <w:rFonts w:ascii="Arial" w:hAnsi="Arial" w:cs="Arial"/>
        </w:rPr>
        <w:t>os sinais clínicos</w:t>
      </w:r>
      <w:r w:rsidR="00507727">
        <w:rPr>
          <w:rFonts w:ascii="Arial" w:hAnsi="Arial" w:cs="Arial"/>
        </w:rPr>
        <w:t xml:space="preserve"> e</w:t>
      </w:r>
      <w:r w:rsidRPr="00963656">
        <w:rPr>
          <w:rFonts w:ascii="Arial" w:hAnsi="Arial" w:cs="Arial"/>
        </w:rPr>
        <w:t xml:space="preserve"> severidade</w:t>
      </w:r>
      <w:r w:rsidR="00507727">
        <w:rPr>
          <w:rFonts w:ascii="Arial" w:hAnsi="Arial" w:cs="Arial"/>
        </w:rPr>
        <w:t xml:space="preserve"> da doença</w:t>
      </w:r>
      <w:r w:rsidR="003F2FC3">
        <w:rPr>
          <w:rFonts w:ascii="Arial" w:hAnsi="Arial" w:cs="Arial"/>
        </w:rPr>
        <w:t>. Estes sinais estão dependentes</w:t>
      </w:r>
      <w:r w:rsidRPr="00963656">
        <w:rPr>
          <w:rFonts w:ascii="Arial" w:hAnsi="Arial" w:cs="Arial"/>
        </w:rPr>
        <w:t xml:space="preserve"> do</w:t>
      </w:r>
      <w:r w:rsidR="00507727">
        <w:rPr>
          <w:rFonts w:ascii="Arial" w:hAnsi="Arial" w:cs="Arial"/>
        </w:rPr>
        <w:t xml:space="preserve"> estado</w:t>
      </w:r>
      <w:r w:rsidRPr="00963656">
        <w:rPr>
          <w:rFonts w:ascii="Arial" w:hAnsi="Arial" w:cs="Arial"/>
        </w:rPr>
        <w:t xml:space="preserve"> </w:t>
      </w:r>
      <w:r w:rsidR="00507727">
        <w:rPr>
          <w:rFonts w:ascii="Arial" w:hAnsi="Arial" w:cs="Arial"/>
        </w:rPr>
        <w:t>i</w:t>
      </w:r>
      <w:r w:rsidRPr="00963656">
        <w:rPr>
          <w:rFonts w:ascii="Arial" w:hAnsi="Arial" w:cs="Arial"/>
        </w:rPr>
        <w:t xml:space="preserve">munitário do </w:t>
      </w:r>
      <w:r w:rsidR="00507727">
        <w:rPr>
          <w:rFonts w:ascii="Arial" w:hAnsi="Arial" w:cs="Arial"/>
        </w:rPr>
        <w:t>hospedeiro</w:t>
      </w:r>
      <w:r w:rsidR="004B3561">
        <w:rPr>
          <w:rFonts w:ascii="Arial" w:hAnsi="Arial" w:cs="Arial"/>
        </w:rPr>
        <w:t>,</w:t>
      </w:r>
      <w:r w:rsidRPr="00963656">
        <w:rPr>
          <w:rFonts w:ascii="Arial" w:hAnsi="Arial" w:cs="Arial"/>
        </w:rPr>
        <w:t xml:space="preserve"> </w:t>
      </w:r>
      <w:r w:rsidR="003F2FC3">
        <w:rPr>
          <w:rFonts w:ascii="Arial" w:hAnsi="Arial" w:cs="Arial"/>
        </w:rPr>
        <w:t>se houve</w:t>
      </w:r>
      <w:r w:rsidRPr="00963656">
        <w:rPr>
          <w:rFonts w:ascii="Arial" w:hAnsi="Arial" w:cs="Arial"/>
        </w:rPr>
        <w:t xml:space="preserve"> </w:t>
      </w:r>
      <w:r w:rsidR="00DB2E62">
        <w:rPr>
          <w:rFonts w:ascii="Arial" w:hAnsi="Arial" w:cs="Arial"/>
        </w:rPr>
        <w:t>coi</w:t>
      </w:r>
      <w:r w:rsidR="00DB2E62" w:rsidRPr="00963656">
        <w:rPr>
          <w:rFonts w:ascii="Arial" w:hAnsi="Arial" w:cs="Arial"/>
        </w:rPr>
        <w:t>nfec</w:t>
      </w:r>
      <w:r w:rsidR="00DB2E62">
        <w:rPr>
          <w:rFonts w:ascii="Arial" w:hAnsi="Arial" w:cs="Arial"/>
        </w:rPr>
        <w:t>ção</w:t>
      </w:r>
      <w:r w:rsidRPr="00963656">
        <w:rPr>
          <w:rFonts w:ascii="Arial" w:hAnsi="Arial" w:cs="Arial"/>
        </w:rPr>
        <w:t xml:space="preserve"> </w:t>
      </w:r>
      <w:r w:rsidR="003F2FC3">
        <w:rPr>
          <w:rFonts w:ascii="Arial" w:hAnsi="Arial" w:cs="Arial"/>
        </w:rPr>
        <w:t>com outro</w:t>
      </w:r>
      <w:r w:rsidR="00507727">
        <w:rPr>
          <w:rFonts w:ascii="Arial" w:hAnsi="Arial" w:cs="Arial"/>
        </w:rPr>
        <w:t xml:space="preserve"> vírus e</w:t>
      </w:r>
      <w:r w:rsidR="003F2FC3">
        <w:rPr>
          <w:rFonts w:ascii="Arial" w:hAnsi="Arial" w:cs="Arial"/>
        </w:rPr>
        <w:t xml:space="preserve"> se existem</w:t>
      </w:r>
      <w:r w:rsidRPr="00963656">
        <w:rPr>
          <w:rFonts w:ascii="Arial" w:hAnsi="Arial" w:cs="Arial"/>
        </w:rPr>
        <w:t xml:space="preserve"> infeç</w:t>
      </w:r>
      <w:r w:rsidR="00507727">
        <w:rPr>
          <w:rFonts w:ascii="Arial" w:hAnsi="Arial" w:cs="Arial"/>
        </w:rPr>
        <w:t>ões</w:t>
      </w:r>
      <w:r w:rsidRPr="00963656">
        <w:rPr>
          <w:rFonts w:ascii="Arial" w:hAnsi="Arial" w:cs="Arial"/>
        </w:rPr>
        <w:t xml:space="preserve"> bacteriana</w:t>
      </w:r>
      <w:r w:rsidR="00507727">
        <w:rPr>
          <w:rFonts w:ascii="Arial" w:hAnsi="Arial" w:cs="Arial"/>
        </w:rPr>
        <w:t>s</w:t>
      </w:r>
      <w:r w:rsidRPr="00963656">
        <w:rPr>
          <w:rFonts w:ascii="Arial" w:hAnsi="Arial" w:cs="Arial"/>
        </w:rPr>
        <w:t xml:space="preserve"> secundária</w:t>
      </w:r>
      <w:r w:rsidR="00507727">
        <w:rPr>
          <w:rFonts w:ascii="Arial" w:hAnsi="Arial" w:cs="Arial"/>
        </w:rPr>
        <w:t>s</w:t>
      </w:r>
      <w:r w:rsidR="00260770">
        <w:rPr>
          <w:rFonts w:ascii="Arial" w:hAnsi="Arial" w:cs="Arial"/>
        </w:rPr>
        <w:t>.</w:t>
      </w:r>
      <w:r w:rsidR="00260770">
        <w:rPr>
          <w:rFonts w:ascii="Arial" w:hAnsi="Arial" w:cs="Arial"/>
          <w:vertAlign w:val="superscript"/>
        </w:rPr>
        <w:t>1</w:t>
      </w:r>
      <w:r w:rsidR="00260770">
        <w:rPr>
          <w:rFonts w:ascii="Arial" w:hAnsi="Arial" w:cs="Arial"/>
        </w:rPr>
        <w:t xml:space="preserve"> C</w:t>
      </w:r>
      <w:r w:rsidRPr="00963656">
        <w:rPr>
          <w:rFonts w:ascii="Arial" w:hAnsi="Arial" w:cs="Arial"/>
        </w:rPr>
        <w:t xml:space="preserve">erca de </w:t>
      </w:r>
      <w:r w:rsidR="00260770">
        <w:rPr>
          <w:rFonts w:ascii="Arial" w:hAnsi="Arial" w:cs="Arial"/>
        </w:rPr>
        <w:t>45,6-48% dos animais afetados pelo CRF são infetados por</w:t>
      </w:r>
      <w:r w:rsidRPr="00963656">
        <w:rPr>
          <w:rFonts w:ascii="Arial" w:hAnsi="Arial" w:cs="Arial"/>
        </w:rPr>
        <w:t xml:space="preserve"> mais de um agente</w:t>
      </w:r>
      <w:r w:rsidR="00260770">
        <w:rPr>
          <w:rFonts w:ascii="Arial" w:hAnsi="Arial" w:cs="Arial"/>
        </w:rPr>
        <w:t>.</w:t>
      </w:r>
      <w:r w:rsidR="00260770">
        <w:rPr>
          <w:rFonts w:ascii="Arial" w:hAnsi="Arial" w:cs="Arial"/>
          <w:vertAlign w:val="superscript"/>
        </w:rPr>
        <w:t>1</w:t>
      </w:r>
      <w:r w:rsidRPr="00963656">
        <w:rPr>
          <w:rFonts w:ascii="Arial" w:hAnsi="Arial" w:cs="Arial"/>
        </w:rPr>
        <w:t xml:space="preserve"> </w:t>
      </w:r>
    </w:p>
    <w:p w:rsidR="00E82E6C" w:rsidRPr="00260770" w:rsidRDefault="00260770" w:rsidP="00E82E6C">
      <w:pPr>
        <w:spacing w:line="360" w:lineRule="auto"/>
        <w:rPr>
          <w:rFonts w:ascii="Arial" w:hAnsi="Arial" w:cs="Arial"/>
          <w:vertAlign w:val="superscript"/>
        </w:rPr>
      </w:pPr>
      <w:r>
        <w:rPr>
          <w:rFonts w:ascii="Arial" w:hAnsi="Arial" w:cs="Arial"/>
        </w:rPr>
        <w:t>O</w:t>
      </w:r>
      <w:r w:rsidR="00E82E6C" w:rsidRPr="00963656">
        <w:rPr>
          <w:rFonts w:ascii="Arial" w:hAnsi="Arial" w:cs="Arial"/>
        </w:rPr>
        <w:t>s patogénios mais comuns</w:t>
      </w:r>
      <w:r>
        <w:rPr>
          <w:rFonts w:ascii="Arial" w:hAnsi="Arial" w:cs="Arial"/>
        </w:rPr>
        <w:t xml:space="preserve"> no CRF são</w:t>
      </w:r>
      <w:r w:rsidR="00E82E6C" w:rsidRPr="00963656">
        <w:rPr>
          <w:rFonts w:ascii="Arial" w:hAnsi="Arial" w:cs="Arial"/>
        </w:rPr>
        <w:t xml:space="preserve"> o Herpesvirus Felino-1 (HVF-1) e o Calicivírus Felino (CVF). As bactérias </w:t>
      </w:r>
      <w:r w:rsidR="00E82E6C" w:rsidRPr="00963656">
        <w:rPr>
          <w:rFonts w:ascii="Arial" w:hAnsi="Arial" w:cs="Arial"/>
          <w:i/>
        </w:rPr>
        <w:t>Bordetella bronchiseptica,</w:t>
      </w:r>
      <w:r w:rsidR="00E82E6C" w:rsidRPr="00963656">
        <w:rPr>
          <w:rFonts w:ascii="Arial" w:hAnsi="Arial" w:cs="Arial"/>
        </w:rPr>
        <w:t xml:space="preserve"> </w:t>
      </w:r>
      <w:r w:rsidR="00E82E6C" w:rsidRPr="00963656">
        <w:rPr>
          <w:rFonts w:ascii="Arial" w:hAnsi="Arial" w:cs="Arial"/>
          <w:i/>
        </w:rPr>
        <w:t xml:space="preserve">Chlamydophila felis </w:t>
      </w:r>
      <w:r w:rsidR="00E82E6C" w:rsidRPr="00963656">
        <w:rPr>
          <w:rFonts w:ascii="Arial" w:hAnsi="Arial" w:cs="Arial"/>
        </w:rPr>
        <w:t xml:space="preserve">e </w:t>
      </w:r>
      <w:r w:rsidR="00E82E6C" w:rsidRPr="00963656">
        <w:rPr>
          <w:rFonts w:ascii="Arial" w:hAnsi="Arial" w:cs="Arial"/>
          <w:i/>
        </w:rPr>
        <w:t>Mycoplasma spp.</w:t>
      </w:r>
      <w:r w:rsidR="004B3561">
        <w:rPr>
          <w:rFonts w:ascii="Arial" w:hAnsi="Arial" w:cs="Arial"/>
        </w:rPr>
        <w:t xml:space="preserve"> podem</w:t>
      </w:r>
      <w:r w:rsidR="00E82E6C" w:rsidRPr="00963656">
        <w:rPr>
          <w:rFonts w:ascii="Arial" w:hAnsi="Arial" w:cs="Arial"/>
        </w:rPr>
        <w:t xml:space="preserve"> agir</w:t>
      </w:r>
      <w:r>
        <w:rPr>
          <w:rFonts w:ascii="Arial" w:hAnsi="Arial" w:cs="Arial"/>
        </w:rPr>
        <w:t xml:space="preserve"> como agentes primários,</w:t>
      </w:r>
      <w:r w:rsidR="00E82E6C" w:rsidRPr="00963656">
        <w:rPr>
          <w:rFonts w:ascii="Arial" w:hAnsi="Arial" w:cs="Arial"/>
        </w:rPr>
        <w:t xml:space="preserve"> </w:t>
      </w:r>
      <w:r>
        <w:rPr>
          <w:rFonts w:ascii="Arial" w:hAnsi="Arial" w:cs="Arial"/>
        </w:rPr>
        <w:t>c</w:t>
      </w:r>
      <w:r w:rsidR="00E82E6C" w:rsidRPr="00963656">
        <w:rPr>
          <w:rFonts w:ascii="Arial" w:hAnsi="Arial" w:cs="Arial"/>
        </w:rPr>
        <w:t xml:space="preserve">ontudo é mais frequente </w:t>
      </w:r>
      <w:r w:rsidR="004B3561">
        <w:rPr>
          <w:rFonts w:ascii="Arial" w:hAnsi="Arial" w:cs="Arial"/>
        </w:rPr>
        <w:t xml:space="preserve">serem responsáveis por </w:t>
      </w:r>
      <w:r w:rsidR="00E82E6C" w:rsidRPr="00963656">
        <w:rPr>
          <w:rFonts w:ascii="Arial" w:hAnsi="Arial" w:cs="Arial"/>
        </w:rPr>
        <w:t xml:space="preserve">infeções secundárias </w:t>
      </w:r>
      <w:r>
        <w:rPr>
          <w:rFonts w:ascii="Arial" w:hAnsi="Arial" w:cs="Arial"/>
        </w:rPr>
        <w:t>à</w:t>
      </w:r>
      <w:r w:rsidR="00E82E6C" w:rsidRPr="00963656">
        <w:rPr>
          <w:rFonts w:ascii="Arial" w:hAnsi="Arial" w:cs="Arial"/>
        </w:rPr>
        <w:t xml:space="preserve"> imunodepressão do</w:t>
      </w:r>
      <w:r>
        <w:rPr>
          <w:rFonts w:ascii="Arial" w:hAnsi="Arial" w:cs="Arial"/>
        </w:rPr>
        <w:t>s</w:t>
      </w:r>
      <w:r w:rsidR="00E82E6C" w:rsidRPr="00963656">
        <w:rPr>
          <w:rFonts w:ascii="Arial" w:hAnsi="Arial" w:cs="Arial"/>
        </w:rPr>
        <w:t xml:space="preserve"> hospedeiro</w:t>
      </w:r>
      <w:r>
        <w:rPr>
          <w:rFonts w:ascii="Arial" w:hAnsi="Arial" w:cs="Arial"/>
        </w:rPr>
        <w:t>s</w:t>
      </w:r>
      <w:r w:rsidR="00E82E6C" w:rsidRPr="00963656">
        <w:rPr>
          <w:rFonts w:ascii="Arial" w:hAnsi="Arial" w:cs="Arial"/>
        </w:rPr>
        <w:t xml:space="preserve">, </w:t>
      </w:r>
      <w:r>
        <w:rPr>
          <w:rFonts w:ascii="Arial" w:hAnsi="Arial" w:cs="Arial"/>
        </w:rPr>
        <w:t>devido à sua</w:t>
      </w:r>
      <w:r w:rsidR="00E82E6C" w:rsidRPr="00963656">
        <w:rPr>
          <w:rFonts w:ascii="Arial" w:hAnsi="Arial" w:cs="Arial"/>
        </w:rPr>
        <w:t xml:space="preserve"> presença ubiq</w:t>
      </w:r>
      <w:r w:rsidR="004B3561">
        <w:rPr>
          <w:rFonts w:ascii="Arial" w:hAnsi="Arial" w:cs="Arial"/>
        </w:rPr>
        <w:t>uitária no trato respiratório dos</w:t>
      </w:r>
      <w:r w:rsidR="00E82E6C" w:rsidRPr="00963656">
        <w:rPr>
          <w:rFonts w:ascii="Arial" w:hAnsi="Arial" w:cs="Arial"/>
        </w:rPr>
        <w:t xml:space="preserve"> gatos.</w:t>
      </w:r>
      <w:r w:rsidR="00E82E6C" w:rsidRPr="00963656">
        <w:rPr>
          <w:rFonts w:ascii="Arial" w:hAnsi="Arial" w:cs="Arial"/>
          <w:vertAlign w:val="superscript"/>
        </w:rPr>
        <w:t>1,2,3,4,6</w:t>
      </w:r>
    </w:p>
    <w:p w:rsidR="009C5E63" w:rsidRDefault="00E82E6C" w:rsidP="00E82E6C">
      <w:pPr>
        <w:spacing w:line="360" w:lineRule="auto"/>
        <w:rPr>
          <w:rFonts w:ascii="Arial" w:hAnsi="Arial" w:cs="Arial"/>
        </w:rPr>
      </w:pPr>
      <w:r w:rsidRPr="00963656">
        <w:rPr>
          <w:rFonts w:ascii="Arial" w:hAnsi="Arial" w:cs="Arial"/>
        </w:rPr>
        <w:t xml:space="preserve">O </w:t>
      </w:r>
      <w:r w:rsidRPr="00963656">
        <w:rPr>
          <w:rFonts w:ascii="Arial" w:hAnsi="Arial" w:cs="Arial"/>
          <w:b/>
        </w:rPr>
        <w:t>Herpesvírus Felino-1 (HVF-1)</w:t>
      </w:r>
      <w:r w:rsidRPr="00963656">
        <w:rPr>
          <w:rFonts w:ascii="Arial" w:hAnsi="Arial" w:cs="Arial"/>
        </w:rPr>
        <w:t xml:space="preserve"> é um vírus de ADN</w:t>
      </w:r>
      <w:r w:rsidR="00D4649E">
        <w:rPr>
          <w:rFonts w:ascii="Arial" w:hAnsi="Arial" w:cs="Arial"/>
        </w:rPr>
        <w:t xml:space="preserve"> de cadeia dupla e cápsula viral</w:t>
      </w:r>
      <w:r w:rsidRPr="00963656">
        <w:rPr>
          <w:rFonts w:ascii="Arial" w:hAnsi="Arial" w:cs="Arial"/>
        </w:rPr>
        <w:t>, caracterizado por um ciclo de replicação curto, propagação celular rápida e capacidade de provocar lise celular.</w:t>
      </w:r>
      <w:r w:rsidR="00D4649E">
        <w:rPr>
          <w:rFonts w:ascii="Arial" w:hAnsi="Arial" w:cs="Arial"/>
          <w:vertAlign w:val="superscript"/>
        </w:rPr>
        <w:t>1,2</w:t>
      </w:r>
      <w:r w:rsidRPr="00963656">
        <w:rPr>
          <w:rFonts w:ascii="Arial" w:hAnsi="Arial" w:cs="Arial"/>
        </w:rPr>
        <w:t xml:space="preserve"> Cerca de 97% da população mundial de g</w:t>
      </w:r>
      <w:r w:rsidR="00D4649E">
        <w:rPr>
          <w:rFonts w:ascii="Arial" w:hAnsi="Arial" w:cs="Arial"/>
        </w:rPr>
        <w:t>atos está exposta a este vírus e 80% dos gatos infe</w:t>
      </w:r>
      <w:r w:rsidRPr="00963656">
        <w:rPr>
          <w:rFonts w:ascii="Arial" w:hAnsi="Arial" w:cs="Arial"/>
        </w:rPr>
        <w:t>tados</w:t>
      </w:r>
      <w:r w:rsidR="00D4649E">
        <w:rPr>
          <w:rFonts w:ascii="Arial" w:hAnsi="Arial" w:cs="Arial"/>
        </w:rPr>
        <w:t xml:space="preserve"> permanecem</w:t>
      </w:r>
      <w:r w:rsidRPr="00963656">
        <w:rPr>
          <w:rFonts w:ascii="Arial" w:hAnsi="Arial" w:cs="Arial"/>
        </w:rPr>
        <w:t xml:space="preserve"> portadores crónicos</w:t>
      </w:r>
      <w:r w:rsidR="00D4649E">
        <w:rPr>
          <w:rFonts w:ascii="Arial" w:hAnsi="Arial" w:cs="Arial"/>
        </w:rPr>
        <w:t>.</w:t>
      </w:r>
      <w:r w:rsidR="00507727">
        <w:rPr>
          <w:rFonts w:ascii="Arial" w:hAnsi="Arial" w:cs="Arial"/>
          <w:vertAlign w:val="superscript"/>
        </w:rPr>
        <w:t>2</w:t>
      </w:r>
      <w:r w:rsidR="004B3561">
        <w:rPr>
          <w:rFonts w:ascii="Arial" w:hAnsi="Arial" w:cs="Arial"/>
        </w:rPr>
        <w:t xml:space="preserve"> C</w:t>
      </w:r>
      <w:r w:rsidR="00D4649E">
        <w:rPr>
          <w:rFonts w:ascii="Arial" w:hAnsi="Arial" w:cs="Arial"/>
        </w:rPr>
        <w:t>erca de</w:t>
      </w:r>
      <w:r w:rsidRPr="00963656">
        <w:rPr>
          <w:rFonts w:ascii="Arial" w:hAnsi="Arial" w:cs="Arial"/>
        </w:rPr>
        <w:t xml:space="preserve"> 45%</w:t>
      </w:r>
      <w:r w:rsidR="004B3561">
        <w:rPr>
          <w:rFonts w:ascii="Arial" w:hAnsi="Arial" w:cs="Arial"/>
        </w:rPr>
        <w:t xml:space="preserve"> dos portadores crónicos</w:t>
      </w:r>
      <w:r w:rsidRPr="00963656">
        <w:rPr>
          <w:rFonts w:ascii="Arial" w:hAnsi="Arial" w:cs="Arial"/>
        </w:rPr>
        <w:t xml:space="preserve"> liberta</w:t>
      </w:r>
      <w:r w:rsidR="00507727">
        <w:rPr>
          <w:rFonts w:ascii="Arial" w:hAnsi="Arial" w:cs="Arial"/>
        </w:rPr>
        <w:t xml:space="preserve"> </w:t>
      </w:r>
      <w:r w:rsidRPr="00963656">
        <w:rPr>
          <w:rFonts w:ascii="Arial" w:hAnsi="Arial" w:cs="Arial"/>
        </w:rPr>
        <w:t>continuamente o vírus</w:t>
      </w:r>
      <w:r w:rsidR="004B3561">
        <w:rPr>
          <w:rFonts w:ascii="Arial" w:hAnsi="Arial" w:cs="Arial"/>
        </w:rPr>
        <w:t xml:space="preserve"> nas suas secreções</w:t>
      </w:r>
      <w:r w:rsidRPr="00963656">
        <w:rPr>
          <w:rFonts w:ascii="Arial" w:hAnsi="Arial" w:cs="Arial"/>
        </w:rPr>
        <w:t>.</w:t>
      </w:r>
      <w:r w:rsidR="004B3561" w:rsidRPr="00963656">
        <w:rPr>
          <w:rFonts w:ascii="Arial" w:hAnsi="Arial" w:cs="Arial"/>
          <w:vertAlign w:val="superscript"/>
        </w:rPr>
        <w:t>2</w:t>
      </w:r>
      <w:r w:rsidRPr="00963656">
        <w:rPr>
          <w:rFonts w:ascii="Arial" w:hAnsi="Arial" w:cs="Arial"/>
        </w:rPr>
        <w:t xml:space="preserve"> </w:t>
      </w:r>
      <w:r w:rsidR="004B3561">
        <w:rPr>
          <w:rFonts w:ascii="Arial" w:hAnsi="Arial" w:cs="Arial"/>
        </w:rPr>
        <w:t xml:space="preserve">O </w:t>
      </w:r>
      <w:r w:rsidR="00112C13">
        <w:rPr>
          <w:rFonts w:ascii="Arial" w:hAnsi="Arial" w:cs="Arial"/>
        </w:rPr>
        <w:t>HVF tem</w:t>
      </w:r>
      <w:r w:rsidRPr="00963656">
        <w:rPr>
          <w:rFonts w:ascii="Arial" w:hAnsi="Arial" w:cs="Arial"/>
        </w:rPr>
        <w:t xml:space="preserve"> baixa persistência </w:t>
      </w:r>
      <w:r w:rsidR="00112C13">
        <w:rPr>
          <w:rFonts w:ascii="Arial" w:hAnsi="Arial" w:cs="Arial"/>
        </w:rPr>
        <w:t>no ambiente, sendo</w:t>
      </w:r>
      <w:r w:rsidRPr="00963656">
        <w:rPr>
          <w:rFonts w:ascii="Arial" w:hAnsi="Arial" w:cs="Arial"/>
        </w:rPr>
        <w:t xml:space="preserve"> transmit</w:t>
      </w:r>
      <w:r w:rsidR="00112C13">
        <w:rPr>
          <w:rFonts w:ascii="Arial" w:hAnsi="Arial" w:cs="Arial"/>
        </w:rPr>
        <w:t>i</w:t>
      </w:r>
      <w:r w:rsidRPr="00963656">
        <w:rPr>
          <w:rFonts w:ascii="Arial" w:hAnsi="Arial" w:cs="Arial"/>
        </w:rPr>
        <w:t xml:space="preserve">do sobretudo </w:t>
      </w:r>
      <w:r w:rsidR="00507727">
        <w:rPr>
          <w:rFonts w:ascii="Arial" w:hAnsi="Arial" w:cs="Arial"/>
        </w:rPr>
        <w:t>por contacto direto</w:t>
      </w:r>
      <w:r w:rsidR="00112C13">
        <w:rPr>
          <w:rFonts w:ascii="Arial" w:hAnsi="Arial" w:cs="Arial"/>
        </w:rPr>
        <w:t xml:space="preserve"> com animais infetados ou portadores</w:t>
      </w:r>
      <w:r w:rsidR="00507727">
        <w:rPr>
          <w:rFonts w:ascii="Arial" w:hAnsi="Arial" w:cs="Arial"/>
        </w:rPr>
        <w:t>.</w:t>
      </w:r>
      <w:r w:rsidR="00112C13">
        <w:rPr>
          <w:rFonts w:ascii="Arial" w:hAnsi="Arial" w:cs="Arial"/>
        </w:rPr>
        <w:t xml:space="preserve"> Dessa forma,</w:t>
      </w:r>
      <w:r w:rsidR="00507727">
        <w:rPr>
          <w:rFonts w:ascii="Arial" w:hAnsi="Arial" w:cs="Arial"/>
        </w:rPr>
        <w:t xml:space="preserve"> </w:t>
      </w:r>
      <w:r w:rsidR="00112C13">
        <w:rPr>
          <w:rFonts w:ascii="Arial" w:hAnsi="Arial" w:cs="Arial"/>
        </w:rPr>
        <w:t>g</w:t>
      </w:r>
      <w:r w:rsidRPr="00963656">
        <w:rPr>
          <w:rFonts w:ascii="Arial" w:hAnsi="Arial" w:cs="Arial"/>
        </w:rPr>
        <w:t>atos com acesso à rua</w:t>
      </w:r>
      <w:r w:rsidR="00507727">
        <w:rPr>
          <w:rFonts w:ascii="Arial" w:hAnsi="Arial" w:cs="Arial"/>
        </w:rPr>
        <w:t xml:space="preserve"> e</w:t>
      </w:r>
      <w:r w:rsidRPr="00963656">
        <w:rPr>
          <w:rFonts w:ascii="Arial" w:hAnsi="Arial" w:cs="Arial"/>
        </w:rPr>
        <w:t xml:space="preserve"> contacto com outros animais possuem uma probabilid</w:t>
      </w:r>
      <w:r w:rsidR="00D4649E">
        <w:rPr>
          <w:rFonts w:ascii="Arial" w:hAnsi="Arial" w:cs="Arial"/>
        </w:rPr>
        <w:t>ade</w:t>
      </w:r>
      <w:r w:rsidR="00507727">
        <w:rPr>
          <w:rFonts w:ascii="Arial" w:hAnsi="Arial" w:cs="Arial"/>
        </w:rPr>
        <w:t xml:space="preserve"> elevada</w:t>
      </w:r>
      <w:r w:rsidR="00D4649E">
        <w:rPr>
          <w:rFonts w:ascii="Arial" w:hAnsi="Arial" w:cs="Arial"/>
        </w:rPr>
        <w:t xml:space="preserve"> de </w:t>
      </w:r>
      <w:r w:rsidR="00507727">
        <w:rPr>
          <w:rFonts w:ascii="Arial" w:hAnsi="Arial" w:cs="Arial"/>
        </w:rPr>
        <w:t>contrair</w:t>
      </w:r>
      <w:r w:rsidR="00D4649E">
        <w:rPr>
          <w:rFonts w:ascii="Arial" w:hAnsi="Arial" w:cs="Arial"/>
        </w:rPr>
        <w:t xml:space="preserve"> </w:t>
      </w:r>
      <w:r w:rsidR="00507727">
        <w:rPr>
          <w:rFonts w:ascii="Arial" w:hAnsi="Arial" w:cs="Arial"/>
        </w:rPr>
        <w:t>a doença</w:t>
      </w:r>
      <w:r w:rsidRPr="00963656">
        <w:rPr>
          <w:rFonts w:ascii="Arial" w:hAnsi="Arial" w:cs="Arial"/>
        </w:rPr>
        <w:t>.</w:t>
      </w:r>
      <w:r w:rsidRPr="00963656">
        <w:rPr>
          <w:rFonts w:ascii="Arial" w:hAnsi="Arial" w:cs="Arial"/>
          <w:vertAlign w:val="superscript"/>
        </w:rPr>
        <w:t>1,2</w:t>
      </w:r>
      <w:r w:rsidRPr="00963656">
        <w:rPr>
          <w:rFonts w:ascii="Arial" w:hAnsi="Arial" w:cs="Arial"/>
        </w:rPr>
        <w:t xml:space="preserve"> O vírus tem tropismo para </w:t>
      </w:r>
      <w:r w:rsidR="00112C13">
        <w:rPr>
          <w:rFonts w:ascii="Arial" w:hAnsi="Arial" w:cs="Arial"/>
        </w:rPr>
        <w:t>as células mucoepiteliais das to</w:t>
      </w:r>
      <w:r w:rsidR="00112C13" w:rsidRPr="00963656">
        <w:rPr>
          <w:rFonts w:ascii="Arial" w:hAnsi="Arial" w:cs="Arial"/>
        </w:rPr>
        <w:t>nsilas</w:t>
      </w:r>
      <w:r w:rsidR="009C5E63">
        <w:rPr>
          <w:rFonts w:ascii="Arial" w:hAnsi="Arial" w:cs="Arial"/>
        </w:rPr>
        <w:t>,</w:t>
      </w:r>
      <w:r w:rsidRPr="00963656">
        <w:rPr>
          <w:rFonts w:ascii="Arial" w:hAnsi="Arial" w:cs="Arial"/>
        </w:rPr>
        <w:t xml:space="preserve"> mucosa nasal, </w:t>
      </w:r>
      <w:r w:rsidR="009C5E63">
        <w:rPr>
          <w:rFonts w:ascii="Arial" w:hAnsi="Arial" w:cs="Arial"/>
        </w:rPr>
        <w:t>conjuntiva e células</w:t>
      </w:r>
      <w:r w:rsidR="00112C13">
        <w:rPr>
          <w:rFonts w:ascii="Arial" w:hAnsi="Arial" w:cs="Arial"/>
        </w:rPr>
        <w:t xml:space="preserve"> epiteliais da córnea.</w:t>
      </w:r>
      <w:r w:rsidR="00112C13">
        <w:rPr>
          <w:rFonts w:ascii="Arial" w:hAnsi="Arial" w:cs="Arial"/>
          <w:vertAlign w:val="superscript"/>
        </w:rPr>
        <w:t>1</w:t>
      </w:r>
      <w:r w:rsidR="009C5E63">
        <w:rPr>
          <w:rFonts w:ascii="Arial" w:hAnsi="Arial" w:cs="Arial"/>
          <w:vertAlign w:val="superscript"/>
        </w:rPr>
        <w:t>,2</w:t>
      </w:r>
      <w:r w:rsidR="00112C13">
        <w:rPr>
          <w:rFonts w:ascii="Arial" w:hAnsi="Arial" w:cs="Arial"/>
        </w:rPr>
        <w:t xml:space="preserve"> </w:t>
      </w:r>
    </w:p>
    <w:p w:rsidR="009C5E63" w:rsidRDefault="00112C13" w:rsidP="00E82E6C">
      <w:pPr>
        <w:spacing w:line="360" w:lineRule="auto"/>
        <w:rPr>
          <w:rFonts w:ascii="Arial" w:hAnsi="Arial" w:cs="Arial"/>
        </w:rPr>
      </w:pPr>
      <w:r>
        <w:rPr>
          <w:rFonts w:ascii="Arial" w:hAnsi="Arial" w:cs="Arial"/>
        </w:rPr>
        <w:t>A replicação viral provoca lise celular, manifestando-se como</w:t>
      </w:r>
      <w:r w:rsidR="00E82E6C" w:rsidRPr="00963656">
        <w:rPr>
          <w:rFonts w:ascii="Arial" w:hAnsi="Arial" w:cs="Arial"/>
        </w:rPr>
        <w:t xml:space="preserve"> febre, conjuntivi</w:t>
      </w:r>
      <w:r>
        <w:rPr>
          <w:rFonts w:ascii="Arial" w:hAnsi="Arial" w:cs="Arial"/>
        </w:rPr>
        <w:t>te, rinite, espirros frequentes e</w:t>
      </w:r>
      <w:r w:rsidR="00E82E6C" w:rsidRPr="00963656">
        <w:rPr>
          <w:rFonts w:ascii="Arial" w:hAnsi="Arial" w:cs="Arial"/>
        </w:rPr>
        <w:t xml:space="preserve"> descargas nasais e oculares serosa</w:t>
      </w:r>
      <w:r>
        <w:rPr>
          <w:rFonts w:ascii="Arial" w:hAnsi="Arial" w:cs="Arial"/>
        </w:rPr>
        <w:t>s que se tornam muco</w:t>
      </w:r>
      <w:r w:rsidR="00E82E6C" w:rsidRPr="00963656">
        <w:rPr>
          <w:rFonts w:ascii="Arial" w:hAnsi="Arial" w:cs="Arial"/>
        </w:rPr>
        <w:t>purulentas em caso de infeção secundária.</w:t>
      </w:r>
      <w:r>
        <w:rPr>
          <w:rFonts w:ascii="Arial" w:hAnsi="Arial" w:cs="Arial"/>
          <w:vertAlign w:val="superscript"/>
        </w:rPr>
        <w:t>1,2</w:t>
      </w:r>
      <w:r>
        <w:rPr>
          <w:rFonts w:ascii="Arial" w:hAnsi="Arial" w:cs="Arial"/>
        </w:rPr>
        <w:t xml:space="preserve"> </w:t>
      </w:r>
      <w:r w:rsidR="009C5E63">
        <w:rPr>
          <w:rFonts w:ascii="Arial" w:hAnsi="Arial" w:cs="Arial"/>
        </w:rPr>
        <w:t>Para além dos sinais respiratórios, o vírus tamb</w:t>
      </w:r>
      <w:r w:rsidR="007313AF">
        <w:rPr>
          <w:rFonts w:ascii="Arial" w:hAnsi="Arial" w:cs="Arial"/>
        </w:rPr>
        <w:t>ém pode provocar sinais oculares, que incluem a conjuntivite aguda, oftalmia neonatal, simbléfaro, úlceras da córnea, sequestro corneal, queratite e conjuntivite eosinofílica e queratoconjuntivite seca.</w:t>
      </w:r>
      <w:r w:rsidR="007313AF">
        <w:rPr>
          <w:rFonts w:ascii="Arial" w:hAnsi="Arial" w:cs="Arial"/>
          <w:vertAlign w:val="superscript"/>
        </w:rPr>
        <w:t>2</w:t>
      </w:r>
      <w:r w:rsidR="007313AF">
        <w:rPr>
          <w:rFonts w:ascii="Arial" w:hAnsi="Arial" w:cs="Arial"/>
        </w:rPr>
        <w:t xml:space="preserve">  </w:t>
      </w:r>
      <w:r w:rsidR="009C5E63">
        <w:rPr>
          <w:rFonts w:ascii="Arial" w:hAnsi="Arial" w:cs="Arial"/>
        </w:rPr>
        <w:t xml:space="preserve"> </w:t>
      </w:r>
    </w:p>
    <w:p w:rsidR="007313AF" w:rsidRDefault="007313AF" w:rsidP="00E82E6C">
      <w:pPr>
        <w:spacing w:line="360" w:lineRule="auto"/>
        <w:rPr>
          <w:rFonts w:ascii="Arial" w:hAnsi="Arial" w:cs="Arial"/>
        </w:rPr>
      </w:pPr>
    </w:p>
    <w:p w:rsidR="007313AF" w:rsidRDefault="007313AF" w:rsidP="00E82E6C">
      <w:pPr>
        <w:spacing w:line="360" w:lineRule="auto"/>
        <w:rPr>
          <w:rFonts w:ascii="Arial" w:hAnsi="Arial" w:cs="Arial"/>
        </w:rPr>
      </w:pPr>
    </w:p>
    <w:p w:rsidR="001C6612" w:rsidRPr="007313AF" w:rsidRDefault="00112C13" w:rsidP="00E82E6C">
      <w:pPr>
        <w:spacing w:line="360" w:lineRule="auto"/>
        <w:rPr>
          <w:rFonts w:ascii="Arial" w:hAnsi="Arial" w:cs="Arial"/>
        </w:rPr>
      </w:pPr>
      <w:r>
        <w:rPr>
          <w:rFonts w:ascii="Arial" w:hAnsi="Arial" w:cs="Arial"/>
        </w:rPr>
        <w:lastRenderedPageBreak/>
        <w:t>Os animais adultos recuperam dos sinais agudos após 2 -3 semanas, contudo a</w:t>
      </w:r>
      <w:r w:rsidR="00E82E6C" w:rsidRPr="00963656">
        <w:rPr>
          <w:rFonts w:ascii="Arial" w:hAnsi="Arial" w:cs="Arial"/>
        </w:rPr>
        <w:t xml:space="preserve"> maior parte dos animais infe</w:t>
      </w:r>
      <w:r>
        <w:rPr>
          <w:rFonts w:ascii="Arial" w:hAnsi="Arial" w:cs="Arial"/>
        </w:rPr>
        <w:t>tados tornam-se portadores e podem ter</w:t>
      </w:r>
      <w:r w:rsidR="00E82E6C" w:rsidRPr="00963656">
        <w:rPr>
          <w:rFonts w:ascii="Arial" w:hAnsi="Arial" w:cs="Arial"/>
        </w:rPr>
        <w:t xml:space="preserve"> recrudescência dos sinais clínicos </w:t>
      </w:r>
      <w:r>
        <w:rPr>
          <w:rFonts w:ascii="Arial" w:hAnsi="Arial" w:cs="Arial"/>
        </w:rPr>
        <w:t>após</w:t>
      </w:r>
      <w:r w:rsidR="00E82E6C" w:rsidRPr="00963656">
        <w:rPr>
          <w:rFonts w:ascii="Arial" w:hAnsi="Arial" w:cs="Arial"/>
        </w:rPr>
        <w:t xml:space="preserve"> </w:t>
      </w:r>
      <w:r>
        <w:rPr>
          <w:rFonts w:ascii="Arial" w:hAnsi="Arial" w:cs="Arial"/>
        </w:rPr>
        <w:t>episódios</w:t>
      </w:r>
      <w:r w:rsidR="003F2FC3">
        <w:rPr>
          <w:rFonts w:ascii="Arial" w:hAnsi="Arial" w:cs="Arial"/>
        </w:rPr>
        <w:t xml:space="preserve"> de stress ou imunodep</w:t>
      </w:r>
      <w:r w:rsidR="00E82E6C" w:rsidRPr="00963656">
        <w:rPr>
          <w:rFonts w:ascii="Arial" w:hAnsi="Arial" w:cs="Arial"/>
        </w:rPr>
        <w:t>ress</w:t>
      </w:r>
      <w:r w:rsidR="003F2FC3">
        <w:rPr>
          <w:rFonts w:ascii="Arial" w:hAnsi="Arial" w:cs="Arial"/>
        </w:rPr>
        <w:t>ão</w:t>
      </w:r>
      <w:r w:rsidR="00260770">
        <w:rPr>
          <w:rFonts w:ascii="Arial" w:hAnsi="Arial" w:cs="Arial"/>
        </w:rPr>
        <w:t>, apesar de também poder acontecer espontâneamente</w:t>
      </w:r>
      <w:r w:rsidR="00E82E6C" w:rsidRPr="00963656">
        <w:rPr>
          <w:rFonts w:ascii="Arial" w:hAnsi="Arial" w:cs="Arial"/>
        </w:rPr>
        <w:t>.</w:t>
      </w:r>
      <w:r w:rsidR="00E82E6C" w:rsidRPr="00963656">
        <w:rPr>
          <w:rFonts w:ascii="Arial" w:hAnsi="Arial" w:cs="Arial"/>
          <w:vertAlign w:val="superscript"/>
        </w:rPr>
        <w:t>1,2</w:t>
      </w:r>
      <w:r w:rsidR="007313AF">
        <w:rPr>
          <w:rFonts w:ascii="Arial" w:hAnsi="Arial" w:cs="Arial"/>
        </w:rPr>
        <w:t xml:space="preserve"> </w:t>
      </w:r>
      <w:r w:rsidR="00E82E6C" w:rsidRPr="00963656">
        <w:rPr>
          <w:rFonts w:ascii="Arial" w:hAnsi="Arial" w:cs="Arial"/>
        </w:rPr>
        <w:t>Alguns gatos</w:t>
      </w:r>
      <w:r w:rsidR="003F2FC3">
        <w:rPr>
          <w:rFonts w:ascii="Arial" w:hAnsi="Arial" w:cs="Arial"/>
        </w:rPr>
        <w:t xml:space="preserve"> portadores manifestam sinais clínicos como descargas nasais e</w:t>
      </w:r>
      <w:r w:rsidR="00E82E6C" w:rsidRPr="00963656">
        <w:rPr>
          <w:rFonts w:ascii="Arial" w:hAnsi="Arial" w:cs="Arial"/>
        </w:rPr>
        <w:t xml:space="preserve"> espirros</w:t>
      </w:r>
      <w:r w:rsidR="003F2FC3">
        <w:rPr>
          <w:rFonts w:ascii="Arial" w:hAnsi="Arial" w:cs="Arial"/>
        </w:rPr>
        <w:t xml:space="preserve"> crónicos</w:t>
      </w:r>
      <w:r w:rsidR="007313AF">
        <w:rPr>
          <w:rFonts w:ascii="Arial" w:hAnsi="Arial" w:cs="Arial"/>
        </w:rPr>
        <w:t>, podendo d</w:t>
      </w:r>
      <w:r w:rsidR="003F2FC3">
        <w:rPr>
          <w:rFonts w:ascii="Arial" w:hAnsi="Arial" w:cs="Arial"/>
        </w:rPr>
        <w:t>esenvolv</w:t>
      </w:r>
      <w:r w:rsidR="007313AF">
        <w:rPr>
          <w:rFonts w:ascii="Arial" w:hAnsi="Arial" w:cs="Arial"/>
        </w:rPr>
        <w:t>er</w:t>
      </w:r>
      <w:r w:rsidR="00E82E6C" w:rsidRPr="00963656">
        <w:rPr>
          <w:rFonts w:ascii="Arial" w:hAnsi="Arial" w:cs="Arial"/>
        </w:rPr>
        <w:t xml:space="preserve"> úlceras co</w:t>
      </w:r>
      <w:r w:rsidR="003F2FC3">
        <w:rPr>
          <w:rFonts w:ascii="Arial" w:hAnsi="Arial" w:cs="Arial"/>
        </w:rPr>
        <w:t>rneais e</w:t>
      </w:r>
      <w:r w:rsidR="007313AF">
        <w:rPr>
          <w:rFonts w:ascii="Arial" w:hAnsi="Arial" w:cs="Arial"/>
        </w:rPr>
        <w:t xml:space="preserve"> queratite estromal após</w:t>
      </w:r>
      <w:r w:rsidR="003F2FC3">
        <w:rPr>
          <w:rFonts w:ascii="Arial" w:hAnsi="Arial" w:cs="Arial"/>
        </w:rPr>
        <w:t xml:space="preserve"> episódios de</w:t>
      </w:r>
      <w:r w:rsidR="00E82E6C" w:rsidRPr="00963656">
        <w:rPr>
          <w:rFonts w:ascii="Arial" w:hAnsi="Arial" w:cs="Arial"/>
        </w:rPr>
        <w:t xml:space="preserve"> reativação v</w:t>
      </w:r>
      <w:r w:rsidR="00D4649E">
        <w:rPr>
          <w:rFonts w:ascii="Arial" w:hAnsi="Arial" w:cs="Arial"/>
        </w:rPr>
        <w:t>iral</w:t>
      </w:r>
      <w:r w:rsidR="00E82E6C" w:rsidRPr="00963656">
        <w:rPr>
          <w:rFonts w:ascii="Arial" w:hAnsi="Arial" w:cs="Arial"/>
        </w:rPr>
        <w:t xml:space="preserve"> ou </w:t>
      </w:r>
      <w:r w:rsidR="003F2FC3">
        <w:rPr>
          <w:rFonts w:ascii="Arial" w:hAnsi="Arial" w:cs="Arial"/>
        </w:rPr>
        <w:t>sequelas</w:t>
      </w:r>
      <w:r w:rsidR="00E82E6C" w:rsidRPr="00963656">
        <w:rPr>
          <w:rFonts w:ascii="Arial" w:hAnsi="Arial" w:cs="Arial"/>
        </w:rPr>
        <w:t xml:space="preserve"> irreversíveis </w:t>
      </w:r>
      <w:r w:rsidR="003F2FC3">
        <w:rPr>
          <w:rFonts w:ascii="Arial" w:hAnsi="Arial" w:cs="Arial"/>
        </w:rPr>
        <w:t>nos</w:t>
      </w:r>
      <w:r w:rsidR="00E82E6C" w:rsidRPr="00963656">
        <w:rPr>
          <w:rFonts w:ascii="Arial" w:hAnsi="Arial" w:cs="Arial"/>
        </w:rPr>
        <w:t xml:space="preserve"> ossos turbinados nasais.</w:t>
      </w:r>
      <w:r w:rsidR="003F2FC3">
        <w:rPr>
          <w:rFonts w:ascii="Arial" w:hAnsi="Arial" w:cs="Arial"/>
          <w:vertAlign w:val="superscript"/>
        </w:rPr>
        <w:t>1</w:t>
      </w:r>
      <w:r w:rsidR="00260770">
        <w:rPr>
          <w:rFonts w:ascii="Arial" w:hAnsi="Arial" w:cs="Arial"/>
          <w:vertAlign w:val="superscript"/>
        </w:rPr>
        <w:t>,2</w:t>
      </w:r>
    </w:p>
    <w:p w:rsidR="007313AF" w:rsidRPr="007F740E" w:rsidRDefault="007F740E" w:rsidP="00E82E6C">
      <w:pPr>
        <w:spacing w:line="360" w:lineRule="auto"/>
        <w:rPr>
          <w:rFonts w:ascii="Arial" w:hAnsi="Arial" w:cs="Arial"/>
          <w:vertAlign w:val="superscript"/>
        </w:rPr>
      </w:pPr>
      <w:r>
        <w:rPr>
          <w:rFonts w:ascii="Arial" w:hAnsi="Arial" w:cs="Arial"/>
        </w:rPr>
        <w:t xml:space="preserve">Devido à natureza viral do patogénio, existem poucas formas de efetuar o seu </w:t>
      </w:r>
      <w:r w:rsidR="00DB2E62">
        <w:rPr>
          <w:rFonts w:ascii="Arial" w:hAnsi="Arial" w:cs="Arial"/>
        </w:rPr>
        <w:t>despiste</w:t>
      </w:r>
      <w:r>
        <w:rPr>
          <w:rFonts w:ascii="Arial" w:hAnsi="Arial" w:cs="Arial"/>
        </w:rPr>
        <w:t xml:space="preserve">, sendo o isolamento viral via PCR o </w:t>
      </w:r>
      <w:r>
        <w:rPr>
          <w:rFonts w:ascii="Arial" w:hAnsi="Arial" w:cs="Arial"/>
          <w:i/>
        </w:rPr>
        <w:t xml:space="preserve">gold standard </w:t>
      </w:r>
      <w:r>
        <w:rPr>
          <w:rFonts w:ascii="Arial" w:hAnsi="Arial" w:cs="Arial"/>
        </w:rPr>
        <w:t>para a deteção do HVF-1.</w:t>
      </w:r>
      <w:r>
        <w:rPr>
          <w:rFonts w:ascii="Arial" w:hAnsi="Arial" w:cs="Arial"/>
          <w:vertAlign w:val="superscript"/>
        </w:rPr>
        <w:t>2</w:t>
      </w:r>
    </w:p>
    <w:p w:rsidR="00E82E6C" w:rsidRPr="00963656" w:rsidRDefault="00E82E6C" w:rsidP="00E82E6C">
      <w:pPr>
        <w:spacing w:line="360" w:lineRule="auto"/>
        <w:rPr>
          <w:rFonts w:ascii="Arial" w:hAnsi="Arial" w:cs="Arial"/>
          <w:vertAlign w:val="superscript"/>
        </w:rPr>
      </w:pPr>
      <w:r w:rsidRPr="00963656">
        <w:rPr>
          <w:rFonts w:ascii="Arial" w:hAnsi="Arial" w:cs="Arial"/>
        </w:rPr>
        <w:t xml:space="preserve">O </w:t>
      </w:r>
      <w:r w:rsidRPr="00963656">
        <w:rPr>
          <w:rFonts w:ascii="Arial" w:hAnsi="Arial" w:cs="Arial"/>
          <w:b/>
        </w:rPr>
        <w:t>Calicivirus Felino (CVF)</w:t>
      </w:r>
      <w:r w:rsidRPr="00963656">
        <w:rPr>
          <w:rFonts w:ascii="Arial" w:hAnsi="Arial" w:cs="Arial"/>
        </w:rPr>
        <w:t xml:space="preserve"> é um vírus de </w:t>
      </w:r>
      <w:r w:rsidR="00FF4027" w:rsidRPr="00963656">
        <w:rPr>
          <w:rFonts w:ascii="Arial" w:hAnsi="Arial" w:cs="Arial"/>
        </w:rPr>
        <w:t>ARN</w:t>
      </w:r>
      <w:r w:rsidRPr="00963656">
        <w:rPr>
          <w:rFonts w:ascii="Arial" w:hAnsi="Arial" w:cs="Arial"/>
        </w:rPr>
        <w:t xml:space="preserve"> de cadeia única sem cápsula v</w:t>
      </w:r>
      <w:r w:rsidR="00D4649E">
        <w:rPr>
          <w:rFonts w:ascii="Arial" w:hAnsi="Arial" w:cs="Arial"/>
        </w:rPr>
        <w:t>iral</w:t>
      </w:r>
      <w:r w:rsidRPr="00963656">
        <w:rPr>
          <w:rFonts w:ascii="Arial" w:hAnsi="Arial" w:cs="Arial"/>
        </w:rPr>
        <w:t xml:space="preserve">, caracterizado pela sua alta variabilidade genética e antigénica, </w:t>
      </w:r>
      <w:r w:rsidR="00D4649E">
        <w:rPr>
          <w:rFonts w:ascii="Arial" w:hAnsi="Arial" w:cs="Arial"/>
        </w:rPr>
        <w:t>sendo</w:t>
      </w:r>
      <w:r w:rsidR="00F46E10">
        <w:rPr>
          <w:rFonts w:ascii="Arial" w:hAnsi="Arial" w:cs="Arial"/>
        </w:rPr>
        <w:t xml:space="preserve"> frequentes</w:t>
      </w:r>
      <w:r w:rsidR="00D4649E">
        <w:rPr>
          <w:rFonts w:ascii="Arial" w:hAnsi="Arial" w:cs="Arial"/>
        </w:rPr>
        <w:t xml:space="preserve"> as</w:t>
      </w:r>
      <w:r w:rsidR="00F46E10">
        <w:rPr>
          <w:rFonts w:ascii="Arial" w:hAnsi="Arial" w:cs="Arial"/>
        </w:rPr>
        <w:t xml:space="preserve"> mutações v</w:t>
      </w:r>
      <w:r w:rsidR="00D4649E">
        <w:rPr>
          <w:rFonts w:ascii="Arial" w:hAnsi="Arial" w:cs="Arial"/>
        </w:rPr>
        <w:t>irais</w:t>
      </w:r>
      <w:r w:rsidRPr="00963656">
        <w:rPr>
          <w:rFonts w:ascii="Arial" w:hAnsi="Arial" w:cs="Arial"/>
        </w:rPr>
        <w:t xml:space="preserve"> </w:t>
      </w:r>
      <w:r w:rsidR="00D4649E">
        <w:rPr>
          <w:rFonts w:ascii="Arial" w:hAnsi="Arial" w:cs="Arial"/>
        </w:rPr>
        <w:t>com</w:t>
      </w:r>
      <w:r w:rsidRPr="00963656">
        <w:rPr>
          <w:rFonts w:ascii="Arial" w:hAnsi="Arial" w:cs="Arial"/>
        </w:rPr>
        <w:t xml:space="preserve"> criação de novas estirpes.</w:t>
      </w:r>
      <w:r w:rsidRPr="00963656">
        <w:rPr>
          <w:rFonts w:ascii="Arial" w:hAnsi="Arial" w:cs="Arial"/>
          <w:vertAlign w:val="superscript"/>
        </w:rPr>
        <w:t xml:space="preserve">3 </w:t>
      </w:r>
      <w:r w:rsidRPr="00963656">
        <w:rPr>
          <w:rFonts w:ascii="Arial" w:hAnsi="Arial" w:cs="Arial"/>
        </w:rPr>
        <w:t>O CVF é excretado nas secreções oculares, respiratórias e orais, até 30 dias após infeção, sendo transmitido através de contacto direto ou por aerossóis.</w:t>
      </w:r>
      <w:r w:rsidRPr="00963656">
        <w:rPr>
          <w:rFonts w:ascii="Arial" w:hAnsi="Arial" w:cs="Arial"/>
          <w:vertAlign w:val="superscript"/>
        </w:rPr>
        <w:t>1,3,4</w:t>
      </w:r>
      <w:r w:rsidRPr="00963656">
        <w:rPr>
          <w:rFonts w:ascii="Arial" w:hAnsi="Arial" w:cs="Arial"/>
        </w:rPr>
        <w:t xml:space="preserve"> Apesar de portadores assintomáticos serem pouco comuns, o vírus possuí alta estabilidade ambiental sendo capaz de persistir mais de 1 mês em</w:t>
      </w:r>
      <w:r w:rsidR="007F740E">
        <w:rPr>
          <w:rFonts w:ascii="Arial" w:hAnsi="Arial" w:cs="Arial"/>
        </w:rPr>
        <w:t xml:space="preserve"> superfícies, </w:t>
      </w:r>
      <w:r w:rsidRPr="00963656">
        <w:rPr>
          <w:rFonts w:ascii="Arial" w:hAnsi="Arial" w:cs="Arial"/>
        </w:rPr>
        <w:t>dependen</w:t>
      </w:r>
      <w:r w:rsidR="007F740E">
        <w:rPr>
          <w:rFonts w:ascii="Arial" w:hAnsi="Arial" w:cs="Arial"/>
        </w:rPr>
        <w:t xml:space="preserve">do da </w:t>
      </w:r>
      <w:r w:rsidRPr="00963656">
        <w:rPr>
          <w:rFonts w:ascii="Arial" w:hAnsi="Arial" w:cs="Arial"/>
        </w:rPr>
        <w:t>temperatura</w:t>
      </w:r>
      <w:r w:rsidR="007F740E">
        <w:rPr>
          <w:rFonts w:ascii="Arial" w:hAnsi="Arial" w:cs="Arial"/>
        </w:rPr>
        <w:t xml:space="preserve"> e humidade</w:t>
      </w:r>
      <w:r w:rsidRPr="00963656">
        <w:rPr>
          <w:rFonts w:ascii="Arial" w:hAnsi="Arial" w:cs="Arial"/>
        </w:rPr>
        <w:t xml:space="preserve"> locais.</w:t>
      </w:r>
      <w:r w:rsidRPr="00963656">
        <w:rPr>
          <w:rFonts w:ascii="Arial" w:hAnsi="Arial" w:cs="Arial"/>
          <w:vertAlign w:val="superscript"/>
        </w:rPr>
        <w:t>1,4</w:t>
      </w:r>
      <w:r w:rsidRPr="00963656">
        <w:rPr>
          <w:rFonts w:ascii="Arial" w:hAnsi="Arial" w:cs="Arial"/>
        </w:rPr>
        <w:t xml:space="preserve"> </w:t>
      </w:r>
      <w:r w:rsidR="007F740E">
        <w:rPr>
          <w:rFonts w:ascii="Arial" w:hAnsi="Arial" w:cs="Arial"/>
        </w:rPr>
        <w:t>Por esta razão</w:t>
      </w:r>
      <w:r w:rsidRPr="00963656">
        <w:rPr>
          <w:rFonts w:ascii="Arial" w:hAnsi="Arial" w:cs="Arial"/>
        </w:rPr>
        <w:t>, a prevalência do CVF está dependente do número de gatos numa população, variando entre 10% em grupos pequenos de gatos domésticos e 25-40% em gatos vadios pertencentes a colónias ou gatis.</w:t>
      </w:r>
      <w:r w:rsidRPr="00963656">
        <w:rPr>
          <w:rFonts w:ascii="Arial" w:hAnsi="Arial" w:cs="Arial"/>
          <w:vertAlign w:val="superscript"/>
        </w:rPr>
        <w:t>3</w:t>
      </w:r>
    </w:p>
    <w:p w:rsidR="00E82E6C" w:rsidRPr="00963656" w:rsidRDefault="00FF4027" w:rsidP="00E82E6C">
      <w:pPr>
        <w:spacing w:line="360" w:lineRule="auto"/>
        <w:rPr>
          <w:rFonts w:ascii="Arial" w:hAnsi="Arial" w:cs="Arial"/>
          <w:vertAlign w:val="superscript"/>
        </w:rPr>
      </w:pPr>
      <w:r>
        <w:rPr>
          <w:rFonts w:ascii="Arial" w:hAnsi="Arial" w:cs="Arial"/>
        </w:rPr>
        <w:t>O vírus</w:t>
      </w:r>
      <w:r w:rsidR="00E82E6C" w:rsidRPr="00963656">
        <w:rPr>
          <w:rFonts w:ascii="Arial" w:hAnsi="Arial" w:cs="Arial"/>
        </w:rPr>
        <w:t xml:space="preserve"> replica-se nas</w:t>
      </w:r>
      <w:r>
        <w:rPr>
          <w:rFonts w:ascii="Arial" w:hAnsi="Arial" w:cs="Arial"/>
        </w:rPr>
        <w:t xml:space="preserve"> mucosas orais e respiratórias, com maior tropismo para a orofaringe onde, a</w:t>
      </w:r>
      <w:r w:rsidR="00E82E6C" w:rsidRPr="00963656">
        <w:rPr>
          <w:rFonts w:ascii="Arial" w:hAnsi="Arial" w:cs="Arial"/>
        </w:rPr>
        <w:t>pós um p</w:t>
      </w:r>
      <w:r>
        <w:rPr>
          <w:rFonts w:ascii="Arial" w:hAnsi="Arial" w:cs="Arial"/>
        </w:rPr>
        <w:t xml:space="preserve">eríodo pré-patente de 3-4 dias, se </w:t>
      </w:r>
      <w:r w:rsidR="00E82E6C" w:rsidRPr="00963656">
        <w:rPr>
          <w:rFonts w:ascii="Arial" w:hAnsi="Arial" w:cs="Arial"/>
        </w:rPr>
        <w:t>desenvolvem</w:t>
      </w:r>
      <w:r>
        <w:rPr>
          <w:rFonts w:ascii="Arial" w:hAnsi="Arial" w:cs="Arial"/>
        </w:rPr>
        <w:t xml:space="preserve"> vesículas que </w:t>
      </w:r>
      <w:r w:rsidR="007F740E">
        <w:rPr>
          <w:rFonts w:ascii="Arial" w:hAnsi="Arial" w:cs="Arial"/>
        </w:rPr>
        <w:t>facilmente</w:t>
      </w:r>
      <w:r w:rsidR="00E82E6C" w:rsidRPr="00963656">
        <w:rPr>
          <w:rFonts w:ascii="Arial" w:hAnsi="Arial" w:cs="Arial"/>
        </w:rPr>
        <w:t xml:space="preserve"> </w:t>
      </w:r>
      <w:r>
        <w:rPr>
          <w:rFonts w:ascii="Arial" w:hAnsi="Arial" w:cs="Arial"/>
        </w:rPr>
        <w:t>ulceram</w:t>
      </w:r>
      <w:r w:rsidR="007F740E">
        <w:rPr>
          <w:rFonts w:ascii="Arial" w:hAnsi="Arial" w:cs="Arial"/>
        </w:rPr>
        <w:t xml:space="preserve"> e</w:t>
      </w:r>
      <w:r w:rsidR="00E82E6C" w:rsidRPr="00963656">
        <w:rPr>
          <w:rFonts w:ascii="Arial" w:hAnsi="Arial" w:cs="Arial"/>
        </w:rPr>
        <w:t xml:space="preserve"> </w:t>
      </w:r>
      <w:r w:rsidR="007F740E">
        <w:rPr>
          <w:rFonts w:ascii="Arial" w:hAnsi="Arial" w:cs="Arial"/>
        </w:rPr>
        <w:t>provocam</w:t>
      </w:r>
      <w:r w:rsidR="00E82E6C" w:rsidRPr="00963656">
        <w:rPr>
          <w:rFonts w:ascii="Arial" w:hAnsi="Arial" w:cs="Arial"/>
        </w:rPr>
        <w:t xml:space="preserve"> sialorreia e anorexia.</w:t>
      </w:r>
      <w:r w:rsidR="00E82E6C" w:rsidRPr="00963656">
        <w:rPr>
          <w:rFonts w:ascii="Arial" w:hAnsi="Arial" w:cs="Arial"/>
          <w:vertAlign w:val="superscript"/>
        </w:rPr>
        <w:t>1,4</w:t>
      </w:r>
      <w:r w:rsidR="00E82E6C" w:rsidRPr="00963656">
        <w:rPr>
          <w:rFonts w:ascii="Arial" w:hAnsi="Arial" w:cs="Arial"/>
        </w:rPr>
        <w:t xml:space="preserve"> Outros sinais clínicos podem incluir febre, espirros, descargas nasais, dispneia, tosse e pn</w:t>
      </w:r>
      <w:r w:rsidR="007F740E">
        <w:rPr>
          <w:rFonts w:ascii="Arial" w:hAnsi="Arial" w:cs="Arial"/>
        </w:rPr>
        <w:t>eumonia cuja</w:t>
      </w:r>
      <w:r w:rsidR="00E82E6C" w:rsidRPr="00963656">
        <w:rPr>
          <w:rFonts w:ascii="Arial" w:hAnsi="Arial" w:cs="Arial"/>
        </w:rPr>
        <w:t xml:space="preserve"> severidade </w:t>
      </w:r>
      <w:r w:rsidR="007F740E">
        <w:rPr>
          <w:rFonts w:ascii="Arial" w:hAnsi="Arial" w:cs="Arial"/>
        </w:rPr>
        <w:t>varia</w:t>
      </w:r>
      <w:r w:rsidR="00E82E6C" w:rsidRPr="00963656">
        <w:rPr>
          <w:rFonts w:ascii="Arial" w:hAnsi="Arial" w:cs="Arial"/>
        </w:rPr>
        <w:t xml:space="preserve"> consoante a idade e estado imune do animal.</w:t>
      </w:r>
      <w:r w:rsidR="00E82E6C" w:rsidRPr="00963656">
        <w:rPr>
          <w:rFonts w:ascii="Arial" w:hAnsi="Arial" w:cs="Arial"/>
          <w:vertAlign w:val="superscript"/>
        </w:rPr>
        <w:t xml:space="preserve">1,3,4 </w:t>
      </w:r>
      <w:r w:rsidR="00E82E6C" w:rsidRPr="00963656">
        <w:rPr>
          <w:rFonts w:ascii="Arial" w:hAnsi="Arial" w:cs="Arial"/>
        </w:rPr>
        <w:t xml:space="preserve">Devido à alta taxa de mutação do CVF, gatos que recuperem ou se encontrem vacinados contra o vírus podem voltar </w:t>
      </w:r>
      <w:r w:rsidR="007F740E">
        <w:rPr>
          <w:rFonts w:ascii="Arial" w:hAnsi="Arial" w:cs="Arial"/>
        </w:rPr>
        <w:t>a desenvolver a doença n</w:t>
      </w:r>
      <w:r w:rsidR="00E82E6C" w:rsidRPr="00963656">
        <w:rPr>
          <w:rFonts w:ascii="Arial" w:hAnsi="Arial" w:cs="Arial"/>
        </w:rPr>
        <w:t>o futuro.</w:t>
      </w:r>
      <w:r w:rsidR="00E82E6C" w:rsidRPr="00963656">
        <w:rPr>
          <w:rFonts w:ascii="Arial" w:hAnsi="Arial" w:cs="Arial"/>
          <w:vertAlign w:val="superscript"/>
        </w:rPr>
        <w:t>3</w:t>
      </w:r>
      <w:r w:rsidR="00E82E6C" w:rsidRPr="00963656">
        <w:rPr>
          <w:rFonts w:ascii="Arial" w:hAnsi="Arial" w:cs="Arial"/>
        </w:rPr>
        <w:t xml:space="preserve"> </w:t>
      </w:r>
      <w:r w:rsidR="00E82E6C" w:rsidRPr="00963656">
        <w:rPr>
          <w:rFonts w:ascii="Arial" w:hAnsi="Arial" w:cs="Arial"/>
          <w:vertAlign w:val="superscript"/>
        </w:rPr>
        <w:t xml:space="preserve"> </w:t>
      </w:r>
    </w:p>
    <w:p w:rsidR="00E64FFB" w:rsidRDefault="00E82E6C" w:rsidP="00E82E6C">
      <w:pPr>
        <w:spacing w:line="360" w:lineRule="auto"/>
        <w:rPr>
          <w:rFonts w:ascii="Arial" w:hAnsi="Arial" w:cs="Arial"/>
          <w:vertAlign w:val="superscript"/>
        </w:rPr>
      </w:pPr>
      <w:r w:rsidRPr="00963656">
        <w:rPr>
          <w:rFonts w:ascii="Arial" w:hAnsi="Arial" w:cs="Arial"/>
        </w:rPr>
        <w:t>Ex</w:t>
      </w:r>
      <w:r w:rsidR="0072098E">
        <w:rPr>
          <w:rFonts w:ascii="Arial" w:hAnsi="Arial" w:cs="Arial"/>
        </w:rPr>
        <w:t>istem estirpes do vírus capaz de provocar</w:t>
      </w:r>
      <w:r w:rsidRPr="00963656">
        <w:rPr>
          <w:rFonts w:ascii="Arial" w:hAnsi="Arial" w:cs="Arial"/>
        </w:rPr>
        <w:t xml:space="preserve"> </w:t>
      </w:r>
      <w:r w:rsidR="007F740E">
        <w:rPr>
          <w:rFonts w:ascii="Arial" w:hAnsi="Arial" w:cs="Arial"/>
        </w:rPr>
        <w:t>doença sistémica</w:t>
      </w:r>
      <w:r w:rsidR="0072098E">
        <w:rPr>
          <w:rFonts w:ascii="Arial" w:hAnsi="Arial" w:cs="Arial"/>
        </w:rPr>
        <w:t>, possuindo maior virulência e taxas de mortalidade quando comparadas com as estirpes habituais.</w:t>
      </w:r>
      <w:r w:rsidR="0072098E">
        <w:rPr>
          <w:rFonts w:ascii="Arial" w:hAnsi="Arial" w:cs="Arial"/>
          <w:vertAlign w:val="superscript"/>
        </w:rPr>
        <w:t>3</w:t>
      </w:r>
      <w:r w:rsidRPr="00963656">
        <w:rPr>
          <w:rFonts w:ascii="Arial" w:hAnsi="Arial" w:cs="Arial"/>
        </w:rPr>
        <w:t xml:space="preserve"> </w:t>
      </w:r>
      <w:r w:rsidR="0072098E">
        <w:rPr>
          <w:rFonts w:ascii="Arial" w:hAnsi="Arial" w:cs="Arial"/>
        </w:rPr>
        <w:t>Especula-se que graças à taxa de</w:t>
      </w:r>
      <w:r w:rsidRPr="00963656">
        <w:rPr>
          <w:rFonts w:ascii="Arial" w:hAnsi="Arial" w:cs="Arial"/>
        </w:rPr>
        <w:t xml:space="preserve"> mutaç</w:t>
      </w:r>
      <w:r w:rsidR="0072098E">
        <w:rPr>
          <w:rFonts w:ascii="Arial" w:hAnsi="Arial" w:cs="Arial"/>
        </w:rPr>
        <w:t>ão elevada do CVF, este</w:t>
      </w:r>
      <w:r w:rsidRPr="00963656">
        <w:rPr>
          <w:rFonts w:ascii="Arial" w:hAnsi="Arial" w:cs="Arial"/>
        </w:rPr>
        <w:t xml:space="preserve"> </w:t>
      </w:r>
      <w:r w:rsidR="00E64FFB">
        <w:rPr>
          <w:rFonts w:ascii="Arial" w:hAnsi="Arial" w:cs="Arial"/>
        </w:rPr>
        <w:t>desenvolve</w:t>
      </w:r>
      <w:r w:rsidR="0072098E">
        <w:rPr>
          <w:rFonts w:ascii="Arial" w:hAnsi="Arial" w:cs="Arial"/>
        </w:rPr>
        <w:t xml:space="preserve"> a capacidade de</w:t>
      </w:r>
      <w:r w:rsidRPr="00963656">
        <w:rPr>
          <w:rFonts w:ascii="Arial" w:hAnsi="Arial" w:cs="Arial"/>
        </w:rPr>
        <w:t xml:space="preserve"> </w:t>
      </w:r>
      <w:r w:rsidR="00D4649E" w:rsidRPr="00963656">
        <w:rPr>
          <w:rFonts w:ascii="Arial" w:hAnsi="Arial" w:cs="Arial"/>
        </w:rPr>
        <w:t>infetar</w:t>
      </w:r>
      <w:r w:rsidR="0072098E">
        <w:rPr>
          <w:rFonts w:ascii="Arial" w:hAnsi="Arial" w:cs="Arial"/>
        </w:rPr>
        <w:t xml:space="preserve"> diferentes</w:t>
      </w:r>
      <w:r w:rsidRPr="00963656">
        <w:rPr>
          <w:rFonts w:ascii="Arial" w:hAnsi="Arial" w:cs="Arial"/>
        </w:rPr>
        <w:t xml:space="preserve"> tipos </w:t>
      </w:r>
      <w:r w:rsidR="0072098E">
        <w:rPr>
          <w:rFonts w:ascii="Arial" w:hAnsi="Arial" w:cs="Arial"/>
        </w:rPr>
        <w:t>de células</w:t>
      </w:r>
      <w:r w:rsidRPr="00963656">
        <w:rPr>
          <w:rFonts w:ascii="Arial" w:hAnsi="Arial" w:cs="Arial"/>
        </w:rPr>
        <w:t xml:space="preserve">. </w:t>
      </w:r>
      <w:r w:rsidR="00E64FFB">
        <w:rPr>
          <w:rFonts w:ascii="Arial" w:hAnsi="Arial" w:cs="Arial"/>
        </w:rPr>
        <w:t>Os sinais clínicos des</w:t>
      </w:r>
      <w:r w:rsidRPr="00963656">
        <w:rPr>
          <w:rFonts w:ascii="Arial" w:hAnsi="Arial" w:cs="Arial"/>
        </w:rPr>
        <w:t>ta</w:t>
      </w:r>
      <w:r w:rsidR="00E64FFB">
        <w:rPr>
          <w:rFonts w:ascii="Arial" w:hAnsi="Arial" w:cs="Arial"/>
        </w:rPr>
        <w:t>s</w:t>
      </w:r>
      <w:r w:rsidRPr="00963656">
        <w:rPr>
          <w:rFonts w:ascii="Arial" w:hAnsi="Arial" w:cs="Arial"/>
        </w:rPr>
        <w:t xml:space="preserve"> estirpe</w:t>
      </w:r>
      <w:r w:rsidR="00E64FFB">
        <w:rPr>
          <w:rFonts w:ascii="Arial" w:hAnsi="Arial" w:cs="Arial"/>
        </w:rPr>
        <w:t>s</w:t>
      </w:r>
      <w:r w:rsidRPr="00963656">
        <w:rPr>
          <w:rFonts w:ascii="Arial" w:hAnsi="Arial" w:cs="Arial"/>
        </w:rPr>
        <w:t xml:space="preserve"> incluem pneumonia broncointersticial, edema cutâneo da cabeça e membros, lesões ulcerativas nasais, labiais, auriculares</w:t>
      </w:r>
      <w:r w:rsidR="00E64FFB">
        <w:rPr>
          <w:rFonts w:ascii="Arial" w:hAnsi="Arial" w:cs="Arial"/>
        </w:rPr>
        <w:t>, perioculares e interplantares,</w:t>
      </w:r>
      <w:r w:rsidRPr="00963656">
        <w:rPr>
          <w:rFonts w:ascii="Arial" w:hAnsi="Arial" w:cs="Arial"/>
        </w:rPr>
        <w:t xml:space="preserve"> </w:t>
      </w:r>
      <w:r w:rsidR="00E64FFB">
        <w:rPr>
          <w:rFonts w:ascii="Arial" w:hAnsi="Arial" w:cs="Arial"/>
        </w:rPr>
        <w:t>coagulopatia intravascular disseminada e</w:t>
      </w:r>
      <w:r w:rsidRPr="00963656">
        <w:rPr>
          <w:rFonts w:ascii="Arial" w:hAnsi="Arial" w:cs="Arial"/>
        </w:rPr>
        <w:t xml:space="preserve"> necrose he</w:t>
      </w:r>
      <w:r w:rsidR="00E64FFB">
        <w:rPr>
          <w:rFonts w:ascii="Arial" w:hAnsi="Arial" w:cs="Arial"/>
        </w:rPr>
        <w:t xml:space="preserve">pática, pancreática e esplénica. A </w:t>
      </w:r>
      <w:r w:rsidRPr="00963656">
        <w:rPr>
          <w:rFonts w:ascii="Arial" w:hAnsi="Arial" w:cs="Arial"/>
        </w:rPr>
        <w:t>taxa de mortalidade</w:t>
      </w:r>
      <w:r w:rsidR="00E64FFB">
        <w:rPr>
          <w:rFonts w:ascii="Arial" w:hAnsi="Arial" w:cs="Arial"/>
        </w:rPr>
        <w:t xml:space="preserve"> destas estirpe chega até</w:t>
      </w:r>
      <w:r w:rsidRPr="00963656">
        <w:rPr>
          <w:rFonts w:ascii="Arial" w:hAnsi="Arial" w:cs="Arial"/>
        </w:rPr>
        <w:t xml:space="preserve"> 67%</w:t>
      </w:r>
      <w:r w:rsidR="00E64FFB">
        <w:rPr>
          <w:rFonts w:ascii="Arial" w:hAnsi="Arial" w:cs="Arial"/>
        </w:rPr>
        <w:t>,</w:t>
      </w:r>
      <w:r w:rsidRPr="00963656">
        <w:rPr>
          <w:rFonts w:ascii="Arial" w:hAnsi="Arial" w:cs="Arial"/>
        </w:rPr>
        <w:t xml:space="preserve"> </w:t>
      </w:r>
      <w:r w:rsidR="00E64FFB">
        <w:rPr>
          <w:rFonts w:ascii="Arial" w:hAnsi="Arial" w:cs="Arial"/>
        </w:rPr>
        <w:t>manifestando</w:t>
      </w:r>
      <w:r w:rsidRPr="00963656">
        <w:rPr>
          <w:rFonts w:ascii="Arial" w:hAnsi="Arial" w:cs="Arial"/>
        </w:rPr>
        <w:t xml:space="preserve"> </w:t>
      </w:r>
      <w:r w:rsidR="00E64FFB">
        <w:rPr>
          <w:rFonts w:ascii="Arial" w:hAnsi="Arial" w:cs="Arial"/>
        </w:rPr>
        <w:t>sinais clínicos mais severos</w:t>
      </w:r>
      <w:r w:rsidRPr="00963656">
        <w:rPr>
          <w:rFonts w:ascii="Arial" w:hAnsi="Arial" w:cs="Arial"/>
        </w:rPr>
        <w:t xml:space="preserve"> em animais adultos </w:t>
      </w:r>
      <w:r w:rsidR="00E64FFB">
        <w:rPr>
          <w:rFonts w:ascii="Arial" w:hAnsi="Arial" w:cs="Arial"/>
        </w:rPr>
        <w:t>do que em</w:t>
      </w:r>
      <w:r w:rsidRPr="00963656">
        <w:rPr>
          <w:rFonts w:ascii="Arial" w:hAnsi="Arial" w:cs="Arial"/>
        </w:rPr>
        <w:t xml:space="preserve"> gat</w:t>
      </w:r>
      <w:r w:rsidR="00E64FFB">
        <w:rPr>
          <w:rFonts w:ascii="Arial" w:hAnsi="Arial" w:cs="Arial"/>
        </w:rPr>
        <w:t>inhos</w:t>
      </w:r>
      <w:r w:rsidRPr="00963656">
        <w:rPr>
          <w:rFonts w:ascii="Arial" w:hAnsi="Arial" w:cs="Arial"/>
        </w:rPr>
        <w:t>.</w:t>
      </w:r>
      <w:r w:rsidRPr="00963656">
        <w:rPr>
          <w:rFonts w:ascii="Arial" w:hAnsi="Arial" w:cs="Arial"/>
          <w:vertAlign w:val="superscript"/>
        </w:rPr>
        <w:t>3,4</w:t>
      </w:r>
    </w:p>
    <w:p w:rsidR="00781CB8" w:rsidRPr="00781CB8" w:rsidRDefault="00E64FFB" w:rsidP="00E82E6C">
      <w:pPr>
        <w:spacing w:line="360" w:lineRule="auto"/>
        <w:rPr>
          <w:rFonts w:ascii="Arial" w:hAnsi="Arial" w:cs="Arial"/>
          <w:vertAlign w:val="superscript"/>
        </w:rPr>
      </w:pPr>
      <w:r>
        <w:rPr>
          <w:rFonts w:ascii="Arial" w:hAnsi="Arial" w:cs="Arial"/>
        </w:rPr>
        <w:t>Graças</w:t>
      </w:r>
      <w:r w:rsidR="00E82E6C" w:rsidRPr="00963656">
        <w:rPr>
          <w:rFonts w:ascii="Arial" w:hAnsi="Arial" w:cs="Arial"/>
        </w:rPr>
        <w:t xml:space="preserve"> à natureza multifatorial do CRF, esta </w:t>
      </w:r>
      <w:r>
        <w:rPr>
          <w:rFonts w:ascii="Arial" w:hAnsi="Arial" w:cs="Arial"/>
        </w:rPr>
        <w:t>patologia</w:t>
      </w:r>
      <w:r w:rsidR="00E82E6C" w:rsidRPr="00963656">
        <w:rPr>
          <w:rFonts w:ascii="Arial" w:hAnsi="Arial" w:cs="Arial"/>
        </w:rPr>
        <w:t xml:space="preserve"> pode-se manifestar mesmo em gatos </w:t>
      </w:r>
      <w:r w:rsidR="005463AC" w:rsidRPr="00963656">
        <w:rPr>
          <w:rFonts w:ascii="Arial" w:hAnsi="Arial" w:cs="Arial"/>
        </w:rPr>
        <w:t>corretamente</w:t>
      </w:r>
      <w:r w:rsidR="00E82E6C" w:rsidRPr="00963656">
        <w:rPr>
          <w:rFonts w:ascii="Arial" w:hAnsi="Arial" w:cs="Arial"/>
        </w:rPr>
        <w:t xml:space="preserve"> vacinados </w:t>
      </w:r>
      <w:r>
        <w:rPr>
          <w:rFonts w:ascii="Arial" w:hAnsi="Arial" w:cs="Arial"/>
        </w:rPr>
        <w:t>já que</w:t>
      </w:r>
      <w:r w:rsidR="00E82E6C" w:rsidRPr="00963656">
        <w:rPr>
          <w:rFonts w:ascii="Arial" w:hAnsi="Arial" w:cs="Arial"/>
        </w:rPr>
        <w:t xml:space="preserve"> as vacinas </w:t>
      </w:r>
      <w:r w:rsidR="00781CB8">
        <w:rPr>
          <w:rFonts w:ascii="Arial" w:hAnsi="Arial" w:cs="Arial"/>
        </w:rPr>
        <w:t>comuns no mercado são monovalentes, apenas oferecendo proteção contra</w:t>
      </w:r>
      <w:r>
        <w:rPr>
          <w:rFonts w:ascii="Arial" w:hAnsi="Arial" w:cs="Arial"/>
        </w:rPr>
        <w:t xml:space="preserve"> estirpes</w:t>
      </w:r>
      <w:r w:rsidR="00781CB8">
        <w:rPr>
          <w:rFonts w:ascii="Arial" w:hAnsi="Arial" w:cs="Arial"/>
        </w:rPr>
        <w:t xml:space="preserve"> individuais</w:t>
      </w:r>
      <w:r>
        <w:rPr>
          <w:rFonts w:ascii="Arial" w:hAnsi="Arial" w:cs="Arial"/>
        </w:rPr>
        <w:t xml:space="preserve"> do HVF-1 e CVF</w:t>
      </w:r>
      <w:r w:rsidR="00E82E6C" w:rsidRPr="00963656">
        <w:rPr>
          <w:rFonts w:ascii="Arial" w:hAnsi="Arial" w:cs="Arial"/>
        </w:rPr>
        <w:t>.</w:t>
      </w:r>
      <w:r w:rsidR="00781CB8">
        <w:rPr>
          <w:rFonts w:ascii="Arial" w:hAnsi="Arial" w:cs="Arial"/>
          <w:vertAlign w:val="superscript"/>
        </w:rPr>
        <w:t>1,2,3</w:t>
      </w:r>
    </w:p>
    <w:p w:rsidR="00781CB8" w:rsidRDefault="00781CB8" w:rsidP="00E82E6C">
      <w:pPr>
        <w:spacing w:line="360" w:lineRule="auto"/>
        <w:rPr>
          <w:rFonts w:ascii="Arial" w:hAnsi="Arial" w:cs="Arial"/>
        </w:rPr>
      </w:pPr>
    </w:p>
    <w:p w:rsidR="00781CB8" w:rsidRDefault="00E82E6C" w:rsidP="00E82E6C">
      <w:pPr>
        <w:spacing w:line="360" w:lineRule="auto"/>
        <w:rPr>
          <w:rFonts w:ascii="Arial" w:hAnsi="Arial" w:cs="Arial"/>
        </w:rPr>
      </w:pPr>
      <w:r w:rsidRPr="00963656">
        <w:rPr>
          <w:rFonts w:ascii="Arial" w:hAnsi="Arial" w:cs="Arial"/>
        </w:rPr>
        <w:lastRenderedPageBreak/>
        <w:t>O diagnóstico do CRF é normalmente baseado no historial e exame clínico,</w:t>
      </w:r>
      <w:r w:rsidRPr="00963656">
        <w:rPr>
          <w:rFonts w:ascii="Arial" w:hAnsi="Arial" w:cs="Arial"/>
          <w:vertAlign w:val="superscript"/>
        </w:rPr>
        <w:t>6</w:t>
      </w:r>
      <w:r w:rsidRPr="00963656">
        <w:rPr>
          <w:rFonts w:ascii="Arial" w:hAnsi="Arial" w:cs="Arial"/>
        </w:rPr>
        <w:t xml:space="preserve"> sendo muito sugestivo em gatos jovens com aparecimento rápido de espirros, descarga nasal serosa e conjuntivite associada.</w:t>
      </w:r>
      <w:r w:rsidRPr="00963656">
        <w:rPr>
          <w:rFonts w:ascii="Arial" w:hAnsi="Arial" w:cs="Arial"/>
          <w:vertAlign w:val="superscript"/>
        </w:rPr>
        <w:t>1</w:t>
      </w:r>
      <w:r w:rsidRPr="00963656">
        <w:rPr>
          <w:rFonts w:ascii="Arial" w:hAnsi="Arial" w:cs="Arial"/>
        </w:rPr>
        <w:t xml:space="preserve"> Contudo, estes</w:t>
      </w:r>
      <w:r w:rsidR="00781CB8">
        <w:rPr>
          <w:rFonts w:ascii="Arial" w:hAnsi="Arial" w:cs="Arial"/>
        </w:rPr>
        <w:t xml:space="preserve"> sinais</w:t>
      </w:r>
      <w:r w:rsidRPr="00963656">
        <w:rPr>
          <w:rFonts w:ascii="Arial" w:hAnsi="Arial" w:cs="Arial"/>
        </w:rPr>
        <w:t xml:space="preserve"> não </w:t>
      </w:r>
      <w:r w:rsidR="00781CB8">
        <w:rPr>
          <w:rFonts w:ascii="Arial" w:hAnsi="Arial" w:cs="Arial"/>
        </w:rPr>
        <w:t xml:space="preserve">são </w:t>
      </w:r>
      <w:r w:rsidRPr="00963656">
        <w:rPr>
          <w:rFonts w:ascii="Arial" w:hAnsi="Arial" w:cs="Arial"/>
        </w:rPr>
        <w:t xml:space="preserve">específicos para a doença, </w:t>
      </w:r>
      <w:r w:rsidR="00781CB8">
        <w:rPr>
          <w:rFonts w:ascii="Arial" w:hAnsi="Arial" w:cs="Arial"/>
        </w:rPr>
        <w:t>dev</w:t>
      </w:r>
      <w:r w:rsidRPr="00963656">
        <w:rPr>
          <w:rFonts w:ascii="Arial" w:hAnsi="Arial" w:cs="Arial"/>
        </w:rPr>
        <w:t xml:space="preserve">endo-se confirmar o diagnóstico </w:t>
      </w:r>
      <w:r w:rsidR="00781CB8">
        <w:rPr>
          <w:rFonts w:ascii="Arial" w:hAnsi="Arial" w:cs="Arial"/>
        </w:rPr>
        <w:t>através de amostragem das</w:t>
      </w:r>
      <w:r w:rsidRPr="00963656">
        <w:rPr>
          <w:rFonts w:ascii="Arial" w:hAnsi="Arial" w:cs="Arial"/>
        </w:rPr>
        <w:t xml:space="preserve"> descargas nasais, faringeais ou conjuntivais para</w:t>
      </w:r>
      <w:r w:rsidR="00781CB8">
        <w:rPr>
          <w:rFonts w:ascii="Arial" w:hAnsi="Arial" w:cs="Arial"/>
        </w:rPr>
        <w:t xml:space="preserve"> cultura bacteriana e</w:t>
      </w:r>
      <w:r w:rsidRPr="00963656">
        <w:rPr>
          <w:rFonts w:ascii="Arial" w:hAnsi="Arial" w:cs="Arial"/>
        </w:rPr>
        <w:t xml:space="preserve"> execução de PCR</w:t>
      </w:r>
      <w:r w:rsidR="00781CB8">
        <w:rPr>
          <w:rFonts w:ascii="Arial" w:hAnsi="Arial" w:cs="Arial"/>
        </w:rPr>
        <w:t>.</w:t>
      </w:r>
      <w:r w:rsidRPr="00963656">
        <w:rPr>
          <w:rFonts w:ascii="Arial" w:hAnsi="Arial" w:cs="Arial"/>
          <w:vertAlign w:val="superscript"/>
        </w:rPr>
        <w:t>6</w:t>
      </w:r>
      <w:r w:rsidRPr="00963656">
        <w:rPr>
          <w:rFonts w:ascii="Arial" w:hAnsi="Arial" w:cs="Arial"/>
        </w:rPr>
        <w:t xml:space="preserve"> </w:t>
      </w:r>
    </w:p>
    <w:p w:rsidR="00B64838" w:rsidRDefault="00781CB8" w:rsidP="00E82E6C">
      <w:pPr>
        <w:spacing w:line="360" w:lineRule="auto"/>
        <w:rPr>
          <w:rFonts w:ascii="Arial" w:hAnsi="Arial" w:cs="Arial"/>
          <w:vertAlign w:val="superscript"/>
        </w:rPr>
      </w:pPr>
      <w:r>
        <w:rPr>
          <w:rFonts w:ascii="Arial" w:hAnsi="Arial" w:cs="Arial"/>
        </w:rPr>
        <w:t>O</w:t>
      </w:r>
      <w:r w:rsidR="00E82E6C" w:rsidRPr="00963656">
        <w:rPr>
          <w:rFonts w:ascii="Arial" w:hAnsi="Arial" w:cs="Arial"/>
        </w:rPr>
        <w:t xml:space="preserve"> diagnóstico</w:t>
      </w:r>
      <w:r>
        <w:rPr>
          <w:rFonts w:ascii="Arial" w:hAnsi="Arial" w:cs="Arial"/>
        </w:rPr>
        <w:t xml:space="preserve"> do CRF</w:t>
      </w:r>
      <w:r w:rsidR="00E82E6C" w:rsidRPr="00963656">
        <w:rPr>
          <w:rFonts w:ascii="Arial" w:hAnsi="Arial" w:cs="Arial"/>
        </w:rPr>
        <w:t xml:space="preserve"> é frequentemente presuntivo e baseado na resposta ao tratamento</w:t>
      </w:r>
      <w:r>
        <w:rPr>
          <w:rFonts w:ascii="Arial" w:hAnsi="Arial" w:cs="Arial"/>
        </w:rPr>
        <w:t xml:space="preserve"> na maior parte dos casos pois</w:t>
      </w:r>
      <w:r w:rsidR="00E82E6C" w:rsidRPr="00963656">
        <w:rPr>
          <w:rFonts w:ascii="Arial" w:hAnsi="Arial" w:cs="Arial"/>
        </w:rPr>
        <w:t xml:space="preserve"> mesmo que os testes deem positivo isso não é garantia de que os organismos detetados s</w:t>
      </w:r>
      <w:r>
        <w:rPr>
          <w:rFonts w:ascii="Arial" w:hAnsi="Arial" w:cs="Arial"/>
        </w:rPr>
        <w:t>ão</w:t>
      </w:r>
      <w:r w:rsidR="00E82E6C" w:rsidRPr="00963656">
        <w:rPr>
          <w:rFonts w:ascii="Arial" w:hAnsi="Arial" w:cs="Arial"/>
        </w:rPr>
        <w:t xml:space="preserve"> os agentes responsáveis, </w:t>
      </w:r>
      <w:r>
        <w:rPr>
          <w:rFonts w:ascii="Arial" w:hAnsi="Arial" w:cs="Arial"/>
        </w:rPr>
        <w:t>já que</w:t>
      </w:r>
      <w:r w:rsidR="00E82E6C" w:rsidRPr="00963656">
        <w:rPr>
          <w:rFonts w:ascii="Arial" w:hAnsi="Arial" w:cs="Arial"/>
        </w:rPr>
        <w:t xml:space="preserve"> muitos deles podem estar presentes em gatos saudáveis e vacinados.</w:t>
      </w:r>
      <w:r w:rsidR="00E82E6C" w:rsidRPr="00963656">
        <w:rPr>
          <w:rFonts w:ascii="Arial" w:hAnsi="Arial" w:cs="Arial"/>
          <w:vertAlign w:val="superscript"/>
        </w:rPr>
        <w:t>1</w:t>
      </w:r>
      <w:r w:rsidR="00E82E6C" w:rsidRPr="00963656">
        <w:rPr>
          <w:rFonts w:ascii="Arial" w:hAnsi="Arial" w:cs="Arial"/>
        </w:rPr>
        <w:t xml:space="preserve"> </w:t>
      </w:r>
      <w:r w:rsidR="00B64838">
        <w:rPr>
          <w:rFonts w:ascii="Arial" w:hAnsi="Arial" w:cs="Arial"/>
        </w:rPr>
        <w:t xml:space="preserve">Estes testes são </w:t>
      </w:r>
      <w:r w:rsidR="00E82E6C" w:rsidRPr="00963656">
        <w:rPr>
          <w:rFonts w:ascii="Arial" w:hAnsi="Arial" w:cs="Arial"/>
        </w:rPr>
        <w:t>particular</w:t>
      </w:r>
      <w:r w:rsidR="00B64838">
        <w:rPr>
          <w:rFonts w:ascii="Arial" w:hAnsi="Arial" w:cs="Arial"/>
        </w:rPr>
        <w:t>mente úteis</w:t>
      </w:r>
      <w:r w:rsidR="00E82E6C" w:rsidRPr="00963656">
        <w:rPr>
          <w:rFonts w:ascii="Arial" w:hAnsi="Arial" w:cs="Arial"/>
        </w:rPr>
        <w:t xml:space="preserve"> em casos de surto (e.g. em gatis)</w:t>
      </w:r>
      <w:r w:rsidR="00B64838">
        <w:rPr>
          <w:rFonts w:ascii="Arial" w:hAnsi="Arial" w:cs="Arial"/>
        </w:rPr>
        <w:t>,</w:t>
      </w:r>
      <w:r w:rsidR="00E82E6C" w:rsidRPr="00963656">
        <w:rPr>
          <w:rFonts w:ascii="Arial" w:hAnsi="Arial" w:cs="Arial"/>
        </w:rPr>
        <w:t xml:space="preserve"> onde o</w:t>
      </w:r>
      <w:r w:rsidR="00B64838">
        <w:rPr>
          <w:rFonts w:ascii="Arial" w:hAnsi="Arial" w:cs="Arial"/>
        </w:rPr>
        <w:t xml:space="preserve"> isolamento do mesmo organismo</w:t>
      </w:r>
      <w:r w:rsidR="00E82E6C" w:rsidRPr="00963656">
        <w:rPr>
          <w:rFonts w:ascii="Arial" w:hAnsi="Arial" w:cs="Arial"/>
        </w:rPr>
        <w:t xml:space="preserve"> em animais com</w:t>
      </w:r>
      <w:r w:rsidR="00B64838">
        <w:rPr>
          <w:rFonts w:ascii="Arial" w:hAnsi="Arial" w:cs="Arial"/>
        </w:rPr>
        <w:t xml:space="preserve"> sinais clínicos semelhantes é uma boa indicação d</w:t>
      </w:r>
      <w:r w:rsidR="00E82E6C" w:rsidRPr="00963656">
        <w:rPr>
          <w:rFonts w:ascii="Arial" w:hAnsi="Arial" w:cs="Arial"/>
        </w:rPr>
        <w:t>o patogénio responsável</w:t>
      </w:r>
      <w:r w:rsidR="00B64838">
        <w:rPr>
          <w:rFonts w:ascii="Arial" w:hAnsi="Arial" w:cs="Arial"/>
        </w:rPr>
        <w:t>, permitindo</w:t>
      </w:r>
      <w:r w:rsidR="00E82E6C" w:rsidRPr="00963656">
        <w:rPr>
          <w:rFonts w:ascii="Arial" w:hAnsi="Arial" w:cs="Arial"/>
        </w:rPr>
        <w:t xml:space="preserve"> assim escolher um tratamento mais adequado.</w:t>
      </w:r>
      <w:r w:rsidR="00E82E6C" w:rsidRPr="00963656">
        <w:rPr>
          <w:rFonts w:ascii="Arial" w:hAnsi="Arial" w:cs="Arial"/>
          <w:vertAlign w:val="superscript"/>
        </w:rPr>
        <w:t xml:space="preserve">1,6 </w:t>
      </w:r>
    </w:p>
    <w:p w:rsidR="00E82E6C" w:rsidRPr="00963656" w:rsidRDefault="00E82E6C" w:rsidP="00E82E6C">
      <w:pPr>
        <w:spacing w:line="360" w:lineRule="auto"/>
        <w:rPr>
          <w:rFonts w:ascii="Arial" w:hAnsi="Arial" w:cs="Arial"/>
        </w:rPr>
      </w:pPr>
      <w:r w:rsidRPr="00963656">
        <w:rPr>
          <w:rFonts w:ascii="Arial" w:hAnsi="Arial" w:cs="Arial"/>
        </w:rPr>
        <w:t>N</w:t>
      </w:r>
      <w:r w:rsidR="00B64838">
        <w:rPr>
          <w:rFonts w:ascii="Arial" w:hAnsi="Arial" w:cs="Arial"/>
        </w:rPr>
        <w:t xml:space="preserve">o </w:t>
      </w:r>
      <w:r w:rsidRPr="00963656">
        <w:rPr>
          <w:rFonts w:ascii="Arial" w:hAnsi="Arial" w:cs="Arial"/>
        </w:rPr>
        <w:t>caso</w:t>
      </w:r>
      <w:r w:rsidR="00B64838">
        <w:rPr>
          <w:rFonts w:ascii="Arial" w:hAnsi="Arial" w:cs="Arial"/>
        </w:rPr>
        <w:t xml:space="preserve"> do Teddy</w:t>
      </w:r>
      <w:r w:rsidRPr="00963656">
        <w:rPr>
          <w:rFonts w:ascii="Arial" w:hAnsi="Arial" w:cs="Arial"/>
        </w:rPr>
        <w:t xml:space="preserve"> não foram </w:t>
      </w:r>
      <w:r w:rsidR="00A8682E" w:rsidRPr="00963656">
        <w:rPr>
          <w:rFonts w:ascii="Arial" w:hAnsi="Arial" w:cs="Arial"/>
        </w:rPr>
        <w:t>efet</w:t>
      </w:r>
      <w:r w:rsidR="00B64838">
        <w:rPr>
          <w:rFonts w:ascii="Arial" w:hAnsi="Arial" w:cs="Arial"/>
        </w:rPr>
        <w:t>uados</w:t>
      </w:r>
      <w:r w:rsidRPr="00963656">
        <w:rPr>
          <w:rFonts w:ascii="Arial" w:hAnsi="Arial" w:cs="Arial"/>
        </w:rPr>
        <w:t xml:space="preserve"> testes complementares</w:t>
      </w:r>
      <w:r w:rsidR="00B64838">
        <w:rPr>
          <w:rFonts w:ascii="Arial" w:hAnsi="Arial" w:cs="Arial"/>
        </w:rPr>
        <w:t xml:space="preserve"> adicionais</w:t>
      </w:r>
      <w:r w:rsidRPr="00963656">
        <w:rPr>
          <w:rFonts w:ascii="Arial" w:hAnsi="Arial" w:cs="Arial"/>
        </w:rPr>
        <w:t xml:space="preserve"> para além da rinoscopia, tendo sido feito um diagnóstico presuntivo baseado nos sinais clínicos moderados.</w:t>
      </w:r>
      <w:r w:rsidRPr="00963656">
        <w:rPr>
          <w:rFonts w:ascii="Arial" w:hAnsi="Arial" w:cs="Arial"/>
          <w:vertAlign w:val="superscript"/>
        </w:rPr>
        <w:t xml:space="preserve"> </w:t>
      </w:r>
    </w:p>
    <w:p w:rsidR="00734453" w:rsidRPr="00734453" w:rsidRDefault="00B64838" w:rsidP="00E82E6C">
      <w:pPr>
        <w:spacing w:line="360" w:lineRule="auto"/>
        <w:rPr>
          <w:rFonts w:ascii="Arial" w:hAnsi="Arial" w:cs="Arial"/>
          <w:vertAlign w:val="superscript"/>
        </w:rPr>
      </w:pPr>
      <w:r>
        <w:rPr>
          <w:rFonts w:ascii="Arial" w:hAnsi="Arial" w:cs="Arial"/>
        </w:rPr>
        <w:t>Como o</w:t>
      </w:r>
      <w:r w:rsidR="00E82E6C" w:rsidRPr="00963656">
        <w:rPr>
          <w:rFonts w:ascii="Arial" w:hAnsi="Arial" w:cs="Arial"/>
        </w:rPr>
        <w:t xml:space="preserve"> CRF é normalmente uma doença auto-limitante, </w:t>
      </w:r>
      <w:r>
        <w:rPr>
          <w:rFonts w:ascii="Arial" w:hAnsi="Arial" w:cs="Arial"/>
        </w:rPr>
        <w:t>há uma</w:t>
      </w:r>
      <w:r w:rsidR="00E82E6C" w:rsidRPr="00963656">
        <w:rPr>
          <w:rFonts w:ascii="Arial" w:hAnsi="Arial" w:cs="Arial"/>
        </w:rPr>
        <w:t xml:space="preserve"> maior incidência na terapia de suporte. </w:t>
      </w:r>
      <w:r>
        <w:rPr>
          <w:rFonts w:ascii="Arial" w:hAnsi="Arial" w:cs="Arial"/>
        </w:rPr>
        <w:t>Devido às</w:t>
      </w:r>
      <w:r w:rsidR="00E82E6C" w:rsidRPr="00963656">
        <w:rPr>
          <w:rFonts w:ascii="Arial" w:hAnsi="Arial" w:cs="Arial"/>
        </w:rPr>
        <w:t xml:space="preserve"> lesões bucais</w:t>
      </w:r>
      <w:r>
        <w:rPr>
          <w:rFonts w:ascii="Arial" w:hAnsi="Arial" w:cs="Arial"/>
        </w:rPr>
        <w:t xml:space="preserve"> frequentes</w:t>
      </w:r>
      <w:r w:rsidR="00E82E6C" w:rsidRPr="00963656">
        <w:rPr>
          <w:rFonts w:ascii="Arial" w:hAnsi="Arial" w:cs="Arial"/>
        </w:rPr>
        <w:t xml:space="preserve">, os pacientes têm dificuldades </w:t>
      </w:r>
      <w:r>
        <w:rPr>
          <w:rFonts w:ascii="Arial" w:hAnsi="Arial" w:cs="Arial"/>
        </w:rPr>
        <w:t>em ingerir</w:t>
      </w:r>
      <w:r w:rsidR="00E82E6C" w:rsidRPr="00963656">
        <w:rPr>
          <w:rFonts w:ascii="Arial" w:hAnsi="Arial" w:cs="Arial"/>
        </w:rPr>
        <w:t xml:space="preserve"> </w:t>
      </w:r>
      <w:r>
        <w:rPr>
          <w:rFonts w:ascii="Arial" w:hAnsi="Arial" w:cs="Arial"/>
        </w:rPr>
        <w:t>o alimento, estando</w:t>
      </w:r>
      <w:r w:rsidR="00E82E6C" w:rsidRPr="00963656">
        <w:rPr>
          <w:rFonts w:ascii="Arial" w:hAnsi="Arial" w:cs="Arial"/>
        </w:rPr>
        <w:t xml:space="preserve"> indicados alimentos húmidos e palatáveis, </w:t>
      </w:r>
      <w:r>
        <w:rPr>
          <w:rFonts w:ascii="Arial" w:hAnsi="Arial" w:cs="Arial"/>
        </w:rPr>
        <w:t>que podem ser fluidificados ou aquecidos</w:t>
      </w:r>
      <w:r w:rsidR="00E82E6C" w:rsidRPr="00963656">
        <w:rPr>
          <w:rFonts w:ascii="Arial" w:hAnsi="Arial" w:cs="Arial"/>
        </w:rPr>
        <w:t xml:space="preserve"> para aumentar a sua palatabilidade.</w:t>
      </w:r>
      <w:r w:rsidR="00E82E6C" w:rsidRPr="00963656">
        <w:rPr>
          <w:rFonts w:ascii="Arial" w:hAnsi="Arial" w:cs="Arial"/>
          <w:vertAlign w:val="superscript"/>
        </w:rPr>
        <w:t>1,6</w:t>
      </w:r>
      <w:r w:rsidR="00E82E6C" w:rsidRPr="00963656">
        <w:rPr>
          <w:rFonts w:ascii="Arial" w:hAnsi="Arial" w:cs="Arial"/>
        </w:rPr>
        <w:t xml:space="preserve"> </w:t>
      </w:r>
      <w:r>
        <w:rPr>
          <w:rFonts w:ascii="Arial" w:hAnsi="Arial" w:cs="Arial"/>
        </w:rPr>
        <w:t>É</w:t>
      </w:r>
      <w:r w:rsidR="00E82E6C" w:rsidRPr="00963656">
        <w:rPr>
          <w:rFonts w:ascii="Arial" w:hAnsi="Arial" w:cs="Arial"/>
        </w:rPr>
        <w:t xml:space="preserve"> frequen</w:t>
      </w:r>
      <w:r>
        <w:rPr>
          <w:rFonts w:ascii="Arial" w:hAnsi="Arial" w:cs="Arial"/>
        </w:rPr>
        <w:t>te animais com CRF apresentarem-se desidratados</w:t>
      </w:r>
      <w:r w:rsidR="00E82E6C" w:rsidRPr="00963656">
        <w:rPr>
          <w:rFonts w:ascii="Arial" w:hAnsi="Arial" w:cs="Arial"/>
        </w:rPr>
        <w:t>, estando indicada a reposição hídrica através de fluidoterapia com soluções cristaloides isotónicas.</w:t>
      </w:r>
      <w:r w:rsidR="00E82E6C" w:rsidRPr="00963656">
        <w:rPr>
          <w:rFonts w:ascii="Arial" w:hAnsi="Arial" w:cs="Arial"/>
          <w:vertAlign w:val="superscript"/>
        </w:rPr>
        <w:t>1</w:t>
      </w:r>
      <w:r w:rsidR="00E82E6C" w:rsidRPr="00963656">
        <w:rPr>
          <w:rFonts w:ascii="Arial" w:hAnsi="Arial" w:cs="Arial"/>
        </w:rPr>
        <w:t xml:space="preserve"> </w:t>
      </w:r>
      <w:r>
        <w:rPr>
          <w:rFonts w:ascii="Arial" w:hAnsi="Arial" w:cs="Arial"/>
        </w:rPr>
        <w:t>Também está</w:t>
      </w:r>
      <w:r w:rsidR="00E82E6C" w:rsidRPr="00963656">
        <w:rPr>
          <w:rFonts w:ascii="Arial" w:hAnsi="Arial" w:cs="Arial"/>
        </w:rPr>
        <w:t xml:space="preserve"> indicada a limpeza de des</w:t>
      </w:r>
      <w:r>
        <w:rPr>
          <w:rFonts w:ascii="Arial" w:hAnsi="Arial" w:cs="Arial"/>
        </w:rPr>
        <w:t>cargas nasais e oculares com</w:t>
      </w:r>
      <w:r w:rsidR="00E82E6C" w:rsidRPr="00963656">
        <w:rPr>
          <w:rFonts w:ascii="Arial" w:hAnsi="Arial" w:cs="Arial"/>
        </w:rPr>
        <w:t xml:space="preserve"> compressa</w:t>
      </w:r>
      <w:r>
        <w:rPr>
          <w:rFonts w:ascii="Arial" w:hAnsi="Arial" w:cs="Arial"/>
        </w:rPr>
        <w:t>s</w:t>
      </w:r>
      <w:r w:rsidR="00E82E6C" w:rsidRPr="00963656">
        <w:rPr>
          <w:rFonts w:ascii="Arial" w:hAnsi="Arial" w:cs="Arial"/>
        </w:rPr>
        <w:t xml:space="preserve"> ou algodão embebido</w:t>
      </w:r>
      <w:r>
        <w:rPr>
          <w:rFonts w:ascii="Arial" w:hAnsi="Arial" w:cs="Arial"/>
        </w:rPr>
        <w:t>s em soro fisiológico</w:t>
      </w:r>
      <w:r w:rsidR="00E82E6C" w:rsidRPr="00963656">
        <w:rPr>
          <w:rFonts w:ascii="Arial" w:hAnsi="Arial" w:cs="Arial"/>
        </w:rPr>
        <w:t>,</w:t>
      </w:r>
      <w:r>
        <w:rPr>
          <w:rFonts w:ascii="Arial" w:hAnsi="Arial" w:cs="Arial"/>
        </w:rPr>
        <w:t xml:space="preserve"> podendo ser utilizadas nebulizações para fluidificar</w:t>
      </w:r>
      <w:r w:rsidR="00E82E6C" w:rsidRPr="00963656">
        <w:rPr>
          <w:rFonts w:ascii="Arial" w:hAnsi="Arial" w:cs="Arial"/>
        </w:rPr>
        <w:t xml:space="preserve"> e elimina</w:t>
      </w:r>
      <w:r>
        <w:rPr>
          <w:rFonts w:ascii="Arial" w:hAnsi="Arial" w:cs="Arial"/>
        </w:rPr>
        <w:t>r as secreções mais secas</w:t>
      </w:r>
      <w:r w:rsidR="00E82E6C" w:rsidRPr="00963656">
        <w:rPr>
          <w:rFonts w:ascii="Arial" w:hAnsi="Arial" w:cs="Arial"/>
        </w:rPr>
        <w:t>.</w:t>
      </w:r>
      <w:r w:rsidR="00E82E6C" w:rsidRPr="00963656">
        <w:rPr>
          <w:rFonts w:ascii="Arial" w:hAnsi="Arial" w:cs="Arial"/>
          <w:vertAlign w:val="superscript"/>
        </w:rPr>
        <w:t>1,6</w:t>
      </w:r>
      <w:r w:rsidR="00E82E6C" w:rsidRPr="00963656">
        <w:rPr>
          <w:rFonts w:ascii="Arial" w:hAnsi="Arial" w:cs="Arial"/>
        </w:rPr>
        <w:t xml:space="preserve"> </w:t>
      </w:r>
      <w:r w:rsidR="00734453">
        <w:rPr>
          <w:rFonts w:ascii="Arial" w:hAnsi="Arial" w:cs="Arial"/>
        </w:rPr>
        <w:t>Para combate</w:t>
      </w:r>
      <w:r w:rsidR="00E82E6C" w:rsidRPr="00963656">
        <w:rPr>
          <w:rFonts w:ascii="Arial" w:hAnsi="Arial" w:cs="Arial"/>
        </w:rPr>
        <w:t xml:space="preserve"> </w:t>
      </w:r>
      <w:r w:rsidR="00734453">
        <w:rPr>
          <w:rFonts w:ascii="Arial" w:hAnsi="Arial" w:cs="Arial"/>
        </w:rPr>
        <w:t>d</w:t>
      </w:r>
      <w:r w:rsidR="00E82E6C" w:rsidRPr="00963656">
        <w:rPr>
          <w:rFonts w:ascii="Arial" w:hAnsi="Arial" w:cs="Arial"/>
        </w:rPr>
        <w:t>a congestão nasal está indicado o use de descongestionantes tópicos (e.g. fenilefrina a 0,25%, oxymetazolina a 0,025%).</w:t>
      </w:r>
      <w:r w:rsidR="00E82E6C" w:rsidRPr="00963656">
        <w:rPr>
          <w:rFonts w:ascii="Arial" w:hAnsi="Arial" w:cs="Arial"/>
          <w:vertAlign w:val="superscript"/>
        </w:rPr>
        <w:t xml:space="preserve">6 </w:t>
      </w:r>
      <w:r w:rsidR="00734453">
        <w:rPr>
          <w:rFonts w:ascii="Arial" w:hAnsi="Arial" w:cs="Arial"/>
        </w:rPr>
        <w:t>Devido à frequência de infeções secundárias, está</w:t>
      </w:r>
      <w:r w:rsidR="00E82E6C" w:rsidRPr="00963656">
        <w:rPr>
          <w:rFonts w:ascii="Arial" w:hAnsi="Arial" w:cs="Arial"/>
        </w:rPr>
        <w:t xml:space="preserve"> indicada a utilização de antibió</w:t>
      </w:r>
      <w:r w:rsidR="00507727">
        <w:rPr>
          <w:rFonts w:ascii="Arial" w:hAnsi="Arial" w:cs="Arial"/>
        </w:rPr>
        <w:t xml:space="preserve">ticos </w:t>
      </w:r>
      <w:r w:rsidR="00734453">
        <w:rPr>
          <w:rFonts w:ascii="Arial" w:hAnsi="Arial" w:cs="Arial"/>
        </w:rPr>
        <w:t>largo espetro como a</w:t>
      </w:r>
      <w:r w:rsidR="00E82E6C" w:rsidRPr="00963656">
        <w:rPr>
          <w:rFonts w:ascii="Arial" w:hAnsi="Arial" w:cs="Arial"/>
        </w:rPr>
        <w:t xml:space="preserve"> amoxicilina, ampicilina ou doxiciclina </w:t>
      </w:r>
      <w:r w:rsidR="00734453">
        <w:rPr>
          <w:rFonts w:ascii="Arial" w:hAnsi="Arial" w:cs="Arial"/>
        </w:rPr>
        <w:t>graça ao seu</w:t>
      </w:r>
      <w:r w:rsidR="00D4649E">
        <w:rPr>
          <w:rFonts w:ascii="Arial" w:hAnsi="Arial" w:cs="Arial"/>
        </w:rPr>
        <w:t xml:space="preserve"> espectro de a</w:t>
      </w:r>
      <w:r w:rsidR="00E82E6C" w:rsidRPr="00963656">
        <w:rPr>
          <w:rFonts w:ascii="Arial" w:hAnsi="Arial" w:cs="Arial"/>
        </w:rPr>
        <w:t>ção</w:t>
      </w:r>
      <w:r w:rsidR="00734453">
        <w:rPr>
          <w:rFonts w:ascii="Arial" w:hAnsi="Arial" w:cs="Arial"/>
        </w:rPr>
        <w:t xml:space="preserve"> alargado</w:t>
      </w:r>
      <w:r w:rsidR="00E82E6C" w:rsidRPr="00963656">
        <w:rPr>
          <w:rFonts w:ascii="Arial" w:hAnsi="Arial" w:cs="Arial"/>
        </w:rPr>
        <w:t>, níveis de toxicidade</w:t>
      </w:r>
      <w:r w:rsidR="00734453">
        <w:rPr>
          <w:rFonts w:ascii="Arial" w:hAnsi="Arial" w:cs="Arial"/>
        </w:rPr>
        <w:t xml:space="preserve"> baixos</w:t>
      </w:r>
      <w:r w:rsidR="00E82E6C" w:rsidRPr="00963656">
        <w:rPr>
          <w:rFonts w:ascii="Arial" w:hAnsi="Arial" w:cs="Arial"/>
        </w:rPr>
        <w:t xml:space="preserve"> e boa tolerância em animais pediátricos.</w:t>
      </w:r>
      <w:r w:rsidR="00E82E6C" w:rsidRPr="00963656">
        <w:rPr>
          <w:rFonts w:ascii="Arial" w:hAnsi="Arial" w:cs="Arial"/>
          <w:vertAlign w:val="superscript"/>
        </w:rPr>
        <w:t>6</w:t>
      </w:r>
      <w:r w:rsidR="00E82E6C" w:rsidRPr="00963656">
        <w:rPr>
          <w:rFonts w:ascii="Arial" w:hAnsi="Arial" w:cs="Arial"/>
        </w:rPr>
        <w:t xml:space="preserve"> Existem poucas terapias antiv</w:t>
      </w:r>
      <w:r w:rsidR="00D4649E">
        <w:rPr>
          <w:rFonts w:ascii="Arial" w:hAnsi="Arial" w:cs="Arial"/>
        </w:rPr>
        <w:t>irais</w:t>
      </w:r>
      <w:r w:rsidR="00E82E6C" w:rsidRPr="00963656">
        <w:rPr>
          <w:rFonts w:ascii="Arial" w:hAnsi="Arial" w:cs="Arial"/>
        </w:rPr>
        <w:t xml:space="preserve"> disponíveis para gatos, sendo </w:t>
      </w:r>
      <w:r w:rsidR="00F46E10">
        <w:rPr>
          <w:rFonts w:ascii="Arial" w:hAnsi="Arial" w:cs="Arial"/>
        </w:rPr>
        <w:t>a maioria dos fármacos antiv</w:t>
      </w:r>
      <w:r w:rsidR="00D4649E">
        <w:rPr>
          <w:rFonts w:ascii="Arial" w:hAnsi="Arial" w:cs="Arial"/>
        </w:rPr>
        <w:t>irais</w:t>
      </w:r>
      <w:r w:rsidR="00E82E6C" w:rsidRPr="00963656">
        <w:rPr>
          <w:rFonts w:ascii="Arial" w:hAnsi="Arial" w:cs="Arial"/>
        </w:rPr>
        <w:t xml:space="preserve"> disponíveis tóxicos em gatos. Uma opção é a administração de lisina que teoricamente po</w:t>
      </w:r>
      <w:r w:rsidR="00D4649E">
        <w:rPr>
          <w:rFonts w:ascii="Arial" w:hAnsi="Arial" w:cs="Arial"/>
        </w:rPr>
        <w:t>ssui uma a</w:t>
      </w:r>
      <w:r w:rsidR="00E82E6C" w:rsidRPr="00963656">
        <w:rPr>
          <w:rFonts w:ascii="Arial" w:hAnsi="Arial" w:cs="Arial"/>
        </w:rPr>
        <w:t>ção antagónica à da arginina, necessária para replicação v</w:t>
      </w:r>
      <w:r w:rsidR="00D4649E">
        <w:rPr>
          <w:rFonts w:ascii="Arial" w:hAnsi="Arial" w:cs="Arial"/>
        </w:rPr>
        <w:t>iral</w:t>
      </w:r>
      <w:r w:rsidR="00E82E6C" w:rsidRPr="00963656">
        <w:rPr>
          <w:rFonts w:ascii="Arial" w:hAnsi="Arial" w:cs="Arial"/>
        </w:rPr>
        <w:t xml:space="preserve"> do HVF,</w:t>
      </w:r>
      <w:r w:rsidR="00E82E6C" w:rsidRPr="00963656">
        <w:rPr>
          <w:rFonts w:ascii="Arial" w:hAnsi="Arial" w:cs="Arial"/>
          <w:vertAlign w:val="superscript"/>
        </w:rPr>
        <w:t>6</w:t>
      </w:r>
      <w:r w:rsidR="00E82E6C" w:rsidRPr="00963656">
        <w:rPr>
          <w:rFonts w:ascii="Arial" w:hAnsi="Arial" w:cs="Arial"/>
        </w:rPr>
        <w:t xml:space="preserve"> </w:t>
      </w:r>
      <w:r w:rsidR="00734453">
        <w:rPr>
          <w:rFonts w:ascii="Arial" w:hAnsi="Arial" w:cs="Arial"/>
        </w:rPr>
        <w:t>ainda que tenha</w:t>
      </w:r>
      <w:r w:rsidR="00E82E6C" w:rsidRPr="00963656">
        <w:rPr>
          <w:rFonts w:ascii="Arial" w:hAnsi="Arial" w:cs="Arial"/>
        </w:rPr>
        <w:t xml:space="preserve"> efeitos </w:t>
      </w:r>
      <w:r w:rsidR="00D4649E" w:rsidRPr="00963656">
        <w:rPr>
          <w:rFonts w:ascii="Arial" w:hAnsi="Arial" w:cs="Arial"/>
        </w:rPr>
        <w:t>pouco comprovados</w:t>
      </w:r>
      <w:r w:rsidR="00E82E6C" w:rsidRPr="00963656">
        <w:rPr>
          <w:rFonts w:ascii="Arial" w:hAnsi="Arial" w:cs="Arial"/>
        </w:rPr>
        <w:t>.</w:t>
      </w:r>
      <w:r w:rsidR="00734453">
        <w:rPr>
          <w:rFonts w:ascii="Arial" w:hAnsi="Arial" w:cs="Arial"/>
          <w:vertAlign w:val="superscript"/>
        </w:rPr>
        <w:t>1</w:t>
      </w:r>
      <w:r w:rsidR="00E82E6C" w:rsidRPr="00963656">
        <w:rPr>
          <w:rFonts w:ascii="Arial" w:hAnsi="Arial" w:cs="Arial"/>
        </w:rPr>
        <w:t xml:space="preserve"> </w:t>
      </w:r>
    </w:p>
    <w:p w:rsidR="00734453" w:rsidRDefault="00E82E6C" w:rsidP="00E82E6C">
      <w:pPr>
        <w:spacing w:line="360" w:lineRule="auto"/>
        <w:rPr>
          <w:rFonts w:ascii="Arial" w:hAnsi="Arial" w:cs="Arial"/>
        </w:rPr>
      </w:pPr>
      <w:r w:rsidRPr="00963656">
        <w:rPr>
          <w:rFonts w:ascii="Arial" w:hAnsi="Arial" w:cs="Arial"/>
        </w:rPr>
        <w:t>A va</w:t>
      </w:r>
      <w:r w:rsidR="00734453">
        <w:rPr>
          <w:rFonts w:ascii="Arial" w:hAnsi="Arial" w:cs="Arial"/>
        </w:rPr>
        <w:t>cinação é um bom meio prevenção d</w:t>
      </w:r>
      <w:r w:rsidRPr="00963656">
        <w:rPr>
          <w:rFonts w:ascii="Arial" w:hAnsi="Arial" w:cs="Arial"/>
        </w:rPr>
        <w:t xml:space="preserve">o CRF, </w:t>
      </w:r>
      <w:r w:rsidR="00734453">
        <w:rPr>
          <w:rFonts w:ascii="Arial" w:hAnsi="Arial" w:cs="Arial"/>
        </w:rPr>
        <w:t>mesmo que não deem imunidade completa, já que gatos vacinados não só têm menor probabilidade de desenvolver a doença, como a severidade dos sinais clínicos é menor em gatos vacinados</w:t>
      </w:r>
      <w:r w:rsidRPr="00963656">
        <w:rPr>
          <w:rFonts w:ascii="Arial" w:hAnsi="Arial" w:cs="Arial"/>
        </w:rPr>
        <w:t>.</w:t>
      </w:r>
      <w:r w:rsidR="00734453">
        <w:rPr>
          <w:rFonts w:ascii="Arial" w:hAnsi="Arial" w:cs="Arial"/>
          <w:vertAlign w:val="superscript"/>
        </w:rPr>
        <w:t>1</w:t>
      </w:r>
      <w:r w:rsidRPr="00963656">
        <w:rPr>
          <w:rFonts w:ascii="Arial" w:hAnsi="Arial" w:cs="Arial"/>
        </w:rPr>
        <w:t xml:space="preserve"> </w:t>
      </w:r>
      <w:r w:rsidR="00734453">
        <w:rPr>
          <w:rFonts w:ascii="Arial" w:hAnsi="Arial" w:cs="Arial"/>
        </w:rPr>
        <w:t>É por esta razão que se sugeriu a separação do Teddy e do seu coabitante, para prevenir o contágio e permitir completar a primovacinação do gatinho, que lhe deverá conferir alguma resistência</w:t>
      </w:r>
      <w:r w:rsidR="00325AB1">
        <w:rPr>
          <w:rFonts w:ascii="Arial" w:hAnsi="Arial" w:cs="Arial"/>
        </w:rPr>
        <w:t xml:space="preserve"> aos sinais clínicos</w:t>
      </w:r>
      <w:r w:rsidR="00734453">
        <w:rPr>
          <w:rFonts w:ascii="Arial" w:hAnsi="Arial" w:cs="Arial"/>
        </w:rPr>
        <w:t xml:space="preserve"> caso desenvolva CRF.</w:t>
      </w:r>
    </w:p>
    <w:p w:rsidR="00734453" w:rsidRDefault="00734453" w:rsidP="00E82E6C">
      <w:pPr>
        <w:spacing w:line="360" w:lineRule="auto"/>
        <w:rPr>
          <w:rFonts w:ascii="Arial" w:hAnsi="Arial" w:cs="Arial"/>
          <w:b/>
        </w:rPr>
      </w:pPr>
    </w:p>
    <w:p w:rsidR="00E82E6C" w:rsidRPr="00963656" w:rsidRDefault="00E82E6C" w:rsidP="00E82E6C">
      <w:pPr>
        <w:spacing w:line="360" w:lineRule="auto"/>
        <w:rPr>
          <w:rFonts w:ascii="Arial" w:hAnsi="Arial" w:cs="Arial"/>
          <w:b/>
          <w:lang w:val="en-US"/>
        </w:rPr>
      </w:pPr>
      <w:r w:rsidRPr="00DB2E62">
        <w:rPr>
          <w:rFonts w:ascii="Arial" w:hAnsi="Arial" w:cs="Arial"/>
          <w:b/>
        </w:rPr>
        <w:t>Bibliografia</w:t>
      </w:r>
      <w:r w:rsidRPr="00963656">
        <w:rPr>
          <w:rFonts w:ascii="Arial" w:hAnsi="Arial" w:cs="Arial"/>
          <w:b/>
          <w:lang w:val="en-US"/>
        </w:rPr>
        <w:t>:</w:t>
      </w:r>
    </w:p>
    <w:p w:rsidR="00E82E6C" w:rsidRPr="00963656" w:rsidRDefault="00E82E6C" w:rsidP="00E82E6C">
      <w:pPr>
        <w:spacing w:line="360" w:lineRule="auto"/>
        <w:rPr>
          <w:rFonts w:ascii="Arial" w:hAnsi="Arial" w:cs="Arial"/>
          <w:b/>
          <w:sz w:val="20"/>
          <w:lang w:val="en-US"/>
        </w:rPr>
      </w:pPr>
      <w:r w:rsidRPr="00963656">
        <w:rPr>
          <w:rFonts w:ascii="Arial" w:hAnsi="Arial" w:cs="Arial"/>
          <w:b/>
          <w:sz w:val="20"/>
          <w:lang w:val="en-US"/>
        </w:rPr>
        <w:t>1.</w:t>
      </w:r>
      <w:r w:rsidRPr="00963656">
        <w:rPr>
          <w:rFonts w:ascii="Arial" w:hAnsi="Arial" w:cs="Arial"/>
          <w:sz w:val="20"/>
          <w:lang w:val="en-US"/>
        </w:rPr>
        <w:t xml:space="preserve"> Cohn LA (2011) “Feline respiratory disease complex” </w:t>
      </w:r>
      <w:r w:rsidRPr="00963656">
        <w:rPr>
          <w:rFonts w:ascii="Arial" w:hAnsi="Arial" w:cs="Arial"/>
          <w:i/>
          <w:sz w:val="20"/>
          <w:lang w:val="en-US"/>
        </w:rPr>
        <w:t xml:space="preserve">in </w:t>
      </w:r>
      <w:r w:rsidRPr="00963656">
        <w:rPr>
          <w:rFonts w:ascii="Arial" w:hAnsi="Arial" w:cs="Arial"/>
          <w:b/>
          <w:iCs/>
          <w:sz w:val="20"/>
          <w:lang w:val="en-US"/>
        </w:rPr>
        <w:t>The Veterinary clinics of North America. Small animal practice</w:t>
      </w:r>
      <w:r w:rsidRPr="00963656">
        <w:rPr>
          <w:rFonts w:ascii="Arial" w:hAnsi="Arial" w:cs="Arial"/>
          <w:sz w:val="20"/>
          <w:lang w:val="en-US"/>
        </w:rPr>
        <w:t xml:space="preserve">, vol. </w:t>
      </w:r>
      <w:r w:rsidRPr="00963656">
        <w:rPr>
          <w:rFonts w:ascii="Arial" w:hAnsi="Arial" w:cs="Arial"/>
          <w:i/>
          <w:iCs/>
          <w:sz w:val="20"/>
          <w:lang w:val="en-US"/>
        </w:rPr>
        <w:t>41</w:t>
      </w:r>
      <w:r w:rsidRPr="00963656">
        <w:rPr>
          <w:rFonts w:ascii="Arial" w:hAnsi="Arial" w:cs="Arial"/>
          <w:sz w:val="20"/>
          <w:lang w:val="en-US"/>
        </w:rPr>
        <w:t>(6), 1273-1289.</w:t>
      </w:r>
    </w:p>
    <w:p w:rsidR="00E82E6C" w:rsidRPr="00963656" w:rsidRDefault="00E82E6C" w:rsidP="00E82E6C">
      <w:pPr>
        <w:spacing w:line="360" w:lineRule="auto"/>
        <w:rPr>
          <w:rFonts w:ascii="Arial" w:hAnsi="Arial" w:cs="Arial"/>
          <w:b/>
          <w:sz w:val="20"/>
          <w:lang w:val="en-US"/>
        </w:rPr>
      </w:pPr>
      <w:r w:rsidRPr="00963656">
        <w:rPr>
          <w:rFonts w:ascii="Arial" w:hAnsi="Arial" w:cs="Arial"/>
          <w:b/>
          <w:sz w:val="20"/>
          <w:lang w:val="en-US"/>
        </w:rPr>
        <w:t xml:space="preserve">2. </w:t>
      </w:r>
      <w:r w:rsidRPr="00963656">
        <w:rPr>
          <w:rFonts w:ascii="Arial" w:hAnsi="Arial" w:cs="Arial"/>
          <w:sz w:val="20"/>
          <w:lang w:val="en-US"/>
        </w:rPr>
        <w:t xml:space="preserve">Gould D (2011) “Feline herpesvirus-1: ocular manifestations, diagnosis and treatment options” </w:t>
      </w:r>
      <w:r w:rsidRPr="00963656">
        <w:rPr>
          <w:rFonts w:ascii="Arial" w:hAnsi="Arial" w:cs="Arial"/>
          <w:i/>
          <w:sz w:val="20"/>
          <w:lang w:val="en-US"/>
        </w:rPr>
        <w:t>in</w:t>
      </w:r>
      <w:r w:rsidRPr="00963656">
        <w:rPr>
          <w:rFonts w:ascii="Arial" w:hAnsi="Arial" w:cs="Arial"/>
          <w:sz w:val="20"/>
          <w:lang w:val="en-US"/>
        </w:rPr>
        <w:t xml:space="preserve"> </w:t>
      </w:r>
      <w:r w:rsidRPr="00963656">
        <w:rPr>
          <w:rFonts w:ascii="Arial" w:hAnsi="Arial" w:cs="Arial"/>
          <w:b/>
          <w:iCs/>
          <w:sz w:val="20"/>
          <w:lang w:val="en-US"/>
        </w:rPr>
        <w:t>Journal of Feline Medicine &amp; Surgery</w:t>
      </w:r>
      <w:r w:rsidRPr="00963656">
        <w:rPr>
          <w:rFonts w:ascii="Arial" w:hAnsi="Arial" w:cs="Arial"/>
          <w:sz w:val="20"/>
          <w:lang w:val="en-US"/>
        </w:rPr>
        <w:t xml:space="preserve"> vol. </w:t>
      </w:r>
      <w:r w:rsidRPr="00963656">
        <w:rPr>
          <w:rFonts w:ascii="Arial" w:hAnsi="Arial" w:cs="Arial"/>
          <w:iCs/>
          <w:sz w:val="20"/>
          <w:lang w:val="en-US"/>
        </w:rPr>
        <w:t>13</w:t>
      </w:r>
      <w:r w:rsidRPr="00963656">
        <w:rPr>
          <w:rFonts w:ascii="Arial" w:hAnsi="Arial" w:cs="Arial"/>
          <w:sz w:val="20"/>
          <w:lang w:val="en-US"/>
        </w:rPr>
        <w:t>(5), 333-346.</w:t>
      </w:r>
    </w:p>
    <w:p w:rsidR="00E82E6C" w:rsidRPr="00963656" w:rsidRDefault="00E82E6C" w:rsidP="00E82E6C">
      <w:pPr>
        <w:spacing w:line="360" w:lineRule="auto"/>
        <w:rPr>
          <w:rFonts w:ascii="Arial" w:hAnsi="Arial" w:cs="Arial"/>
          <w:b/>
          <w:sz w:val="20"/>
          <w:lang w:val="en-US"/>
        </w:rPr>
      </w:pPr>
      <w:r w:rsidRPr="00963656">
        <w:rPr>
          <w:rFonts w:ascii="Arial" w:hAnsi="Arial" w:cs="Arial"/>
          <w:b/>
          <w:sz w:val="20"/>
          <w:lang w:val="en-US"/>
        </w:rPr>
        <w:t xml:space="preserve">3. </w:t>
      </w:r>
      <w:r w:rsidRPr="00963656">
        <w:rPr>
          <w:rFonts w:ascii="Arial" w:hAnsi="Arial" w:cs="Arial"/>
          <w:sz w:val="20"/>
          <w:lang w:val="en-US"/>
        </w:rPr>
        <w:t xml:space="preserve">Radford AD, Coyne KP, Dawson S, Porter CJ, Gaskell RM (2007) “Feline calicivirus” </w:t>
      </w:r>
      <w:r w:rsidRPr="00963656">
        <w:rPr>
          <w:rFonts w:ascii="Arial" w:hAnsi="Arial" w:cs="Arial"/>
          <w:i/>
          <w:sz w:val="20"/>
          <w:lang w:val="en-US"/>
        </w:rPr>
        <w:t>in</w:t>
      </w:r>
      <w:r w:rsidRPr="00963656">
        <w:rPr>
          <w:rFonts w:ascii="Arial" w:hAnsi="Arial" w:cs="Arial"/>
          <w:sz w:val="20"/>
          <w:lang w:val="en-US"/>
        </w:rPr>
        <w:t xml:space="preserve"> </w:t>
      </w:r>
      <w:r w:rsidRPr="00963656">
        <w:rPr>
          <w:rFonts w:ascii="Arial" w:hAnsi="Arial" w:cs="Arial"/>
          <w:b/>
          <w:iCs/>
          <w:sz w:val="20"/>
          <w:lang w:val="en-US"/>
        </w:rPr>
        <w:t>Veterinary research</w:t>
      </w:r>
      <w:r w:rsidRPr="00963656">
        <w:rPr>
          <w:rFonts w:ascii="Arial" w:hAnsi="Arial" w:cs="Arial"/>
          <w:sz w:val="20"/>
          <w:lang w:val="en-US"/>
        </w:rPr>
        <w:t xml:space="preserve">, vol. </w:t>
      </w:r>
      <w:r w:rsidRPr="00963656">
        <w:rPr>
          <w:rFonts w:ascii="Arial" w:hAnsi="Arial" w:cs="Arial"/>
          <w:i/>
          <w:iCs/>
          <w:sz w:val="20"/>
          <w:lang w:val="en-US"/>
        </w:rPr>
        <w:t>38</w:t>
      </w:r>
      <w:r w:rsidRPr="00963656">
        <w:rPr>
          <w:rFonts w:ascii="Arial" w:hAnsi="Arial" w:cs="Arial"/>
          <w:sz w:val="20"/>
          <w:lang w:val="en-US"/>
        </w:rPr>
        <w:t>(2), 319-335.</w:t>
      </w:r>
    </w:p>
    <w:p w:rsidR="00E82E6C" w:rsidRPr="00963656" w:rsidRDefault="00E82E6C" w:rsidP="00E82E6C">
      <w:pPr>
        <w:spacing w:line="360" w:lineRule="auto"/>
        <w:rPr>
          <w:rFonts w:ascii="Arial" w:hAnsi="Arial" w:cs="Arial"/>
          <w:sz w:val="20"/>
          <w:lang w:val="en-US"/>
        </w:rPr>
      </w:pPr>
      <w:r w:rsidRPr="00963656">
        <w:rPr>
          <w:rFonts w:ascii="Arial" w:hAnsi="Arial" w:cs="Arial"/>
          <w:b/>
          <w:sz w:val="20"/>
          <w:lang w:val="en-US"/>
        </w:rPr>
        <w:t xml:space="preserve">4. </w:t>
      </w:r>
      <w:r w:rsidRPr="00963656">
        <w:rPr>
          <w:rFonts w:ascii="Arial" w:hAnsi="Arial" w:cs="Arial"/>
          <w:sz w:val="20"/>
          <w:lang w:val="en-US"/>
        </w:rPr>
        <w:t xml:space="preserve">Radford AD, Addie D, Belák S, Boucraut-Baralon C, Egberink H, Frymus T, Gruffyd-Jones T, Hartmann K, Hosie MJ, Lloret A, Lutz H, Marsilio F, Pennisi MG, Thiry E, Truyen U, Horzinek MC (2009) “Feline calicivirus infection: ABCD guidelines on prevention and management” </w:t>
      </w:r>
      <w:r w:rsidRPr="00963656">
        <w:rPr>
          <w:rFonts w:ascii="Arial" w:hAnsi="Arial" w:cs="Arial"/>
          <w:i/>
          <w:sz w:val="20"/>
          <w:lang w:val="en-US"/>
        </w:rPr>
        <w:t xml:space="preserve">in </w:t>
      </w:r>
      <w:r w:rsidRPr="00963656">
        <w:rPr>
          <w:rFonts w:ascii="Arial" w:hAnsi="Arial" w:cs="Arial"/>
          <w:b/>
          <w:iCs/>
          <w:sz w:val="20"/>
          <w:lang w:val="en-US"/>
        </w:rPr>
        <w:t>Journal of Feline Medicine and Surgery</w:t>
      </w:r>
      <w:r w:rsidRPr="00963656">
        <w:rPr>
          <w:rFonts w:ascii="Arial" w:hAnsi="Arial" w:cs="Arial"/>
          <w:sz w:val="20"/>
          <w:lang w:val="en-US"/>
        </w:rPr>
        <w:t xml:space="preserve">, vol. </w:t>
      </w:r>
      <w:r w:rsidRPr="00963656">
        <w:rPr>
          <w:rFonts w:ascii="Arial" w:hAnsi="Arial" w:cs="Arial"/>
          <w:iCs/>
          <w:sz w:val="20"/>
          <w:lang w:val="en-US"/>
        </w:rPr>
        <w:t>11</w:t>
      </w:r>
      <w:r w:rsidRPr="00963656">
        <w:rPr>
          <w:rFonts w:ascii="Arial" w:hAnsi="Arial" w:cs="Arial"/>
          <w:sz w:val="20"/>
          <w:lang w:val="en-US"/>
        </w:rPr>
        <w:t>(7), 556-564.</w:t>
      </w:r>
    </w:p>
    <w:p w:rsidR="00E82E6C" w:rsidRPr="00963656" w:rsidRDefault="00E82E6C" w:rsidP="00E82E6C">
      <w:pPr>
        <w:spacing w:line="360" w:lineRule="auto"/>
        <w:rPr>
          <w:rFonts w:ascii="Arial" w:hAnsi="Arial" w:cs="Arial"/>
          <w:sz w:val="20"/>
          <w:lang w:val="en-US"/>
        </w:rPr>
      </w:pPr>
      <w:r w:rsidRPr="00963656">
        <w:rPr>
          <w:rFonts w:ascii="Arial" w:hAnsi="Arial" w:cs="Arial"/>
          <w:b/>
          <w:sz w:val="20"/>
          <w:lang w:val="en-US"/>
        </w:rPr>
        <w:t xml:space="preserve">5. </w:t>
      </w:r>
      <w:r w:rsidRPr="00963656">
        <w:rPr>
          <w:rFonts w:ascii="Arial" w:hAnsi="Arial" w:cs="Arial"/>
          <w:sz w:val="20"/>
          <w:lang w:val="en-US"/>
        </w:rPr>
        <w:t xml:space="preserve">Harvey A, Malik R (2013) “Sneezing and nasal discharge” </w:t>
      </w:r>
      <w:r w:rsidRPr="00963656">
        <w:rPr>
          <w:rFonts w:ascii="Arial" w:hAnsi="Arial" w:cs="Arial"/>
          <w:i/>
          <w:sz w:val="20"/>
          <w:lang w:val="en-US"/>
        </w:rPr>
        <w:t>in</w:t>
      </w:r>
      <w:r w:rsidRPr="00963656">
        <w:rPr>
          <w:rFonts w:ascii="Arial" w:hAnsi="Arial" w:cs="Arial"/>
          <w:sz w:val="20"/>
          <w:lang w:val="en-US"/>
        </w:rPr>
        <w:t xml:space="preserve"> </w:t>
      </w:r>
      <w:r w:rsidRPr="00963656">
        <w:rPr>
          <w:rFonts w:ascii="Arial" w:hAnsi="Arial" w:cs="Arial"/>
          <w:b/>
          <w:iCs/>
          <w:sz w:val="20"/>
          <w:lang w:val="en-US"/>
        </w:rPr>
        <w:t>BSAVA Manual of Feline Practice</w:t>
      </w:r>
      <w:r w:rsidRPr="00963656">
        <w:rPr>
          <w:rFonts w:ascii="Arial" w:hAnsi="Arial" w:cs="Arial"/>
          <w:iCs/>
          <w:sz w:val="20"/>
          <w:lang w:val="en-US"/>
        </w:rPr>
        <w:t>,</w:t>
      </w:r>
      <w:r w:rsidRPr="00963656">
        <w:rPr>
          <w:rFonts w:ascii="Arial" w:hAnsi="Arial" w:cs="Arial"/>
          <w:sz w:val="20"/>
          <w:lang w:val="en-US"/>
        </w:rPr>
        <w:t xml:space="preserve"> BSAVA Library, 303-308.</w:t>
      </w:r>
    </w:p>
    <w:p w:rsidR="00E82E6C" w:rsidRPr="00963656" w:rsidRDefault="00E82E6C" w:rsidP="00E82E6C">
      <w:pPr>
        <w:spacing w:line="360" w:lineRule="auto"/>
        <w:rPr>
          <w:rFonts w:ascii="Arial" w:hAnsi="Arial" w:cs="Arial"/>
          <w:sz w:val="20"/>
          <w:lang w:val="en-US"/>
        </w:rPr>
      </w:pPr>
      <w:r w:rsidRPr="00963656">
        <w:rPr>
          <w:rFonts w:ascii="Arial" w:hAnsi="Arial" w:cs="Arial"/>
          <w:b/>
          <w:sz w:val="20"/>
          <w:lang w:val="en-US"/>
        </w:rPr>
        <w:t>6.</w:t>
      </w:r>
      <w:r w:rsidRPr="00963656">
        <w:rPr>
          <w:rFonts w:ascii="Arial" w:hAnsi="Arial" w:cs="Arial"/>
          <w:sz w:val="20"/>
          <w:lang w:val="en-US"/>
        </w:rPr>
        <w:t xml:space="preserve"> </w:t>
      </w:r>
      <w:r w:rsidRPr="00963656">
        <w:rPr>
          <w:rFonts w:ascii="Arial" w:hAnsi="Arial" w:cs="Arial"/>
          <w:sz w:val="20"/>
          <w:szCs w:val="20"/>
          <w:lang w:val="en-US"/>
        </w:rPr>
        <w:t>Couto CG, Nelson RW (2014)</w:t>
      </w:r>
      <w:r w:rsidR="00CB7F5E">
        <w:rPr>
          <w:rFonts w:ascii="Arial" w:hAnsi="Arial" w:cs="Arial"/>
          <w:sz w:val="20"/>
          <w:szCs w:val="20"/>
          <w:lang w:val="en-US"/>
        </w:rPr>
        <w:t xml:space="preserve"> “Clinical Manifestations of Nasal Disease”,</w:t>
      </w:r>
      <w:r w:rsidRPr="00963656">
        <w:rPr>
          <w:rFonts w:ascii="Arial" w:hAnsi="Arial" w:cs="Arial"/>
          <w:sz w:val="20"/>
          <w:szCs w:val="20"/>
          <w:lang w:val="en-US"/>
        </w:rPr>
        <w:t xml:space="preserve"> “Disorders of the Nasal Cavity” </w:t>
      </w:r>
      <w:r w:rsidRPr="00963656">
        <w:rPr>
          <w:rFonts w:ascii="Arial" w:hAnsi="Arial" w:cs="Arial"/>
          <w:i/>
          <w:iCs/>
          <w:sz w:val="20"/>
          <w:szCs w:val="20"/>
          <w:lang w:val="en-US"/>
        </w:rPr>
        <w:t xml:space="preserve">in </w:t>
      </w:r>
      <w:r w:rsidRPr="00963656">
        <w:rPr>
          <w:rFonts w:ascii="Arial" w:hAnsi="Arial" w:cs="Arial"/>
          <w:b/>
          <w:bCs/>
          <w:sz w:val="20"/>
          <w:szCs w:val="20"/>
          <w:lang w:val="en-US"/>
        </w:rPr>
        <w:t>Small Animal Internal Medicine</w:t>
      </w:r>
      <w:r w:rsidRPr="00963656">
        <w:rPr>
          <w:rFonts w:ascii="Arial" w:hAnsi="Arial" w:cs="Arial"/>
          <w:i/>
          <w:iCs/>
          <w:sz w:val="20"/>
          <w:szCs w:val="20"/>
          <w:lang w:val="en-US"/>
        </w:rPr>
        <w:t xml:space="preserve">, </w:t>
      </w:r>
      <w:r w:rsidRPr="00963656">
        <w:rPr>
          <w:rFonts w:ascii="Arial" w:hAnsi="Arial" w:cs="Arial"/>
          <w:sz w:val="20"/>
          <w:szCs w:val="20"/>
          <w:lang w:val="en-US"/>
        </w:rPr>
        <w:t>5º Ed, Elsevier Mosby,</w:t>
      </w:r>
      <w:r w:rsidR="00CB7F5E">
        <w:rPr>
          <w:rFonts w:ascii="Arial" w:hAnsi="Arial" w:cs="Arial"/>
          <w:sz w:val="20"/>
          <w:szCs w:val="20"/>
          <w:lang w:val="en-US"/>
        </w:rPr>
        <w:t xml:space="preserve"> 217-223,</w:t>
      </w:r>
      <w:r w:rsidRPr="00963656">
        <w:rPr>
          <w:rFonts w:ascii="Arial" w:hAnsi="Arial" w:cs="Arial"/>
          <w:sz w:val="20"/>
          <w:szCs w:val="20"/>
          <w:lang w:val="en-US"/>
        </w:rPr>
        <w:t xml:space="preserve"> 234-246.</w:t>
      </w:r>
    </w:p>
    <w:p w:rsidR="00E82E6C" w:rsidRPr="00963656" w:rsidRDefault="00E82E6C" w:rsidP="00E82E6C">
      <w:pPr>
        <w:spacing w:line="360" w:lineRule="auto"/>
        <w:rPr>
          <w:rFonts w:ascii="Arial" w:hAnsi="Arial" w:cs="Arial"/>
          <w:b/>
          <w:lang w:val="en-US"/>
        </w:rPr>
      </w:pPr>
      <w:r w:rsidRPr="00963656">
        <w:rPr>
          <w:rFonts w:ascii="Arial" w:hAnsi="Arial" w:cs="Arial"/>
          <w:b/>
          <w:lang w:val="en-US"/>
        </w:rPr>
        <w:br w:type="page"/>
      </w:r>
    </w:p>
    <w:p w:rsidR="00870A89" w:rsidRDefault="00870A89" w:rsidP="0029755A">
      <w:pPr>
        <w:pStyle w:val="Cabealho1"/>
        <w:rPr>
          <w:rFonts w:ascii="Arial" w:hAnsi="Arial" w:cs="Arial"/>
          <w:b/>
          <w:sz w:val="22"/>
          <w:szCs w:val="22"/>
        </w:rPr>
      </w:pPr>
      <w:bookmarkStart w:id="5" w:name="_Toc5633071"/>
      <w:r w:rsidRPr="00963656">
        <w:rPr>
          <w:rFonts w:ascii="Arial" w:hAnsi="Arial" w:cs="Arial"/>
          <w:b/>
          <w:sz w:val="22"/>
          <w:szCs w:val="22"/>
        </w:rPr>
        <w:lastRenderedPageBreak/>
        <w:t>Caso clínico de Oncologia</w:t>
      </w:r>
      <w:r w:rsidR="00A45CE4" w:rsidRPr="00963656">
        <w:rPr>
          <w:rFonts w:ascii="Arial" w:hAnsi="Arial" w:cs="Arial"/>
          <w:b/>
          <w:sz w:val="22"/>
          <w:szCs w:val="22"/>
        </w:rPr>
        <w:t xml:space="preserve"> Clínica</w:t>
      </w:r>
      <w:r w:rsidRPr="00963656">
        <w:rPr>
          <w:rFonts w:ascii="Arial" w:hAnsi="Arial" w:cs="Arial"/>
          <w:b/>
          <w:sz w:val="22"/>
          <w:szCs w:val="22"/>
        </w:rPr>
        <w:t xml:space="preserve"> – Carcinoma Prostático</w:t>
      </w:r>
      <w:bookmarkEnd w:id="5"/>
    </w:p>
    <w:p w:rsidR="00963656" w:rsidRPr="00963656" w:rsidRDefault="00963656" w:rsidP="00963656"/>
    <w:p w:rsidR="00870A89" w:rsidRPr="00963656" w:rsidRDefault="00870A89" w:rsidP="00446E00">
      <w:pPr>
        <w:spacing w:line="360" w:lineRule="auto"/>
        <w:rPr>
          <w:rFonts w:ascii="Arial" w:hAnsi="Arial" w:cs="Arial"/>
        </w:rPr>
      </w:pPr>
      <w:r w:rsidRPr="00963656">
        <w:rPr>
          <w:rFonts w:ascii="Arial" w:hAnsi="Arial" w:cs="Arial"/>
          <w:b/>
        </w:rPr>
        <w:t>Caracterização do paciente e motivo de consulta:</w:t>
      </w:r>
      <w:r w:rsidRPr="00963656">
        <w:rPr>
          <w:rFonts w:ascii="Arial" w:hAnsi="Arial" w:cs="Arial"/>
        </w:rPr>
        <w:t xml:space="preserve"> O Preguiça é um cão macho inteiro, raç</w:t>
      </w:r>
      <w:r w:rsidR="00FA7A28" w:rsidRPr="00963656">
        <w:rPr>
          <w:rFonts w:ascii="Arial" w:hAnsi="Arial" w:cs="Arial"/>
        </w:rPr>
        <w:t>a Shar-Pei, com 9 anos</w:t>
      </w:r>
      <w:r w:rsidR="00C74088" w:rsidRPr="00963656">
        <w:rPr>
          <w:rFonts w:ascii="Arial" w:hAnsi="Arial" w:cs="Arial"/>
        </w:rPr>
        <w:t>, pesando 25,5 Kg</w:t>
      </w:r>
      <w:r w:rsidRPr="00963656">
        <w:rPr>
          <w:rFonts w:ascii="Arial" w:hAnsi="Arial" w:cs="Arial"/>
        </w:rPr>
        <w:t xml:space="preserve">. Os donos queixavam-se que durante último mês o Preguiça começou a urinar frequentemente e em vários sítios </w:t>
      </w:r>
      <w:r w:rsidR="00D26E09" w:rsidRPr="00963656">
        <w:rPr>
          <w:rFonts w:ascii="Arial" w:hAnsi="Arial" w:cs="Arial"/>
        </w:rPr>
        <w:t>pela casa</w:t>
      </w:r>
      <w:r w:rsidRPr="00963656">
        <w:rPr>
          <w:rFonts w:ascii="Arial" w:hAnsi="Arial" w:cs="Arial"/>
        </w:rPr>
        <w:t xml:space="preserve">. Relataram também que viram uma vez urina com cor avermelhada. </w:t>
      </w:r>
    </w:p>
    <w:p w:rsidR="00870A89" w:rsidRPr="00963656" w:rsidRDefault="00870A89" w:rsidP="00446E00">
      <w:pPr>
        <w:spacing w:line="360" w:lineRule="auto"/>
        <w:rPr>
          <w:rFonts w:ascii="Arial" w:hAnsi="Arial" w:cs="Arial"/>
        </w:rPr>
      </w:pPr>
      <w:r w:rsidRPr="00963656">
        <w:rPr>
          <w:rFonts w:ascii="Arial" w:hAnsi="Arial" w:cs="Arial"/>
          <w:b/>
        </w:rPr>
        <w:t xml:space="preserve">Anamnese: </w:t>
      </w:r>
      <w:r w:rsidR="004B6FE1" w:rsidRPr="00963656">
        <w:rPr>
          <w:rFonts w:ascii="Arial" w:hAnsi="Arial" w:cs="Arial"/>
        </w:rPr>
        <w:t>O Preguiça coabita com uma cadela</w:t>
      </w:r>
      <w:r w:rsidR="005463AC" w:rsidRPr="00963656">
        <w:rPr>
          <w:rFonts w:ascii="Arial" w:hAnsi="Arial" w:cs="Arial"/>
        </w:rPr>
        <w:t>, está</w:t>
      </w:r>
      <w:r w:rsidRPr="00963656">
        <w:rPr>
          <w:rFonts w:ascii="Arial" w:hAnsi="Arial" w:cs="Arial"/>
        </w:rPr>
        <w:t xml:space="preserve"> </w:t>
      </w:r>
      <w:r w:rsidR="006E14DE" w:rsidRPr="00963656">
        <w:rPr>
          <w:rFonts w:ascii="Arial" w:hAnsi="Arial" w:cs="Arial"/>
        </w:rPr>
        <w:t>corretamente</w:t>
      </w:r>
      <w:r w:rsidRPr="00963656">
        <w:rPr>
          <w:rFonts w:ascii="Arial" w:hAnsi="Arial" w:cs="Arial"/>
        </w:rPr>
        <w:t xml:space="preserve"> desparasitado com febantel, pirantel, praziquantel e ivermectina internamente e permetrina e f</w:t>
      </w:r>
      <w:r w:rsidR="005463AC" w:rsidRPr="00963656">
        <w:rPr>
          <w:rFonts w:ascii="Arial" w:hAnsi="Arial" w:cs="Arial"/>
        </w:rPr>
        <w:t>ipronil externamente. Encontra</w:t>
      </w:r>
      <w:r w:rsidRPr="00963656">
        <w:rPr>
          <w:rFonts w:ascii="Arial" w:hAnsi="Arial" w:cs="Arial"/>
        </w:rPr>
        <w:t>-se vacinado c</w:t>
      </w:r>
      <w:r w:rsidR="00C74088" w:rsidRPr="00963656">
        <w:rPr>
          <w:rFonts w:ascii="Arial" w:hAnsi="Arial" w:cs="Arial"/>
        </w:rPr>
        <w:t>ontra o vírus da Esgana, Adenoví</w:t>
      </w:r>
      <w:r w:rsidRPr="00963656">
        <w:rPr>
          <w:rFonts w:ascii="Arial" w:hAnsi="Arial" w:cs="Arial"/>
        </w:rPr>
        <w:t xml:space="preserve">rus canino tipo 2, Parvovírus canino, vírus da Parainfluenza canina, </w:t>
      </w:r>
      <w:r w:rsidRPr="00963656">
        <w:rPr>
          <w:rFonts w:ascii="Arial" w:hAnsi="Arial" w:cs="Arial"/>
          <w:i/>
        </w:rPr>
        <w:t>Leptospira interrogans</w:t>
      </w:r>
      <w:r w:rsidRPr="00963656">
        <w:rPr>
          <w:rFonts w:ascii="Arial" w:hAnsi="Arial" w:cs="Arial"/>
        </w:rPr>
        <w:t xml:space="preserve"> e</w:t>
      </w:r>
      <w:r w:rsidR="00C74088" w:rsidRPr="00963656">
        <w:rPr>
          <w:rFonts w:ascii="Arial" w:hAnsi="Arial" w:cs="Arial"/>
        </w:rPr>
        <w:t xml:space="preserve"> </w:t>
      </w:r>
      <w:r w:rsidRPr="00963656">
        <w:rPr>
          <w:rFonts w:ascii="Arial" w:hAnsi="Arial" w:cs="Arial"/>
        </w:rPr>
        <w:t>Leishmaniose, em virtude de viver numa área endémica da doença. É alimentado com r</w:t>
      </w:r>
      <w:r w:rsidR="004B6FE1" w:rsidRPr="00963656">
        <w:rPr>
          <w:rFonts w:ascii="Arial" w:hAnsi="Arial" w:cs="Arial"/>
        </w:rPr>
        <w:t>ação seca de boa qualidade. Há cerca de dois anos, f</w:t>
      </w:r>
      <w:r w:rsidRPr="00963656">
        <w:rPr>
          <w:rFonts w:ascii="Arial" w:hAnsi="Arial" w:cs="Arial"/>
        </w:rPr>
        <w:t>oram removidos três nódulos</w:t>
      </w:r>
      <w:r w:rsidR="00C74088" w:rsidRPr="00963656">
        <w:rPr>
          <w:rFonts w:ascii="Arial" w:hAnsi="Arial" w:cs="Arial"/>
        </w:rPr>
        <w:t xml:space="preserve"> cutâneos</w:t>
      </w:r>
      <w:r w:rsidR="00FF76CB" w:rsidRPr="00963656">
        <w:rPr>
          <w:rFonts w:ascii="Arial" w:hAnsi="Arial" w:cs="Arial"/>
        </w:rPr>
        <w:t>:</w:t>
      </w:r>
      <w:r w:rsidR="004B6FE1" w:rsidRPr="00963656">
        <w:rPr>
          <w:rFonts w:ascii="Arial" w:hAnsi="Arial" w:cs="Arial"/>
        </w:rPr>
        <w:t xml:space="preserve"> um melanoma no dorso</w:t>
      </w:r>
      <w:r w:rsidRPr="00963656">
        <w:rPr>
          <w:rFonts w:ascii="Arial" w:hAnsi="Arial" w:cs="Arial"/>
        </w:rPr>
        <w:t xml:space="preserve"> e</w:t>
      </w:r>
      <w:r w:rsidR="004B6FE1" w:rsidRPr="00963656">
        <w:rPr>
          <w:rFonts w:ascii="Arial" w:hAnsi="Arial" w:cs="Arial"/>
        </w:rPr>
        <w:t xml:space="preserve"> dois</w:t>
      </w:r>
      <w:r w:rsidRPr="00963656">
        <w:rPr>
          <w:rFonts w:ascii="Arial" w:hAnsi="Arial" w:cs="Arial"/>
        </w:rPr>
        <w:t xml:space="preserve"> melanocitomas</w:t>
      </w:r>
      <w:r w:rsidR="004B6FE1" w:rsidRPr="00963656">
        <w:rPr>
          <w:rFonts w:ascii="Arial" w:hAnsi="Arial" w:cs="Arial"/>
        </w:rPr>
        <w:t xml:space="preserve"> nas axilas, cujo</w:t>
      </w:r>
      <w:r w:rsidR="00C74088" w:rsidRPr="00963656">
        <w:rPr>
          <w:rFonts w:ascii="Arial" w:hAnsi="Arial" w:cs="Arial"/>
        </w:rPr>
        <w:t xml:space="preserve"> tamanho reduzido e </w:t>
      </w:r>
      <w:r w:rsidR="00FF76CB" w:rsidRPr="00963656">
        <w:rPr>
          <w:rFonts w:ascii="Arial" w:hAnsi="Arial" w:cs="Arial"/>
        </w:rPr>
        <w:t xml:space="preserve">parâmetros </w:t>
      </w:r>
      <w:r w:rsidR="00C74088" w:rsidRPr="00963656">
        <w:rPr>
          <w:rFonts w:ascii="Arial" w:hAnsi="Arial" w:cs="Arial"/>
        </w:rPr>
        <w:t>histopatol</w:t>
      </w:r>
      <w:r w:rsidR="00FF76CB" w:rsidRPr="00963656">
        <w:rPr>
          <w:rFonts w:ascii="Arial" w:hAnsi="Arial" w:cs="Arial"/>
        </w:rPr>
        <w:t>ógicos</w:t>
      </w:r>
      <w:r w:rsidR="004B6FE1" w:rsidRPr="00963656">
        <w:rPr>
          <w:rFonts w:ascii="Arial" w:hAnsi="Arial" w:cs="Arial"/>
        </w:rPr>
        <w:t xml:space="preserve"> </w:t>
      </w:r>
      <w:r w:rsidR="00C74088" w:rsidRPr="00963656">
        <w:rPr>
          <w:rFonts w:ascii="Arial" w:hAnsi="Arial" w:cs="Arial"/>
        </w:rPr>
        <w:t>permiti</w:t>
      </w:r>
      <w:r w:rsidR="00FF76CB" w:rsidRPr="00963656">
        <w:rPr>
          <w:rFonts w:ascii="Arial" w:hAnsi="Arial" w:cs="Arial"/>
        </w:rPr>
        <w:t>ram</w:t>
      </w:r>
      <w:r w:rsidR="00C74088" w:rsidRPr="00963656">
        <w:rPr>
          <w:rFonts w:ascii="Arial" w:hAnsi="Arial" w:cs="Arial"/>
        </w:rPr>
        <w:t xml:space="preserve"> emitir um</w:t>
      </w:r>
      <w:r w:rsidRPr="00963656">
        <w:rPr>
          <w:rFonts w:ascii="Arial" w:hAnsi="Arial" w:cs="Arial"/>
        </w:rPr>
        <w:t xml:space="preserve"> prognóstico favoráve</w:t>
      </w:r>
      <w:r w:rsidR="00C74088" w:rsidRPr="00963656">
        <w:rPr>
          <w:rFonts w:ascii="Arial" w:hAnsi="Arial" w:cs="Arial"/>
        </w:rPr>
        <w:t>l,</w:t>
      </w:r>
      <w:r w:rsidR="00FF76CB" w:rsidRPr="00963656">
        <w:rPr>
          <w:rFonts w:ascii="Arial" w:hAnsi="Arial" w:cs="Arial"/>
        </w:rPr>
        <w:t xml:space="preserve"> não tendo havido recidiva</w:t>
      </w:r>
      <w:r w:rsidRPr="00963656">
        <w:rPr>
          <w:rFonts w:ascii="Arial" w:hAnsi="Arial" w:cs="Arial"/>
        </w:rPr>
        <w:t xml:space="preserve">. Tem </w:t>
      </w:r>
      <w:r w:rsidR="00C74088" w:rsidRPr="00963656">
        <w:rPr>
          <w:rFonts w:ascii="Arial" w:hAnsi="Arial" w:cs="Arial"/>
        </w:rPr>
        <w:t>história</w:t>
      </w:r>
      <w:r w:rsidRPr="00963656">
        <w:rPr>
          <w:rFonts w:ascii="Arial" w:hAnsi="Arial" w:cs="Arial"/>
        </w:rPr>
        <w:t xml:space="preserve"> de alopécias nos membros posteriores e piod</w:t>
      </w:r>
      <w:r w:rsidR="00917F75" w:rsidRPr="00963656">
        <w:rPr>
          <w:rFonts w:ascii="Arial" w:hAnsi="Arial" w:cs="Arial"/>
        </w:rPr>
        <w:t>ermatites localizadas</w:t>
      </w:r>
      <w:r w:rsidR="00FF76CB" w:rsidRPr="00963656">
        <w:rPr>
          <w:rFonts w:ascii="Arial" w:hAnsi="Arial" w:cs="Arial"/>
        </w:rPr>
        <w:t>, presentemente sem sinais clínicos visíveis</w:t>
      </w:r>
      <w:r w:rsidRPr="00963656">
        <w:rPr>
          <w:rFonts w:ascii="Arial" w:hAnsi="Arial" w:cs="Arial"/>
        </w:rPr>
        <w:t>.</w:t>
      </w:r>
    </w:p>
    <w:p w:rsidR="00870A89" w:rsidRPr="00963656" w:rsidRDefault="00870A89" w:rsidP="00446E00">
      <w:pPr>
        <w:spacing w:line="360" w:lineRule="auto"/>
        <w:rPr>
          <w:rFonts w:ascii="Arial" w:hAnsi="Arial" w:cs="Arial"/>
        </w:rPr>
      </w:pPr>
      <w:r w:rsidRPr="00963656">
        <w:rPr>
          <w:rFonts w:ascii="Arial" w:hAnsi="Arial" w:cs="Arial"/>
          <w:b/>
        </w:rPr>
        <w:t xml:space="preserve">Exame geral: </w:t>
      </w:r>
      <w:r w:rsidRPr="00963656">
        <w:rPr>
          <w:rFonts w:ascii="Arial" w:hAnsi="Arial" w:cs="Arial"/>
        </w:rPr>
        <w:t>O</w:t>
      </w:r>
      <w:r w:rsidRPr="00963656">
        <w:rPr>
          <w:rFonts w:ascii="Arial" w:hAnsi="Arial" w:cs="Arial"/>
          <w:b/>
        </w:rPr>
        <w:t xml:space="preserve"> </w:t>
      </w:r>
      <w:r w:rsidRPr="00963656">
        <w:rPr>
          <w:rFonts w:ascii="Arial" w:hAnsi="Arial" w:cs="Arial"/>
        </w:rPr>
        <w:t>Preguiça apresentava-se alerta</w:t>
      </w:r>
      <w:r w:rsidR="004F61B0" w:rsidRPr="00963656">
        <w:rPr>
          <w:rFonts w:ascii="Arial" w:hAnsi="Arial" w:cs="Arial"/>
        </w:rPr>
        <w:t>, com</w:t>
      </w:r>
      <w:r w:rsidRPr="00963656">
        <w:rPr>
          <w:rFonts w:ascii="Arial" w:hAnsi="Arial" w:cs="Arial"/>
        </w:rPr>
        <w:t xml:space="preserve"> atitude equilibrada, condição corporal normal, movimentos respiratórios costo-abdominais normais co</w:t>
      </w:r>
      <w:r w:rsidR="0086050E" w:rsidRPr="00963656">
        <w:rPr>
          <w:rFonts w:ascii="Arial" w:hAnsi="Arial" w:cs="Arial"/>
        </w:rPr>
        <w:t>m u</w:t>
      </w:r>
      <w:r w:rsidR="00243BDE" w:rsidRPr="00963656">
        <w:rPr>
          <w:rFonts w:ascii="Arial" w:hAnsi="Arial" w:cs="Arial"/>
        </w:rPr>
        <w:t>ma frequência respiratória de 20</w:t>
      </w:r>
      <w:r w:rsidR="0086050E" w:rsidRPr="00963656">
        <w:rPr>
          <w:rFonts w:ascii="Arial" w:hAnsi="Arial" w:cs="Arial"/>
        </w:rPr>
        <w:t xml:space="preserve"> RPM</w:t>
      </w:r>
      <w:r w:rsidRPr="00963656">
        <w:rPr>
          <w:rFonts w:ascii="Arial" w:hAnsi="Arial" w:cs="Arial"/>
        </w:rPr>
        <w:t>, pulso femoral normal, bilateral, amplo, forte e rítm</w:t>
      </w:r>
      <w:r w:rsidR="00A730BD" w:rsidRPr="00963656">
        <w:rPr>
          <w:rFonts w:ascii="Arial" w:hAnsi="Arial" w:cs="Arial"/>
        </w:rPr>
        <w:t xml:space="preserve">ico, frequência </w:t>
      </w:r>
      <w:r w:rsidR="00243BDE" w:rsidRPr="00963656">
        <w:rPr>
          <w:rFonts w:ascii="Arial" w:hAnsi="Arial" w:cs="Arial"/>
        </w:rPr>
        <w:t>de 80</w:t>
      </w:r>
      <w:r w:rsidR="00AC7227" w:rsidRPr="00963656">
        <w:rPr>
          <w:rFonts w:ascii="Arial" w:hAnsi="Arial" w:cs="Arial"/>
        </w:rPr>
        <w:t xml:space="preserve"> PPM</w:t>
      </w:r>
      <w:r w:rsidRPr="00963656">
        <w:rPr>
          <w:rFonts w:ascii="Arial" w:hAnsi="Arial" w:cs="Arial"/>
        </w:rPr>
        <w:t>. Possuía uma temperatura rectal de 38,5ºC, sem resquícios de fezes, parasitas ou sangue visíveis</w:t>
      </w:r>
      <w:r w:rsidR="00243BDE" w:rsidRPr="00963656">
        <w:rPr>
          <w:rFonts w:ascii="Arial" w:hAnsi="Arial" w:cs="Arial"/>
        </w:rPr>
        <w:t xml:space="preserve"> no termómetro</w:t>
      </w:r>
      <w:r w:rsidRPr="00963656">
        <w:rPr>
          <w:rFonts w:ascii="Arial" w:hAnsi="Arial" w:cs="Arial"/>
        </w:rPr>
        <w:t>. As mucosas orais e conju</w:t>
      </w:r>
      <w:r w:rsidR="00243BDE" w:rsidRPr="00963656">
        <w:rPr>
          <w:rFonts w:ascii="Arial" w:hAnsi="Arial" w:cs="Arial"/>
        </w:rPr>
        <w:t>n</w:t>
      </w:r>
      <w:r w:rsidRPr="00963656">
        <w:rPr>
          <w:rFonts w:ascii="Arial" w:hAnsi="Arial" w:cs="Arial"/>
        </w:rPr>
        <w:t xml:space="preserve">tivais </w:t>
      </w:r>
      <w:r w:rsidR="00243BDE" w:rsidRPr="00963656">
        <w:rPr>
          <w:rFonts w:ascii="Arial" w:hAnsi="Arial" w:cs="Arial"/>
        </w:rPr>
        <w:t>es</w:t>
      </w:r>
      <w:r w:rsidRPr="00963656">
        <w:rPr>
          <w:rFonts w:ascii="Arial" w:hAnsi="Arial" w:cs="Arial"/>
        </w:rPr>
        <w:t>tavam-se rosadas, húmidas e</w:t>
      </w:r>
      <w:r w:rsidR="00D26E09" w:rsidRPr="00963656">
        <w:rPr>
          <w:rFonts w:ascii="Arial" w:hAnsi="Arial" w:cs="Arial"/>
        </w:rPr>
        <w:t xml:space="preserve"> brilhantes, com TRC &lt;2</w:t>
      </w:r>
      <w:r w:rsidR="00243BDE" w:rsidRPr="00963656">
        <w:rPr>
          <w:rFonts w:ascii="Arial" w:hAnsi="Arial" w:cs="Arial"/>
        </w:rPr>
        <w:t>s e</w:t>
      </w:r>
      <w:r w:rsidRPr="00963656">
        <w:rPr>
          <w:rFonts w:ascii="Arial" w:hAnsi="Arial" w:cs="Arial"/>
        </w:rPr>
        <w:t xml:space="preserve"> apresentando um grau de desidratação inferior a 5%. Demonstrou alguma relutância </w:t>
      </w:r>
      <w:r w:rsidR="00D26E09" w:rsidRPr="00963656">
        <w:rPr>
          <w:rFonts w:ascii="Arial" w:hAnsi="Arial" w:cs="Arial"/>
        </w:rPr>
        <w:t>à palpação abdominal</w:t>
      </w:r>
      <w:r w:rsidRPr="00963656">
        <w:rPr>
          <w:rFonts w:ascii="Arial" w:hAnsi="Arial" w:cs="Arial"/>
        </w:rPr>
        <w:t>. Durante a palpação foi encon</w:t>
      </w:r>
      <w:r w:rsidR="004F61B0" w:rsidRPr="00963656">
        <w:rPr>
          <w:rFonts w:ascii="Arial" w:hAnsi="Arial" w:cs="Arial"/>
        </w:rPr>
        <w:t>trada uma</w:t>
      </w:r>
      <w:r w:rsidRPr="00963656">
        <w:rPr>
          <w:rFonts w:ascii="Arial" w:hAnsi="Arial" w:cs="Arial"/>
        </w:rPr>
        <w:t xml:space="preserve"> massa</w:t>
      </w:r>
      <w:r w:rsidR="00243BDE" w:rsidRPr="00963656">
        <w:rPr>
          <w:rFonts w:ascii="Arial" w:hAnsi="Arial" w:cs="Arial"/>
        </w:rPr>
        <w:t xml:space="preserve"> com consistência semelhante a borracha dura, f</w:t>
      </w:r>
      <w:r w:rsidR="004F61B0" w:rsidRPr="00963656">
        <w:rPr>
          <w:rFonts w:ascii="Arial" w:hAnsi="Arial" w:cs="Arial"/>
        </w:rPr>
        <w:t xml:space="preserve">orma aproximadamente esférica e </w:t>
      </w:r>
      <w:r w:rsidR="00243BDE" w:rsidRPr="00963656">
        <w:rPr>
          <w:rFonts w:ascii="Arial" w:hAnsi="Arial" w:cs="Arial"/>
        </w:rPr>
        <w:t>cerca de 8 cm de diâmetro dentro da cavidade abdominal caudal ventral</w:t>
      </w:r>
      <w:r w:rsidRPr="00963656">
        <w:rPr>
          <w:rFonts w:ascii="Arial" w:hAnsi="Arial" w:cs="Arial"/>
        </w:rPr>
        <w:t>.</w:t>
      </w:r>
    </w:p>
    <w:p w:rsidR="00870A89" w:rsidRPr="00963656" w:rsidRDefault="00870A89" w:rsidP="00446E00">
      <w:pPr>
        <w:spacing w:line="360" w:lineRule="auto"/>
        <w:rPr>
          <w:rFonts w:ascii="Arial" w:hAnsi="Arial" w:cs="Arial"/>
        </w:rPr>
      </w:pPr>
      <w:r w:rsidRPr="00963656">
        <w:rPr>
          <w:rFonts w:ascii="Arial" w:hAnsi="Arial" w:cs="Arial"/>
          <w:b/>
        </w:rPr>
        <w:t xml:space="preserve">Lista de problemas: </w:t>
      </w:r>
      <w:r w:rsidR="00D26E09" w:rsidRPr="00963656">
        <w:rPr>
          <w:rFonts w:ascii="Arial" w:hAnsi="Arial" w:cs="Arial"/>
        </w:rPr>
        <w:t>P</w:t>
      </w:r>
      <w:r w:rsidRPr="00963656">
        <w:rPr>
          <w:rFonts w:ascii="Arial" w:hAnsi="Arial" w:cs="Arial"/>
        </w:rPr>
        <w:t>oliúria, periúria,</w:t>
      </w:r>
      <w:r w:rsidR="001443B3" w:rsidRPr="00963656">
        <w:rPr>
          <w:rFonts w:ascii="Arial" w:hAnsi="Arial" w:cs="Arial"/>
        </w:rPr>
        <w:t xml:space="preserve"> possível hematúria,</w:t>
      </w:r>
      <w:r w:rsidR="00277B91" w:rsidRPr="00963656">
        <w:rPr>
          <w:rFonts w:ascii="Arial" w:hAnsi="Arial" w:cs="Arial"/>
        </w:rPr>
        <w:t xml:space="preserve"> presença de uma massa</w:t>
      </w:r>
      <w:r w:rsidR="00D26E09" w:rsidRPr="00963656">
        <w:rPr>
          <w:rFonts w:ascii="Arial" w:hAnsi="Arial" w:cs="Arial"/>
        </w:rPr>
        <w:t>.</w:t>
      </w:r>
    </w:p>
    <w:p w:rsidR="00870A89" w:rsidRPr="00963656" w:rsidRDefault="00313F52" w:rsidP="00446E00">
      <w:pPr>
        <w:spacing w:line="360" w:lineRule="auto"/>
        <w:rPr>
          <w:rFonts w:ascii="Arial" w:hAnsi="Arial" w:cs="Arial"/>
        </w:rPr>
      </w:pPr>
      <w:r w:rsidRPr="00963656">
        <w:rPr>
          <w:rFonts w:ascii="Arial" w:hAnsi="Arial" w:cs="Arial"/>
          <w:b/>
        </w:rPr>
        <w:t>Diagnósticos diferenciais</w:t>
      </w:r>
      <w:r w:rsidR="00870A89" w:rsidRPr="00963656">
        <w:rPr>
          <w:rFonts w:ascii="Arial" w:hAnsi="Arial" w:cs="Arial"/>
          <w:b/>
        </w:rPr>
        <w:t xml:space="preserve">: </w:t>
      </w:r>
      <w:r w:rsidR="00870A89" w:rsidRPr="00963656">
        <w:rPr>
          <w:rFonts w:ascii="Arial" w:hAnsi="Arial" w:cs="Arial"/>
        </w:rPr>
        <w:t>Neoplasia</w:t>
      </w:r>
      <w:r w:rsidR="00277B91" w:rsidRPr="00963656">
        <w:rPr>
          <w:rFonts w:ascii="Arial" w:hAnsi="Arial" w:cs="Arial"/>
        </w:rPr>
        <w:t xml:space="preserve"> vesical,</w:t>
      </w:r>
      <w:r w:rsidR="00EE646C" w:rsidRPr="00963656">
        <w:rPr>
          <w:rFonts w:ascii="Arial" w:hAnsi="Arial" w:cs="Arial"/>
        </w:rPr>
        <w:t xml:space="preserve"> prostática</w:t>
      </w:r>
      <w:r w:rsidR="00277B91" w:rsidRPr="00963656">
        <w:rPr>
          <w:rFonts w:ascii="Arial" w:hAnsi="Arial" w:cs="Arial"/>
        </w:rPr>
        <w:t xml:space="preserve"> ou intestinal</w:t>
      </w:r>
      <w:r w:rsidR="00870A89" w:rsidRPr="00963656">
        <w:rPr>
          <w:rFonts w:ascii="Arial" w:hAnsi="Arial" w:cs="Arial"/>
        </w:rPr>
        <w:t>,</w:t>
      </w:r>
      <w:r w:rsidR="00870A89" w:rsidRPr="00963656">
        <w:rPr>
          <w:rFonts w:ascii="Arial" w:hAnsi="Arial" w:cs="Arial"/>
          <w:b/>
        </w:rPr>
        <w:t xml:space="preserve"> </w:t>
      </w:r>
      <w:r w:rsidR="00277B91" w:rsidRPr="00963656">
        <w:rPr>
          <w:rFonts w:ascii="Arial" w:hAnsi="Arial" w:cs="Arial"/>
        </w:rPr>
        <w:t>urolitíase,</w:t>
      </w:r>
      <w:r w:rsidR="004F61B0" w:rsidRPr="00963656">
        <w:rPr>
          <w:rFonts w:ascii="Arial" w:hAnsi="Arial" w:cs="Arial"/>
        </w:rPr>
        <w:t>corpo estranho</w:t>
      </w:r>
    </w:p>
    <w:p w:rsidR="00870A89" w:rsidRPr="00963656" w:rsidRDefault="00870A89" w:rsidP="00446E00">
      <w:pPr>
        <w:spacing w:line="360" w:lineRule="auto"/>
        <w:rPr>
          <w:rFonts w:ascii="Arial" w:hAnsi="Arial" w:cs="Arial"/>
        </w:rPr>
      </w:pPr>
      <w:r w:rsidRPr="00963656">
        <w:rPr>
          <w:rFonts w:ascii="Arial" w:hAnsi="Arial" w:cs="Arial"/>
          <w:b/>
        </w:rPr>
        <w:t xml:space="preserve">Exames complementares: </w:t>
      </w:r>
      <w:r w:rsidRPr="00963656">
        <w:rPr>
          <w:rFonts w:ascii="Arial" w:hAnsi="Arial" w:cs="Arial"/>
          <w:u w:val="single"/>
        </w:rPr>
        <w:t>Urianálise</w:t>
      </w:r>
      <w:r w:rsidR="005C2D48" w:rsidRPr="00963656">
        <w:rPr>
          <w:rFonts w:ascii="Arial" w:hAnsi="Arial" w:cs="Arial"/>
        </w:rPr>
        <w:t>: densidade urinária de 1,015</w:t>
      </w:r>
      <w:r w:rsidR="00277B91" w:rsidRPr="00963656">
        <w:rPr>
          <w:rFonts w:ascii="Arial" w:hAnsi="Arial" w:cs="Arial"/>
        </w:rPr>
        <w:t>, presença de proteinúria (2+), bilirrubina (1+) e sangue (3+) na</w:t>
      </w:r>
      <w:r w:rsidR="004F61B0" w:rsidRPr="00963656">
        <w:rPr>
          <w:rFonts w:ascii="Arial" w:hAnsi="Arial" w:cs="Arial"/>
        </w:rPr>
        <w:t xml:space="preserve"> tira urinári</w:t>
      </w:r>
      <w:r w:rsidR="00DB2E62">
        <w:rPr>
          <w:rFonts w:ascii="Arial" w:hAnsi="Arial" w:cs="Arial"/>
        </w:rPr>
        <w:t>a</w:t>
      </w:r>
      <w:r w:rsidR="004F61B0" w:rsidRPr="00963656">
        <w:rPr>
          <w:rFonts w:ascii="Arial" w:hAnsi="Arial" w:cs="Arial"/>
        </w:rPr>
        <w:t>;</w:t>
      </w:r>
      <w:r w:rsidR="00277B91" w:rsidRPr="00963656">
        <w:rPr>
          <w:rFonts w:ascii="Arial" w:hAnsi="Arial" w:cs="Arial"/>
        </w:rPr>
        <w:t xml:space="preserve"> 1-2 WBC[/hpf], 11-50 RBC[/hpf] e 3-5 Células epiteliais[/hpf] no sedimento</w:t>
      </w:r>
      <w:r w:rsidRPr="00963656">
        <w:rPr>
          <w:rFonts w:ascii="Arial" w:hAnsi="Arial" w:cs="Arial"/>
        </w:rPr>
        <w:t xml:space="preserve">; </w:t>
      </w:r>
      <w:r w:rsidRPr="00963656">
        <w:rPr>
          <w:rFonts w:ascii="Arial" w:hAnsi="Arial" w:cs="Arial"/>
          <w:u w:val="single"/>
        </w:rPr>
        <w:t>Ecografia</w:t>
      </w:r>
      <w:r w:rsidRPr="00963656">
        <w:rPr>
          <w:rFonts w:ascii="Arial" w:hAnsi="Arial" w:cs="Arial"/>
        </w:rPr>
        <w:t xml:space="preserve">: bexiga aparentemente </w:t>
      </w:r>
      <w:r w:rsidR="004F61B0" w:rsidRPr="00963656">
        <w:rPr>
          <w:rFonts w:ascii="Arial" w:hAnsi="Arial" w:cs="Arial"/>
        </w:rPr>
        <w:t>vazia e</w:t>
      </w:r>
      <w:r w:rsidR="00277B91" w:rsidRPr="00963656">
        <w:rPr>
          <w:rFonts w:ascii="Arial" w:hAnsi="Arial" w:cs="Arial"/>
        </w:rPr>
        <w:t xml:space="preserve"> c</w:t>
      </w:r>
      <w:r w:rsidRPr="00963656">
        <w:rPr>
          <w:rFonts w:ascii="Arial" w:hAnsi="Arial" w:cs="Arial"/>
        </w:rPr>
        <w:t xml:space="preserve">ompletamente comprimida por uma massa com </w:t>
      </w:r>
      <w:r w:rsidR="0086050E" w:rsidRPr="00963656">
        <w:rPr>
          <w:rFonts w:ascii="Arial" w:hAnsi="Arial" w:cs="Arial"/>
        </w:rPr>
        <w:t>consistência</w:t>
      </w:r>
      <w:r w:rsidRPr="00963656">
        <w:rPr>
          <w:rFonts w:ascii="Arial" w:hAnsi="Arial" w:cs="Arial"/>
        </w:rPr>
        <w:t xml:space="preserve"> de tecido</w:t>
      </w:r>
      <w:r w:rsidR="0086050E" w:rsidRPr="00963656">
        <w:rPr>
          <w:rFonts w:ascii="Arial" w:hAnsi="Arial" w:cs="Arial"/>
        </w:rPr>
        <w:t>s</w:t>
      </w:r>
      <w:r w:rsidRPr="00963656">
        <w:rPr>
          <w:rFonts w:ascii="Arial" w:hAnsi="Arial" w:cs="Arial"/>
        </w:rPr>
        <w:t xml:space="preserve"> mole</w:t>
      </w:r>
      <w:r w:rsidR="0086050E" w:rsidRPr="00963656">
        <w:rPr>
          <w:rFonts w:ascii="Arial" w:hAnsi="Arial" w:cs="Arial"/>
        </w:rPr>
        <w:t>s</w:t>
      </w:r>
      <w:r w:rsidR="00277B91" w:rsidRPr="00963656">
        <w:rPr>
          <w:rFonts w:ascii="Arial" w:hAnsi="Arial" w:cs="Arial"/>
        </w:rPr>
        <w:t xml:space="preserve"> localizada </w:t>
      </w:r>
      <w:r w:rsidR="004F61B0" w:rsidRPr="00963656">
        <w:rPr>
          <w:rFonts w:ascii="Arial" w:hAnsi="Arial" w:cs="Arial"/>
        </w:rPr>
        <w:t xml:space="preserve">fora da bexiga e </w:t>
      </w:r>
      <w:r w:rsidR="00277B91" w:rsidRPr="00963656">
        <w:rPr>
          <w:rFonts w:ascii="Arial" w:hAnsi="Arial" w:cs="Arial"/>
        </w:rPr>
        <w:t>dentro da cavidade abdominal</w:t>
      </w:r>
      <w:r w:rsidRPr="00963656">
        <w:rPr>
          <w:rFonts w:ascii="Arial" w:hAnsi="Arial" w:cs="Arial"/>
        </w:rPr>
        <w:t xml:space="preserve">; </w:t>
      </w:r>
      <w:r w:rsidR="000B37DE" w:rsidRPr="00963656">
        <w:rPr>
          <w:rFonts w:ascii="Arial" w:hAnsi="Arial" w:cs="Arial"/>
          <w:u w:val="single"/>
        </w:rPr>
        <w:t>TC</w:t>
      </w:r>
      <w:r w:rsidRPr="00963656">
        <w:rPr>
          <w:rFonts w:ascii="Arial" w:hAnsi="Arial" w:cs="Arial"/>
          <w:u w:val="single"/>
        </w:rPr>
        <w:t>:</w:t>
      </w:r>
      <w:r w:rsidR="0086050E" w:rsidRPr="00963656">
        <w:rPr>
          <w:rFonts w:ascii="Arial" w:hAnsi="Arial" w:cs="Arial"/>
        </w:rPr>
        <w:t xml:space="preserve"> </w:t>
      </w:r>
      <w:r w:rsidR="00432A0B" w:rsidRPr="00963656">
        <w:rPr>
          <w:rFonts w:ascii="Arial" w:hAnsi="Arial" w:cs="Arial"/>
        </w:rPr>
        <w:t xml:space="preserve">massa de aproximadamente 9cm de diâmetro, </w:t>
      </w:r>
      <w:r w:rsidR="004F61B0" w:rsidRPr="00963656">
        <w:rPr>
          <w:rFonts w:ascii="Arial" w:hAnsi="Arial" w:cs="Arial"/>
        </w:rPr>
        <w:t>com</w:t>
      </w:r>
      <w:r w:rsidR="00432A0B" w:rsidRPr="00963656">
        <w:rPr>
          <w:rFonts w:ascii="Arial" w:hAnsi="Arial" w:cs="Arial"/>
        </w:rPr>
        <w:t xml:space="preserve"> localização ventro-lateral esquerda relativamente à uretra, densidade de tecidos moles heterogéneos,</w:t>
      </w:r>
      <w:r w:rsidRPr="00963656">
        <w:rPr>
          <w:rFonts w:ascii="Arial" w:hAnsi="Arial" w:cs="Arial"/>
        </w:rPr>
        <w:t xml:space="preserve"> limites bem definidos mas com áreas de c</w:t>
      </w:r>
      <w:r w:rsidR="00432A0B" w:rsidRPr="00963656">
        <w:rPr>
          <w:rFonts w:ascii="Arial" w:hAnsi="Arial" w:cs="Arial"/>
        </w:rPr>
        <w:t>ontacto com a uretra e próstata e</w:t>
      </w:r>
      <w:r w:rsidRPr="00963656">
        <w:rPr>
          <w:rFonts w:ascii="Arial" w:hAnsi="Arial" w:cs="Arial"/>
        </w:rPr>
        <w:t xml:space="preserve"> sem </w:t>
      </w:r>
      <w:r w:rsidR="00432A0B" w:rsidRPr="00963656">
        <w:rPr>
          <w:rFonts w:ascii="Arial" w:hAnsi="Arial" w:cs="Arial"/>
        </w:rPr>
        <w:t>sinais de</w:t>
      </w:r>
      <w:r w:rsidRPr="00963656">
        <w:rPr>
          <w:rFonts w:ascii="Arial" w:hAnsi="Arial" w:cs="Arial"/>
        </w:rPr>
        <w:t xml:space="preserve"> metastização; </w:t>
      </w:r>
      <w:r w:rsidRPr="00963656">
        <w:rPr>
          <w:rFonts w:ascii="Arial" w:hAnsi="Arial" w:cs="Arial"/>
          <w:u w:val="single"/>
        </w:rPr>
        <w:t>Biópsia:</w:t>
      </w:r>
      <w:r w:rsidRPr="00963656">
        <w:rPr>
          <w:rFonts w:ascii="Arial" w:hAnsi="Arial" w:cs="Arial"/>
        </w:rPr>
        <w:t xml:space="preserve"> carcinoma </w:t>
      </w:r>
      <w:r w:rsidR="00432A0B" w:rsidRPr="00963656">
        <w:rPr>
          <w:rFonts w:ascii="Arial" w:hAnsi="Arial" w:cs="Arial"/>
        </w:rPr>
        <w:t xml:space="preserve">com aspecto </w:t>
      </w:r>
      <w:r w:rsidR="004F61B0" w:rsidRPr="00963656">
        <w:rPr>
          <w:rFonts w:ascii="Arial" w:hAnsi="Arial" w:cs="Arial"/>
        </w:rPr>
        <w:t>indiferenciado</w:t>
      </w:r>
      <w:r w:rsidR="00D26E09" w:rsidRPr="00963656">
        <w:rPr>
          <w:rFonts w:ascii="Arial" w:hAnsi="Arial" w:cs="Arial"/>
        </w:rPr>
        <w:t>.</w:t>
      </w:r>
    </w:p>
    <w:p w:rsidR="00870A89" w:rsidRPr="00963656" w:rsidRDefault="00870A89" w:rsidP="00446E00">
      <w:pPr>
        <w:spacing w:line="360" w:lineRule="auto"/>
        <w:rPr>
          <w:rFonts w:ascii="Arial" w:hAnsi="Arial" w:cs="Arial"/>
          <w:b/>
        </w:rPr>
      </w:pPr>
      <w:r w:rsidRPr="00963656">
        <w:rPr>
          <w:rFonts w:ascii="Arial" w:hAnsi="Arial" w:cs="Arial"/>
          <w:b/>
        </w:rPr>
        <w:t xml:space="preserve">Diagnóstico: </w:t>
      </w:r>
      <w:r w:rsidRPr="00963656">
        <w:rPr>
          <w:rFonts w:ascii="Arial" w:hAnsi="Arial" w:cs="Arial"/>
        </w:rPr>
        <w:t>Compressão vesical por carcinoma</w:t>
      </w:r>
      <w:r w:rsidR="00D26E09" w:rsidRPr="00963656">
        <w:rPr>
          <w:rFonts w:ascii="Arial" w:hAnsi="Arial" w:cs="Arial"/>
        </w:rPr>
        <w:t>.</w:t>
      </w:r>
    </w:p>
    <w:p w:rsidR="00870A89" w:rsidRPr="00963656" w:rsidRDefault="00870A89" w:rsidP="00446E00">
      <w:pPr>
        <w:spacing w:line="360" w:lineRule="auto"/>
        <w:rPr>
          <w:rFonts w:ascii="Arial" w:hAnsi="Arial" w:cs="Arial"/>
        </w:rPr>
      </w:pPr>
      <w:r w:rsidRPr="00963656">
        <w:rPr>
          <w:rFonts w:ascii="Arial" w:hAnsi="Arial" w:cs="Arial"/>
          <w:b/>
        </w:rPr>
        <w:lastRenderedPageBreak/>
        <w:t xml:space="preserve">Tratamento: </w:t>
      </w:r>
      <w:r w:rsidR="00C51657" w:rsidRPr="00963656">
        <w:rPr>
          <w:rFonts w:ascii="Arial" w:hAnsi="Arial" w:cs="Arial"/>
        </w:rPr>
        <w:t>E</w:t>
      </w:r>
      <w:r w:rsidR="00D26E09" w:rsidRPr="00963656">
        <w:rPr>
          <w:rFonts w:ascii="Arial" w:hAnsi="Arial" w:cs="Arial"/>
        </w:rPr>
        <w:t xml:space="preserve">nrofloxacina </w:t>
      </w:r>
      <w:r w:rsidR="0086050E" w:rsidRPr="00963656">
        <w:rPr>
          <w:rFonts w:ascii="Arial" w:hAnsi="Arial" w:cs="Arial"/>
        </w:rPr>
        <w:t>(5mg/Kg, PO,</w:t>
      </w:r>
      <w:r w:rsidRPr="00963656">
        <w:rPr>
          <w:rFonts w:ascii="Arial" w:hAnsi="Arial" w:cs="Arial"/>
        </w:rPr>
        <w:t xml:space="preserve"> S</w:t>
      </w:r>
      <w:r w:rsidR="00D26E09" w:rsidRPr="00963656">
        <w:rPr>
          <w:rFonts w:ascii="Arial" w:hAnsi="Arial" w:cs="Arial"/>
        </w:rPr>
        <w:t>ID durante 5 dias) e robenacoxib</w:t>
      </w:r>
      <w:r w:rsidRPr="00963656">
        <w:rPr>
          <w:rFonts w:ascii="Arial" w:hAnsi="Arial" w:cs="Arial"/>
        </w:rPr>
        <w:t xml:space="preserve"> (</w:t>
      </w:r>
      <w:r w:rsidR="0086050E" w:rsidRPr="00963656">
        <w:rPr>
          <w:rFonts w:ascii="Arial" w:hAnsi="Arial" w:cs="Arial"/>
        </w:rPr>
        <w:t>1mg/Kg, PO,</w:t>
      </w:r>
      <w:r w:rsidRPr="00963656">
        <w:rPr>
          <w:rFonts w:ascii="Arial" w:hAnsi="Arial" w:cs="Arial"/>
        </w:rPr>
        <w:t xml:space="preserve"> SID</w:t>
      </w:r>
      <w:r w:rsidR="0086050E" w:rsidRPr="00963656">
        <w:rPr>
          <w:rFonts w:ascii="Arial" w:hAnsi="Arial" w:cs="Arial"/>
        </w:rPr>
        <w:t xml:space="preserve"> durante 5 dias</w:t>
      </w:r>
      <w:r w:rsidRPr="00963656">
        <w:rPr>
          <w:rFonts w:ascii="Arial" w:hAnsi="Arial" w:cs="Arial"/>
        </w:rPr>
        <w:t>) para controlo da sintomatologia e conforto do animal, sendo a primeira dose admi</w:t>
      </w:r>
      <w:r w:rsidR="00D26E09" w:rsidRPr="00963656">
        <w:rPr>
          <w:rFonts w:ascii="Arial" w:hAnsi="Arial" w:cs="Arial"/>
        </w:rPr>
        <w:t>nistrada por via subcutânea</w:t>
      </w:r>
      <w:r w:rsidRPr="00963656">
        <w:rPr>
          <w:rFonts w:ascii="Arial" w:hAnsi="Arial" w:cs="Arial"/>
        </w:rPr>
        <w:t xml:space="preserve"> na clínica.</w:t>
      </w:r>
    </w:p>
    <w:p w:rsidR="00870A89" w:rsidRPr="00963656" w:rsidRDefault="00870A89" w:rsidP="00446E00">
      <w:pPr>
        <w:spacing w:line="360" w:lineRule="auto"/>
        <w:rPr>
          <w:rFonts w:ascii="Arial" w:hAnsi="Arial" w:cs="Arial"/>
        </w:rPr>
      </w:pPr>
      <w:r w:rsidRPr="00963656">
        <w:rPr>
          <w:rFonts w:ascii="Arial" w:hAnsi="Arial" w:cs="Arial"/>
          <w:b/>
        </w:rPr>
        <w:t>Acompanhamento:</w:t>
      </w:r>
      <w:r w:rsidRPr="00963656">
        <w:rPr>
          <w:rFonts w:ascii="Arial" w:hAnsi="Arial" w:cs="Arial"/>
        </w:rPr>
        <w:t xml:space="preserve"> Após a primeira consult</w:t>
      </w:r>
      <w:r w:rsidR="00432A0B" w:rsidRPr="00963656">
        <w:rPr>
          <w:rFonts w:ascii="Arial" w:hAnsi="Arial" w:cs="Arial"/>
        </w:rPr>
        <w:t>a</w:t>
      </w:r>
      <w:r w:rsidRPr="00963656">
        <w:rPr>
          <w:rFonts w:ascii="Arial" w:hAnsi="Arial" w:cs="Arial"/>
        </w:rPr>
        <w:t>, o Preguiça foi re</w:t>
      </w:r>
      <w:r w:rsidR="00432A0B" w:rsidRPr="00963656">
        <w:rPr>
          <w:rFonts w:ascii="Arial" w:hAnsi="Arial" w:cs="Arial"/>
        </w:rPr>
        <w:t xml:space="preserve">ferido </w:t>
      </w:r>
      <w:r w:rsidRPr="00963656">
        <w:rPr>
          <w:rFonts w:ascii="Arial" w:hAnsi="Arial" w:cs="Arial"/>
        </w:rPr>
        <w:t xml:space="preserve">ao </w:t>
      </w:r>
      <w:r w:rsidR="00446E00" w:rsidRPr="00963656">
        <w:rPr>
          <w:rFonts w:ascii="Arial" w:hAnsi="Arial" w:cs="Arial"/>
        </w:rPr>
        <w:t>HVM</w:t>
      </w:r>
      <w:r w:rsidRPr="00963656">
        <w:rPr>
          <w:rFonts w:ascii="Arial" w:hAnsi="Arial" w:cs="Arial"/>
        </w:rPr>
        <w:t xml:space="preserve">, onde foi </w:t>
      </w:r>
      <w:r w:rsidR="00A8682E" w:rsidRPr="00963656">
        <w:rPr>
          <w:rFonts w:ascii="Arial" w:hAnsi="Arial" w:cs="Arial"/>
        </w:rPr>
        <w:t>efet</w:t>
      </w:r>
      <w:r w:rsidRPr="00963656">
        <w:rPr>
          <w:rFonts w:ascii="Arial" w:hAnsi="Arial" w:cs="Arial"/>
        </w:rPr>
        <w:t xml:space="preserve">uada uma </w:t>
      </w:r>
      <w:r w:rsidR="000B37DE" w:rsidRPr="00963656">
        <w:rPr>
          <w:rFonts w:ascii="Arial" w:hAnsi="Arial" w:cs="Arial"/>
        </w:rPr>
        <w:t>TC</w:t>
      </w:r>
      <w:r w:rsidRPr="00963656">
        <w:rPr>
          <w:rFonts w:ascii="Arial" w:hAnsi="Arial" w:cs="Arial"/>
        </w:rPr>
        <w:t xml:space="preserve"> para identificação e localização da mas</w:t>
      </w:r>
      <w:r w:rsidR="00432A0B" w:rsidRPr="00963656">
        <w:rPr>
          <w:rFonts w:ascii="Arial" w:hAnsi="Arial" w:cs="Arial"/>
        </w:rPr>
        <w:t>sa desconhecida. Posteriormente</w:t>
      </w:r>
      <w:r w:rsidRPr="00963656">
        <w:rPr>
          <w:rFonts w:ascii="Arial" w:hAnsi="Arial" w:cs="Arial"/>
        </w:rPr>
        <w:t xml:space="preserve"> foi </w:t>
      </w:r>
      <w:r w:rsidR="00A8682E" w:rsidRPr="00963656">
        <w:rPr>
          <w:rFonts w:ascii="Arial" w:hAnsi="Arial" w:cs="Arial"/>
        </w:rPr>
        <w:t>efet</w:t>
      </w:r>
      <w:r w:rsidRPr="00963656">
        <w:rPr>
          <w:rFonts w:ascii="Arial" w:hAnsi="Arial" w:cs="Arial"/>
        </w:rPr>
        <w:t>uada uma biópsia para análise histopatológica onde se confirmou que se tratava de um carcinoma indiferenciado, apesar dos limites bem definidos da massa e aparente ausência de metastização local ou à distância. Foi sugerido um tratamento quimioterápico com Mitoxantrona a cada três semanas, numa dose de 5mg/m</w:t>
      </w:r>
      <w:r w:rsidRPr="00963656">
        <w:rPr>
          <w:rFonts w:ascii="Arial" w:hAnsi="Arial" w:cs="Arial"/>
          <w:vertAlign w:val="superscript"/>
        </w:rPr>
        <w:t>2</w:t>
      </w:r>
      <w:r w:rsidRPr="00963656">
        <w:rPr>
          <w:rFonts w:ascii="Arial" w:hAnsi="Arial" w:cs="Arial"/>
        </w:rPr>
        <w:t xml:space="preserve">, </w:t>
      </w:r>
      <w:r w:rsidR="00A8682E" w:rsidRPr="00963656">
        <w:rPr>
          <w:rFonts w:ascii="Arial" w:hAnsi="Arial" w:cs="Arial"/>
        </w:rPr>
        <w:t>efet</w:t>
      </w:r>
      <w:r w:rsidRPr="00963656">
        <w:rPr>
          <w:rFonts w:ascii="Arial" w:hAnsi="Arial" w:cs="Arial"/>
        </w:rPr>
        <w:t>uado no veterinário local e com acompanhamento clínico e analític</w:t>
      </w:r>
      <w:r w:rsidR="00432A0B" w:rsidRPr="00963656">
        <w:rPr>
          <w:rFonts w:ascii="Arial" w:hAnsi="Arial" w:cs="Arial"/>
        </w:rPr>
        <w:t>o</w:t>
      </w:r>
      <w:r w:rsidRPr="00963656">
        <w:rPr>
          <w:rFonts w:ascii="Arial" w:hAnsi="Arial" w:cs="Arial"/>
        </w:rPr>
        <w:t>.</w:t>
      </w:r>
    </w:p>
    <w:p w:rsidR="00D75E28" w:rsidRPr="00963656" w:rsidRDefault="00870A89" w:rsidP="00446E00">
      <w:pPr>
        <w:spacing w:line="360" w:lineRule="auto"/>
        <w:rPr>
          <w:rFonts w:ascii="Arial" w:hAnsi="Arial" w:cs="Arial"/>
        </w:rPr>
      </w:pPr>
      <w:r w:rsidRPr="00963656">
        <w:rPr>
          <w:rFonts w:ascii="Arial" w:hAnsi="Arial" w:cs="Arial"/>
          <w:b/>
        </w:rPr>
        <w:t xml:space="preserve">Discussão: </w:t>
      </w:r>
      <w:r w:rsidR="00432A0B" w:rsidRPr="00963656">
        <w:rPr>
          <w:rFonts w:ascii="Arial" w:hAnsi="Arial" w:cs="Arial"/>
        </w:rPr>
        <w:t>As c</w:t>
      </w:r>
      <w:r w:rsidRPr="00963656">
        <w:rPr>
          <w:rFonts w:ascii="Arial" w:hAnsi="Arial" w:cs="Arial"/>
        </w:rPr>
        <w:t>ondições patológicas prostáticas são comuns em cães, especial</w:t>
      </w:r>
      <w:r w:rsidR="00432A0B" w:rsidRPr="00963656">
        <w:rPr>
          <w:rFonts w:ascii="Arial" w:hAnsi="Arial" w:cs="Arial"/>
        </w:rPr>
        <w:t>mente machos inteiros, apesar dos</w:t>
      </w:r>
      <w:r w:rsidRPr="00963656">
        <w:rPr>
          <w:rFonts w:ascii="Arial" w:hAnsi="Arial" w:cs="Arial"/>
        </w:rPr>
        <w:t xml:space="preserve"> animais castrados também poderem desenvolver patologias na próstata.</w:t>
      </w:r>
      <w:r w:rsidR="00432A0B" w:rsidRPr="00963656">
        <w:rPr>
          <w:rFonts w:ascii="Arial" w:hAnsi="Arial" w:cs="Arial"/>
          <w:vertAlign w:val="superscript"/>
        </w:rPr>
        <w:t>2</w:t>
      </w:r>
      <w:r w:rsidRPr="00963656">
        <w:rPr>
          <w:rFonts w:ascii="Arial" w:hAnsi="Arial" w:cs="Arial"/>
        </w:rPr>
        <w:t xml:space="preserve"> O Preguiça é um Shar-pei, uma raça </w:t>
      </w:r>
      <w:r w:rsidR="00835BB2" w:rsidRPr="00963656">
        <w:rPr>
          <w:rFonts w:ascii="Arial" w:hAnsi="Arial" w:cs="Arial"/>
        </w:rPr>
        <w:t>sem</w:t>
      </w:r>
      <w:r w:rsidRPr="00963656">
        <w:rPr>
          <w:rFonts w:ascii="Arial" w:hAnsi="Arial" w:cs="Arial"/>
        </w:rPr>
        <w:t xml:space="preserve"> predisposição</w:t>
      </w:r>
      <w:r w:rsidR="00835BB2" w:rsidRPr="00963656">
        <w:rPr>
          <w:rFonts w:ascii="Arial" w:hAnsi="Arial" w:cs="Arial"/>
        </w:rPr>
        <w:t xml:space="preserve"> aparente</w:t>
      </w:r>
      <w:r w:rsidRPr="00963656">
        <w:rPr>
          <w:rFonts w:ascii="Arial" w:hAnsi="Arial" w:cs="Arial"/>
        </w:rPr>
        <w:t xml:space="preserve"> para o desenvolvimento de patologias </w:t>
      </w:r>
      <w:r w:rsidR="00432A0B" w:rsidRPr="00963656">
        <w:rPr>
          <w:rFonts w:ascii="Arial" w:hAnsi="Arial" w:cs="Arial"/>
        </w:rPr>
        <w:t>neoplásicas</w:t>
      </w:r>
      <w:r w:rsidRPr="00963656">
        <w:rPr>
          <w:rFonts w:ascii="Arial" w:hAnsi="Arial" w:cs="Arial"/>
        </w:rPr>
        <w:t xml:space="preserve">. As patologias prostáticas mais frequentes incluem hiperplasia benigna da próstata, abrangendo cerca de 50% </w:t>
      </w:r>
      <w:r w:rsidR="00507727">
        <w:rPr>
          <w:rFonts w:ascii="Arial" w:hAnsi="Arial" w:cs="Arial"/>
        </w:rPr>
        <w:t>de patologias da próstata; infe</w:t>
      </w:r>
      <w:r w:rsidRPr="00963656">
        <w:rPr>
          <w:rFonts w:ascii="Arial" w:hAnsi="Arial" w:cs="Arial"/>
        </w:rPr>
        <w:t>ções, que abrangem menos de 20% dos casos; tumores prostáticos, que constituem cerca de 7% dos casos e metaplasia escamosa, abrangendo menos de 2% dos casos.</w:t>
      </w:r>
      <w:r w:rsidRPr="00963656">
        <w:rPr>
          <w:rFonts w:ascii="Arial" w:hAnsi="Arial" w:cs="Arial"/>
          <w:vertAlign w:val="superscript"/>
        </w:rPr>
        <w:t>2</w:t>
      </w:r>
      <w:r w:rsidRPr="00963656">
        <w:rPr>
          <w:rFonts w:ascii="Arial" w:hAnsi="Arial" w:cs="Arial"/>
        </w:rPr>
        <w:t xml:space="preserve"> </w:t>
      </w:r>
      <w:r w:rsidR="00432A0B" w:rsidRPr="00963656">
        <w:rPr>
          <w:rFonts w:ascii="Arial" w:hAnsi="Arial" w:cs="Arial"/>
        </w:rPr>
        <w:t>A h</w:t>
      </w:r>
      <w:r w:rsidRPr="00963656">
        <w:rPr>
          <w:rFonts w:ascii="Arial" w:hAnsi="Arial" w:cs="Arial"/>
        </w:rPr>
        <w:t xml:space="preserve">iperplasia </w:t>
      </w:r>
      <w:r w:rsidR="00615BF1" w:rsidRPr="00963656">
        <w:rPr>
          <w:rFonts w:ascii="Arial" w:hAnsi="Arial" w:cs="Arial"/>
        </w:rPr>
        <w:t>prostática benigna consiste na</w:t>
      </w:r>
      <w:r w:rsidRPr="00963656">
        <w:rPr>
          <w:rFonts w:ascii="Arial" w:hAnsi="Arial" w:cs="Arial"/>
        </w:rPr>
        <w:t xml:space="preserve"> hipertrofia e hiperplasia das células epiteliais da próstata, normalmente </w:t>
      </w:r>
      <w:r w:rsidR="001C54CF" w:rsidRPr="00963656">
        <w:rPr>
          <w:rFonts w:ascii="Arial" w:hAnsi="Arial" w:cs="Arial"/>
        </w:rPr>
        <w:t>em</w:t>
      </w:r>
      <w:r w:rsidRPr="00963656">
        <w:rPr>
          <w:rFonts w:ascii="Arial" w:hAnsi="Arial" w:cs="Arial"/>
        </w:rPr>
        <w:t xml:space="preserve"> resposta a derivados de estrogénio, a</w:t>
      </w:r>
      <w:r w:rsidR="001C54CF" w:rsidRPr="00963656">
        <w:rPr>
          <w:rFonts w:ascii="Arial" w:hAnsi="Arial" w:cs="Arial"/>
        </w:rPr>
        <w:t xml:space="preserve"> alterações do</w:t>
      </w:r>
      <w:r w:rsidRPr="00963656">
        <w:rPr>
          <w:rFonts w:ascii="Arial" w:hAnsi="Arial" w:cs="Arial"/>
        </w:rPr>
        <w:t xml:space="preserve"> rácio de estrogénio</w:t>
      </w:r>
      <w:r w:rsidR="001C54CF" w:rsidRPr="00963656">
        <w:rPr>
          <w:rFonts w:ascii="Arial" w:hAnsi="Arial" w:cs="Arial"/>
        </w:rPr>
        <w:t>s</w:t>
      </w:r>
      <w:r w:rsidRPr="00963656">
        <w:rPr>
          <w:rFonts w:ascii="Arial" w:hAnsi="Arial" w:cs="Arial"/>
        </w:rPr>
        <w:t xml:space="preserve"> e androgénio</w:t>
      </w:r>
      <w:r w:rsidR="001C54CF" w:rsidRPr="00963656">
        <w:rPr>
          <w:rFonts w:ascii="Arial" w:hAnsi="Arial" w:cs="Arial"/>
        </w:rPr>
        <w:t>s</w:t>
      </w:r>
      <w:r w:rsidRPr="00963656">
        <w:rPr>
          <w:rFonts w:ascii="Arial" w:hAnsi="Arial" w:cs="Arial"/>
        </w:rPr>
        <w:t xml:space="preserve"> e possivelmente a</w:t>
      </w:r>
      <w:r w:rsidR="001C54CF" w:rsidRPr="00963656">
        <w:rPr>
          <w:rFonts w:ascii="Arial" w:hAnsi="Arial" w:cs="Arial"/>
        </w:rPr>
        <w:t xml:space="preserve"> alterações d</w:t>
      </w:r>
      <w:r w:rsidRPr="00963656">
        <w:rPr>
          <w:rFonts w:ascii="Arial" w:hAnsi="Arial" w:cs="Arial"/>
        </w:rPr>
        <w:t>os níveis</w:t>
      </w:r>
      <w:r w:rsidR="00615BF1" w:rsidRPr="00963656">
        <w:rPr>
          <w:rFonts w:ascii="Arial" w:hAnsi="Arial" w:cs="Arial"/>
        </w:rPr>
        <w:t xml:space="preserve"> sistémicos</w:t>
      </w:r>
      <w:r w:rsidRPr="00963656">
        <w:rPr>
          <w:rFonts w:ascii="Arial" w:hAnsi="Arial" w:cs="Arial"/>
        </w:rPr>
        <w:t xml:space="preserve"> de prolactina.</w:t>
      </w:r>
      <w:r w:rsidRPr="00963656">
        <w:rPr>
          <w:rFonts w:ascii="Arial" w:hAnsi="Arial" w:cs="Arial"/>
          <w:vertAlign w:val="superscript"/>
        </w:rPr>
        <w:t>1,2</w:t>
      </w:r>
      <w:r w:rsidRPr="00963656">
        <w:rPr>
          <w:rFonts w:ascii="Arial" w:hAnsi="Arial" w:cs="Arial"/>
        </w:rPr>
        <w:t xml:space="preserve"> Hiperplasia prostática benigna é uma causa subjacente a muitas outras patologias da próstata, incluindo pros</w:t>
      </w:r>
      <w:r w:rsidR="001C54CF" w:rsidRPr="00963656">
        <w:rPr>
          <w:rFonts w:ascii="Arial" w:hAnsi="Arial" w:cs="Arial"/>
        </w:rPr>
        <w:t>tatite, quistos e abcessos</w:t>
      </w:r>
      <w:r w:rsidRPr="00963656">
        <w:rPr>
          <w:rFonts w:ascii="Arial" w:hAnsi="Arial" w:cs="Arial"/>
        </w:rPr>
        <w:t>.</w:t>
      </w:r>
      <w:r w:rsidRPr="00963656">
        <w:rPr>
          <w:rFonts w:ascii="Arial" w:hAnsi="Arial" w:cs="Arial"/>
          <w:vertAlign w:val="superscript"/>
        </w:rPr>
        <w:t>2</w:t>
      </w:r>
      <w:r w:rsidR="00446E00" w:rsidRPr="00963656">
        <w:rPr>
          <w:rFonts w:ascii="Arial" w:hAnsi="Arial" w:cs="Arial"/>
        </w:rPr>
        <w:t xml:space="preserve"> </w:t>
      </w:r>
      <w:r w:rsidR="001C54CF" w:rsidRPr="00963656">
        <w:rPr>
          <w:rFonts w:ascii="Arial" w:hAnsi="Arial" w:cs="Arial"/>
        </w:rPr>
        <w:t>A melhor forma de confirmar</w:t>
      </w:r>
      <w:r w:rsidRPr="00963656">
        <w:rPr>
          <w:rFonts w:ascii="Arial" w:hAnsi="Arial" w:cs="Arial"/>
        </w:rPr>
        <w:t xml:space="preserve"> a origem e natureza d</w:t>
      </w:r>
      <w:r w:rsidR="001C54CF" w:rsidRPr="00963656">
        <w:rPr>
          <w:rFonts w:ascii="Arial" w:hAnsi="Arial" w:cs="Arial"/>
        </w:rPr>
        <w:t xml:space="preserve">e </w:t>
      </w:r>
      <w:r w:rsidRPr="00963656">
        <w:rPr>
          <w:rFonts w:ascii="Arial" w:hAnsi="Arial" w:cs="Arial"/>
        </w:rPr>
        <w:t xml:space="preserve">uma massa desconhecida é </w:t>
      </w:r>
      <w:r w:rsidR="001C54CF" w:rsidRPr="00963656">
        <w:rPr>
          <w:rFonts w:ascii="Arial" w:hAnsi="Arial" w:cs="Arial"/>
        </w:rPr>
        <w:t>através de</w:t>
      </w:r>
      <w:r w:rsidRPr="00963656">
        <w:rPr>
          <w:rFonts w:ascii="Arial" w:hAnsi="Arial" w:cs="Arial"/>
        </w:rPr>
        <w:t xml:space="preserve"> uma citologia por</w:t>
      </w:r>
      <w:r w:rsidR="00615BF1" w:rsidRPr="00963656">
        <w:rPr>
          <w:rFonts w:ascii="Arial" w:hAnsi="Arial" w:cs="Arial"/>
        </w:rPr>
        <w:t xml:space="preserve"> agulha fina,</w:t>
      </w:r>
      <w:r w:rsidRPr="00963656">
        <w:rPr>
          <w:rFonts w:ascii="Arial" w:hAnsi="Arial" w:cs="Arial"/>
          <w:vertAlign w:val="superscript"/>
        </w:rPr>
        <w:t>4,5</w:t>
      </w:r>
      <w:r w:rsidR="00615BF1" w:rsidRPr="00963656">
        <w:rPr>
          <w:rFonts w:ascii="Arial" w:hAnsi="Arial" w:cs="Arial"/>
        </w:rPr>
        <w:t xml:space="preserve"> </w:t>
      </w:r>
      <w:r w:rsidRPr="00963656">
        <w:rPr>
          <w:rFonts w:ascii="Arial" w:hAnsi="Arial" w:cs="Arial"/>
        </w:rPr>
        <w:t>uma técnica simples, rápida e eficaz, requerendo pouco equipamento para além de um microscópio e corantes</w:t>
      </w:r>
      <w:r w:rsidR="001C54CF" w:rsidRPr="00963656">
        <w:rPr>
          <w:rFonts w:ascii="Arial" w:hAnsi="Arial" w:cs="Arial"/>
        </w:rPr>
        <w:t xml:space="preserve"> e</w:t>
      </w:r>
      <w:r w:rsidR="00615BF1" w:rsidRPr="00963656">
        <w:rPr>
          <w:rFonts w:ascii="Arial" w:hAnsi="Arial" w:cs="Arial"/>
        </w:rPr>
        <w:t xml:space="preserve"> permitindo</w:t>
      </w:r>
      <w:r w:rsidRPr="00963656">
        <w:rPr>
          <w:rFonts w:ascii="Arial" w:hAnsi="Arial" w:cs="Arial"/>
        </w:rPr>
        <w:t xml:space="preserve"> diferenciar rapidamente a natureza da amostra. Estas colheitas são normalmente feitas com auxílio imagiológico</w:t>
      </w:r>
      <w:r w:rsidR="001C54CF" w:rsidRPr="00963656">
        <w:rPr>
          <w:rFonts w:ascii="Arial" w:hAnsi="Arial" w:cs="Arial"/>
        </w:rPr>
        <w:t xml:space="preserve"> (e.g. </w:t>
      </w:r>
      <w:r w:rsidRPr="00963656">
        <w:rPr>
          <w:rFonts w:ascii="Arial" w:hAnsi="Arial" w:cs="Arial"/>
        </w:rPr>
        <w:t>ecografia</w:t>
      </w:r>
      <w:r w:rsidR="001C54CF" w:rsidRPr="00963656">
        <w:rPr>
          <w:rFonts w:ascii="Arial" w:hAnsi="Arial" w:cs="Arial"/>
        </w:rPr>
        <w:t>)</w:t>
      </w:r>
      <w:r w:rsidRPr="00963656">
        <w:rPr>
          <w:rFonts w:ascii="Arial" w:hAnsi="Arial" w:cs="Arial"/>
        </w:rPr>
        <w:t>, e pode utilizar apenas colheita através da agulha</w:t>
      </w:r>
      <w:r w:rsidR="001C54CF" w:rsidRPr="00963656">
        <w:rPr>
          <w:rFonts w:ascii="Arial" w:hAnsi="Arial" w:cs="Arial"/>
        </w:rPr>
        <w:t xml:space="preserve"> que</w:t>
      </w:r>
      <w:r w:rsidRPr="00963656">
        <w:rPr>
          <w:rFonts w:ascii="Arial" w:hAnsi="Arial" w:cs="Arial"/>
        </w:rPr>
        <w:t xml:space="preserve"> perfura várias vezes a massa retendo a amostra dentro do seu lúmen, ou utilizar a técnica de agulha e seringa, onde a agulha é introduzida na massa e </w:t>
      </w:r>
      <w:r w:rsidR="001C54CF" w:rsidRPr="00963656">
        <w:rPr>
          <w:rFonts w:ascii="Arial" w:hAnsi="Arial" w:cs="Arial"/>
        </w:rPr>
        <w:t xml:space="preserve">puxando o êmbolo da seringa para criar uma pressão negativa, </w:t>
      </w:r>
      <w:r w:rsidRPr="00963656">
        <w:rPr>
          <w:rFonts w:ascii="Arial" w:hAnsi="Arial" w:cs="Arial"/>
        </w:rPr>
        <w:t>recolh</w:t>
      </w:r>
      <w:r w:rsidR="001C54CF" w:rsidRPr="00963656">
        <w:rPr>
          <w:rFonts w:ascii="Arial" w:hAnsi="Arial" w:cs="Arial"/>
        </w:rPr>
        <w:t>e-se</w:t>
      </w:r>
      <w:r w:rsidRPr="00963656">
        <w:rPr>
          <w:rFonts w:ascii="Arial" w:hAnsi="Arial" w:cs="Arial"/>
        </w:rPr>
        <w:t xml:space="preserve"> uma amostra</w:t>
      </w:r>
      <w:r w:rsidR="001C54CF" w:rsidRPr="00963656">
        <w:rPr>
          <w:rFonts w:ascii="Arial" w:hAnsi="Arial" w:cs="Arial"/>
        </w:rPr>
        <w:t xml:space="preserve"> para dentro da seringa ou agulha, dependendo da consistência da massa</w:t>
      </w:r>
      <w:r w:rsidRPr="00963656">
        <w:rPr>
          <w:rFonts w:ascii="Arial" w:hAnsi="Arial" w:cs="Arial"/>
        </w:rPr>
        <w:t>.</w:t>
      </w:r>
      <w:r w:rsidRPr="00963656">
        <w:rPr>
          <w:rFonts w:ascii="Arial" w:hAnsi="Arial" w:cs="Arial"/>
          <w:vertAlign w:val="superscript"/>
        </w:rPr>
        <w:t>5</w:t>
      </w:r>
      <w:r w:rsidR="00FF373E" w:rsidRPr="00963656">
        <w:rPr>
          <w:rFonts w:ascii="Arial" w:hAnsi="Arial" w:cs="Arial"/>
        </w:rPr>
        <w:t xml:space="preserve"> S</w:t>
      </w:r>
      <w:r w:rsidRPr="00963656">
        <w:rPr>
          <w:rFonts w:ascii="Arial" w:hAnsi="Arial" w:cs="Arial"/>
        </w:rPr>
        <w:t xml:space="preserve">eja </w:t>
      </w:r>
      <w:r w:rsidR="00FF373E" w:rsidRPr="00963656">
        <w:rPr>
          <w:rFonts w:ascii="Arial" w:hAnsi="Arial" w:cs="Arial"/>
        </w:rPr>
        <w:t xml:space="preserve">qual for </w:t>
      </w:r>
      <w:r w:rsidRPr="00963656">
        <w:rPr>
          <w:rFonts w:ascii="Arial" w:hAnsi="Arial" w:cs="Arial"/>
        </w:rPr>
        <w:t>o método utilizado, a citologia</w:t>
      </w:r>
      <w:r w:rsidR="00FF373E" w:rsidRPr="00963656">
        <w:rPr>
          <w:rFonts w:ascii="Arial" w:hAnsi="Arial" w:cs="Arial"/>
        </w:rPr>
        <w:t xml:space="preserve"> por agulha fina tem o risco de induzir </w:t>
      </w:r>
      <w:r w:rsidRPr="00963656">
        <w:rPr>
          <w:rFonts w:ascii="Arial" w:hAnsi="Arial" w:cs="Arial"/>
        </w:rPr>
        <w:t xml:space="preserve">“sementeira,” </w:t>
      </w:r>
      <w:r w:rsidR="00FF373E" w:rsidRPr="00963656">
        <w:rPr>
          <w:rFonts w:ascii="Arial" w:hAnsi="Arial" w:cs="Arial"/>
        </w:rPr>
        <w:t>espalhado</w:t>
      </w:r>
      <w:r w:rsidRPr="00963656">
        <w:rPr>
          <w:rFonts w:ascii="Arial" w:hAnsi="Arial" w:cs="Arial"/>
        </w:rPr>
        <w:t xml:space="preserve"> células neoplásicas no </w:t>
      </w:r>
      <w:r w:rsidR="00DB2E62" w:rsidRPr="00963656">
        <w:rPr>
          <w:rFonts w:ascii="Arial" w:hAnsi="Arial" w:cs="Arial"/>
        </w:rPr>
        <w:t>trajeto</w:t>
      </w:r>
      <w:r w:rsidRPr="00963656">
        <w:rPr>
          <w:rFonts w:ascii="Arial" w:hAnsi="Arial" w:cs="Arial"/>
        </w:rPr>
        <w:t xml:space="preserve"> percorrido pela agulha.</w:t>
      </w:r>
      <w:r w:rsidRPr="00963656">
        <w:rPr>
          <w:rFonts w:ascii="Arial" w:hAnsi="Arial" w:cs="Arial"/>
          <w:vertAlign w:val="superscript"/>
        </w:rPr>
        <w:t>5</w:t>
      </w:r>
      <w:r w:rsidRPr="00963656">
        <w:rPr>
          <w:rFonts w:ascii="Arial" w:hAnsi="Arial" w:cs="Arial"/>
        </w:rPr>
        <w:t xml:space="preserve"> A</w:t>
      </w:r>
      <w:r w:rsidR="00FF373E" w:rsidRPr="00963656">
        <w:rPr>
          <w:rFonts w:ascii="Arial" w:hAnsi="Arial" w:cs="Arial"/>
        </w:rPr>
        <w:t xml:space="preserve"> </w:t>
      </w:r>
      <w:r w:rsidRPr="00963656">
        <w:rPr>
          <w:rFonts w:ascii="Arial" w:hAnsi="Arial" w:cs="Arial"/>
        </w:rPr>
        <w:t>alternativa é a biópsia, que permite confirmar com maior</w:t>
      </w:r>
      <w:r w:rsidR="00FF373E" w:rsidRPr="00963656">
        <w:rPr>
          <w:rFonts w:ascii="Arial" w:hAnsi="Arial" w:cs="Arial"/>
        </w:rPr>
        <w:t xml:space="preserve"> segurança o diagnóstico</w:t>
      </w:r>
      <w:r w:rsidRPr="00963656">
        <w:rPr>
          <w:rFonts w:ascii="Arial" w:hAnsi="Arial" w:cs="Arial"/>
        </w:rPr>
        <w:t xml:space="preserve"> </w:t>
      </w:r>
      <w:r w:rsidR="00FF373E" w:rsidRPr="00963656">
        <w:rPr>
          <w:rFonts w:ascii="Arial" w:hAnsi="Arial" w:cs="Arial"/>
        </w:rPr>
        <w:t>visto desta forma se obtere</w:t>
      </w:r>
      <w:r w:rsidR="00615BF1" w:rsidRPr="00963656">
        <w:rPr>
          <w:rFonts w:ascii="Arial" w:hAnsi="Arial" w:cs="Arial"/>
        </w:rPr>
        <w:t>m</w:t>
      </w:r>
      <w:r w:rsidRPr="00963656">
        <w:rPr>
          <w:rFonts w:ascii="Arial" w:hAnsi="Arial" w:cs="Arial"/>
        </w:rPr>
        <w:t xml:space="preserve"> amostras</w:t>
      </w:r>
      <w:r w:rsidR="00FF373E" w:rsidRPr="00963656">
        <w:rPr>
          <w:rFonts w:ascii="Arial" w:hAnsi="Arial" w:cs="Arial"/>
        </w:rPr>
        <w:t xml:space="preserve"> mais representativas</w:t>
      </w:r>
      <w:r w:rsidRPr="00963656">
        <w:rPr>
          <w:rFonts w:ascii="Arial" w:hAnsi="Arial" w:cs="Arial"/>
        </w:rPr>
        <w:t xml:space="preserve"> do tecido e assim </w:t>
      </w:r>
      <w:r w:rsidR="00FF373E" w:rsidRPr="00963656">
        <w:rPr>
          <w:rFonts w:ascii="Arial" w:hAnsi="Arial" w:cs="Arial"/>
        </w:rPr>
        <w:t xml:space="preserve">confirmar </w:t>
      </w:r>
      <w:r w:rsidR="00D75E28" w:rsidRPr="00963656">
        <w:rPr>
          <w:rFonts w:ascii="Arial" w:hAnsi="Arial" w:cs="Arial"/>
        </w:rPr>
        <w:t xml:space="preserve">a </w:t>
      </w:r>
      <w:r w:rsidR="00FF373E" w:rsidRPr="00963656">
        <w:rPr>
          <w:rFonts w:ascii="Arial" w:hAnsi="Arial" w:cs="Arial"/>
        </w:rPr>
        <w:t xml:space="preserve">doença. </w:t>
      </w:r>
    </w:p>
    <w:p w:rsidR="00E12893" w:rsidRPr="00963656" w:rsidRDefault="00FF373E" w:rsidP="00446E00">
      <w:pPr>
        <w:spacing w:line="360" w:lineRule="auto"/>
        <w:rPr>
          <w:rFonts w:ascii="Arial" w:hAnsi="Arial" w:cs="Arial"/>
        </w:rPr>
      </w:pPr>
      <w:r w:rsidRPr="00963656">
        <w:rPr>
          <w:rFonts w:ascii="Arial" w:hAnsi="Arial" w:cs="Arial"/>
        </w:rPr>
        <w:t>A utilização de</w:t>
      </w:r>
      <w:r w:rsidR="00870A89" w:rsidRPr="00963656">
        <w:rPr>
          <w:rFonts w:ascii="Arial" w:hAnsi="Arial" w:cs="Arial"/>
        </w:rPr>
        <w:t xml:space="preserve"> imunohistoquímica</w:t>
      </w:r>
      <w:r w:rsidRPr="00963656">
        <w:rPr>
          <w:rFonts w:ascii="Arial" w:hAnsi="Arial" w:cs="Arial"/>
        </w:rPr>
        <w:t xml:space="preserve"> tem particular valor </w:t>
      </w:r>
      <w:r w:rsidR="00E12893" w:rsidRPr="00963656">
        <w:rPr>
          <w:rFonts w:ascii="Arial" w:hAnsi="Arial" w:cs="Arial"/>
        </w:rPr>
        <w:t>na identificação da origem de massas neoplásicas</w:t>
      </w:r>
      <w:r w:rsidR="00D75E28" w:rsidRPr="00963656">
        <w:rPr>
          <w:rFonts w:ascii="Arial" w:hAnsi="Arial" w:cs="Arial"/>
        </w:rPr>
        <w:t xml:space="preserve"> com aspecto indiferenciado</w:t>
      </w:r>
      <w:r w:rsidR="00E12893" w:rsidRPr="00963656">
        <w:rPr>
          <w:rFonts w:ascii="Arial" w:hAnsi="Arial" w:cs="Arial"/>
        </w:rPr>
        <w:t>, utilizando</w:t>
      </w:r>
      <w:r w:rsidR="00D75E28" w:rsidRPr="00963656">
        <w:rPr>
          <w:rFonts w:ascii="Arial" w:hAnsi="Arial" w:cs="Arial"/>
        </w:rPr>
        <w:t xml:space="preserve"> a</w:t>
      </w:r>
      <w:r w:rsidR="00E12893" w:rsidRPr="00963656">
        <w:rPr>
          <w:rFonts w:ascii="Arial" w:hAnsi="Arial" w:cs="Arial"/>
        </w:rPr>
        <w:t>nticorpos marcados</w:t>
      </w:r>
      <w:r w:rsidR="00D75E28" w:rsidRPr="00963656">
        <w:rPr>
          <w:rFonts w:ascii="Arial" w:hAnsi="Arial" w:cs="Arial"/>
        </w:rPr>
        <w:t xml:space="preserve"> c</w:t>
      </w:r>
      <w:r w:rsidR="00E12893" w:rsidRPr="00963656">
        <w:rPr>
          <w:rFonts w:ascii="Arial" w:hAnsi="Arial" w:cs="Arial"/>
        </w:rPr>
        <w:t xml:space="preserve">ontra </w:t>
      </w:r>
      <w:r w:rsidR="00D75E28" w:rsidRPr="00963656">
        <w:rPr>
          <w:rFonts w:ascii="Arial" w:hAnsi="Arial" w:cs="Arial"/>
        </w:rPr>
        <w:t xml:space="preserve">diferentes tipos </w:t>
      </w:r>
      <w:r w:rsidR="00D75E28" w:rsidRPr="00963656">
        <w:rPr>
          <w:rFonts w:ascii="Arial" w:hAnsi="Arial" w:cs="Arial"/>
        </w:rPr>
        <w:lastRenderedPageBreak/>
        <w:t>de receptores celulares, sendo capaz de diferenciar entre células com origem mesenquimatosa, epitelial, leucocitária, muscular, glial, entre outras.</w:t>
      </w:r>
      <w:r w:rsidR="00870A89" w:rsidRPr="00963656">
        <w:rPr>
          <w:rFonts w:ascii="Arial" w:hAnsi="Arial" w:cs="Arial"/>
          <w:vertAlign w:val="superscript"/>
        </w:rPr>
        <w:t>4</w:t>
      </w:r>
      <w:r w:rsidR="00870A89" w:rsidRPr="00963656">
        <w:rPr>
          <w:rFonts w:ascii="Arial" w:hAnsi="Arial" w:cs="Arial"/>
        </w:rPr>
        <w:t xml:space="preserve"> </w:t>
      </w:r>
    </w:p>
    <w:p w:rsidR="00E12893" w:rsidRPr="00963656" w:rsidRDefault="00615BF1" w:rsidP="00446E00">
      <w:pPr>
        <w:spacing w:line="360" w:lineRule="auto"/>
        <w:rPr>
          <w:rFonts w:ascii="Arial" w:hAnsi="Arial" w:cs="Arial"/>
        </w:rPr>
      </w:pPr>
      <w:r w:rsidRPr="00963656">
        <w:rPr>
          <w:rFonts w:ascii="Arial" w:hAnsi="Arial" w:cs="Arial"/>
        </w:rPr>
        <w:t>Como desvantagem</w:t>
      </w:r>
      <w:r w:rsidR="00E12893" w:rsidRPr="00963656">
        <w:rPr>
          <w:rFonts w:ascii="Arial" w:hAnsi="Arial" w:cs="Arial"/>
        </w:rPr>
        <w:t>, a biópsia é</w:t>
      </w:r>
      <w:r w:rsidR="00870A89" w:rsidRPr="00963656">
        <w:rPr>
          <w:rFonts w:ascii="Arial" w:hAnsi="Arial" w:cs="Arial"/>
        </w:rPr>
        <w:t xml:space="preserve"> uma técnica mais complexa quando se pretende obter amostras</w:t>
      </w:r>
      <w:r w:rsidR="00E12893" w:rsidRPr="00963656">
        <w:rPr>
          <w:rFonts w:ascii="Arial" w:hAnsi="Arial" w:cs="Arial"/>
        </w:rPr>
        <w:t xml:space="preserve"> mais profundas</w:t>
      </w:r>
      <w:r w:rsidR="00870A89" w:rsidRPr="00963656">
        <w:rPr>
          <w:rFonts w:ascii="Arial" w:hAnsi="Arial" w:cs="Arial"/>
        </w:rPr>
        <w:t>, normalmente requerendo anestesi</w:t>
      </w:r>
      <w:r w:rsidRPr="00963656">
        <w:rPr>
          <w:rFonts w:ascii="Arial" w:hAnsi="Arial" w:cs="Arial"/>
        </w:rPr>
        <w:t>a</w:t>
      </w:r>
      <w:r w:rsidR="00E12893" w:rsidRPr="00963656">
        <w:rPr>
          <w:rFonts w:ascii="Arial" w:hAnsi="Arial" w:cs="Arial"/>
        </w:rPr>
        <w:t xml:space="preserve"> geral</w:t>
      </w:r>
      <w:r w:rsidRPr="00963656">
        <w:rPr>
          <w:rFonts w:ascii="Arial" w:hAnsi="Arial" w:cs="Arial"/>
        </w:rPr>
        <w:t xml:space="preserve"> do </w:t>
      </w:r>
      <w:r w:rsidR="00E12893" w:rsidRPr="00963656">
        <w:rPr>
          <w:rFonts w:ascii="Arial" w:hAnsi="Arial" w:cs="Arial"/>
        </w:rPr>
        <w:t>paciente</w:t>
      </w:r>
      <w:r w:rsidR="00870A89" w:rsidRPr="00963656">
        <w:rPr>
          <w:rFonts w:ascii="Arial" w:hAnsi="Arial" w:cs="Arial"/>
        </w:rPr>
        <w:t>.</w:t>
      </w:r>
      <w:r w:rsidR="00446E00" w:rsidRPr="00963656">
        <w:rPr>
          <w:rFonts w:ascii="Arial" w:hAnsi="Arial" w:cs="Arial"/>
        </w:rPr>
        <w:t xml:space="preserve"> </w:t>
      </w:r>
      <w:r w:rsidR="00870A89" w:rsidRPr="00963656">
        <w:rPr>
          <w:rFonts w:ascii="Arial" w:hAnsi="Arial" w:cs="Arial"/>
        </w:rPr>
        <w:t xml:space="preserve">No caso do Preguiça, foi inicialmente </w:t>
      </w:r>
      <w:r w:rsidR="00A8682E" w:rsidRPr="00963656">
        <w:rPr>
          <w:rFonts w:ascii="Arial" w:hAnsi="Arial" w:cs="Arial"/>
        </w:rPr>
        <w:t>efet</w:t>
      </w:r>
      <w:r w:rsidR="00870A89" w:rsidRPr="00963656">
        <w:rPr>
          <w:rFonts w:ascii="Arial" w:hAnsi="Arial" w:cs="Arial"/>
        </w:rPr>
        <w:t xml:space="preserve">uada uma citologia para identificação da massa, dando infelizmente resultados insatisfatórios com </w:t>
      </w:r>
      <w:r w:rsidR="00E12893" w:rsidRPr="00963656">
        <w:rPr>
          <w:rFonts w:ascii="Arial" w:hAnsi="Arial" w:cs="Arial"/>
        </w:rPr>
        <w:t>a recolha de material necrótico.</w:t>
      </w:r>
      <w:r w:rsidR="00870A89" w:rsidRPr="00963656">
        <w:rPr>
          <w:rFonts w:ascii="Arial" w:hAnsi="Arial" w:cs="Arial"/>
        </w:rPr>
        <w:t xml:space="preserve"> Foi então </w:t>
      </w:r>
      <w:r w:rsidR="00A8682E" w:rsidRPr="00963656">
        <w:rPr>
          <w:rFonts w:ascii="Arial" w:hAnsi="Arial" w:cs="Arial"/>
        </w:rPr>
        <w:t>efet</w:t>
      </w:r>
      <w:r w:rsidR="00870A89" w:rsidRPr="00963656">
        <w:rPr>
          <w:rFonts w:ascii="Arial" w:hAnsi="Arial" w:cs="Arial"/>
        </w:rPr>
        <w:t>uada</w:t>
      </w:r>
      <w:r w:rsidRPr="00963656">
        <w:rPr>
          <w:rFonts w:ascii="Arial" w:hAnsi="Arial" w:cs="Arial"/>
        </w:rPr>
        <w:t xml:space="preserve"> uma biópsia através de laparotomia, recolhendo diversas amostras do</w:t>
      </w:r>
      <w:r w:rsidR="00870A89" w:rsidRPr="00963656">
        <w:rPr>
          <w:rFonts w:ascii="Arial" w:hAnsi="Arial" w:cs="Arial"/>
        </w:rPr>
        <w:t xml:space="preserve"> </w:t>
      </w:r>
      <w:r w:rsidRPr="00963656">
        <w:rPr>
          <w:rFonts w:ascii="Arial" w:hAnsi="Arial" w:cs="Arial"/>
        </w:rPr>
        <w:t xml:space="preserve">tumor </w:t>
      </w:r>
      <w:r w:rsidR="00E12893" w:rsidRPr="00963656">
        <w:rPr>
          <w:rFonts w:ascii="Arial" w:hAnsi="Arial" w:cs="Arial"/>
        </w:rPr>
        <w:t>cuja histopatologia confirmou</w:t>
      </w:r>
      <w:r w:rsidR="00870A89" w:rsidRPr="00963656">
        <w:rPr>
          <w:rFonts w:ascii="Arial" w:hAnsi="Arial" w:cs="Arial"/>
        </w:rPr>
        <w:t xml:space="preserve"> que se tratava de um carcinoma prostático, com células indiferenciadas de diferentes dimensões e marcada atipia celular e mitótica.</w:t>
      </w:r>
      <w:r w:rsidR="00446E00" w:rsidRPr="00963656">
        <w:rPr>
          <w:rFonts w:ascii="Arial" w:hAnsi="Arial" w:cs="Arial"/>
        </w:rPr>
        <w:t xml:space="preserve"> </w:t>
      </w:r>
    </w:p>
    <w:p w:rsidR="00AB5DF5" w:rsidRPr="00963656" w:rsidRDefault="00835BB2" w:rsidP="00446E00">
      <w:pPr>
        <w:spacing w:line="360" w:lineRule="auto"/>
        <w:rPr>
          <w:rFonts w:ascii="Arial" w:hAnsi="Arial" w:cs="Arial"/>
        </w:rPr>
      </w:pPr>
      <w:r w:rsidRPr="00963656">
        <w:rPr>
          <w:rFonts w:ascii="Arial" w:hAnsi="Arial" w:cs="Arial"/>
        </w:rPr>
        <w:t>O cão é</w:t>
      </w:r>
      <w:r w:rsidR="00870A89" w:rsidRPr="00963656">
        <w:rPr>
          <w:rFonts w:ascii="Arial" w:hAnsi="Arial" w:cs="Arial"/>
        </w:rPr>
        <w:t xml:space="preserve"> o único mamífero de grande </w:t>
      </w:r>
      <w:r w:rsidR="00E12893" w:rsidRPr="00963656">
        <w:rPr>
          <w:rFonts w:ascii="Arial" w:hAnsi="Arial" w:cs="Arial"/>
        </w:rPr>
        <w:t>porte para além dos humanos com</w:t>
      </w:r>
      <w:r w:rsidR="00870A89" w:rsidRPr="00963656">
        <w:rPr>
          <w:rFonts w:ascii="Arial" w:hAnsi="Arial" w:cs="Arial"/>
        </w:rPr>
        <w:t xml:space="preserve"> incidência</w:t>
      </w:r>
      <w:r w:rsidR="00E12893" w:rsidRPr="00963656">
        <w:rPr>
          <w:rFonts w:ascii="Arial" w:hAnsi="Arial" w:cs="Arial"/>
        </w:rPr>
        <w:t xml:space="preserve"> significativa</w:t>
      </w:r>
      <w:r w:rsidR="00870A89" w:rsidRPr="00963656">
        <w:rPr>
          <w:rFonts w:ascii="Arial" w:hAnsi="Arial" w:cs="Arial"/>
        </w:rPr>
        <w:t xml:space="preserve"> </w:t>
      </w:r>
      <w:r w:rsidR="00863777" w:rsidRPr="00963656">
        <w:rPr>
          <w:rFonts w:ascii="Arial" w:hAnsi="Arial" w:cs="Arial"/>
        </w:rPr>
        <w:t>de</w:t>
      </w:r>
      <w:r w:rsidR="00870A89" w:rsidRPr="00963656">
        <w:rPr>
          <w:rFonts w:ascii="Arial" w:hAnsi="Arial" w:cs="Arial"/>
        </w:rPr>
        <w:t xml:space="preserve"> cancro prostático</w:t>
      </w:r>
      <w:r w:rsidR="00E12893" w:rsidRPr="00963656">
        <w:rPr>
          <w:rFonts w:ascii="Arial" w:hAnsi="Arial" w:cs="Arial"/>
        </w:rPr>
        <w:t xml:space="preserve"> espontâneo</w:t>
      </w:r>
      <w:r w:rsidR="00870A89" w:rsidRPr="00963656">
        <w:rPr>
          <w:rFonts w:ascii="Arial" w:hAnsi="Arial" w:cs="Arial"/>
        </w:rPr>
        <w:t xml:space="preserve">, </w:t>
      </w:r>
      <w:r w:rsidRPr="00963656">
        <w:rPr>
          <w:rFonts w:ascii="Arial" w:hAnsi="Arial" w:cs="Arial"/>
        </w:rPr>
        <w:t>tendo</w:t>
      </w:r>
      <w:r w:rsidR="00870A89" w:rsidRPr="00963656">
        <w:rPr>
          <w:rFonts w:ascii="Arial" w:hAnsi="Arial" w:cs="Arial"/>
        </w:rPr>
        <w:t xml:space="preserve"> semelhanças na sua patogeni</w:t>
      </w:r>
      <w:r w:rsidR="00863777" w:rsidRPr="00963656">
        <w:rPr>
          <w:rFonts w:ascii="Arial" w:hAnsi="Arial" w:cs="Arial"/>
        </w:rPr>
        <w:t>a, desenvolvimento e progressão.</w:t>
      </w:r>
      <w:r w:rsidR="00870A89" w:rsidRPr="00963656">
        <w:rPr>
          <w:rFonts w:ascii="Arial" w:hAnsi="Arial" w:cs="Arial"/>
          <w:vertAlign w:val="superscript"/>
        </w:rPr>
        <w:t>1</w:t>
      </w:r>
      <w:r w:rsidR="00870A89" w:rsidRPr="00963656">
        <w:rPr>
          <w:rFonts w:ascii="Arial" w:hAnsi="Arial" w:cs="Arial"/>
        </w:rPr>
        <w:t xml:space="preserve"> </w:t>
      </w:r>
      <w:r w:rsidR="00863777" w:rsidRPr="00963656">
        <w:rPr>
          <w:rFonts w:ascii="Arial" w:hAnsi="Arial" w:cs="Arial"/>
        </w:rPr>
        <w:t>Embora os cancros prostáticos tenham</w:t>
      </w:r>
      <w:r w:rsidR="00870A89" w:rsidRPr="00963656">
        <w:rPr>
          <w:rFonts w:ascii="Arial" w:hAnsi="Arial" w:cs="Arial"/>
        </w:rPr>
        <w:t xml:space="preserve"> prevalência</w:t>
      </w:r>
      <w:r w:rsidR="00863777" w:rsidRPr="00963656">
        <w:rPr>
          <w:rFonts w:ascii="Arial" w:hAnsi="Arial" w:cs="Arial"/>
        </w:rPr>
        <w:t xml:space="preserve"> mais baixa</w:t>
      </w:r>
      <w:r w:rsidR="00870A89" w:rsidRPr="00963656">
        <w:rPr>
          <w:rFonts w:ascii="Arial" w:hAnsi="Arial" w:cs="Arial"/>
        </w:rPr>
        <w:t xml:space="preserve"> nos cães</w:t>
      </w:r>
      <w:r w:rsidR="00863777" w:rsidRPr="00963656">
        <w:rPr>
          <w:rFonts w:ascii="Arial" w:hAnsi="Arial" w:cs="Arial"/>
        </w:rPr>
        <w:t xml:space="preserve"> (</w:t>
      </w:r>
      <w:r w:rsidR="00AB5DF5" w:rsidRPr="00963656">
        <w:rPr>
          <w:rFonts w:ascii="Arial" w:hAnsi="Arial" w:cs="Arial"/>
        </w:rPr>
        <w:t>7%)</w:t>
      </w:r>
      <w:r w:rsidR="00AB5DF5" w:rsidRPr="00963656">
        <w:rPr>
          <w:rFonts w:ascii="Arial" w:hAnsi="Arial" w:cs="Arial"/>
          <w:vertAlign w:val="superscript"/>
        </w:rPr>
        <w:t xml:space="preserve"> 2</w:t>
      </w:r>
      <w:r w:rsidR="00870A89" w:rsidRPr="00963656">
        <w:rPr>
          <w:rFonts w:ascii="Arial" w:hAnsi="Arial" w:cs="Arial"/>
        </w:rPr>
        <w:t xml:space="preserve"> </w:t>
      </w:r>
      <w:r w:rsidRPr="00963656">
        <w:rPr>
          <w:rFonts w:ascii="Arial" w:hAnsi="Arial" w:cs="Arial"/>
        </w:rPr>
        <w:t>relativamente aos</w:t>
      </w:r>
      <w:r w:rsidR="00870A89" w:rsidRPr="00963656">
        <w:rPr>
          <w:rFonts w:ascii="Arial" w:hAnsi="Arial" w:cs="Arial"/>
        </w:rPr>
        <w:t xml:space="preserve"> humanos </w:t>
      </w:r>
      <w:r w:rsidR="00863777" w:rsidRPr="00963656">
        <w:rPr>
          <w:rFonts w:ascii="Arial" w:hAnsi="Arial" w:cs="Arial"/>
        </w:rPr>
        <w:t>(</w:t>
      </w:r>
      <w:r w:rsidR="00870A89" w:rsidRPr="00963656">
        <w:rPr>
          <w:rFonts w:ascii="Arial" w:hAnsi="Arial" w:cs="Arial"/>
        </w:rPr>
        <w:t>33%</w:t>
      </w:r>
      <w:r w:rsidR="00863777" w:rsidRPr="00963656">
        <w:rPr>
          <w:rFonts w:ascii="Arial" w:hAnsi="Arial" w:cs="Arial"/>
        </w:rPr>
        <w:t>),</w:t>
      </w:r>
      <w:r w:rsidR="00870A89" w:rsidRPr="00963656">
        <w:rPr>
          <w:rFonts w:ascii="Arial" w:hAnsi="Arial" w:cs="Arial"/>
          <w:vertAlign w:val="superscript"/>
        </w:rPr>
        <w:t>1</w:t>
      </w:r>
      <w:r w:rsidR="00870A89" w:rsidRPr="00963656">
        <w:rPr>
          <w:rFonts w:ascii="Arial" w:hAnsi="Arial" w:cs="Arial"/>
        </w:rPr>
        <w:t xml:space="preserve"> </w:t>
      </w:r>
      <w:r w:rsidR="00863777" w:rsidRPr="00963656">
        <w:rPr>
          <w:rFonts w:ascii="Arial" w:hAnsi="Arial" w:cs="Arial"/>
        </w:rPr>
        <w:t>muitos cancros prostáticos humanos têm proporções mais pequenas, grau mais baixo e progressão mais</w:t>
      </w:r>
      <w:r w:rsidR="00870A89" w:rsidRPr="00963656">
        <w:rPr>
          <w:rFonts w:ascii="Arial" w:hAnsi="Arial" w:cs="Arial"/>
        </w:rPr>
        <w:t xml:space="preserve"> lenta compara</w:t>
      </w:r>
      <w:r w:rsidR="00863777" w:rsidRPr="00963656">
        <w:rPr>
          <w:rFonts w:ascii="Arial" w:hAnsi="Arial" w:cs="Arial"/>
        </w:rPr>
        <w:t xml:space="preserve">dos </w:t>
      </w:r>
      <w:r w:rsidR="00AB5DF5" w:rsidRPr="00963656">
        <w:rPr>
          <w:rFonts w:ascii="Arial" w:hAnsi="Arial" w:cs="Arial"/>
        </w:rPr>
        <w:t xml:space="preserve">com </w:t>
      </w:r>
      <w:r w:rsidR="00870A89" w:rsidRPr="00963656">
        <w:rPr>
          <w:rFonts w:ascii="Arial" w:hAnsi="Arial" w:cs="Arial"/>
        </w:rPr>
        <w:t>os dos cães.</w:t>
      </w:r>
      <w:r w:rsidR="00870A89" w:rsidRPr="00963656">
        <w:rPr>
          <w:rFonts w:ascii="Arial" w:hAnsi="Arial" w:cs="Arial"/>
          <w:vertAlign w:val="superscript"/>
        </w:rPr>
        <w:t xml:space="preserve">1 </w:t>
      </w:r>
      <w:r w:rsidR="00870A89" w:rsidRPr="00963656">
        <w:rPr>
          <w:rFonts w:ascii="Arial" w:hAnsi="Arial" w:cs="Arial"/>
        </w:rPr>
        <w:t>Sabe-se muito pouco sobre a patogenia molecular e origem definitiva dos c</w:t>
      </w:r>
      <w:r w:rsidR="00863777" w:rsidRPr="00963656">
        <w:rPr>
          <w:rFonts w:ascii="Arial" w:hAnsi="Arial" w:cs="Arial"/>
        </w:rPr>
        <w:t>arcinomas prostáticos caninos.</w:t>
      </w:r>
      <w:r w:rsidR="00870A89" w:rsidRPr="00963656">
        <w:rPr>
          <w:rFonts w:ascii="Arial" w:hAnsi="Arial" w:cs="Arial"/>
        </w:rPr>
        <w:t xml:space="preserve"> </w:t>
      </w:r>
      <w:r w:rsidR="00863777" w:rsidRPr="00963656">
        <w:rPr>
          <w:rFonts w:ascii="Arial" w:hAnsi="Arial" w:cs="Arial"/>
        </w:rPr>
        <w:t>A</w:t>
      </w:r>
      <w:r w:rsidR="00870A89" w:rsidRPr="00963656">
        <w:rPr>
          <w:rFonts w:ascii="Arial" w:hAnsi="Arial" w:cs="Arial"/>
        </w:rPr>
        <w:t>s anormalidades cromossómicas destes cancros incluem polissomia d</w:t>
      </w:r>
      <w:r w:rsidR="00863777" w:rsidRPr="00963656">
        <w:rPr>
          <w:rFonts w:ascii="Arial" w:hAnsi="Arial" w:cs="Arial"/>
        </w:rPr>
        <w:t>o cromossoma 13, hiperdiploidia e</w:t>
      </w:r>
      <w:r w:rsidR="00870A89" w:rsidRPr="00963656">
        <w:rPr>
          <w:rFonts w:ascii="Arial" w:hAnsi="Arial" w:cs="Arial"/>
        </w:rPr>
        <w:t xml:space="preserve"> fusões centroméricas, podendo estas tanto ser as causas como </w:t>
      </w:r>
      <w:r w:rsidR="00863777" w:rsidRPr="00963656">
        <w:rPr>
          <w:rFonts w:ascii="Arial" w:hAnsi="Arial" w:cs="Arial"/>
        </w:rPr>
        <w:t xml:space="preserve">as </w:t>
      </w:r>
      <w:r w:rsidR="00870A89" w:rsidRPr="00963656">
        <w:rPr>
          <w:rFonts w:ascii="Arial" w:hAnsi="Arial" w:cs="Arial"/>
        </w:rPr>
        <w:t>consequência destes.</w:t>
      </w:r>
      <w:r w:rsidR="00870A89" w:rsidRPr="00963656">
        <w:rPr>
          <w:rFonts w:ascii="Arial" w:hAnsi="Arial" w:cs="Arial"/>
          <w:vertAlign w:val="superscript"/>
        </w:rPr>
        <w:t>1</w:t>
      </w:r>
      <w:r w:rsidR="00A606C2" w:rsidRPr="00963656">
        <w:rPr>
          <w:rFonts w:ascii="Arial" w:hAnsi="Arial" w:cs="Arial"/>
        </w:rPr>
        <w:t xml:space="preserve"> </w:t>
      </w:r>
      <w:r w:rsidR="00AB5DF5" w:rsidRPr="00963656">
        <w:rPr>
          <w:rFonts w:ascii="Arial" w:hAnsi="Arial" w:cs="Arial"/>
        </w:rPr>
        <w:t>A maior parte dos</w:t>
      </w:r>
      <w:r w:rsidR="00A606C2" w:rsidRPr="00963656">
        <w:rPr>
          <w:rFonts w:ascii="Arial" w:hAnsi="Arial" w:cs="Arial"/>
        </w:rPr>
        <w:t xml:space="preserve"> cancros caninos com origem prostática</w:t>
      </w:r>
      <w:r w:rsidR="00870A89" w:rsidRPr="00963656">
        <w:rPr>
          <w:rFonts w:ascii="Arial" w:hAnsi="Arial" w:cs="Arial"/>
        </w:rPr>
        <w:t xml:space="preserve"> são adenocarcinomas, podendo</w:t>
      </w:r>
      <w:r w:rsidR="00A606C2" w:rsidRPr="00963656">
        <w:rPr>
          <w:rFonts w:ascii="Arial" w:hAnsi="Arial" w:cs="Arial"/>
        </w:rPr>
        <w:t xml:space="preserve"> no entanto</w:t>
      </w:r>
      <w:r w:rsidR="00870A89" w:rsidRPr="00963656">
        <w:rPr>
          <w:rFonts w:ascii="Arial" w:hAnsi="Arial" w:cs="Arial"/>
        </w:rPr>
        <w:t xml:space="preserve"> ser</w:t>
      </w:r>
      <w:r w:rsidR="00863777" w:rsidRPr="00963656">
        <w:rPr>
          <w:rFonts w:ascii="Arial" w:hAnsi="Arial" w:cs="Arial"/>
        </w:rPr>
        <w:t xml:space="preserve"> também</w:t>
      </w:r>
      <w:r w:rsidR="00870A89" w:rsidRPr="00963656">
        <w:rPr>
          <w:rFonts w:ascii="Arial" w:hAnsi="Arial" w:cs="Arial"/>
        </w:rPr>
        <w:t xml:space="preserve"> identificados fibrossarcomas, leiomiosarcomas, hemangiosarcomas e linfomas.</w:t>
      </w:r>
      <w:r w:rsidR="00870A89" w:rsidRPr="00963656">
        <w:rPr>
          <w:rFonts w:ascii="Arial" w:hAnsi="Arial" w:cs="Arial"/>
          <w:vertAlign w:val="superscript"/>
        </w:rPr>
        <w:t>1</w:t>
      </w:r>
      <w:r w:rsidR="00DE44B3" w:rsidRPr="00963656">
        <w:rPr>
          <w:rFonts w:ascii="Arial" w:hAnsi="Arial" w:cs="Arial"/>
        </w:rPr>
        <w:t xml:space="preserve"> </w:t>
      </w:r>
    </w:p>
    <w:p w:rsidR="00AB5DF5" w:rsidRPr="00963656" w:rsidRDefault="00DE44B3" w:rsidP="00446E00">
      <w:pPr>
        <w:spacing w:line="360" w:lineRule="auto"/>
        <w:rPr>
          <w:rFonts w:ascii="Arial" w:hAnsi="Arial" w:cs="Arial"/>
        </w:rPr>
      </w:pPr>
      <w:r w:rsidRPr="00963656">
        <w:rPr>
          <w:rFonts w:ascii="Arial" w:hAnsi="Arial" w:cs="Arial"/>
        </w:rPr>
        <w:t>O facto das</w:t>
      </w:r>
      <w:r w:rsidR="00870A89" w:rsidRPr="00963656">
        <w:rPr>
          <w:rFonts w:ascii="Arial" w:hAnsi="Arial" w:cs="Arial"/>
        </w:rPr>
        <w:t xml:space="preserve"> neoplasias deste género serem frequentemente</w:t>
      </w:r>
      <w:r w:rsidR="00AB5DF5" w:rsidRPr="00963656">
        <w:rPr>
          <w:rFonts w:ascii="Arial" w:hAnsi="Arial" w:cs="Arial"/>
        </w:rPr>
        <w:t xml:space="preserve"> malignas,</w:t>
      </w:r>
      <w:r w:rsidR="00870A89" w:rsidRPr="00963656">
        <w:rPr>
          <w:rFonts w:ascii="Arial" w:hAnsi="Arial" w:cs="Arial"/>
        </w:rPr>
        <w:t xml:space="preserve"> agress</w:t>
      </w:r>
      <w:r w:rsidRPr="00963656">
        <w:rPr>
          <w:rFonts w:ascii="Arial" w:hAnsi="Arial" w:cs="Arial"/>
        </w:rPr>
        <w:t>ivas e</w:t>
      </w:r>
      <w:r w:rsidR="00870A89" w:rsidRPr="00963656">
        <w:rPr>
          <w:rFonts w:ascii="Arial" w:hAnsi="Arial" w:cs="Arial"/>
        </w:rPr>
        <w:t xml:space="preserve"> de não existir um teste específico para a sua </w:t>
      </w:r>
      <w:r w:rsidR="00DB2E62" w:rsidRPr="00963656">
        <w:rPr>
          <w:rFonts w:ascii="Arial" w:hAnsi="Arial" w:cs="Arial"/>
        </w:rPr>
        <w:t>deteção</w:t>
      </w:r>
      <w:r w:rsidR="00870A89" w:rsidRPr="00963656">
        <w:rPr>
          <w:rFonts w:ascii="Arial" w:hAnsi="Arial" w:cs="Arial"/>
        </w:rPr>
        <w:t xml:space="preserve"> faz com que a identificação deste tipo de cancro numa fase inicial seja extremamente difícil, especialmente sendo a palpação rectal pouco rotineira</w:t>
      </w:r>
      <w:r w:rsidR="00D75E28" w:rsidRPr="00963656">
        <w:rPr>
          <w:rFonts w:ascii="Arial" w:hAnsi="Arial" w:cs="Arial"/>
        </w:rPr>
        <w:t xml:space="preserve"> nos </w:t>
      </w:r>
      <w:r w:rsidR="00AB5DF5" w:rsidRPr="00963656">
        <w:rPr>
          <w:rFonts w:ascii="Arial" w:hAnsi="Arial" w:cs="Arial"/>
        </w:rPr>
        <w:t>cães.</w:t>
      </w:r>
      <w:r w:rsidR="00AB5DF5" w:rsidRPr="00963656">
        <w:rPr>
          <w:rFonts w:ascii="Arial" w:hAnsi="Arial" w:cs="Arial"/>
          <w:vertAlign w:val="superscript"/>
        </w:rPr>
        <w:t>1</w:t>
      </w:r>
      <w:r w:rsidR="00AB5DF5" w:rsidRPr="00963656">
        <w:rPr>
          <w:rFonts w:ascii="Arial" w:hAnsi="Arial" w:cs="Arial"/>
        </w:rPr>
        <w:t xml:space="preserve"> Os</w:t>
      </w:r>
      <w:r w:rsidRPr="00963656">
        <w:rPr>
          <w:rFonts w:ascii="Arial" w:hAnsi="Arial" w:cs="Arial"/>
        </w:rPr>
        <w:t xml:space="preserve"> c</w:t>
      </w:r>
      <w:r w:rsidR="00870A89" w:rsidRPr="00963656">
        <w:rPr>
          <w:rFonts w:ascii="Arial" w:hAnsi="Arial" w:cs="Arial"/>
        </w:rPr>
        <w:t>ancros pros</w:t>
      </w:r>
      <w:r w:rsidRPr="00963656">
        <w:rPr>
          <w:rFonts w:ascii="Arial" w:hAnsi="Arial" w:cs="Arial"/>
        </w:rPr>
        <w:t>táticos no homem, pelo menos nas</w:t>
      </w:r>
      <w:r w:rsidR="00870A89" w:rsidRPr="00963656">
        <w:rPr>
          <w:rFonts w:ascii="Arial" w:hAnsi="Arial" w:cs="Arial"/>
        </w:rPr>
        <w:t xml:space="preserve"> fases iniciais</w:t>
      </w:r>
      <w:r w:rsidRPr="00963656">
        <w:rPr>
          <w:rFonts w:ascii="Arial" w:hAnsi="Arial" w:cs="Arial"/>
        </w:rPr>
        <w:t>, são extremamente dependentes de</w:t>
      </w:r>
      <w:r w:rsidR="00870A89" w:rsidRPr="00963656">
        <w:rPr>
          <w:rFonts w:ascii="Arial" w:hAnsi="Arial" w:cs="Arial"/>
        </w:rPr>
        <w:t xml:space="preserve"> androgénios como </w:t>
      </w:r>
      <w:r w:rsidR="00DB2E62" w:rsidRPr="00963656">
        <w:rPr>
          <w:rFonts w:ascii="Arial" w:hAnsi="Arial" w:cs="Arial"/>
        </w:rPr>
        <w:t>fatores</w:t>
      </w:r>
      <w:r w:rsidR="00870A89" w:rsidRPr="00963656">
        <w:rPr>
          <w:rFonts w:ascii="Arial" w:hAnsi="Arial" w:cs="Arial"/>
        </w:rPr>
        <w:t xml:space="preserve"> de crescimento, </w:t>
      </w:r>
      <w:r w:rsidRPr="00963656">
        <w:rPr>
          <w:rFonts w:ascii="Arial" w:hAnsi="Arial" w:cs="Arial"/>
        </w:rPr>
        <w:t>fazendo com que</w:t>
      </w:r>
      <w:r w:rsidR="00870A89" w:rsidRPr="00963656">
        <w:rPr>
          <w:rFonts w:ascii="Arial" w:hAnsi="Arial" w:cs="Arial"/>
        </w:rPr>
        <w:t xml:space="preserve"> a base da terapia desta neoplasia em humanos</w:t>
      </w:r>
      <w:r w:rsidRPr="00963656">
        <w:rPr>
          <w:rFonts w:ascii="Arial" w:hAnsi="Arial" w:cs="Arial"/>
        </w:rPr>
        <w:t xml:space="preserve"> seja</w:t>
      </w:r>
      <w:r w:rsidR="00870A89" w:rsidRPr="00963656">
        <w:rPr>
          <w:rFonts w:ascii="Arial" w:hAnsi="Arial" w:cs="Arial"/>
        </w:rPr>
        <w:t xml:space="preserve"> a redução dos níveis de androgénios </w:t>
      </w:r>
      <w:r w:rsidRPr="00963656">
        <w:rPr>
          <w:rFonts w:ascii="Arial" w:hAnsi="Arial" w:cs="Arial"/>
        </w:rPr>
        <w:t>circulatórios</w:t>
      </w:r>
      <w:r w:rsidR="00870A89" w:rsidRPr="00963656">
        <w:rPr>
          <w:rFonts w:ascii="Arial" w:hAnsi="Arial" w:cs="Arial"/>
        </w:rPr>
        <w:t>, levando a uma melhoria rápida e marcada dos sinais clínicos.</w:t>
      </w:r>
      <w:r w:rsidR="00870A89" w:rsidRPr="00963656">
        <w:rPr>
          <w:rFonts w:ascii="Arial" w:hAnsi="Arial" w:cs="Arial"/>
          <w:vertAlign w:val="superscript"/>
        </w:rPr>
        <w:t>1</w:t>
      </w:r>
      <w:r w:rsidR="00870A89" w:rsidRPr="00963656">
        <w:rPr>
          <w:rFonts w:ascii="Arial" w:hAnsi="Arial" w:cs="Arial"/>
        </w:rPr>
        <w:t xml:space="preserve"> Em contrapartida, a maioria dos cancros p</w:t>
      </w:r>
      <w:r w:rsidRPr="00963656">
        <w:rPr>
          <w:rFonts w:ascii="Arial" w:hAnsi="Arial" w:cs="Arial"/>
        </w:rPr>
        <w:t>rostáticos caninos não expressa</w:t>
      </w:r>
      <w:r w:rsidR="00870A89" w:rsidRPr="00963656">
        <w:rPr>
          <w:rFonts w:ascii="Arial" w:hAnsi="Arial" w:cs="Arial"/>
        </w:rPr>
        <w:t xml:space="preserve"> receptores de androgénios, sendo a castração precoce de machos associada com maior incidência de cancro da </w:t>
      </w:r>
      <w:r w:rsidR="00AB5DF5" w:rsidRPr="00963656">
        <w:rPr>
          <w:rFonts w:ascii="Arial" w:hAnsi="Arial" w:cs="Arial"/>
        </w:rPr>
        <w:t>próstata</w:t>
      </w:r>
      <w:r w:rsidR="00AB5DF5" w:rsidRPr="00963656">
        <w:rPr>
          <w:rFonts w:ascii="Arial" w:hAnsi="Arial" w:cs="Arial"/>
          <w:vertAlign w:val="superscript"/>
        </w:rPr>
        <w:t xml:space="preserve">1 </w:t>
      </w:r>
      <w:r w:rsidR="00AB5DF5" w:rsidRPr="00963656">
        <w:rPr>
          <w:rFonts w:ascii="Arial" w:hAnsi="Arial" w:cs="Arial"/>
        </w:rPr>
        <w:t>comparativamente a machos inteiros</w:t>
      </w:r>
      <w:r w:rsidR="00870A89" w:rsidRPr="00963656">
        <w:rPr>
          <w:rFonts w:ascii="Arial" w:hAnsi="Arial" w:cs="Arial"/>
        </w:rPr>
        <w:t>, sugeri</w:t>
      </w:r>
      <w:r w:rsidRPr="00963656">
        <w:rPr>
          <w:rFonts w:ascii="Arial" w:hAnsi="Arial" w:cs="Arial"/>
        </w:rPr>
        <w:t>ndo que os androgénios no cão tê</w:t>
      </w:r>
      <w:r w:rsidR="00870A89" w:rsidRPr="00963656">
        <w:rPr>
          <w:rFonts w:ascii="Arial" w:hAnsi="Arial" w:cs="Arial"/>
        </w:rPr>
        <w:t>m um papel protetor das células prostáticas.</w:t>
      </w:r>
      <w:r w:rsidR="00870A89" w:rsidRPr="00963656">
        <w:rPr>
          <w:rFonts w:ascii="Arial" w:hAnsi="Arial" w:cs="Arial"/>
          <w:vertAlign w:val="superscript"/>
        </w:rPr>
        <w:t>1</w:t>
      </w:r>
      <w:r w:rsidR="00870A89" w:rsidRPr="00963656">
        <w:rPr>
          <w:rFonts w:ascii="Arial" w:hAnsi="Arial" w:cs="Arial"/>
        </w:rPr>
        <w:t xml:space="preserve"> </w:t>
      </w:r>
      <w:r w:rsidRPr="00963656">
        <w:rPr>
          <w:rFonts w:ascii="Arial" w:hAnsi="Arial" w:cs="Arial"/>
        </w:rPr>
        <w:t>Contudo,</w:t>
      </w:r>
      <w:r w:rsidR="00870A89" w:rsidRPr="00963656">
        <w:rPr>
          <w:rFonts w:ascii="Arial" w:hAnsi="Arial" w:cs="Arial"/>
        </w:rPr>
        <w:t xml:space="preserve"> cães castrados</w:t>
      </w:r>
      <w:r w:rsidRPr="00963656">
        <w:rPr>
          <w:rFonts w:ascii="Arial" w:hAnsi="Arial" w:cs="Arial"/>
        </w:rPr>
        <w:t xml:space="preserve"> também</w:t>
      </w:r>
      <w:r w:rsidR="00870A89" w:rsidRPr="00963656">
        <w:rPr>
          <w:rFonts w:ascii="Arial" w:hAnsi="Arial" w:cs="Arial"/>
        </w:rPr>
        <w:t xml:space="preserve"> vivem em média mais tempo</w:t>
      </w:r>
      <w:r w:rsidRPr="00963656">
        <w:rPr>
          <w:rFonts w:ascii="Arial" w:hAnsi="Arial" w:cs="Arial"/>
        </w:rPr>
        <w:t xml:space="preserve"> do</w:t>
      </w:r>
      <w:r w:rsidR="00870A89" w:rsidRPr="00963656">
        <w:rPr>
          <w:rFonts w:ascii="Arial" w:hAnsi="Arial" w:cs="Arial"/>
        </w:rPr>
        <w:t xml:space="preserve"> que</w:t>
      </w:r>
      <w:r w:rsidRPr="00963656">
        <w:rPr>
          <w:rFonts w:ascii="Arial" w:hAnsi="Arial" w:cs="Arial"/>
        </w:rPr>
        <w:t xml:space="preserve"> os</w:t>
      </w:r>
      <w:r w:rsidR="00870A89" w:rsidRPr="00963656">
        <w:rPr>
          <w:rFonts w:ascii="Arial" w:hAnsi="Arial" w:cs="Arial"/>
        </w:rPr>
        <w:t xml:space="preserve"> cães inteiros, estando assim mais predispostos a sofrer neoplasias associadas à idade avançada.</w:t>
      </w:r>
      <w:r w:rsidR="00446E00" w:rsidRPr="00963656">
        <w:rPr>
          <w:rFonts w:ascii="Arial" w:hAnsi="Arial" w:cs="Arial"/>
        </w:rPr>
        <w:t xml:space="preserve"> </w:t>
      </w:r>
    </w:p>
    <w:p w:rsidR="00DE44B3" w:rsidRPr="00963656" w:rsidRDefault="00DE44B3" w:rsidP="00446E00">
      <w:pPr>
        <w:spacing w:line="360" w:lineRule="auto"/>
        <w:rPr>
          <w:rFonts w:ascii="Arial" w:hAnsi="Arial" w:cs="Arial"/>
        </w:rPr>
      </w:pPr>
      <w:r w:rsidRPr="00963656">
        <w:rPr>
          <w:rFonts w:ascii="Arial" w:hAnsi="Arial" w:cs="Arial"/>
        </w:rPr>
        <w:t>Os sinais</w:t>
      </w:r>
      <w:r w:rsidR="00870A89" w:rsidRPr="00963656">
        <w:rPr>
          <w:rFonts w:ascii="Arial" w:hAnsi="Arial" w:cs="Arial"/>
        </w:rPr>
        <w:t xml:space="preserve"> comuns de patologia prostática podem incluir </w:t>
      </w:r>
      <w:r w:rsidR="00AB5DF5" w:rsidRPr="00963656">
        <w:rPr>
          <w:rFonts w:ascii="Arial" w:hAnsi="Arial" w:cs="Arial"/>
        </w:rPr>
        <w:t>hematúria, disúria, estrangúria e poliaquiúria</w:t>
      </w:r>
      <w:r w:rsidR="00870A89" w:rsidRPr="00963656">
        <w:rPr>
          <w:rFonts w:ascii="Arial" w:hAnsi="Arial" w:cs="Arial"/>
        </w:rPr>
        <w:t xml:space="preserve"> devido à compressão e</w:t>
      </w:r>
      <w:r w:rsidR="00AB5DF5" w:rsidRPr="00963656">
        <w:rPr>
          <w:rFonts w:ascii="Arial" w:hAnsi="Arial" w:cs="Arial"/>
        </w:rPr>
        <w:t xml:space="preserve"> invasão do cancro para a</w:t>
      </w:r>
      <w:r w:rsidRPr="00963656">
        <w:rPr>
          <w:rFonts w:ascii="Arial" w:hAnsi="Arial" w:cs="Arial"/>
        </w:rPr>
        <w:t xml:space="preserve"> bexiga.</w:t>
      </w:r>
      <w:r w:rsidR="00870A89" w:rsidRPr="00963656">
        <w:rPr>
          <w:rFonts w:ascii="Arial" w:hAnsi="Arial" w:cs="Arial"/>
          <w:vertAlign w:val="superscript"/>
        </w:rPr>
        <w:t>1,2,3</w:t>
      </w:r>
      <w:r w:rsidR="00870A89" w:rsidRPr="00963656">
        <w:rPr>
          <w:rFonts w:ascii="Arial" w:hAnsi="Arial" w:cs="Arial"/>
        </w:rPr>
        <w:t xml:space="preserve"> </w:t>
      </w:r>
    </w:p>
    <w:p w:rsidR="004336A7" w:rsidRPr="00963656" w:rsidRDefault="00870A89" w:rsidP="00446E00">
      <w:pPr>
        <w:spacing w:line="360" w:lineRule="auto"/>
        <w:rPr>
          <w:rFonts w:ascii="Arial" w:hAnsi="Arial" w:cs="Arial"/>
        </w:rPr>
      </w:pPr>
      <w:r w:rsidRPr="00963656">
        <w:rPr>
          <w:rFonts w:ascii="Arial" w:hAnsi="Arial" w:cs="Arial"/>
        </w:rPr>
        <w:lastRenderedPageBreak/>
        <w:t xml:space="preserve">É </w:t>
      </w:r>
      <w:r w:rsidR="004336A7" w:rsidRPr="00963656">
        <w:rPr>
          <w:rFonts w:ascii="Arial" w:hAnsi="Arial" w:cs="Arial"/>
        </w:rPr>
        <w:t>comum</w:t>
      </w:r>
      <w:r w:rsidRPr="00963656">
        <w:rPr>
          <w:rFonts w:ascii="Arial" w:hAnsi="Arial" w:cs="Arial"/>
        </w:rPr>
        <w:t xml:space="preserve"> existir infeção</w:t>
      </w:r>
      <w:r w:rsidR="00DE44B3" w:rsidRPr="00963656">
        <w:rPr>
          <w:rFonts w:ascii="Arial" w:hAnsi="Arial" w:cs="Arial"/>
        </w:rPr>
        <w:t xml:space="preserve"> </w:t>
      </w:r>
      <w:r w:rsidR="004336A7" w:rsidRPr="00963656">
        <w:rPr>
          <w:rFonts w:ascii="Arial" w:hAnsi="Arial" w:cs="Arial"/>
        </w:rPr>
        <w:t>prostática</w:t>
      </w:r>
      <w:r w:rsidRPr="00963656">
        <w:rPr>
          <w:rFonts w:ascii="Arial" w:hAnsi="Arial" w:cs="Arial"/>
        </w:rPr>
        <w:t xml:space="preserve"> </w:t>
      </w:r>
      <w:r w:rsidR="00DE44B3" w:rsidRPr="00963656">
        <w:rPr>
          <w:rFonts w:ascii="Arial" w:hAnsi="Arial" w:cs="Arial"/>
        </w:rPr>
        <w:t>secundária, afe</w:t>
      </w:r>
      <w:r w:rsidRPr="00963656">
        <w:rPr>
          <w:rFonts w:ascii="Arial" w:hAnsi="Arial" w:cs="Arial"/>
        </w:rPr>
        <w:t>tando cerca de 36% d</w:t>
      </w:r>
      <w:r w:rsidR="004336A7" w:rsidRPr="00963656">
        <w:rPr>
          <w:rFonts w:ascii="Arial" w:hAnsi="Arial" w:cs="Arial"/>
        </w:rPr>
        <w:t>os cães com cancro da próstata</w:t>
      </w:r>
      <w:r w:rsidRPr="00963656">
        <w:rPr>
          <w:rFonts w:ascii="Arial" w:hAnsi="Arial" w:cs="Arial"/>
        </w:rPr>
        <w:t>,</w:t>
      </w:r>
      <w:r w:rsidRPr="00963656">
        <w:rPr>
          <w:rFonts w:ascii="Arial" w:hAnsi="Arial" w:cs="Arial"/>
          <w:vertAlign w:val="superscript"/>
        </w:rPr>
        <w:t>3</w:t>
      </w:r>
      <w:r w:rsidRPr="00963656">
        <w:rPr>
          <w:rFonts w:ascii="Arial" w:hAnsi="Arial" w:cs="Arial"/>
        </w:rPr>
        <w:t xml:space="preserve"> razão pela qual foi administrado um antibiótico ao Preguiça enquanto não existia confirmação do diagnóstico d</w:t>
      </w:r>
      <w:r w:rsidR="00DE44B3" w:rsidRPr="00963656">
        <w:rPr>
          <w:rFonts w:ascii="Arial" w:hAnsi="Arial" w:cs="Arial"/>
        </w:rPr>
        <w:t>e</w:t>
      </w:r>
      <w:r w:rsidRPr="00963656">
        <w:rPr>
          <w:rFonts w:ascii="Arial" w:hAnsi="Arial" w:cs="Arial"/>
        </w:rPr>
        <w:t xml:space="preserve"> cancro da próstata. Dependendo do</w:t>
      </w:r>
      <w:r w:rsidR="00DE44B3" w:rsidRPr="00963656">
        <w:rPr>
          <w:rFonts w:ascii="Arial" w:hAnsi="Arial" w:cs="Arial"/>
        </w:rPr>
        <w:t xml:space="preserve"> tamanho e posição do tumor, ele</w:t>
      </w:r>
      <w:r w:rsidRPr="00963656">
        <w:rPr>
          <w:rFonts w:ascii="Arial" w:hAnsi="Arial" w:cs="Arial"/>
        </w:rPr>
        <w:t xml:space="preserve"> pode causar problemas de defecação como disquesia, tenesmo e constipação intestinal devido a compressão mecânica da massa em si ou de linfonodos locais </w:t>
      </w:r>
      <w:r w:rsidR="00DE44B3" w:rsidRPr="00963656">
        <w:rPr>
          <w:rFonts w:ascii="Arial" w:hAnsi="Arial" w:cs="Arial"/>
        </w:rPr>
        <w:t>reativos</w:t>
      </w:r>
      <w:r w:rsidRPr="00963656">
        <w:rPr>
          <w:rFonts w:ascii="Arial" w:hAnsi="Arial" w:cs="Arial"/>
        </w:rPr>
        <w:t xml:space="preserve"> e </w:t>
      </w:r>
      <w:r w:rsidR="00DE44B3" w:rsidRPr="00963656">
        <w:rPr>
          <w:rFonts w:ascii="Arial" w:hAnsi="Arial" w:cs="Arial"/>
        </w:rPr>
        <w:t>metastáticos aumentados</w:t>
      </w:r>
      <w:r w:rsidRPr="00963656">
        <w:rPr>
          <w:rFonts w:ascii="Arial" w:hAnsi="Arial" w:cs="Arial"/>
        </w:rPr>
        <w:t>.</w:t>
      </w:r>
      <w:r w:rsidRPr="00963656">
        <w:rPr>
          <w:rFonts w:ascii="Arial" w:hAnsi="Arial" w:cs="Arial"/>
          <w:vertAlign w:val="superscript"/>
        </w:rPr>
        <w:t>1,2,3</w:t>
      </w:r>
      <w:r w:rsidRPr="00963656">
        <w:rPr>
          <w:rFonts w:ascii="Arial" w:hAnsi="Arial" w:cs="Arial"/>
        </w:rPr>
        <w:t xml:space="preserve"> </w:t>
      </w:r>
    </w:p>
    <w:p w:rsidR="004336A7" w:rsidRPr="00963656" w:rsidRDefault="004336A7" w:rsidP="00446E00">
      <w:pPr>
        <w:spacing w:line="360" w:lineRule="auto"/>
        <w:rPr>
          <w:rFonts w:ascii="Arial" w:hAnsi="Arial" w:cs="Arial"/>
        </w:rPr>
      </w:pPr>
      <w:r w:rsidRPr="00963656">
        <w:rPr>
          <w:rFonts w:ascii="Arial" w:hAnsi="Arial" w:cs="Arial"/>
        </w:rPr>
        <w:t>Graças</w:t>
      </w:r>
      <w:r w:rsidR="00870A89" w:rsidRPr="00963656">
        <w:rPr>
          <w:rFonts w:ascii="Arial" w:hAnsi="Arial" w:cs="Arial"/>
        </w:rPr>
        <w:t xml:space="preserve"> à natureza</w:t>
      </w:r>
      <w:r w:rsidR="00DE44B3" w:rsidRPr="00963656">
        <w:rPr>
          <w:rFonts w:ascii="Arial" w:hAnsi="Arial" w:cs="Arial"/>
        </w:rPr>
        <w:t xml:space="preserve"> agressiva deste tipo de cancro</w:t>
      </w:r>
      <w:r w:rsidR="00870A89" w:rsidRPr="00963656">
        <w:rPr>
          <w:rFonts w:ascii="Arial" w:hAnsi="Arial" w:cs="Arial"/>
        </w:rPr>
        <w:t>, podem ocorrer metástas</w:t>
      </w:r>
      <w:r w:rsidR="00DE44B3" w:rsidRPr="00963656">
        <w:rPr>
          <w:rFonts w:ascii="Arial" w:hAnsi="Arial" w:cs="Arial"/>
        </w:rPr>
        <w:t>es óssea</w:t>
      </w:r>
      <w:r w:rsidR="00870A89" w:rsidRPr="00963656">
        <w:rPr>
          <w:rFonts w:ascii="Arial" w:hAnsi="Arial" w:cs="Arial"/>
        </w:rPr>
        <w:t xml:space="preserve">s, que devido à destruição e neoformação óssea, podem originar sinais de ataxia ou parésia devido a </w:t>
      </w:r>
      <w:r w:rsidR="00DE44B3" w:rsidRPr="00963656">
        <w:rPr>
          <w:rFonts w:ascii="Arial" w:hAnsi="Arial" w:cs="Arial"/>
        </w:rPr>
        <w:t>fraturas</w:t>
      </w:r>
      <w:r w:rsidR="00870A89" w:rsidRPr="00963656">
        <w:rPr>
          <w:rFonts w:ascii="Arial" w:hAnsi="Arial" w:cs="Arial"/>
        </w:rPr>
        <w:t xml:space="preserve"> ósseas ou compressões nervosas resultantes dessas remodelações ósseas.</w:t>
      </w:r>
      <w:r w:rsidR="00870A89" w:rsidRPr="00963656">
        <w:rPr>
          <w:rFonts w:ascii="Arial" w:hAnsi="Arial" w:cs="Arial"/>
          <w:vertAlign w:val="superscript"/>
        </w:rPr>
        <w:t>1,2,3</w:t>
      </w:r>
      <w:r w:rsidR="00870A89" w:rsidRPr="00963656">
        <w:rPr>
          <w:rFonts w:ascii="Arial" w:hAnsi="Arial" w:cs="Arial"/>
        </w:rPr>
        <w:t xml:space="preserve"> </w:t>
      </w:r>
      <w:r w:rsidR="00654954" w:rsidRPr="00963656">
        <w:rPr>
          <w:rFonts w:ascii="Arial" w:hAnsi="Arial" w:cs="Arial"/>
        </w:rPr>
        <w:t>As m</w:t>
      </w:r>
      <w:r w:rsidR="00870A89" w:rsidRPr="00963656">
        <w:rPr>
          <w:rFonts w:ascii="Arial" w:hAnsi="Arial" w:cs="Arial"/>
        </w:rPr>
        <w:t>etástases para o fígad</w:t>
      </w:r>
      <w:r w:rsidRPr="00963656">
        <w:rPr>
          <w:rFonts w:ascii="Arial" w:hAnsi="Arial" w:cs="Arial"/>
        </w:rPr>
        <w:t>o, rins, baço ou</w:t>
      </w:r>
      <w:r w:rsidR="00654954" w:rsidRPr="00963656">
        <w:rPr>
          <w:rFonts w:ascii="Arial" w:hAnsi="Arial" w:cs="Arial"/>
        </w:rPr>
        <w:t xml:space="preserve"> cérebro são </w:t>
      </w:r>
      <w:r w:rsidR="00870A89" w:rsidRPr="00963656">
        <w:rPr>
          <w:rFonts w:ascii="Arial" w:hAnsi="Arial" w:cs="Arial"/>
        </w:rPr>
        <w:t xml:space="preserve">comuns, </w:t>
      </w:r>
      <w:r w:rsidR="00654954" w:rsidRPr="00963656">
        <w:rPr>
          <w:rFonts w:ascii="Arial" w:hAnsi="Arial" w:cs="Arial"/>
        </w:rPr>
        <w:t>agravando</w:t>
      </w:r>
      <w:r w:rsidR="00870A89" w:rsidRPr="00963656">
        <w:rPr>
          <w:rFonts w:ascii="Arial" w:hAnsi="Arial" w:cs="Arial"/>
        </w:rPr>
        <w:t xml:space="preserve"> os sinais clínicos e piorando o prognóstico.</w:t>
      </w:r>
      <w:r w:rsidR="00870A89" w:rsidRPr="00963656">
        <w:rPr>
          <w:rFonts w:ascii="Arial" w:hAnsi="Arial" w:cs="Arial"/>
          <w:vertAlign w:val="superscript"/>
        </w:rPr>
        <w:t>1</w:t>
      </w:r>
      <w:r w:rsidR="00870A89" w:rsidRPr="00963656">
        <w:rPr>
          <w:rFonts w:ascii="Arial" w:hAnsi="Arial" w:cs="Arial"/>
        </w:rPr>
        <w:t xml:space="preserve"> Após identificação do t</w:t>
      </w:r>
      <w:r w:rsidR="00654954" w:rsidRPr="00963656">
        <w:rPr>
          <w:rFonts w:ascii="Arial" w:hAnsi="Arial" w:cs="Arial"/>
        </w:rPr>
        <w:t>ipo de cancro</w:t>
      </w:r>
      <w:r w:rsidR="00870A89" w:rsidRPr="00963656">
        <w:rPr>
          <w:rFonts w:ascii="Arial" w:hAnsi="Arial" w:cs="Arial"/>
        </w:rPr>
        <w:t xml:space="preserve">, é útil estadiar </w:t>
      </w:r>
      <w:r w:rsidR="00654954" w:rsidRPr="00963656">
        <w:rPr>
          <w:rFonts w:ascii="Arial" w:hAnsi="Arial" w:cs="Arial"/>
        </w:rPr>
        <w:t>este,</w:t>
      </w:r>
      <w:r w:rsidR="00870A89" w:rsidRPr="00963656">
        <w:rPr>
          <w:rFonts w:ascii="Arial" w:hAnsi="Arial" w:cs="Arial"/>
        </w:rPr>
        <w:t xml:space="preserve"> ainda que nem sempre seja necessário ou </w:t>
      </w:r>
      <w:r w:rsidR="00A8682E" w:rsidRPr="00963656">
        <w:rPr>
          <w:rFonts w:ascii="Arial" w:hAnsi="Arial" w:cs="Arial"/>
        </w:rPr>
        <w:t>efet</w:t>
      </w:r>
      <w:r w:rsidR="00870A89" w:rsidRPr="00963656">
        <w:rPr>
          <w:rFonts w:ascii="Arial" w:hAnsi="Arial" w:cs="Arial"/>
        </w:rPr>
        <w:t>uado.</w:t>
      </w:r>
      <w:r w:rsidR="00870A89" w:rsidRPr="00963656">
        <w:rPr>
          <w:rFonts w:ascii="Arial" w:hAnsi="Arial" w:cs="Arial"/>
          <w:vertAlign w:val="superscript"/>
        </w:rPr>
        <w:t>4</w:t>
      </w:r>
      <w:r w:rsidR="00870A89" w:rsidRPr="00963656">
        <w:rPr>
          <w:rFonts w:ascii="Arial" w:hAnsi="Arial" w:cs="Arial"/>
        </w:rPr>
        <w:t xml:space="preserve"> Para isso, é utilizado o sistema de estadiamento clínico TNM, definido pela União Internacional Contra o Cancro (afiliada com a Organização Mundial de Saúde) e amplamente utilizado e reconhecido pela sua facilidade de aplicação, aprendizagem e memorização, onde </w:t>
      </w:r>
      <w:r w:rsidR="00870A89" w:rsidRPr="00963656">
        <w:rPr>
          <w:rFonts w:ascii="Arial" w:hAnsi="Arial" w:cs="Arial"/>
          <w:b/>
        </w:rPr>
        <w:t>T</w:t>
      </w:r>
      <w:r w:rsidR="00870A89" w:rsidRPr="00963656">
        <w:rPr>
          <w:rFonts w:ascii="Arial" w:hAnsi="Arial" w:cs="Arial"/>
        </w:rPr>
        <w:t xml:space="preserve"> define o tamanho e extensão do tumor primário, </w:t>
      </w:r>
      <w:r w:rsidR="00870A89" w:rsidRPr="00963656">
        <w:rPr>
          <w:rFonts w:ascii="Arial" w:hAnsi="Arial" w:cs="Arial"/>
          <w:b/>
        </w:rPr>
        <w:t>N</w:t>
      </w:r>
      <w:r w:rsidR="00870A89" w:rsidRPr="00963656">
        <w:rPr>
          <w:rFonts w:ascii="Arial" w:hAnsi="Arial" w:cs="Arial"/>
        </w:rPr>
        <w:t xml:space="preserve"> define a </w:t>
      </w:r>
      <w:r w:rsidR="00654954" w:rsidRPr="00963656">
        <w:rPr>
          <w:rFonts w:ascii="Arial" w:hAnsi="Arial" w:cs="Arial"/>
        </w:rPr>
        <w:t>disseminação</w:t>
      </w:r>
      <w:r w:rsidR="00870A89" w:rsidRPr="00963656">
        <w:rPr>
          <w:rFonts w:ascii="Arial" w:hAnsi="Arial" w:cs="Arial"/>
        </w:rPr>
        <w:t xml:space="preserve"> do cancro para os linfonodos e </w:t>
      </w:r>
      <w:r w:rsidR="00870A89" w:rsidRPr="00963656">
        <w:rPr>
          <w:rFonts w:ascii="Arial" w:hAnsi="Arial" w:cs="Arial"/>
          <w:b/>
        </w:rPr>
        <w:t>M</w:t>
      </w:r>
      <w:r w:rsidR="00870A89" w:rsidRPr="00963656">
        <w:rPr>
          <w:rFonts w:ascii="Arial" w:hAnsi="Arial" w:cs="Arial"/>
        </w:rPr>
        <w:t xml:space="preserve"> defin</w:t>
      </w:r>
      <w:r w:rsidR="00654954" w:rsidRPr="00963656">
        <w:rPr>
          <w:rFonts w:ascii="Arial" w:hAnsi="Arial" w:cs="Arial"/>
        </w:rPr>
        <w:t>e a presença de metástases n</w:t>
      </w:r>
      <w:r w:rsidR="00870A89" w:rsidRPr="00963656">
        <w:rPr>
          <w:rFonts w:ascii="Arial" w:hAnsi="Arial" w:cs="Arial"/>
        </w:rPr>
        <w:t>outros órgãos.</w:t>
      </w:r>
      <w:r w:rsidR="00870A89" w:rsidRPr="00963656">
        <w:rPr>
          <w:rFonts w:ascii="Arial" w:hAnsi="Arial" w:cs="Arial"/>
          <w:vertAlign w:val="superscript"/>
        </w:rPr>
        <w:t>4</w:t>
      </w:r>
      <w:r w:rsidR="00870A89" w:rsidRPr="00963656">
        <w:rPr>
          <w:rFonts w:ascii="Arial" w:hAnsi="Arial" w:cs="Arial"/>
        </w:rPr>
        <w:t xml:space="preserve"> Seguindo este sistema, é possível estadiar o cancro do Preguiça como </w:t>
      </w:r>
      <w:r w:rsidR="00870A89" w:rsidRPr="00963656">
        <w:rPr>
          <w:rFonts w:ascii="Arial" w:hAnsi="Arial" w:cs="Arial"/>
          <w:b/>
        </w:rPr>
        <w:t>T3</w:t>
      </w:r>
      <w:r w:rsidR="00870A89" w:rsidRPr="00963656">
        <w:rPr>
          <w:rFonts w:ascii="Arial" w:hAnsi="Arial" w:cs="Arial"/>
        </w:rPr>
        <w:t xml:space="preserve">, devido ao tamanho </w:t>
      </w:r>
      <w:r w:rsidR="00D4649E" w:rsidRPr="00963656">
        <w:rPr>
          <w:rFonts w:ascii="Arial" w:hAnsi="Arial" w:cs="Arial"/>
        </w:rPr>
        <w:t>(&gt; 10cm</w:t>
      </w:r>
      <w:r w:rsidR="00870A89" w:rsidRPr="00963656">
        <w:rPr>
          <w:rFonts w:ascii="Arial" w:hAnsi="Arial" w:cs="Arial"/>
        </w:rPr>
        <w:t xml:space="preserve"> diâmetro) e extrusão do tumor através da cápsula prostática; </w:t>
      </w:r>
      <w:r w:rsidR="00870A89" w:rsidRPr="00963656">
        <w:rPr>
          <w:rFonts w:ascii="Arial" w:hAnsi="Arial" w:cs="Arial"/>
          <w:b/>
        </w:rPr>
        <w:t>N0</w:t>
      </w:r>
      <w:r w:rsidR="00870A89" w:rsidRPr="00963656">
        <w:rPr>
          <w:rFonts w:ascii="Arial" w:hAnsi="Arial" w:cs="Arial"/>
        </w:rPr>
        <w:t xml:space="preserve"> devido à ausência de envolvimento dos linfonodos locais; </w:t>
      </w:r>
      <w:r w:rsidR="00870A89" w:rsidRPr="00963656">
        <w:rPr>
          <w:rFonts w:ascii="Arial" w:hAnsi="Arial" w:cs="Arial"/>
          <w:b/>
        </w:rPr>
        <w:t>M0</w:t>
      </w:r>
      <w:r w:rsidR="00870A89" w:rsidRPr="00963656">
        <w:rPr>
          <w:rFonts w:ascii="Arial" w:hAnsi="Arial" w:cs="Arial"/>
        </w:rPr>
        <w:t xml:space="preserve"> devido à ausência de metástases visíveis.</w:t>
      </w:r>
      <w:r w:rsidR="00446E00" w:rsidRPr="00963656">
        <w:rPr>
          <w:rFonts w:ascii="Arial" w:hAnsi="Arial" w:cs="Arial"/>
        </w:rPr>
        <w:t xml:space="preserve"> </w:t>
      </w:r>
      <w:r w:rsidR="00870A89" w:rsidRPr="00963656">
        <w:rPr>
          <w:rFonts w:ascii="Arial" w:hAnsi="Arial" w:cs="Arial"/>
        </w:rPr>
        <w:t>Quando um paciente sofre de cancro, é importante educar o(s) dono(s) para que este</w:t>
      </w:r>
      <w:r w:rsidR="00654954" w:rsidRPr="00963656">
        <w:rPr>
          <w:rFonts w:ascii="Arial" w:hAnsi="Arial" w:cs="Arial"/>
        </w:rPr>
        <w:t>(</w:t>
      </w:r>
      <w:r w:rsidRPr="00963656">
        <w:rPr>
          <w:rFonts w:ascii="Arial" w:hAnsi="Arial" w:cs="Arial"/>
        </w:rPr>
        <w:t>s</w:t>
      </w:r>
      <w:r w:rsidR="00654954" w:rsidRPr="00963656">
        <w:rPr>
          <w:rFonts w:ascii="Arial" w:hAnsi="Arial" w:cs="Arial"/>
        </w:rPr>
        <w:t>)</w:t>
      </w:r>
      <w:r w:rsidR="00870A89" w:rsidRPr="00963656">
        <w:rPr>
          <w:rFonts w:ascii="Arial" w:hAnsi="Arial" w:cs="Arial"/>
        </w:rPr>
        <w:t xml:space="preserve"> compreenda</w:t>
      </w:r>
      <w:r w:rsidR="00654954" w:rsidRPr="00963656">
        <w:rPr>
          <w:rFonts w:ascii="Arial" w:hAnsi="Arial" w:cs="Arial"/>
        </w:rPr>
        <w:t>(</w:t>
      </w:r>
      <w:r w:rsidR="00870A89" w:rsidRPr="00963656">
        <w:rPr>
          <w:rFonts w:ascii="Arial" w:hAnsi="Arial" w:cs="Arial"/>
        </w:rPr>
        <w:t>m</w:t>
      </w:r>
      <w:r w:rsidR="00654954" w:rsidRPr="00963656">
        <w:rPr>
          <w:rFonts w:ascii="Arial" w:hAnsi="Arial" w:cs="Arial"/>
        </w:rPr>
        <w:t>)</w:t>
      </w:r>
      <w:r w:rsidR="00870A89" w:rsidRPr="00963656">
        <w:rPr>
          <w:rFonts w:ascii="Arial" w:hAnsi="Arial" w:cs="Arial"/>
        </w:rPr>
        <w:t xml:space="preserve"> que, mais do que tratar a neoplasia, se deve procurar que o </w:t>
      </w:r>
      <w:r w:rsidRPr="00963656">
        <w:rPr>
          <w:rFonts w:ascii="Arial" w:hAnsi="Arial" w:cs="Arial"/>
        </w:rPr>
        <w:t>animal</w:t>
      </w:r>
      <w:r w:rsidR="00870A89" w:rsidRPr="00963656">
        <w:rPr>
          <w:rFonts w:ascii="Arial" w:hAnsi="Arial" w:cs="Arial"/>
        </w:rPr>
        <w:t xml:space="preserve"> disfrute de um nível de qualidade de vida aceitável</w:t>
      </w:r>
      <w:r w:rsidRPr="00963656">
        <w:rPr>
          <w:rFonts w:ascii="Arial" w:hAnsi="Arial" w:cs="Arial"/>
        </w:rPr>
        <w:t>,</w:t>
      </w:r>
      <w:r w:rsidR="00870A89" w:rsidRPr="00963656">
        <w:rPr>
          <w:rFonts w:ascii="Arial" w:hAnsi="Arial" w:cs="Arial"/>
        </w:rPr>
        <w:t xml:space="preserve"> saber quando lutar e tratar ou desistir e eutanasiar o animal para que este não sofra desnecessariamente.</w:t>
      </w:r>
      <w:r w:rsidR="00870A89" w:rsidRPr="00963656">
        <w:rPr>
          <w:rFonts w:ascii="Arial" w:hAnsi="Arial" w:cs="Arial"/>
          <w:vertAlign w:val="superscript"/>
        </w:rPr>
        <w:t>4</w:t>
      </w:r>
      <w:r w:rsidR="00870A89" w:rsidRPr="00963656">
        <w:rPr>
          <w:rFonts w:ascii="Arial" w:hAnsi="Arial" w:cs="Arial"/>
        </w:rPr>
        <w:t xml:space="preserve"> Para isso, é importante classificar o grau de saúde e </w:t>
      </w:r>
      <w:r w:rsidR="00DB2E62" w:rsidRPr="00963656">
        <w:rPr>
          <w:rFonts w:ascii="Arial" w:hAnsi="Arial" w:cs="Arial"/>
        </w:rPr>
        <w:t>atividade</w:t>
      </w:r>
      <w:r w:rsidR="00870A89" w:rsidRPr="00963656">
        <w:rPr>
          <w:rFonts w:ascii="Arial" w:hAnsi="Arial" w:cs="Arial"/>
        </w:rPr>
        <w:t xml:space="preserve"> que o animal é capaz de manifestar naturalmente, visto que um paciente claramente enfraquecido provavelmente não irá suportar um regime de quimioterapia mais agressivo ou uma cirurgia excisional para além da perda de qualidade de vida geral.</w:t>
      </w:r>
      <w:r w:rsidR="00870A89" w:rsidRPr="00963656">
        <w:rPr>
          <w:rFonts w:ascii="Arial" w:hAnsi="Arial" w:cs="Arial"/>
          <w:vertAlign w:val="superscript"/>
        </w:rPr>
        <w:t>4,5</w:t>
      </w:r>
      <w:r w:rsidR="00870A89" w:rsidRPr="00963656">
        <w:rPr>
          <w:rFonts w:ascii="Arial" w:hAnsi="Arial" w:cs="Arial"/>
        </w:rPr>
        <w:t xml:space="preserve"> Este nível de </w:t>
      </w:r>
      <w:r w:rsidR="00DB2E62" w:rsidRPr="00963656">
        <w:rPr>
          <w:rFonts w:ascii="Arial" w:hAnsi="Arial" w:cs="Arial"/>
        </w:rPr>
        <w:t>atividade</w:t>
      </w:r>
      <w:r w:rsidR="00870A89" w:rsidRPr="00963656">
        <w:rPr>
          <w:rFonts w:ascii="Arial" w:hAnsi="Arial" w:cs="Arial"/>
        </w:rPr>
        <w:t xml:space="preserve"> e saúde pode ser classifi</w:t>
      </w:r>
      <w:r w:rsidR="00654954" w:rsidRPr="00963656">
        <w:rPr>
          <w:rFonts w:ascii="Arial" w:hAnsi="Arial" w:cs="Arial"/>
        </w:rPr>
        <w:t>cado em graus, sendo o</w:t>
      </w:r>
      <w:r w:rsidR="00870A89" w:rsidRPr="00963656">
        <w:rPr>
          <w:rFonts w:ascii="Arial" w:hAnsi="Arial" w:cs="Arial"/>
        </w:rPr>
        <w:t xml:space="preserve"> grau 0 normal, caso este seja </w:t>
      </w:r>
      <w:r w:rsidR="00DB2E62" w:rsidRPr="00963656">
        <w:rPr>
          <w:rFonts w:ascii="Arial" w:hAnsi="Arial" w:cs="Arial"/>
        </w:rPr>
        <w:t>ativo</w:t>
      </w:r>
      <w:r w:rsidR="00870A89" w:rsidRPr="00963656">
        <w:rPr>
          <w:rFonts w:ascii="Arial" w:hAnsi="Arial" w:cs="Arial"/>
        </w:rPr>
        <w:t xml:space="preserve"> e </w:t>
      </w:r>
      <w:r w:rsidR="00654954" w:rsidRPr="00963656">
        <w:rPr>
          <w:rFonts w:ascii="Arial" w:hAnsi="Arial" w:cs="Arial"/>
        </w:rPr>
        <w:t>viva</w:t>
      </w:r>
      <w:r w:rsidR="00870A89" w:rsidRPr="00963656">
        <w:rPr>
          <w:rFonts w:ascii="Arial" w:hAnsi="Arial" w:cs="Arial"/>
        </w:rPr>
        <w:t xml:space="preserve"> sem quaisquer problemas ou restrições; grau 1 como restri</w:t>
      </w:r>
      <w:r w:rsidR="00654954" w:rsidRPr="00963656">
        <w:rPr>
          <w:rFonts w:ascii="Arial" w:hAnsi="Arial" w:cs="Arial"/>
        </w:rPr>
        <w:t>t</w:t>
      </w:r>
      <w:r w:rsidR="00870A89" w:rsidRPr="00963656">
        <w:rPr>
          <w:rFonts w:ascii="Arial" w:hAnsi="Arial" w:cs="Arial"/>
        </w:rPr>
        <w:t>o, caso exista alguma restrição devido à doença mas seja capaz de funcionar e ter qualidade de vida aceitável; grau 2 como comprometido, onde há restrição severa da atividade</w:t>
      </w:r>
      <w:r w:rsidR="00654954" w:rsidRPr="00963656">
        <w:rPr>
          <w:rFonts w:ascii="Arial" w:hAnsi="Arial" w:cs="Arial"/>
        </w:rPr>
        <w:t>, apenas com capacidade</w:t>
      </w:r>
      <w:r w:rsidR="00870A89" w:rsidRPr="00963656">
        <w:rPr>
          <w:rFonts w:ascii="Arial" w:hAnsi="Arial" w:cs="Arial"/>
        </w:rPr>
        <w:t xml:space="preserve"> de se mover para comer e beber, mas </w:t>
      </w:r>
      <w:r w:rsidR="00654954" w:rsidRPr="00963656">
        <w:rPr>
          <w:rFonts w:ascii="Arial" w:hAnsi="Arial" w:cs="Arial"/>
        </w:rPr>
        <w:t>defecar e urinar</w:t>
      </w:r>
      <w:r w:rsidR="00870A89" w:rsidRPr="00963656">
        <w:rPr>
          <w:rFonts w:ascii="Arial" w:hAnsi="Arial" w:cs="Arial"/>
        </w:rPr>
        <w:t xml:space="preserve"> locais apropriados; grau 3 como incapaz, onde o animal é co</w:t>
      </w:r>
      <w:r w:rsidR="00654954" w:rsidRPr="00963656">
        <w:rPr>
          <w:rFonts w:ascii="Arial" w:hAnsi="Arial" w:cs="Arial"/>
        </w:rPr>
        <w:t>mpletamente incapaz de viver normalmente, sendo necessária alimentação forçada</w:t>
      </w:r>
      <w:r w:rsidR="00870A89" w:rsidRPr="00963656">
        <w:rPr>
          <w:rFonts w:ascii="Arial" w:hAnsi="Arial" w:cs="Arial"/>
        </w:rPr>
        <w:t xml:space="preserve"> e</w:t>
      </w:r>
      <w:r w:rsidR="00654954" w:rsidRPr="00963656">
        <w:rPr>
          <w:rFonts w:ascii="Arial" w:hAnsi="Arial" w:cs="Arial"/>
        </w:rPr>
        <w:t xml:space="preserve"> há incapacidade</w:t>
      </w:r>
      <w:r w:rsidR="00870A89" w:rsidRPr="00963656">
        <w:rPr>
          <w:rFonts w:ascii="Arial" w:hAnsi="Arial" w:cs="Arial"/>
        </w:rPr>
        <w:t xml:space="preserve"> de </w:t>
      </w:r>
      <w:r w:rsidR="00654954" w:rsidRPr="00963656">
        <w:rPr>
          <w:rFonts w:ascii="Arial" w:hAnsi="Arial" w:cs="Arial"/>
        </w:rPr>
        <w:t>restringir elimina</w:t>
      </w:r>
      <w:r w:rsidR="00870A89" w:rsidRPr="00963656">
        <w:rPr>
          <w:rFonts w:ascii="Arial" w:hAnsi="Arial" w:cs="Arial"/>
        </w:rPr>
        <w:t>ções a locais apropriados; grau 4 onde o animal se encontra morto.</w:t>
      </w:r>
      <w:r w:rsidR="00870A89" w:rsidRPr="00963656">
        <w:rPr>
          <w:rFonts w:ascii="Arial" w:hAnsi="Arial" w:cs="Arial"/>
          <w:vertAlign w:val="superscript"/>
        </w:rPr>
        <w:t>5</w:t>
      </w:r>
      <w:r w:rsidR="00870A89" w:rsidRPr="00963656">
        <w:rPr>
          <w:rFonts w:ascii="Arial" w:hAnsi="Arial" w:cs="Arial"/>
        </w:rPr>
        <w:t xml:space="preserve"> </w:t>
      </w:r>
    </w:p>
    <w:p w:rsidR="00870A89" w:rsidRPr="00963656" w:rsidRDefault="00654954" w:rsidP="00446E00">
      <w:pPr>
        <w:spacing w:line="360" w:lineRule="auto"/>
        <w:rPr>
          <w:rFonts w:ascii="Arial" w:hAnsi="Arial" w:cs="Arial"/>
        </w:rPr>
      </w:pPr>
      <w:r w:rsidRPr="00963656">
        <w:rPr>
          <w:rFonts w:ascii="Arial" w:hAnsi="Arial" w:cs="Arial"/>
        </w:rPr>
        <w:lastRenderedPageBreak/>
        <w:t>O</w:t>
      </w:r>
      <w:r w:rsidR="00870A89" w:rsidRPr="00963656">
        <w:rPr>
          <w:rFonts w:ascii="Arial" w:hAnsi="Arial" w:cs="Arial"/>
        </w:rPr>
        <w:t xml:space="preserve"> Preguiça pode ser classificado como grau 0-1, já que demonstra vivacidade e energia, com a maioria dos sin</w:t>
      </w:r>
      <w:r w:rsidRPr="00963656">
        <w:rPr>
          <w:rFonts w:ascii="Arial" w:hAnsi="Arial" w:cs="Arial"/>
        </w:rPr>
        <w:t>ai</w:t>
      </w:r>
      <w:r w:rsidR="00870A89" w:rsidRPr="00963656">
        <w:rPr>
          <w:rFonts w:ascii="Arial" w:hAnsi="Arial" w:cs="Arial"/>
        </w:rPr>
        <w:t>s</w:t>
      </w:r>
      <w:r w:rsidRPr="00963656">
        <w:rPr>
          <w:rFonts w:ascii="Arial" w:hAnsi="Arial" w:cs="Arial"/>
        </w:rPr>
        <w:t xml:space="preserve"> a</w:t>
      </w:r>
      <w:r w:rsidR="00870A89" w:rsidRPr="00963656">
        <w:rPr>
          <w:rFonts w:ascii="Arial" w:hAnsi="Arial" w:cs="Arial"/>
        </w:rPr>
        <w:t xml:space="preserve"> serem consequência direta da compressão vesical pela massa tumoral, sendo assim um candidato excelente a tratamento quimioterápico ou cirúrgico. </w:t>
      </w:r>
    </w:p>
    <w:p w:rsidR="00614ED5" w:rsidRPr="00963656" w:rsidRDefault="00870A89" w:rsidP="00446E00">
      <w:pPr>
        <w:spacing w:line="360" w:lineRule="auto"/>
        <w:rPr>
          <w:rFonts w:ascii="Arial" w:hAnsi="Arial" w:cs="Arial"/>
        </w:rPr>
      </w:pPr>
      <w:r w:rsidRPr="00963656">
        <w:rPr>
          <w:rFonts w:ascii="Arial" w:hAnsi="Arial" w:cs="Arial"/>
        </w:rPr>
        <w:t xml:space="preserve">O prognóstico de pacientes </w:t>
      </w:r>
      <w:r w:rsidR="00654954" w:rsidRPr="00963656">
        <w:rPr>
          <w:rFonts w:ascii="Arial" w:hAnsi="Arial" w:cs="Arial"/>
        </w:rPr>
        <w:t>com</w:t>
      </w:r>
      <w:r w:rsidRPr="00963656">
        <w:rPr>
          <w:rFonts w:ascii="Arial" w:hAnsi="Arial" w:cs="Arial"/>
        </w:rPr>
        <w:t xml:space="preserve"> carcinoma prostático </w:t>
      </w:r>
      <w:r w:rsidR="00614ED5" w:rsidRPr="00963656">
        <w:rPr>
          <w:rFonts w:ascii="Arial" w:hAnsi="Arial" w:cs="Arial"/>
        </w:rPr>
        <w:t>não tratado</w:t>
      </w:r>
      <w:r w:rsidRPr="00963656">
        <w:rPr>
          <w:rFonts w:ascii="Arial" w:hAnsi="Arial" w:cs="Arial"/>
        </w:rPr>
        <w:t xml:space="preserve"> é mau, visto esta neoplasia ter um alto grau de </w:t>
      </w:r>
      <w:r w:rsidR="0011099D" w:rsidRPr="00963656">
        <w:rPr>
          <w:rFonts w:ascii="Arial" w:hAnsi="Arial" w:cs="Arial"/>
        </w:rPr>
        <w:t>metastização e normalmente ser</w:t>
      </w:r>
      <w:r w:rsidRPr="00963656">
        <w:rPr>
          <w:rFonts w:ascii="Arial" w:hAnsi="Arial" w:cs="Arial"/>
        </w:rPr>
        <w:t xml:space="preserve"> identificad</w:t>
      </w:r>
      <w:r w:rsidR="0011099D" w:rsidRPr="00963656">
        <w:rPr>
          <w:rFonts w:ascii="Arial" w:hAnsi="Arial" w:cs="Arial"/>
        </w:rPr>
        <w:t>a</w:t>
      </w:r>
      <w:r w:rsidRPr="00963656">
        <w:rPr>
          <w:rFonts w:ascii="Arial" w:hAnsi="Arial" w:cs="Arial"/>
        </w:rPr>
        <w:t xml:space="preserve"> tardiamente, com a maioria dos cães </w:t>
      </w:r>
      <w:r w:rsidR="00614ED5" w:rsidRPr="00963656">
        <w:rPr>
          <w:rFonts w:ascii="Arial" w:hAnsi="Arial" w:cs="Arial"/>
        </w:rPr>
        <w:t>a sobreviver</w:t>
      </w:r>
      <w:r w:rsidRPr="00963656">
        <w:rPr>
          <w:rFonts w:ascii="Arial" w:hAnsi="Arial" w:cs="Arial"/>
        </w:rPr>
        <w:t xml:space="preserve"> no máximo um mês sem tratamento.</w:t>
      </w:r>
      <w:r w:rsidRPr="00963656">
        <w:rPr>
          <w:rFonts w:ascii="Arial" w:hAnsi="Arial" w:cs="Arial"/>
          <w:vertAlign w:val="superscript"/>
        </w:rPr>
        <w:t>1</w:t>
      </w:r>
      <w:r w:rsidRPr="00963656">
        <w:rPr>
          <w:rFonts w:ascii="Arial" w:hAnsi="Arial" w:cs="Arial"/>
        </w:rPr>
        <w:t xml:space="preserve"> Devido a esta natureza agressiva, seria ideal </w:t>
      </w:r>
      <w:r w:rsidR="00A8682E" w:rsidRPr="00963656">
        <w:rPr>
          <w:rFonts w:ascii="Arial" w:hAnsi="Arial" w:cs="Arial"/>
        </w:rPr>
        <w:t>efet</w:t>
      </w:r>
      <w:r w:rsidRPr="00963656">
        <w:rPr>
          <w:rFonts w:ascii="Arial" w:hAnsi="Arial" w:cs="Arial"/>
        </w:rPr>
        <w:t xml:space="preserve">uar terapia local e sistémica, mas não existe uma terapia </w:t>
      </w:r>
      <w:r w:rsidRPr="00963656">
        <w:rPr>
          <w:rFonts w:ascii="Arial" w:hAnsi="Arial" w:cs="Arial"/>
          <w:i/>
        </w:rPr>
        <w:t>standard</w:t>
      </w:r>
      <w:r w:rsidR="0011099D" w:rsidRPr="00963656">
        <w:rPr>
          <w:rFonts w:ascii="Arial" w:hAnsi="Arial" w:cs="Arial"/>
        </w:rPr>
        <w:t xml:space="preserve"> para o tratamento do</w:t>
      </w:r>
      <w:r w:rsidRPr="00963656">
        <w:rPr>
          <w:rFonts w:ascii="Arial" w:hAnsi="Arial" w:cs="Arial"/>
        </w:rPr>
        <w:t xml:space="preserve"> cancro prostático.</w:t>
      </w:r>
      <w:r w:rsidRPr="00963656">
        <w:rPr>
          <w:rFonts w:ascii="Arial" w:hAnsi="Arial" w:cs="Arial"/>
          <w:vertAlign w:val="superscript"/>
        </w:rPr>
        <w:t>1</w:t>
      </w:r>
      <w:r w:rsidRPr="00963656">
        <w:rPr>
          <w:rFonts w:ascii="Arial" w:hAnsi="Arial" w:cs="Arial"/>
        </w:rPr>
        <w:t xml:space="preserve"> </w:t>
      </w:r>
    </w:p>
    <w:p w:rsidR="0011099D" w:rsidRPr="00963656" w:rsidRDefault="00614ED5" w:rsidP="00446E00">
      <w:pPr>
        <w:spacing w:line="360" w:lineRule="auto"/>
        <w:rPr>
          <w:rFonts w:ascii="Arial" w:hAnsi="Arial" w:cs="Arial"/>
        </w:rPr>
      </w:pPr>
      <w:r w:rsidRPr="00963656">
        <w:rPr>
          <w:rFonts w:ascii="Arial" w:hAnsi="Arial" w:cs="Arial"/>
        </w:rPr>
        <w:t>A</w:t>
      </w:r>
      <w:r w:rsidR="00870A89" w:rsidRPr="00963656">
        <w:rPr>
          <w:rFonts w:ascii="Arial" w:hAnsi="Arial" w:cs="Arial"/>
        </w:rPr>
        <w:t xml:space="preserve"> </w:t>
      </w:r>
      <w:r w:rsidRPr="00963656">
        <w:rPr>
          <w:rFonts w:ascii="Arial" w:hAnsi="Arial" w:cs="Arial"/>
        </w:rPr>
        <w:t>prostatectomia</w:t>
      </w:r>
      <w:r w:rsidR="00870A89" w:rsidRPr="00963656">
        <w:rPr>
          <w:rFonts w:ascii="Arial" w:hAnsi="Arial" w:cs="Arial"/>
        </w:rPr>
        <w:t xml:space="preserve"> total</w:t>
      </w:r>
      <w:r w:rsidRPr="00963656">
        <w:rPr>
          <w:rFonts w:ascii="Arial" w:hAnsi="Arial" w:cs="Arial"/>
        </w:rPr>
        <w:t xml:space="preserve"> ou parcial</w:t>
      </w:r>
      <w:r w:rsidR="00870A89" w:rsidRPr="00963656">
        <w:rPr>
          <w:rFonts w:ascii="Arial" w:hAnsi="Arial" w:cs="Arial"/>
        </w:rPr>
        <w:t xml:space="preserve"> em pacientes com carcinoma da próstata</w:t>
      </w:r>
      <w:r w:rsidRPr="00963656">
        <w:rPr>
          <w:rFonts w:ascii="Arial" w:hAnsi="Arial" w:cs="Arial"/>
        </w:rPr>
        <w:t xml:space="preserve"> é uma opção</w:t>
      </w:r>
      <w:r w:rsidR="00870A89" w:rsidRPr="00963656">
        <w:rPr>
          <w:rFonts w:ascii="Arial" w:hAnsi="Arial" w:cs="Arial"/>
        </w:rPr>
        <w:t xml:space="preserve">, </w:t>
      </w:r>
      <w:r w:rsidR="0011099D" w:rsidRPr="00963656">
        <w:rPr>
          <w:rFonts w:ascii="Arial" w:hAnsi="Arial" w:cs="Arial"/>
        </w:rPr>
        <w:t>mas o procedimento é infrequente</w:t>
      </w:r>
      <w:r w:rsidR="00870A89" w:rsidRPr="00963656">
        <w:rPr>
          <w:rFonts w:ascii="Arial" w:hAnsi="Arial" w:cs="Arial"/>
        </w:rPr>
        <w:t xml:space="preserve"> devido às dificuldades </w:t>
      </w:r>
      <w:r w:rsidR="0011099D" w:rsidRPr="00963656">
        <w:rPr>
          <w:rFonts w:ascii="Arial" w:hAnsi="Arial" w:cs="Arial"/>
        </w:rPr>
        <w:t>técnicas</w:t>
      </w:r>
      <w:r w:rsidR="00870A89" w:rsidRPr="00963656">
        <w:rPr>
          <w:rFonts w:ascii="Arial" w:hAnsi="Arial" w:cs="Arial"/>
        </w:rPr>
        <w:t>,</w:t>
      </w:r>
      <w:r w:rsidRPr="00963656">
        <w:rPr>
          <w:rFonts w:ascii="Arial" w:hAnsi="Arial" w:cs="Arial"/>
        </w:rPr>
        <w:t xml:space="preserve"> às</w:t>
      </w:r>
      <w:r w:rsidR="00870A89" w:rsidRPr="00963656">
        <w:rPr>
          <w:rFonts w:ascii="Arial" w:hAnsi="Arial" w:cs="Arial"/>
        </w:rPr>
        <w:t xml:space="preserve"> </w:t>
      </w:r>
      <w:r w:rsidRPr="00963656">
        <w:rPr>
          <w:rFonts w:ascii="Arial" w:hAnsi="Arial" w:cs="Arial"/>
        </w:rPr>
        <w:t xml:space="preserve">sequelas pós-operatórias </w:t>
      </w:r>
      <w:r w:rsidR="00870A89" w:rsidRPr="00963656">
        <w:rPr>
          <w:rFonts w:ascii="Arial" w:hAnsi="Arial" w:cs="Arial"/>
        </w:rPr>
        <w:t>que frequentemente c</w:t>
      </w:r>
      <w:r w:rsidR="0011099D" w:rsidRPr="00963656">
        <w:rPr>
          <w:rFonts w:ascii="Arial" w:hAnsi="Arial" w:cs="Arial"/>
        </w:rPr>
        <w:t>onduzem à</w:t>
      </w:r>
      <w:r w:rsidR="00870A89" w:rsidRPr="00963656">
        <w:rPr>
          <w:rFonts w:ascii="Arial" w:hAnsi="Arial" w:cs="Arial"/>
        </w:rPr>
        <w:t xml:space="preserve"> incontinência</w:t>
      </w:r>
      <w:r w:rsidRPr="00963656">
        <w:rPr>
          <w:rFonts w:ascii="Arial" w:hAnsi="Arial" w:cs="Arial"/>
        </w:rPr>
        <w:t>, à</w:t>
      </w:r>
      <w:r w:rsidR="00870A89" w:rsidRPr="00963656">
        <w:rPr>
          <w:rFonts w:ascii="Arial" w:hAnsi="Arial" w:cs="Arial"/>
        </w:rPr>
        <w:t xml:space="preserve"> </w:t>
      </w:r>
      <w:r w:rsidRPr="00963656">
        <w:rPr>
          <w:rFonts w:ascii="Arial" w:hAnsi="Arial" w:cs="Arial"/>
        </w:rPr>
        <w:t xml:space="preserve">taxa de </w:t>
      </w:r>
      <w:r w:rsidR="00DB2E62" w:rsidRPr="00963656">
        <w:rPr>
          <w:rFonts w:ascii="Arial" w:hAnsi="Arial" w:cs="Arial"/>
        </w:rPr>
        <w:t>metastização</w:t>
      </w:r>
      <w:r w:rsidRPr="00963656">
        <w:rPr>
          <w:rFonts w:ascii="Arial" w:hAnsi="Arial" w:cs="Arial"/>
        </w:rPr>
        <w:t xml:space="preserve"> elevada destes c</w:t>
      </w:r>
      <w:r w:rsidR="0034415F" w:rsidRPr="00963656">
        <w:rPr>
          <w:rFonts w:ascii="Arial" w:hAnsi="Arial" w:cs="Arial"/>
        </w:rPr>
        <w:t xml:space="preserve">ancros e dúvidas sobre o seu </w:t>
      </w:r>
      <w:r w:rsidRPr="00963656">
        <w:rPr>
          <w:rFonts w:ascii="Arial" w:hAnsi="Arial" w:cs="Arial"/>
        </w:rPr>
        <w:t xml:space="preserve">impacto </w:t>
      </w:r>
      <w:r w:rsidR="0034415F" w:rsidRPr="00963656">
        <w:rPr>
          <w:rFonts w:ascii="Arial" w:hAnsi="Arial" w:cs="Arial"/>
        </w:rPr>
        <w:t>n</w:t>
      </w:r>
      <w:r w:rsidRPr="00963656">
        <w:rPr>
          <w:rFonts w:ascii="Arial" w:hAnsi="Arial" w:cs="Arial"/>
        </w:rPr>
        <w:t>a taxa de sobrevivência</w:t>
      </w:r>
      <w:r w:rsidR="0034415F" w:rsidRPr="00963656">
        <w:rPr>
          <w:rFonts w:ascii="Arial" w:hAnsi="Arial" w:cs="Arial"/>
        </w:rPr>
        <w:t xml:space="preserve"> de</w:t>
      </w:r>
      <w:r w:rsidRPr="00963656">
        <w:rPr>
          <w:rFonts w:ascii="Arial" w:hAnsi="Arial" w:cs="Arial"/>
        </w:rPr>
        <w:t xml:space="preserve"> pacientes com cancro </w:t>
      </w:r>
      <w:r w:rsidR="0034415F" w:rsidRPr="00963656">
        <w:rPr>
          <w:rFonts w:ascii="Arial" w:hAnsi="Arial" w:cs="Arial"/>
        </w:rPr>
        <w:t>da próstata</w:t>
      </w:r>
      <w:r w:rsidR="0011099D" w:rsidRPr="00963656">
        <w:rPr>
          <w:rFonts w:ascii="Arial" w:hAnsi="Arial" w:cs="Arial"/>
        </w:rPr>
        <w:t>.</w:t>
      </w:r>
      <w:r w:rsidRPr="00963656">
        <w:rPr>
          <w:rFonts w:ascii="Arial" w:hAnsi="Arial" w:cs="Arial"/>
          <w:vertAlign w:val="superscript"/>
        </w:rPr>
        <w:t>1</w:t>
      </w:r>
      <w:r w:rsidR="00870A89" w:rsidRPr="00963656">
        <w:rPr>
          <w:rFonts w:ascii="Arial" w:hAnsi="Arial" w:cs="Arial"/>
          <w:vertAlign w:val="superscript"/>
        </w:rPr>
        <w:t>,3</w:t>
      </w:r>
      <w:r w:rsidR="0011099D" w:rsidRPr="00963656">
        <w:rPr>
          <w:rFonts w:ascii="Arial" w:hAnsi="Arial" w:cs="Arial"/>
        </w:rPr>
        <w:t xml:space="preserve"> É frequente</w:t>
      </w:r>
      <w:r w:rsidR="00870A89" w:rsidRPr="00963656">
        <w:rPr>
          <w:rFonts w:ascii="Arial" w:hAnsi="Arial" w:cs="Arial"/>
        </w:rPr>
        <w:t xml:space="preserve"> tumores prostáticos causarem obstruções uretrai</w:t>
      </w:r>
      <w:r w:rsidR="0011099D" w:rsidRPr="00963656">
        <w:rPr>
          <w:rFonts w:ascii="Arial" w:hAnsi="Arial" w:cs="Arial"/>
        </w:rPr>
        <w:t>s. A</w:t>
      </w:r>
      <w:r w:rsidR="00870A89" w:rsidRPr="00963656">
        <w:rPr>
          <w:rFonts w:ascii="Arial" w:hAnsi="Arial" w:cs="Arial"/>
        </w:rPr>
        <w:t xml:space="preserve"> cistotomia </w:t>
      </w:r>
      <w:r w:rsidR="0034415F" w:rsidRPr="00963656">
        <w:rPr>
          <w:rFonts w:ascii="Arial" w:hAnsi="Arial" w:cs="Arial"/>
        </w:rPr>
        <w:t>com</w:t>
      </w:r>
      <w:r w:rsidR="00870A89" w:rsidRPr="00963656">
        <w:rPr>
          <w:rFonts w:ascii="Arial" w:hAnsi="Arial" w:cs="Arial"/>
        </w:rPr>
        <w:t xml:space="preserve"> cateter</w:t>
      </w:r>
      <w:r w:rsidR="0034415F" w:rsidRPr="00963656">
        <w:rPr>
          <w:rFonts w:ascii="Arial" w:hAnsi="Arial" w:cs="Arial"/>
        </w:rPr>
        <w:t>ização</w:t>
      </w:r>
      <w:r w:rsidR="00870A89" w:rsidRPr="00963656">
        <w:rPr>
          <w:rFonts w:ascii="Arial" w:hAnsi="Arial" w:cs="Arial"/>
        </w:rPr>
        <w:t xml:space="preserve"> pode permitir o e</w:t>
      </w:r>
      <w:r w:rsidR="0011099D" w:rsidRPr="00963656">
        <w:rPr>
          <w:rFonts w:ascii="Arial" w:hAnsi="Arial" w:cs="Arial"/>
        </w:rPr>
        <w:t>svaziamento mais fácil da bexiga, apesar da</w:t>
      </w:r>
      <w:r w:rsidR="00870A89" w:rsidRPr="00963656">
        <w:rPr>
          <w:rFonts w:ascii="Arial" w:hAnsi="Arial" w:cs="Arial"/>
        </w:rPr>
        <w:t xml:space="preserve"> estrangúria e incontinência poderem continuar a existir e </w:t>
      </w:r>
      <w:r w:rsidR="0034415F" w:rsidRPr="00963656">
        <w:rPr>
          <w:rFonts w:ascii="Arial" w:hAnsi="Arial" w:cs="Arial"/>
        </w:rPr>
        <w:t xml:space="preserve">o procedimento </w:t>
      </w:r>
      <w:r w:rsidR="00870A89" w:rsidRPr="00963656">
        <w:rPr>
          <w:rFonts w:ascii="Arial" w:hAnsi="Arial" w:cs="Arial"/>
        </w:rPr>
        <w:t>predispor os pacientes a infeções do trato urinário.</w:t>
      </w:r>
      <w:r w:rsidR="00870A89" w:rsidRPr="00963656">
        <w:rPr>
          <w:rFonts w:ascii="Arial" w:hAnsi="Arial" w:cs="Arial"/>
          <w:vertAlign w:val="superscript"/>
        </w:rPr>
        <w:t>1</w:t>
      </w:r>
      <w:r w:rsidR="00870A89" w:rsidRPr="00963656">
        <w:rPr>
          <w:rFonts w:ascii="Arial" w:hAnsi="Arial" w:cs="Arial"/>
        </w:rPr>
        <w:t xml:space="preserve"> </w:t>
      </w:r>
      <w:r w:rsidR="0011099D" w:rsidRPr="00963656">
        <w:rPr>
          <w:rFonts w:ascii="Arial" w:hAnsi="Arial" w:cs="Arial"/>
        </w:rPr>
        <w:t>A r</w:t>
      </w:r>
      <w:r w:rsidR="00870A89" w:rsidRPr="00963656">
        <w:rPr>
          <w:rFonts w:ascii="Arial" w:hAnsi="Arial" w:cs="Arial"/>
        </w:rPr>
        <w:t xml:space="preserve">adioterapia também já foi experimentada em cães, </w:t>
      </w:r>
      <w:r w:rsidR="0011099D" w:rsidRPr="00963656">
        <w:rPr>
          <w:rFonts w:ascii="Arial" w:hAnsi="Arial" w:cs="Arial"/>
        </w:rPr>
        <w:t>mas</w:t>
      </w:r>
      <w:r w:rsidR="00870A89" w:rsidRPr="00963656">
        <w:rPr>
          <w:rFonts w:ascii="Arial" w:hAnsi="Arial" w:cs="Arial"/>
        </w:rPr>
        <w:t xml:space="preserve"> os resultados não foram satisfatórios e os efeitos secundários foram graves e variados, incluindo colite crónica, osteopenia, cistite crónica, estrituras gastrointestina</w:t>
      </w:r>
      <w:r w:rsidR="00507727">
        <w:rPr>
          <w:rFonts w:ascii="Arial" w:hAnsi="Arial" w:cs="Arial"/>
        </w:rPr>
        <w:t>is e uretrais, osteossarcoma sacroilíaco</w:t>
      </w:r>
      <w:r w:rsidR="00870A89" w:rsidRPr="00963656">
        <w:rPr>
          <w:rFonts w:ascii="Arial" w:hAnsi="Arial" w:cs="Arial"/>
        </w:rPr>
        <w:t xml:space="preserve"> e ed</w:t>
      </w:r>
      <w:r w:rsidR="0011099D" w:rsidRPr="00963656">
        <w:rPr>
          <w:rFonts w:ascii="Arial" w:hAnsi="Arial" w:cs="Arial"/>
        </w:rPr>
        <w:t>ema dos membros pélvicos.</w:t>
      </w:r>
      <w:r w:rsidR="00870A89" w:rsidRPr="00963656">
        <w:rPr>
          <w:rFonts w:ascii="Arial" w:hAnsi="Arial" w:cs="Arial"/>
          <w:vertAlign w:val="superscript"/>
        </w:rPr>
        <w:t>1</w:t>
      </w:r>
      <w:r w:rsidR="00870A89" w:rsidRPr="00963656">
        <w:rPr>
          <w:rFonts w:ascii="Arial" w:hAnsi="Arial" w:cs="Arial"/>
        </w:rPr>
        <w:t xml:space="preserve"> </w:t>
      </w:r>
    </w:p>
    <w:p w:rsidR="0034415F" w:rsidRPr="00963656" w:rsidRDefault="0034415F" w:rsidP="00446E00">
      <w:pPr>
        <w:spacing w:line="360" w:lineRule="auto"/>
        <w:rPr>
          <w:rFonts w:ascii="Arial" w:hAnsi="Arial" w:cs="Arial"/>
        </w:rPr>
      </w:pPr>
      <w:r w:rsidRPr="00963656">
        <w:rPr>
          <w:rFonts w:ascii="Arial" w:hAnsi="Arial" w:cs="Arial"/>
        </w:rPr>
        <w:t>No tratamento do cancro prostático humano, é frequente a aplicação de terapias hormonais</w:t>
      </w:r>
      <w:r w:rsidR="00870A89" w:rsidRPr="00963656">
        <w:rPr>
          <w:rFonts w:ascii="Arial" w:hAnsi="Arial" w:cs="Arial"/>
        </w:rPr>
        <w:t xml:space="preserve">, </w:t>
      </w:r>
      <w:r w:rsidR="0011099D" w:rsidRPr="00963656">
        <w:rPr>
          <w:rFonts w:ascii="Arial" w:hAnsi="Arial" w:cs="Arial"/>
        </w:rPr>
        <w:t>uma</w:t>
      </w:r>
      <w:r w:rsidR="00870A89" w:rsidRPr="00963656">
        <w:rPr>
          <w:rFonts w:ascii="Arial" w:hAnsi="Arial" w:cs="Arial"/>
        </w:rPr>
        <w:t xml:space="preserve"> estratégia </w:t>
      </w:r>
      <w:r w:rsidR="0011099D" w:rsidRPr="00963656">
        <w:rPr>
          <w:rFonts w:ascii="Arial" w:hAnsi="Arial" w:cs="Arial"/>
        </w:rPr>
        <w:t>com</w:t>
      </w:r>
      <w:r w:rsidR="00870A89" w:rsidRPr="00963656">
        <w:rPr>
          <w:rFonts w:ascii="Arial" w:hAnsi="Arial" w:cs="Arial"/>
        </w:rPr>
        <w:t xml:space="preserve"> poucas pr</w:t>
      </w:r>
      <w:r w:rsidRPr="00963656">
        <w:rPr>
          <w:rFonts w:ascii="Arial" w:hAnsi="Arial" w:cs="Arial"/>
        </w:rPr>
        <w:t>obabilidades de sucesso</w:t>
      </w:r>
      <w:r w:rsidR="00870A89" w:rsidRPr="00963656">
        <w:rPr>
          <w:rFonts w:ascii="Arial" w:hAnsi="Arial" w:cs="Arial"/>
        </w:rPr>
        <w:t xml:space="preserve"> </w:t>
      </w:r>
      <w:r w:rsidRPr="00963656">
        <w:rPr>
          <w:rFonts w:ascii="Arial" w:hAnsi="Arial" w:cs="Arial"/>
        </w:rPr>
        <w:t>nos</w:t>
      </w:r>
      <w:r w:rsidR="00870A89" w:rsidRPr="00963656">
        <w:rPr>
          <w:rFonts w:ascii="Arial" w:hAnsi="Arial" w:cs="Arial"/>
        </w:rPr>
        <w:t xml:space="preserve"> cães, pois como </w:t>
      </w:r>
      <w:r w:rsidR="0011099D" w:rsidRPr="00963656">
        <w:rPr>
          <w:rFonts w:ascii="Arial" w:hAnsi="Arial" w:cs="Arial"/>
        </w:rPr>
        <w:t>referido</w:t>
      </w:r>
      <w:r w:rsidR="00870A89" w:rsidRPr="00963656">
        <w:rPr>
          <w:rFonts w:ascii="Arial" w:hAnsi="Arial" w:cs="Arial"/>
        </w:rPr>
        <w:t>, os androgénios têm um papel reduzido no desenvolvimento do cancro prostático canino.</w:t>
      </w:r>
      <w:r w:rsidR="00870A89" w:rsidRPr="00963656">
        <w:rPr>
          <w:rFonts w:ascii="Arial" w:hAnsi="Arial" w:cs="Arial"/>
          <w:vertAlign w:val="superscript"/>
        </w:rPr>
        <w:t>1</w:t>
      </w:r>
      <w:r w:rsidR="00870A89" w:rsidRPr="00963656">
        <w:rPr>
          <w:rFonts w:ascii="Arial" w:hAnsi="Arial" w:cs="Arial"/>
        </w:rPr>
        <w:t xml:space="preserve"> </w:t>
      </w:r>
    </w:p>
    <w:p w:rsidR="00285420" w:rsidRPr="00963656" w:rsidRDefault="00870A89" w:rsidP="00446E00">
      <w:pPr>
        <w:spacing w:line="360" w:lineRule="auto"/>
        <w:rPr>
          <w:rFonts w:ascii="Arial" w:hAnsi="Arial" w:cs="Arial"/>
        </w:rPr>
      </w:pPr>
      <w:r w:rsidRPr="00963656">
        <w:rPr>
          <w:rFonts w:ascii="Arial" w:hAnsi="Arial" w:cs="Arial"/>
        </w:rPr>
        <w:t>P</w:t>
      </w:r>
      <w:r w:rsidR="0011099D" w:rsidRPr="00963656">
        <w:rPr>
          <w:rFonts w:ascii="Arial" w:hAnsi="Arial" w:cs="Arial"/>
        </w:rPr>
        <w:t>elo exposto</w:t>
      </w:r>
      <w:r w:rsidRPr="00963656">
        <w:rPr>
          <w:rFonts w:ascii="Arial" w:hAnsi="Arial" w:cs="Arial"/>
        </w:rPr>
        <w:t>, a única outra opção viável para o tratamento do Preguiça é quimioterapia, devido à facilidade com que pode ser administrada.</w:t>
      </w:r>
      <w:r w:rsidR="00446E00" w:rsidRPr="00963656">
        <w:rPr>
          <w:rFonts w:ascii="Arial" w:hAnsi="Arial" w:cs="Arial"/>
        </w:rPr>
        <w:t xml:space="preserve"> </w:t>
      </w:r>
      <w:r w:rsidRPr="00963656">
        <w:rPr>
          <w:rFonts w:ascii="Arial" w:hAnsi="Arial" w:cs="Arial"/>
        </w:rPr>
        <w:t>A quimioterapia co</w:t>
      </w:r>
      <w:r w:rsidR="00126F86" w:rsidRPr="00963656">
        <w:rPr>
          <w:rFonts w:ascii="Arial" w:hAnsi="Arial" w:cs="Arial"/>
        </w:rPr>
        <w:t>nsiste na utilização de fármacos</w:t>
      </w:r>
      <w:r w:rsidRPr="00963656">
        <w:rPr>
          <w:rFonts w:ascii="Arial" w:hAnsi="Arial" w:cs="Arial"/>
        </w:rPr>
        <w:t xml:space="preserve"> que sobretudo </w:t>
      </w:r>
      <w:r w:rsidR="005463AC" w:rsidRPr="00963656">
        <w:rPr>
          <w:rFonts w:ascii="Arial" w:hAnsi="Arial" w:cs="Arial"/>
        </w:rPr>
        <w:t>afet</w:t>
      </w:r>
      <w:r w:rsidR="00126F86" w:rsidRPr="00963656">
        <w:rPr>
          <w:rFonts w:ascii="Arial" w:hAnsi="Arial" w:cs="Arial"/>
        </w:rPr>
        <w:t>am células em tecidos sob divisão rápida</w:t>
      </w:r>
      <w:r w:rsidRPr="00963656">
        <w:rPr>
          <w:rFonts w:ascii="Arial" w:hAnsi="Arial" w:cs="Arial"/>
        </w:rPr>
        <w:t>, não sendo capaz de diferenciar entre células saudáveis ou células tumorais</w:t>
      </w:r>
      <w:r w:rsidR="00126F86" w:rsidRPr="00963656">
        <w:rPr>
          <w:rFonts w:ascii="Arial" w:hAnsi="Arial" w:cs="Arial"/>
        </w:rPr>
        <w:t>.</w:t>
      </w:r>
      <w:r w:rsidR="00A60609" w:rsidRPr="00963656">
        <w:rPr>
          <w:rFonts w:ascii="Arial" w:hAnsi="Arial" w:cs="Arial"/>
          <w:vertAlign w:val="superscript"/>
        </w:rPr>
        <w:t>5</w:t>
      </w:r>
      <w:r w:rsidRPr="00963656">
        <w:rPr>
          <w:rFonts w:ascii="Arial" w:hAnsi="Arial" w:cs="Arial"/>
        </w:rPr>
        <w:t xml:space="preserve"> </w:t>
      </w:r>
      <w:r w:rsidR="00126F86" w:rsidRPr="00963656">
        <w:rPr>
          <w:rFonts w:ascii="Arial" w:hAnsi="Arial" w:cs="Arial"/>
        </w:rPr>
        <w:t xml:space="preserve">Fármacos </w:t>
      </w:r>
      <w:r w:rsidR="00A60609" w:rsidRPr="00963656">
        <w:rPr>
          <w:rFonts w:ascii="Arial" w:hAnsi="Arial" w:cs="Arial"/>
        </w:rPr>
        <w:t>anti-cancro</w:t>
      </w:r>
      <w:r w:rsidR="00126F86" w:rsidRPr="00963656">
        <w:rPr>
          <w:rFonts w:ascii="Arial" w:hAnsi="Arial" w:cs="Arial"/>
        </w:rPr>
        <w:t xml:space="preserve"> são normalmente classificados em 6 grupos</w:t>
      </w:r>
      <w:r w:rsidR="00ED63CF" w:rsidRPr="00963656">
        <w:rPr>
          <w:rFonts w:ascii="Arial" w:hAnsi="Arial" w:cs="Arial"/>
          <w:vertAlign w:val="superscript"/>
        </w:rPr>
        <w:t>5</w:t>
      </w:r>
      <w:r w:rsidR="00126F86" w:rsidRPr="00963656">
        <w:rPr>
          <w:rFonts w:ascii="Arial" w:hAnsi="Arial" w:cs="Arial"/>
        </w:rPr>
        <w:t xml:space="preserve">: </w:t>
      </w:r>
      <w:r w:rsidR="00126F86" w:rsidRPr="00963656">
        <w:rPr>
          <w:rFonts w:ascii="Arial" w:hAnsi="Arial" w:cs="Arial"/>
          <w:b/>
        </w:rPr>
        <w:t>agentes alquilantes</w:t>
      </w:r>
      <w:r w:rsidR="00126F86" w:rsidRPr="00963656">
        <w:rPr>
          <w:rFonts w:ascii="Arial" w:hAnsi="Arial" w:cs="Arial"/>
        </w:rPr>
        <w:t xml:space="preserve"> (e.g. ciclofosfamida), que se ligam ao grupo alquilo do ADN celular, impedindo a sua replicação; </w:t>
      </w:r>
      <w:r w:rsidR="00E80ECA" w:rsidRPr="00963656">
        <w:rPr>
          <w:rFonts w:ascii="Arial" w:hAnsi="Arial" w:cs="Arial"/>
          <w:b/>
        </w:rPr>
        <w:t>antimetabo</w:t>
      </w:r>
      <w:r w:rsidR="00126F86" w:rsidRPr="00963656">
        <w:rPr>
          <w:rFonts w:ascii="Arial" w:hAnsi="Arial" w:cs="Arial"/>
          <w:b/>
        </w:rPr>
        <w:t>litos</w:t>
      </w:r>
      <w:r w:rsidR="00E80ECA" w:rsidRPr="00963656">
        <w:rPr>
          <w:rFonts w:ascii="Arial" w:hAnsi="Arial" w:cs="Arial"/>
        </w:rPr>
        <w:t xml:space="preserve">, análogos de metabolitos naturais como ácido fólico (e.g. metotrexato), purina (e.g. azatioprina) ou pirimidina (e.g. gencitabina), que impedem a replicação do ADN; </w:t>
      </w:r>
      <w:r w:rsidR="00E80ECA" w:rsidRPr="00963656">
        <w:rPr>
          <w:rFonts w:ascii="Arial" w:hAnsi="Arial" w:cs="Arial"/>
          <w:b/>
        </w:rPr>
        <w:t>antibióticos anti-tumorais</w:t>
      </w:r>
      <w:r w:rsidR="00E80ECA" w:rsidRPr="00963656">
        <w:rPr>
          <w:rFonts w:ascii="Arial" w:hAnsi="Arial" w:cs="Arial"/>
        </w:rPr>
        <w:t xml:space="preserve"> (e.g. doxorrubicina, mitoxantrona) que através de diversos meios combatem o desenvolvimento tumoral; </w:t>
      </w:r>
      <w:r w:rsidR="00285420" w:rsidRPr="00963656">
        <w:rPr>
          <w:rFonts w:ascii="Arial" w:hAnsi="Arial" w:cs="Arial"/>
          <w:b/>
        </w:rPr>
        <w:t xml:space="preserve">inibidores mitóticos </w:t>
      </w:r>
      <w:r w:rsidR="00A60609" w:rsidRPr="00963656">
        <w:rPr>
          <w:rFonts w:ascii="Arial" w:hAnsi="Arial" w:cs="Arial"/>
        </w:rPr>
        <w:t xml:space="preserve">(e.g. vincristina, viblastina), que actuam ao nível dos microtúbulos, impedindo a mitose; </w:t>
      </w:r>
      <w:r w:rsidR="00A60609" w:rsidRPr="00963656">
        <w:rPr>
          <w:rFonts w:ascii="Arial" w:hAnsi="Arial" w:cs="Arial"/>
          <w:b/>
        </w:rPr>
        <w:t>hormonas</w:t>
      </w:r>
      <w:r w:rsidR="00A60609" w:rsidRPr="00963656">
        <w:rPr>
          <w:rFonts w:ascii="Arial" w:hAnsi="Arial" w:cs="Arial"/>
        </w:rPr>
        <w:t xml:space="preserve"> como </w:t>
      </w:r>
      <w:r w:rsidR="002D7D43" w:rsidRPr="00963656">
        <w:rPr>
          <w:rFonts w:ascii="Arial" w:hAnsi="Arial" w:cs="Arial"/>
        </w:rPr>
        <w:t>corticosteroides</w:t>
      </w:r>
      <w:r w:rsidR="00A60609" w:rsidRPr="00963656">
        <w:rPr>
          <w:rFonts w:ascii="Arial" w:hAnsi="Arial" w:cs="Arial"/>
        </w:rPr>
        <w:t xml:space="preserve"> (e.g. prednisona),</w:t>
      </w:r>
      <w:r w:rsidR="00D4649E">
        <w:rPr>
          <w:rFonts w:ascii="Arial" w:hAnsi="Arial" w:cs="Arial"/>
        </w:rPr>
        <w:t xml:space="preserve"> devido à sua a</w:t>
      </w:r>
      <w:r w:rsidR="00507727">
        <w:rPr>
          <w:rFonts w:ascii="Arial" w:hAnsi="Arial" w:cs="Arial"/>
        </w:rPr>
        <w:t>ção celular dire</w:t>
      </w:r>
      <w:r w:rsidR="00ED63CF" w:rsidRPr="00963656">
        <w:rPr>
          <w:rFonts w:ascii="Arial" w:hAnsi="Arial" w:cs="Arial"/>
        </w:rPr>
        <w:t xml:space="preserve">ta, inibindo o crescimento tumoral; </w:t>
      </w:r>
      <w:r w:rsidR="00D961CC" w:rsidRPr="00963656">
        <w:rPr>
          <w:rFonts w:ascii="Arial" w:hAnsi="Arial" w:cs="Arial"/>
          <w:b/>
        </w:rPr>
        <w:t>anticorpos</w:t>
      </w:r>
      <w:r w:rsidR="00ED63CF" w:rsidRPr="00963656">
        <w:rPr>
          <w:rFonts w:ascii="Arial" w:hAnsi="Arial" w:cs="Arial"/>
          <w:b/>
        </w:rPr>
        <w:t xml:space="preserve"> monoclonais</w:t>
      </w:r>
      <w:r w:rsidR="00D961CC" w:rsidRPr="00963656">
        <w:rPr>
          <w:rFonts w:ascii="Arial" w:hAnsi="Arial" w:cs="Arial"/>
        </w:rPr>
        <w:t>, que são capazes de se ligar a receptores celulares específicos e assim impedir o crescimento tumoral, pouco utilizados em oncologia veterinária até recentemente.</w:t>
      </w:r>
      <w:r w:rsidR="00D961CC" w:rsidRPr="00963656">
        <w:rPr>
          <w:rFonts w:ascii="Arial" w:hAnsi="Arial" w:cs="Arial"/>
          <w:vertAlign w:val="superscript"/>
        </w:rPr>
        <w:t xml:space="preserve">4 </w:t>
      </w:r>
      <w:r w:rsidR="00F51778" w:rsidRPr="00963656">
        <w:rPr>
          <w:rFonts w:ascii="Arial" w:hAnsi="Arial" w:cs="Arial"/>
        </w:rPr>
        <w:t xml:space="preserve">Uma prática utilizada em </w:t>
      </w:r>
      <w:r w:rsidR="00F51778" w:rsidRPr="00963656">
        <w:rPr>
          <w:rFonts w:ascii="Arial" w:hAnsi="Arial" w:cs="Arial"/>
        </w:rPr>
        <w:lastRenderedPageBreak/>
        <w:t xml:space="preserve">oncologia é a quimioterapia </w:t>
      </w:r>
      <w:r w:rsidR="00285420" w:rsidRPr="00963656">
        <w:rPr>
          <w:rFonts w:ascii="Arial" w:hAnsi="Arial" w:cs="Arial"/>
        </w:rPr>
        <w:t>combinada, onde</w:t>
      </w:r>
      <w:r w:rsidR="00F51778" w:rsidRPr="00963656">
        <w:rPr>
          <w:rFonts w:ascii="Arial" w:hAnsi="Arial" w:cs="Arial"/>
        </w:rPr>
        <w:t xml:space="preserve"> são administrados fármacos que actuam em diferentes mecanismos do ciclo celular</w:t>
      </w:r>
      <w:r w:rsidR="00285420" w:rsidRPr="00963656">
        <w:rPr>
          <w:rFonts w:ascii="Arial" w:hAnsi="Arial" w:cs="Arial"/>
        </w:rPr>
        <w:t xml:space="preserve">, permitindo aplicar doses mais baixas que </w:t>
      </w:r>
      <w:r w:rsidRPr="00963656">
        <w:rPr>
          <w:rFonts w:ascii="Arial" w:hAnsi="Arial" w:cs="Arial"/>
        </w:rPr>
        <w:t>resulta</w:t>
      </w:r>
      <w:r w:rsidR="00285420" w:rsidRPr="00963656">
        <w:rPr>
          <w:rFonts w:ascii="Arial" w:hAnsi="Arial" w:cs="Arial"/>
        </w:rPr>
        <w:t>m</w:t>
      </w:r>
      <w:r w:rsidRPr="00963656">
        <w:rPr>
          <w:rFonts w:ascii="Arial" w:hAnsi="Arial" w:cs="Arial"/>
        </w:rPr>
        <w:t xml:space="preserve"> em</w:t>
      </w:r>
      <w:r w:rsidR="00285420" w:rsidRPr="00963656">
        <w:rPr>
          <w:rFonts w:ascii="Arial" w:hAnsi="Arial" w:cs="Arial"/>
        </w:rPr>
        <w:t xml:space="preserve"> níveis de toxicidade mais baixos e</w:t>
      </w:r>
      <w:r w:rsidRPr="00963656">
        <w:rPr>
          <w:rFonts w:ascii="Arial" w:hAnsi="Arial" w:cs="Arial"/>
        </w:rPr>
        <w:t xml:space="preserve"> tempos de remissão mais longos.</w:t>
      </w:r>
      <w:r w:rsidRPr="00963656">
        <w:rPr>
          <w:rFonts w:ascii="Arial" w:hAnsi="Arial" w:cs="Arial"/>
          <w:vertAlign w:val="superscript"/>
        </w:rPr>
        <w:t>4,5</w:t>
      </w:r>
      <w:r w:rsidR="00285420" w:rsidRPr="00963656">
        <w:rPr>
          <w:rFonts w:ascii="Arial" w:hAnsi="Arial" w:cs="Arial"/>
        </w:rPr>
        <w:t xml:space="preserve"> </w:t>
      </w:r>
    </w:p>
    <w:p w:rsidR="00D83D13" w:rsidRPr="00963656" w:rsidRDefault="00D83D13" w:rsidP="00446E00">
      <w:pPr>
        <w:spacing w:line="360" w:lineRule="auto"/>
        <w:rPr>
          <w:rFonts w:ascii="Arial" w:hAnsi="Arial" w:cs="Arial"/>
          <w:vertAlign w:val="superscript"/>
        </w:rPr>
      </w:pPr>
      <w:r w:rsidRPr="00963656">
        <w:rPr>
          <w:rFonts w:ascii="Arial" w:hAnsi="Arial" w:cs="Arial"/>
        </w:rPr>
        <w:t>A utilização de COXIBs também está indicada no tratamento do carcinoma prostático canino visto as células tumorais utilizarem a ciclooxigenase-2 (COX-2) comparativamente a células prostáticas normais. Os seus efeitos anti-inflamatórios também podem melhorar a qualidade de vida do animal, apesar de ser necess</w:t>
      </w:r>
      <w:r w:rsidR="00D930CE" w:rsidRPr="00963656">
        <w:rPr>
          <w:rFonts w:ascii="Arial" w:hAnsi="Arial" w:cs="Arial"/>
        </w:rPr>
        <w:t>ário monitorizar os efeitos secundários dos COXIBs, que inclui ulceração gástrica e dano renal.</w:t>
      </w:r>
      <w:r w:rsidR="00D930CE" w:rsidRPr="00963656">
        <w:rPr>
          <w:rFonts w:ascii="Arial" w:hAnsi="Arial" w:cs="Arial"/>
          <w:vertAlign w:val="superscript"/>
        </w:rPr>
        <w:t>3</w:t>
      </w:r>
    </w:p>
    <w:p w:rsidR="00870A89" w:rsidRPr="00963656" w:rsidRDefault="00285420" w:rsidP="00446E00">
      <w:pPr>
        <w:spacing w:line="360" w:lineRule="auto"/>
        <w:rPr>
          <w:rFonts w:ascii="Arial" w:hAnsi="Arial" w:cs="Arial"/>
        </w:rPr>
      </w:pPr>
      <w:r w:rsidRPr="00963656">
        <w:rPr>
          <w:rFonts w:ascii="Arial" w:hAnsi="Arial" w:cs="Arial"/>
        </w:rPr>
        <w:t>Em quimioterapia humana</w:t>
      </w:r>
      <w:r w:rsidR="00870A89" w:rsidRPr="00963656">
        <w:rPr>
          <w:rFonts w:ascii="Arial" w:hAnsi="Arial" w:cs="Arial"/>
        </w:rPr>
        <w:t xml:space="preserve"> é</w:t>
      </w:r>
      <w:r w:rsidRPr="00963656">
        <w:rPr>
          <w:rFonts w:ascii="Arial" w:hAnsi="Arial" w:cs="Arial"/>
        </w:rPr>
        <w:t xml:space="preserve"> frequentemente</w:t>
      </w:r>
      <w:r w:rsidR="00870A89" w:rsidRPr="00963656">
        <w:rPr>
          <w:rFonts w:ascii="Arial" w:hAnsi="Arial" w:cs="Arial"/>
        </w:rPr>
        <w:t xml:space="preserve"> utilizado o docetaxe</w:t>
      </w:r>
      <w:r w:rsidR="000B4F24" w:rsidRPr="00963656">
        <w:rPr>
          <w:rFonts w:ascii="Arial" w:hAnsi="Arial" w:cs="Arial"/>
        </w:rPr>
        <w:t>l contra cancros da próstata</w:t>
      </w:r>
      <w:r w:rsidR="00870A89" w:rsidRPr="00963656">
        <w:rPr>
          <w:rFonts w:ascii="Arial" w:hAnsi="Arial" w:cs="Arial"/>
        </w:rPr>
        <w:t>, que se liga reversivelmente aos microtúbulos do citoesqueleto das células tumorais, estabilizando-o e prevenindo</w:t>
      </w:r>
      <w:r w:rsidRPr="00963656">
        <w:rPr>
          <w:rFonts w:ascii="Arial" w:hAnsi="Arial" w:cs="Arial"/>
        </w:rPr>
        <w:t xml:space="preserve"> a</w:t>
      </w:r>
      <w:r w:rsidR="00870A89" w:rsidRPr="00963656">
        <w:rPr>
          <w:rFonts w:ascii="Arial" w:hAnsi="Arial" w:cs="Arial"/>
        </w:rPr>
        <w:t xml:space="preserve"> mitose</w:t>
      </w:r>
      <w:r w:rsidRPr="00963656">
        <w:rPr>
          <w:rFonts w:ascii="Arial" w:hAnsi="Arial" w:cs="Arial"/>
        </w:rPr>
        <w:t>,</w:t>
      </w:r>
      <w:r w:rsidR="00870A89" w:rsidRPr="00963656">
        <w:rPr>
          <w:rFonts w:ascii="Arial" w:hAnsi="Arial" w:cs="Arial"/>
        </w:rPr>
        <w:t xml:space="preserve"> levando à sua apoptose</w:t>
      </w:r>
      <w:r w:rsidR="000B4F24" w:rsidRPr="00963656">
        <w:rPr>
          <w:rFonts w:ascii="Arial" w:hAnsi="Arial" w:cs="Arial"/>
        </w:rPr>
        <w:t>.</w:t>
      </w:r>
      <w:r w:rsidR="00870A89" w:rsidRPr="00963656">
        <w:rPr>
          <w:rFonts w:ascii="Arial" w:hAnsi="Arial" w:cs="Arial"/>
        </w:rPr>
        <w:t xml:space="preserve"> </w:t>
      </w:r>
      <w:r w:rsidR="000B4F24" w:rsidRPr="00963656">
        <w:rPr>
          <w:rFonts w:ascii="Arial" w:hAnsi="Arial" w:cs="Arial"/>
        </w:rPr>
        <w:t>Tem</w:t>
      </w:r>
      <w:r w:rsidR="00870A89" w:rsidRPr="00963656">
        <w:rPr>
          <w:rFonts w:ascii="Arial" w:hAnsi="Arial" w:cs="Arial"/>
        </w:rPr>
        <w:t xml:space="preserve"> grande tropismo para adenocarcinomas, </w:t>
      </w:r>
      <w:r w:rsidR="000B4F24" w:rsidRPr="00963656">
        <w:rPr>
          <w:rFonts w:ascii="Arial" w:hAnsi="Arial" w:cs="Arial"/>
        </w:rPr>
        <w:t>com</w:t>
      </w:r>
      <w:r w:rsidR="00870A89" w:rsidRPr="00963656">
        <w:rPr>
          <w:rFonts w:ascii="Arial" w:hAnsi="Arial" w:cs="Arial"/>
        </w:rPr>
        <w:t xml:space="preserve"> efeito citotóxico em cancros ováricos, prostáticos, renais, colorectais, pulmonares e </w:t>
      </w:r>
      <w:r w:rsidR="000B4F24" w:rsidRPr="00963656">
        <w:rPr>
          <w:rFonts w:ascii="Arial" w:hAnsi="Arial" w:cs="Arial"/>
        </w:rPr>
        <w:t>mamários</w:t>
      </w:r>
      <w:r w:rsidR="00870A89" w:rsidRPr="00963656">
        <w:rPr>
          <w:rFonts w:ascii="Arial" w:hAnsi="Arial" w:cs="Arial"/>
        </w:rPr>
        <w:t>.</w:t>
      </w:r>
      <w:r w:rsidR="00870A89" w:rsidRPr="00963656">
        <w:rPr>
          <w:rFonts w:ascii="Arial" w:hAnsi="Arial" w:cs="Arial"/>
          <w:vertAlign w:val="superscript"/>
        </w:rPr>
        <w:t>1</w:t>
      </w:r>
      <w:r w:rsidR="000B4F24" w:rsidRPr="00963656">
        <w:rPr>
          <w:rFonts w:ascii="Arial" w:hAnsi="Arial" w:cs="Arial"/>
        </w:rPr>
        <w:t xml:space="preserve"> Como segunda linha, é utilizada a</w:t>
      </w:r>
      <w:r w:rsidR="00870A89" w:rsidRPr="00963656">
        <w:rPr>
          <w:rFonts w:ascii="Arial" w:hAnsi="Arial" w:cs="Arial"/>
        </w:rPr>
        <w:t xml:space="preserve"> mitoxantrona, um inibidor da to</w:t>
      </w:r>
      <w:r w:rsidR="000B4F24" w:rsidRPr="00963656">
        <w:rPr>
          <w:rFonts w:ascii="Arial" w:hAnsi="Arial" w:cs="Arial"/>
        </w:rPr>
        <w:t>poisomerase de tipo II, responsável pela regulação</w:t>
      </w:r>
      <w:r w:rsidR="00870A89" w:rsidRPr="00963656">
        <w:rPr>
          <w:rFonts w:ascii="Arial" w:hAnsi="Arial" w:cs="Arial"/>
        </w:rPr>
        <w:t xml:space="preserve"> e reparação das moléculas de ADN, resultando assim na inibição da mitose e eventual apoptose de células com alto índice mitótico por desregulação do ADN, tendo sido escolhido este fármaco para o tratamento do cancro do Preguiça. </w:t>
      </w:r>
      <w:r w:rsidR="000B4F24" w:rsidRPr="00963656">
        <w:rPr>
          <w:rFonts w:ascii="Arial" w:hAnsi="Arial" w:cs="Arial"/>
        </w:rPr>
        <w:t xml:space="preserve">A </w:t>
      </w:r>
      <w:r w:rsidR="00870A89" w:rsidRPr="00963656">
        <w:rPr>
          <w:rFonts w:ascii="Arial" w:hAnsi="Arial" w:cs="Arial"/>
        </w:rPr>
        <w:t>mitoxantrona pode ter diversos efeitos sec</w:t>
      </w:r>
      <w:r w:rsidR="000B4F24" w:rsidRPr="00963656">
        <w:rPr>
          <w:rFonts w:ascii="Arial" w:hAnsi="Arial" w:cs="Arial"/>
        </w:rPr>
        <w:t>undários</w:t>
      </w:r>
      <w:r w:rsidR="00870A89" w:rsidRPr="00963656">
        <w:rPr>
          <w:rFonts w:ascii="Arial" w:hAnsi="Arial" w:cs="Arial"/>
        </w:rPr>
        <w:t>, d</w:t>
      </w:r>
      <w:r w:rsidR="000B4F24" w:rsidRPr="00963656">
        <w:rPr>
          <w:rFonts w:ascii="Arial" w:hAnsi="Arial" w:cs="Arial"/>
        </w:rPr>
        <w:t xml:space="preserve">e </w:t>
      </w:r>
      <w:r w:rsidR="00870A89" w:rsidRPr="00963656">
        <w:rPr>
          <w:rFonts w:ascii="Arial" w:hAnsi="Arial" w:cs="Arial"/>
        </w:rPr>
        <w:t xml:space="preserve">entre </w:t>
      </w:r>
      <w:r w:rsidR="000B4F24" w:rsidRPr="00963656">
        <w:rPr>
          <w:rFonts w:ascii="Arial" w:hAnsi="Arial" w:cs="Arial"/>
        </w:rPr>
        <w:t>o</w:t>
      </w:r>
      <w:r w:rsidR="00870A89" w:rsidRPr="00963656">
        <w:rPr>
          <w:rFonts w:ascii="Arial" w:hAnsi="Arial" w:cs="Arial"/>
        </w:rPr>
        <w:t>s q</w:t>
      </w:r>
      <w:r w:rsidR="000B4F24" w:rsidRPr="00963656">
        <w:rPr>
          <w:rFonts w:ascii="Arial" w:hAnsi="Arial" w:cs="Arial"/>
        </w:rPr>
        <w:t>uais se destaca mielosupressão, leucopenia</w:t>
      </w:r>
      <w:r w:rsidR="00B8694C" w:rsidRPr="00963656">
        <w:rPr>
          <w:rFonts w:ascii="Arial" w:hAnsi="Arial" w:cs="Arial"/>
        </w:rPr>
        <w:t xml:space="preserve"> e</w:t>
      </w:r>
      <w:r w:rsidR="000B4F24" w:rsidRPr="00963656">
        <w:rPr>
          <w:rFonts w:ascii="Arial" w:hAnsi="Arial" w:cs="Arial"/>
        </w:rPr>
        <w:t xml:space="preserve"> anemia</w:t>
      </w:r>
      <w:r w:rsidR="00B8694C" w:rsidRPr="00963656">
        <w:rPr>
          <w:rFonts w:ascii="Arial" w:hAnsi="Arial" w:cs="Arial"/>
        </w:rPr>
        <w:t>. Este fármaco sofre excreção biliar,</w:t>
      </w:r>
      <w:r w:rsidR="00870A89" w:rsidRPr="00963656">
        <w:rPr>
          <w:rFonts w:ascii="Arial" w:hAnsi="Arial" w:cs="Arial"/>
        </w:rPr>
        <w:t xml:space="preserve"> razão pela qual antes d</w:t>
      </w:r>
      <w:r w:rsidR="00B8694C" w:rsidRPr="00963656">
        <w:rPr>
          <w:rFonts w:ascii="Arial" w:hAnsi="Arial" w:cs="Arial"/>
        </w:rPr>
        <w:t>e</w:t>
      </w:r>
      <w:r w:rsidR="00870A89" w:rsidRPr="00963656">
        <w:rPr>
          <w:rFonts w:ascii="Arial" w:hAnsi="Arial" w:cs="Arial"/>
        </w:rPr>
        <w:t xml:space="preserve"> </w:t>
      </w:r>
      <w:r w:rsidR="00B8694C" w:rsidRPr="00963656">
        <w:rPr>
          <w:rFonts w:ascii="Arial" w:hAnsi="Arial" w:cs="Arial"/>
        </w:rPr>
        <w:t xml:space="preserve">cada </w:t>
      </w:r>
      <w:r w:rsidR="00870A89" w:rsidRPr="00963656">
        <w:rPr>
          <w:rFonts w:ascii="Arial" w:hAnsi="Arial" w:cs="Arial"/>
        </w:rPr>
        <w:t xml:space="preserve">administração se </w:t>
      </w:r>
      <w:r w:rsidR="00A8682E" w:rsidRPr="00963656">
        <w:rPr>
          <w:rFonts w:ascii="Arial" w:hAnsi="Arial" w:cs="Arial"/>
        </w:rPr>
        <w:t>efet</w:t>
      </w:r>
      <w:r w:rsidR="00870A89" w:rsidRPr="00963656">
        <w:rPr>
          <w:rFonts w:ascii="Arial" w:hAnsi="Arial" w:cs="Arial"/>
        </w:rPr>
        <w:t xml:space="preserve">ua um exame do estado geral, hemograma e análise bioquímica para verificar os </w:t>
      </w:r>
      <w:r w:rsidR="00B8694C" w:rsidRPr="00963656">
        <w:rPr>
          <w:rFonts w:ascii="Arial" w:hAnsi="Arial" w:cs="Arial"/>
        </w:rPr>
        <w:t>efeitos secundários</w:t>
      </w:r>
      <w:r w:rsidR="00870A89" w:rsidRPr="00963656">
        <w:rPr>
          <w:rFonts w:ascii="Arial" w:hAnsi="Arial" w:cs="Arial"/>
        </w:rPr>
        <w:t xml:space="preserve"> que o </w:t>
      </w:r>
      <w:r w:rsidR="00B8694C" w:rsidRPr="00963656">
        <w:rPr>
          <w:rFonts w:ascii="Arial" w:hAnsi="Arial" w:cs="Arial"/>
        </w:rPr>
        <w:t>composto está a ter no Preguiça</w:t>
      </w:r>
      <w:r w:rsidR="00870A89" w:rsidRPr="00963656">
        <w:rPr>
          <w:rFonts w:ascii="Arial" w:hAnsi="Arial" w:cs="Arial"/>
        </w:rPr>
        <w:t xml:space="preserve"> </w:t>
      </w:r>
      <w:r w:rsidR="00B8694C" w:rsidRPr="00963656">
        <w:rPr>
          <w:rFonts w:ascii="Arial" w:hAnsi="Arial" w:cs="Arial"/>
        </w:rPr>
        <w:t xml:space="preserve">ao nível da medula óssea e fígado, visto a supressão da medula óssea o deixar mais susceptível a infeções e a excreção da mitoxantrona se </w:t>
      </w:r>
      <w:r w:rsidR="00A8682E" w:rsidRPr="00963656">
        <w:rPr>
          <w:rFonts w:ascii="Arial" w:hAnsi="Arial" w:cs="Arial"/>
        </w:rPr>
        <w:t>efet</w:t>
      </w:r>
      <w:r w:rsidR="00B8694C" w:rsidRPr="00963656">
        <w:rPr>
          <w:rFonts w:ascii="Arial" w:hAnsi="Arial" w:cs="Arial"/>
        </w:rPr>
        <w:t>uar pelo fígado</w:t>
      </w:r>
      <w:r w:rsidR="00D37627" w:rsidRPr="00963656">
        <w:rPr>
          <w:rFonts w:ascii="Arial" w:hAnsi="Arial" w:cs="Arial"/>
        </w:rPr>
        <w:t xml:space="preserve"> pelo que qualquer problema hepático implica um risco acrescido de efeitos tóxicos</w:t>
      </w:r>
      <w:r w:rsidR="00B8694C" w:rsidRPr="00963656">
        <w:rPr>
          <w:rFonts w:ascii="Arial" w:hAnsi="Arial" w:cs="Arial"/>
        </w:rPr>
        <w:t>.</w:t>
      </w:r>
    </w:p>
    <w:p w:rsidR="00B8694C" w:rsidRDefault="00B8694C" w:rsidP="00AA7C96">
      <w:pPr>
        <w:rPr>
          <w:rFonts w:ascii="Arial" w:hAnsi="Arial" w:cs="Arial"/>
        </w:rPr>
      </w:pPr>
    </w:p>
    <w:p w:rsidR="000C5A45" w:rsidRDefault="000C5A45" w:rsidP="00AA7C96">
      <w:pPr>
        <w:rPr>
          <w:rFonts w:ascii="Arial" w:hAnsi="Arial" w:cs="Arial"/>
        </w:rPr>
      </w:pPr>
    </w:p>
    <w:p w:rsidR="000C5A45" w:rsidRDefault="000C5A45" w:rsidP="00AA7C96">
      <w:pPr>
        <w:rPr>
          <w:rFonts w:ascii="Arial" w:hAnsi="Arial" w:cs="Arial"/>
        </w:rPr>
      </w:pPr>
    </w:p>
    <w:p w:rsidR="000C5A45" w:rsidRPr="00963656" w:rsidRDefault="000C5A45" w:rsidP="00AA7C96">
      <w:pPr>
        <w:rPr>
          <w:rFonts w:ascii="Arial" w:hAnsi="Arial" w:cs="Arial"/>
        </w:rPr>
      </w:pPr>
    </w:p>
    <w:p w:rsidR="00870A89" w:rsidRPr="000C5A45" w:rsidRDefault="00870A89" w:rsidP="00AA7C96">
      <w:pPr>
        <w:rPr>
          <w:rFonts w:ascii="Arial" w:hAnsi="Arial" w:cs="Arial"/>
          <w:b/>
          <w:szCs w:val="20"/>
          <w:lang w:val="en-US"/>
        </w:rPr>
      </w:pPr>
      <w:r w:rsidRPr="000C5A45">
        <w:rPr>
          <w:rFonts w:ascii="Arial" w:hAnsi="Arial" w:cs="Arial"/>
          <w:b/>
          <w:szCs w:val="20"/>
          <w:lang w:val="en-US"/>
        </w:rPr>
        <w:t>Bibliografia:</w:t>
      </w:r>
    </w:p>
    <w:p w:rsidR="00870A89" w:rsidRPr="00963656" w:rsidRDefault="00870A89" w:rsidP="00AA7C96">
      <w:pPr>
        <w:rPr>
          <w:rFonts w:ascii="Arial" w:hAnsi="Arial" w:cs="Arial"/>
          <w:b/>
          <w:sz w:val="20"/>
          <w:szCs w:val="20"/>
          <w:lang w:val="en-US"/>
        </w:rPr>
      </w:pPr>
      <w:r w:rsidRPr="00963656">
        <w:rPr>
          <w:rFonts w:ascii="Arial" w:hAnsi="Arial" w:cs="Arial"/>
          <w:b/>
          <w:sz w:val="20"/>
          <w:szCs w:val="20"/>
          <w:lang w:val="en-US"/>
        </w:rPr>
        <w:t xml:space="preserve">1. </w:t>
      </w:r>
      <w:r w:rsidRPr="00963656">
        <w:rPr>
          <w:rFonts w:ascii="Arial" w:hAnsi="Arial" w:cs="Arial"/>
          <w:sz w:val="20"/>
          <w:szCs w:val="20"/>
          <w:lang w:val="en-US"/>
        </w:rPr>
        <w:t xml:space="preserve">LeRoy BE, Northrup N (2009) "Prostate cancer in dogs: comparative and clinical aspects." </w:t>
      </w:r>
      <w:r w:rsidRPr="00963656">
        <w:rPr>
          <w:rFonts w:ascii="Arial" w:hAnsi="Arial" w:cs="Arial"/>
          <w:i/>
          <w:sz w:val="20"/>
          <w:szCs w:val="20"/>
          <w:lang w:val="en-US"/>
        </w:rPr>
        <w:t>in</w:t>
      </w:r>
      <w:r w:rsidRPr="00963656">
        <w:rPr>
          <w:rFonts w:ascii="Arial" w:hAnsi="Arial" w:cs="Arial"/>
          <w:sz w:val="20"/>
          <w:szCs w:val="20"/>
          <w:lang w:val="en-US"/>
        </w:rPr>
        <w:t xml:space="preserve"> </w:t>
      </w:r>
      <w:r w:rsidRPr="00963656">
        <w:rPr>
          <w:rFonts w:ascii="Arial" w:hAnsi="Arial" w:cs="Arial"/>
          <w:b/>
          <w:iCs/>
          <w:sz w:val="20"/>
          <w:szCs w:val="20"/>
          <w:lang w:val="en-US"/>
        </w:rPr>
        <w:t>The Veterinary Journal</w:t>
      </w:r>
      <w:r w:rsidRPr="00963656">
        <w:rPr>
          <w:rFonts w:ascii="Arial" w:hAnsi="Arial" w:cs="Arial"/>
          <w:sz w:val="20"/>
          <w:szCs w:val="20"/>
          <w:lang w:val="en-US"/>
        </w:rPr>
        <w:t xml:space="preserve"> vol.180(2), 149-162.</w:t>
      </w:r>
    </w:p>
    <w:p w:rsidR="00870A89" w:rsidRPr="00963656" w:rsidRDefault="00870A89" w:rsidP="00AA7C96">
      <w:pPr>
        <w:rPr>
          <w:rFonts w:ascii="Arial" w:hAnsi="Arial" w:cs="Arial"/>
          <w:b/>
          <w:sz w:val="20"/>
          <w:szCs w:val="20"/>
          <w:lang w:val="en-US"/>
        </w:rPr>
      </w:pPr>
      <w:r w:rsidRPr="00963656">
        <w:rPr>
          <w:rFonts w:ascii="Arial" w:hAnsi="Arial" w:cs="Arial"/>
          <w:b/>
          <w:sz w:val="20"/>
          <w:szCs w:val="20"/>
          <w:lang w:val="en-US"/>
        </w:rPr>
        <w:t>2.</w:t>
      </w:r>
      <w:r w:rsidRPr="00963656">
        <w:rPr>
          <w:rFonts w:ascii="Arial" w:hAnsi="Arial" w:cs="Arial"/>
          <w:sz w:val="20"/>
          <w:szCs w:val="20"/>
          <w:lang w:val="en-US"/>
        </w:rPr>
        <w:t xml:space="preserve"> </w:t>
      </w:r>
      <w:r w:rsidR="00C75FA0" w:rsidRPr="00963656">
        <w:rPr>
          <w:rFonts w:ascii="Arial" w:hAnsi="Arial" w:cs="Arial"/>
          <w:sz w:val="20"/>
          <w:szCs w:val="20"/>
          <w:lang w:val="en-US"/>
        </w:rPr>
        <w:t>Lévy X, Niżański W, Von Heimendahl A, Mimouni P</w:t>
      </w:r>
      <w:r w:rsidRPr="00963656">
        <w:rPr>
          <w:rFonts w:ascii="Arial" w:hAnsi="Arial" w:cs="Arial"/>
          <w:sz w:val="20"/>
          <w:szCs w:val="20"/>
          <w:lang w:val="en-US"/>
        </w:rPr>
        <w:t xml:space="preserve"> (2014) "Diagnosis of common prostatic conditions in dogs: an update." </w:t>
      </w:r>
      <w:r w:rsidRPr="00963656">
        <w:rPr>
          <w:rFonts w:ascii="Arial" w:hAnsi="Arial" w:cs="Arial"/>
          <w:i/>
          <w:sz w:val="20"/>
          <w:szCs w:val="20"/>
          <w:lang w:val="en-US"/>
        </w:rPr>
        <w:t>in</w:t>
      </w:r>
      <w:r w:rsidRPr="00963656">
        <w:rPr>
          <w:rFonts w:ascii="Arial" w:hAnsi="Arial" w:cs="Arial"/>
          <w:sz w:val="20"/>
          <w:szCs w:val="20"/>
          <w:lang w:val="en-US"/>
        </w:rPr>
        <w:t xml:space="preserve"> </w:t>
      </w:r>
      <w:r w:rsidRPr="00963656">
        <w:rPr>
          <w:rFonts w:ascii="Arial" w:hAnsi="Arial" w:cs="Arial"/>
          <w:b/>
          <w:iCs/>
          <w:sz w:val="20"/>
          <w:szCs w:val="20"/>
          <w:lang w:val="en-US"/>
        </w:rPr>
        <w:t>Reproduction in domestic animals,</w:t>
      </w:r>
      <w:r w:rsidRPr="00963656">
        <w:rPr>
          <w:rFonts w:ascii="Arial" w:hAnsi="Arial" w:cs="Arial"/>
          <w:sz w:val="20"/>
          <w:szCs w:val="20"/>
          <w:lang w:val="en-US"/>
        </w:rPr>
        <w:t xml:space="preserve"> vol.49, 50-57</w:t>
      </w:r>
    </w:p>
    <w:p w:rsidR="00870A89" w:rsidRPr="00963656" w:rsidRDefault="00870A89" w:rsidP="00AA7C96">
      <w:pPr>
        <w:rPr>
          <w:rFonts w:ascii="Arial" w:hAnsi="Arial" w:cs="Arial"/>
          <w:sz w:val="20"/>
          <w:szCs w:val="20"/>
          <w:lang w:val="en-US"/>
        </w:rPr>
      </w:pPr>
      <w:r w:rsidRPr="00963656">
        <w:rPr>
          <w:rFonts w:ascii="Arial" w:hAnsi="Arial" w:cs="Arial"/>
          <w:b/>
          <w:sz w:val="20"/>
          <w:szCs w:val="20"/>
          <w:lang w:val="en-US"/>
        </w:rPr>
        <w:t>3.</w:t>
      </w:r>
      <w:r w:rsidRPr="00963656">
        <w:rPr>
          <w:rFonts w:ascii="Arial" w:hAnsi="Arial" w:cs="Arial"/>
          <w:sz w:val="20"/>
          <w:szCs w:val="20"/>
          <w:lang w:val="en-US"/>
        </w:rPr>
        <w:t xml:space="preserve"> </w:t>
      </w:r>
      <w:r w:rsidR="00C75FA0" w:rsidRPr="00963656">
        <w:rPr>
          <w:rFonts w:ascii="Arial" w:hAnsi="Arial" w:cs="Arial"/>
          <w:sz w:val="20"/>
          <w:szCs w:val="20"/>
          <w:lang w:val="en-US"/>
        </w:rPr>
        <w:t>Axiak SM, Bigio A</w:t>
      </w:r>
      <w:r w:rsidRPr="00963656">
        <w:rPr>
          <w:rFonts w:ascii="Arial" w:hAnsi="Arial" w:cs="Arial"/>
          <w:sz w:val="20"/>
          <w:szCs w:val="20"/>
          <w:lang w:val="en-US"/>
        </w:rPr>
        <w:t xml:space="preserve"> (2012) “Canine prostatic carcinoma” </w:t>
      </w:r>
      <w:r w:rsidRPr="00963656">
        <w:rPr>
          <w:rFonts w:ascii="Arial" w:hAnsi="Arial" w:cs="Arial"/>
          <w:i/>
          <w:sz w:val="20"/>
          <w:szCs w:val="20"/>
          <w:lang w:val="en-US"/>
        </w:rPr>
        <w:t xml:space="preserve">in </w:t>
      </w:r>
      <w:r w:rsidRPr="00963656">
        <w:rPr>
          <w:rFonts w:ascii="Arial" w:hAnsi="Arial" w:cs="Arial"/>
          <w:b/>
          <w:sz w:val="20"/>
          <w:szCs w:val="20"/>
          <w:lang w:val="en-US"/>
        </w:rPr>
        <w:t xml:space="preserve">Compend Contin Educ Vet </w:t>
      </w:r>
      <w:r w:rsidRPr="00963656">
        <w:rPr>
          <w:rFonts w:ascii="Arial" w:hAnsi="Arial" w:cs="Arial"/>
          <w:sz w:val="20"/>
          <w:szCs w:val="20"/>
          <w:lang w:val="en-US"/>
        </w:rPr>
        <w:t>vol.34(10), 1-5</w:t>
      </w:r>
    </w:p>
    <w:p w:rsidR="00870A89" w:rsidRPr="00963656" w:rsidRDefault="00870A89" w:rsidP="00AA7C96">
      <w:pPr>
        <w:rPr>
          <w:rFonts w:ascii="Arial" w:hAnsi="Arial" w:cs="Arial"/>
          <w:sz w:val="20"/>
          <w:szCs w:val="20"/>
          <w:lang w:val="en-US"/>
        </w:rPr>
      </w:pPr>
      <w:r w:rsidRPr="00963656">
        <w:rPr>
          <w:rFonts w:ascii="Arial" w:hAnsi="Arial" w:cs="Arial"/>
          <w:b/>
          <w:sz w:val="20"/>
          <w:szCs w:val="20"/>
          <w:lang w:val="en-US"/>
        </w:rPr>
        <w:t>4.</w:t>
      </w:r>
      <w:r w:rsidRPr="00963656">
        <w:rPr>
          <w:rFonts w:ascii="Arial" w:hAnsi="Arial" w:cs="Arial"/>
          <w:sz w:val="20"/>
          <w:szCs w:val="20"/>
          <w:lang w:val="en-US"/>
        </w:rPr>
        <w:t xml:space="preserve"> Dobson JM, Lascelles BDX (2016) </w:t>
      </w:r>
      <w:r w:rsidR="00312B69" w:rsidRPr="00963656">
        <w:rPr>
          <w:rFonts w:ascii="Arial" w:hAnsi="Arial" w:cs="Arial"/>
          <w:sz w:val="20"/>
          <w:szCs w:val="20"/>
          <w:lang w:val="en-US"/>
        </w:rPr>
        <w:t>“How to make a diagnosis”, “</w:t>
      </w:r>
      <w:r w:rsidR="00FD6AB5" w:rsidRPr="00963656">
        <w:rPr>
          <w:rFonts w:ascii="Arial" w:hAnsi="Arial" w:cs="Arial"/>
          <w:sz w:val="20"/>
          <w:szCs w:val="20"/>
          <w:lang w:val="en-US"/>
        </w:rPr>
        <w:t>Clinical Staging and t</w:t>
      </w:r>
      <w:r w:rsidR="00312B69" w:rsidRPr="00963656">
        <w:rPr>
          <w:rFonts w:ascii="Arial" w:hAnsi="Arial" w:cs="Arial"/>
          <w:sz w:val="20"/>
          <w:szCs w:val="20"/>
          <w:lang w:val="en-US"/>
        </w:rPr>
        <w:t xml:space="preserve">he TNM </w:t>
      </w:r>
      <w:r w:rsidR="00FD6AB5" w:rsidRPr="00963656">
        <w:rPr>
          <w:rFonts w:ascii="Arial" w:hAnsi="Arial" w:cs="Arial"/>
          <w:sz w:val="20"/>
          <w:szCs w:val="20"/>
          <w:lang w:val="en-US"/>
        </w:rPr>
        <w:t>classification</w:t>
      </w:r>
      <w:r w:rsidR="00312B69" w:rsidRPr="00963656">
        <w:rPr>
          <w:rFonts w:ascii="Arial" w:hAnsi="Arial" w:cs="Arial"/>
          <w:sz w:val="20"/>
          <w:szCs w:val="20"/>
          <w:lang w:val="en-US"/>
        </w:rPr>
        <w:t xml:space="preserve">” </w:t>
      </w:r>
      <w:r w:rsidRPr="00963656">
        <w:rPr>
          <w:rFonts w:ascii="Arial" w:hAnsi="Arial" w:cs="Arial"/>
          <w:sz w:val="20"/>
          <w:szCs w:val="20"/>
          <w:lang w:val="en-US"/>
        </w:rPr>
        <w:t>“When to treat animals with cancer”</w:t>
      </w:r>
      <w:r w:rsidR="00FD6AB5" w:rsidRPr="00963656">
        <w:rPr>
          <w:rFonts w:ascii="Arial" w:hAnsi="Arial" w:cs="Arial"/>
          <w:sz w:val="20"/>
          <w:szCs w:val="20"/>
          <w:lang w:val="en-US"/>
        </w:rPr>
        <w:t xml:space="preserve">, “Principles of chemotherapy” </w:t>
      </w:r>
      <w:r w:rsidRPr="00963656">
        <w:rPr>
          <w:rFonts w:ascii="Arial" w:hAnsi="Arial" w:cs="Arial"/>
          <w:sz w:val="20"/>
          <w:szCs w:val="20"/>
          <w:lang w:val="en-US"/>
        </w:rPr>
        <w:t xml:space="preserve"> </w:t>
      </w:r>
      <w:r w:rsidRPr="00963656">
        <w:rPr>
          <w:rFonts w:ascii="Arial" w:hAnsi="Arial" w:cs="Arial"/>
          <w:i/>
          <w:sz w:val="20"/>
          <w:szCs w:val="20"/>
          <w:lang w:val="en-US"/>
        </w:rPr>
        <w:t>in</w:t>
      </w:r>
      <w:r w:rsidRPr="00963656">
        <w:rPr>
          <w:rFonts w:ascii="Arial" w:hAnsi="Arial" w:cs="Arial"/>
          <w:sz w:val="20"/>
          <w:szCs w:val="20"/>
          <w:lang w:val="en-US"/>
        </w:rPr>
        <w:t xml:space="preserve"> </w:t>
      </w:r>
      <w:r w:rsidRPr="00963656">
        <w:rPr>
          <w:rFonts w:ascii="Arial" w:hAnsi="Arial" w:cs="Arial"/>
          <w:b/>
          <w:sz w:val="20"/>
          <w:szCs w:val="20"/>
          <w:lang w:val="en-US"/>
        </w:rPr>
        <w:t>BSAVA Manual of Canine and Feline Oncology</w:t>
      </w:r>
      <w:r w:rsidR="00312B69" w:rsidRPr="00963656">
        <w:rPr>
          <w:rFonts w:ascii="Arial" w:hAnsi="Arial" w:cs="Arial"/>
          <w:sz w:val="20"/>
          <w:szCs w:val="20"/>
          <w:lang w:val="en-US"/>
        </w:rPr>
        <w:t>, 3º Ed, BSAVA Library,6-19, 20-29,</w:t>
      </w:r>
      <w:r w:rsidRPr="00963656">
        <w:rPr>
          <w:rFonts w:ascii="Arial" w:hAnsi="Arial" w:cs="Arial"/>
          <w:sz w:val="20"/>
          <w:szCs w:val="20"/>
          <w:lang w:val="en-US"/>
        </w:rPr>
        <w:t xml:space="preserve"> 40-43</w:t>
      </w:r>
      <w:r w:rsidR="00FD6AB5" w:rsidRPr="00963656">
        <w:rPr>
          <w:rFonts w:ascii="Arial" w:hAnsi="Arial" w:cs="Arial"/>
          <w:sz w:val="20"/>
          <w:szCs w:val="20"/>
          <w:lang w:val="en-US"/>
        </w:rPr>
        <w:t>, 60-79</w:t>
      </w:r>
    </w:p>
    <w:p w:rsidR="00870A89" w:rsidRPr="00963656" w:rsidRDefault="00870A89" w:rsidP="00AA7C96">
      <w:pPr>
        <w:rPr>
          <w:rFonts w:ascii="Arial" w:hAnsi="Arial" w:cs="Arial"/>
          <w:sz w:val="20"/>
          <w:szCs w:val="20"/>
          <w:lang w:val="en-US"/>
        </w:rPr>
      </w:pPr>
      <w:r w:rsidRPr="00963656">
        <w:rPr>
          <w:rFonts w:ascii="Arial" w:hAnsi="Arial" w:cs="Arial"/>
          <w:b/>
          <w:sz w:val="20"/>
          <w:szCs w:val="20"/>
          <w:lang w:val="en-US"/>
        </w:rPr>
        <w:t>5.</w:t>
      </w:r>
      <w:r w:rsidRPr="00963656">
        <w:rPr>
          <w:rFonts w:ascii="Arial" w:hAnsi="Arial" w:cs="Arial"/>
          <w:sz w:val="20"/>
          <w:szCs w:val="20"/>
          <w:lang w:val="en-US"/>
        </w:rPr>
        <w:t xml:space="preserve"> Cou</w:t>
      </w:r>
      <w:r w:rsidR="00C75FA0" w:rsidRPr="00963656">
        <w:rPr>
          <w:rFonts w:ascii="Arial" w:hAnsi="Arial" w:cs="Arial"/>
          <w:sz w:val="20"/>
          <w:szCs w:val="20"/>
          <w:lang w:val="en-US"/>
        </w:rPr>
        <w:t>to CG, Nelson RW (2014) “Citology</w:t>
      </w:r>
      <w:r w:rsidRPr="00963656">
        <w:rPr>
          <w:rFonts w:ascii="Arial" w:hAnsi="Arial" w:cs="Arial"/>
          <w:sz w:val="20"/>
          <w:szCs w:val="20"/>
          <w:lang w:val="en-US"/>
        </w:rPr>
        <w:t>”</w:t>
      </w:r>
      <w:r w:rsidR="00C75FA0" w:rsidRPr="00963656">
        <w:rPr>
          <w:rFonts w:ascii="Arial" w:hAnsi="Arial" w:cs="Arial"/>
          <w:sz w:val="20"/>
          <w:szCs w:val="20"/>
          <w:lang w:val="en-US"/>
        </w:rPr>
        <w:t>, “Principles of Cancer Treatment”, “Practical Chemotherapy”, “Complications of Cancer Chemotherapy”, “Approach to the Patient with a Mass”</w:t>
      </w:r>
      <w:r w:rsidRPr="00963656">
        <w:rPr>
          <w:rFonts w:ascii="Arial" w:hAnsi="Arial" w:cs="Arial"/>
          <w:sz w:val="20"/>
          <w:szCs w:val="20"/>
          <w:lang w:val="en-US"/>
        </w:rPr>
        <w:t xml:space="preserve"> </w:t>
      </w:r>
      <w:r w:rsidRPr="00963656">
        <w:rPr>
          <w:rFonts w:ascii="Arial" w:hAnsi="Arial" w:cs="Arial"/>
          <w:i/>
          <w:iCs/>
          <w:sz w:val="20"/>
          <w:szCs w:val="20"/>
          <w:lang w:val="en-US"/>
        </w:rPr>
        <w:t xml:space="preserve">in </w:t>
      </w:r>
      <w:r w:rsidRPr="00963656">
        <w:rPr>
          <w:rFonts w:ascii="Arial" w:hAnsi="Arial" w:cs="Arial"/>
          <w:b/>
          <w:bCs/>
          <w:sz w:val="20"/>
          <w:szCs w:val="20"/>
          <w:lang w:val="en-US"/>
        </w:rPr>
        <w:t>Small Animal Internal Medicine</w:t>
      </w:r>
      <w:r w:rsidRPr="00963656">
        <w:rPr>
          <w:rFonts w:ascii="Arial" w:hAnsi="Arial" w:cs="Arial"/>
          <w:i/>
          <w:iCs/>
          <w:sz w:val="20"/>
          <w:szCs w:val="20"/>
          <w:lang w:val="en-US"/>
        </w:rPr>
        <w:t xml:space="preserve">, </w:t>
      </w:r>
      <w:r w:rsidRPr="00963656">
        <w:rPr>
          <w:rFonts w:ascii="Arial" w:hAnsi="Arial" w:cs="Arial"/>
          <w:sz w:val="20"/>
          <w:szCs w:val="20"/>
          <w:lang w:val="en-US"/>
        </w:rPr>
        <w:t>5º Ed, Elsevier Mosby, 1126-</w:t>
      </w:r>
      <w:r w:rsidR="00C75FA0" w:rsidRPr="00963656">
        <w:rPr>
          <w:rFonts w:ascii="Arial" w:hAnsi="Arial" w:cs="Arial"/>
          <w:sz w:val="20"/>
          <w:szCs w:val="20"/>
          <w:lang w:val="en-US"/>
        </w:rPr>
        <w:t>1133, 1134-1137, 1138-1143, 1144-1153, 1154-1159</w:t>
      </w:r>
      <w:r w:rsidRPr="00963656">
        <w:rPr>
          <w:rFonts w:ascii="Arial" w:hAnsi="Arial" w:cs="Arial"/>
          <w:sz w:val="20"/>
          <w:szCs w:val="20"/>
          <w:lang w:val="en-US"/>
        </w:rPr>
        <w:t>.</w:t>
      </w:r>
    </w:p>
    <w:p w:rsidR="00DD7325" w:rsidRPr="00963656" w:rsidRDefault="00DD7325" w:rsidP="00AA7C96">
      <w:pPr>
        <w:rPr>
          <w:rFonts w:ascii="Arial" w:hAnsi="Arial" w:cs="Arial"/>
          <w:sz w:val="20"/>
          <w:szCs w:val="20"/>
          <w:lang w:val="en-US"/>
        </w:rPr>
      </w:pPr>
      <w:r w:rsidRPr="00963656">
        <w:rPr>
          <w:rFonts w:ascii="Arial" w:hAnsi="Arial" w:cs="Arial"/>
          <w:sz w:val="20"/>
          <w:szCs w:val="20"/>
          <w:lang w:val="en-US"/>
        </w:rPr>
        <w:br w:type="page"/>
      </w:r>
    </w:p>
    <w:p w:rsidR="00446E00" w:rsidRPr="00963656" w:rsidRDefault="00615BF1" w:rsidP="0029755A">
      <w:pPr>
        <w:pStyle w:val="Cabealho1"/>
        <w:rPr>
          <w:rFonts w:ascii="Arial" w:hAnsi="Arial" w:cs="Arial"/>
          <w:b/>
          <w:sz w:val="22"/>
        </w:rPr>
      </w:pPr>
      <w:bookmarkStart w:id="6" w:name="_Toc5633072"/>
      <w:r w:rsidRPr="00963656">
        <w:rPr>
          <w:rFonts w:ascii="Arial" w:hAnsi="Arial" w:cs="Arial"/>
          <w:b/>
          <w:sz w:val="22"/>
        </w:rPr>
        <w:lastRenderedPageBreak/>
        <w:t xml:space="preserve">Caso Clínico de Gastroenterologia - </w:t>
      </w:r>
      <w:r w:rsidR="00446E00" w:rsidRPr="00963656">
        <w:rPr>
          <w:rFonts w:ascii="Arial" w:hAnsi="Arial" w:cs="Arial"/>
          <w:b/>
          <w:sz w:val="22"/>
        </w:rPr>
        <w:t>Alergia Alimentar</w:t>
      </w:r>
      <w:bookmarkEnd w:id="6"/>
    </w:p>
    <w:p w:rsidR="00963656" w:rsidRPr="00963656" w:rsidRDefault="00963656" w:rsidP="00963656">
      <w:pPr>
        <w:rPr>
          <w:rFonts w:ascii="Arial" w:hAnsi="Arial" w:cs="Arial"/>
        </w:rPr>
      </w:pPr>
    </w:p>
    <w:p w:rsidR="00446E00" w:rsidRPr="00963656" w:rsidRDefault="00446E00" w:rsidP="00446E00">
      <w:pPr>
        <w:spacing w:line="360" w:lineRule="auto"/>
        <w:rPr>
          <w:rFonts w:ascii="Arial" w:hAnsi="Arial" w:cs="Arial"/>
        </w:rPr>
      </w:pPr>
      <w:r w:rsidRPr="00963656">
        <w:rPr>
          <w:rFonts w:ascii="Arial" w:hAnsi="Arial" w:cs="Arial"/>
          <w:b/>
        </w:rPr>
        <w:t>Caracterização do paciente e motivo de consulta:</w:t>
      </w:r>
      <w:r w:rsidRPr="00963656">
        <w:rPr>
          <w:rFonts w:ascii="Arial" w:hAnsi="Arial" w:cs="Arial"/>
        </w:rPr>
        <w:t xml:space="preserve"> Yuri é um cão macho inteiro Labrador Retriever, </w:t>
      </w:r>
      <w:r w:rsidR="00FA7A28" w:rsidRPr="00963656">
        <w:rPr>
          <w:rFonts w:ascii="Arial" w:hAnsi="Arial" w:cs="Arial"/>
        </w:rPr>
        <w:t>com 2 anos</w:t>
      </w:r>
      <w:r w:rsidRPr="00963656">
        <w:rPr>
          <w:rFonts w:ascii="Arial" w:hAnsi="Arial" w:cs="Arial"/>
        </w:rPr>
        <w:t xml:space="preserve"> e pesando 34,6Kg. Os donos queixaram-se da presença de sangue nas fezes do Yuri e que estas têm um aspecto muito pastoso e am</w:t>
      </w:r>
      <w:r w:rsidR="006E14DE" w:rsidRPr="00963656">
        <w:rPr>
          <w:rFonts w:ascii="Arial" w:hAnsi="Arial" w:cs="Arial"/>
        </w:rPr>
        <w:t>arelado. T</w:t>
      </w:r>
      <w:r w:rsidR="005463AC" w:rsidRPr="00963656">
        <w:rPr>
          <w:rFonts w:ascii="Arial" w:hAnsi="Arial" w:cs="Arial"/>
        </w:rPr>
        <w:t>ambém se verificou que ele</w:t>
      </w:r>
      <w:r w:rsidRPr="00963656">
        <w:rPr>
          <w:rFonts w:ascii="Arial" w:hAnsi="Arial" w:cs="Arial"/>
        </w:rPr>
        <w:t xml:space="preserve"> tinha perdido 3 Kg ao longo de 2 meses.  </w:t>
      </w:r>
    </w:p>
    <w:p w:rsidR="00446E00" w:rsidRPr="00963656" w:rsidRDefault="00446E00" w:rsidP="00446E00">
      <w:pPr>
        <w:spacing w:line="360" w:lineRule="auto"/>
        <w:rPr>
          <w:rFonts w:ascii="Arial" w:hAnsi="Arial" w:cs="Arial"/>
        </w:rPr>
      </w:pPr>
      <w:r w:rsidRPr="00963656">
        <w:rPr>
          <w:rFonts w:ascii="Arial" w:hAnsi="Arial" w:cs="Arial"/>
          <w:b/>
        </w:rPr>
        <w:t xml:space="preserve">Anamnese e historial clínico: </w:t>
      </w:r>
      <w:r w:rsidRPr="00963656">
        <w:rPr>
          <w:rFonts w:ascii="Arial" w:hAnsi="Arial" w:cs="Arial"/>
        </w:rPr>
        <w:t>O Yuri não tem coabitantes em casa, est</w:t>
      </w:r>
      <w:r w:rsidR="006E14DE" w:rsidRPr="00963656">
        <w:rPr>
          <w:rFonts w:ascii="Arial" w:hAnsi="Arial" w:cs="Arial"/>
        </w:rPr>
        <w:t>á</w:t>
      </w:r>
      <w:r w:rsidRPr="00963656">
        <w:rPr>
          <w:rFonts w:ascii="Arial" w:hAnsi="Arial" w:cs="Arial"/>
        </w:rPr>
        <w:t xml:space="preserve"> </w:t>
      </w:r>
      <w:r w:rsidR="006E14DE" w:rsidRPr="00963656">
        <w:rPr>
          <w:rFonts w:ascii="Arial" w:hAnsi="Arial" w:cs="Arial"/>
        </w:rPr>
        <w:t>corretamente</w:t>
      </w:r>
      <w:r w:rsidRPr="00963656">
        <w:rPr>
          <w:rFonts w:ascii="Arial" w:hAnsi="Arial" w:cs="Arial"/>
        </w:rPr>
        <w:t xml:space="preserve"> desparasitado com praziquantel e milbemicina oxima internamente e permetrina e fipronil externamente. Encontrava-se </w:t>
      </w:r>
      <w:r w:rsidR="006E14DE" w:rsidRPr="00963656">
        <w:rPr>
          <w:rFonts w:ascii="Arial" w:hAnsi="Arial" w:cs="Arial"/>
        </w:rPr>
        <w:t>corretamente</w:t>
      </w:r>
      <w:r w:rsidRPr="00963656">
        <w:rPr>
          <w:rFonts w:ascii="Arial" w:hAnsi="Arial" w:cs="Arial"/>
        </w:rPr>
        <w:t xml:space="preserve"> vacinado contra o vírus da Esgana, Adenovirus canino tipo 2, Parvovírus canino, vírus da Parainfluenza canina e </w:t>
      </w:r>
      <w:r w:rsidRPr="00963656">
        <w:rPr>
          <w:rFonts w:ascii="Arial" w:hAnsi="Arial" w:cs="Arial"/>
          <w:i/>
        </w:rPr>
        <w:t>Leptospira interrogans.</w:t>
      </w:r>
      <w:r w:rsidRPr="00963656">
        <w:rPr>
          <w:rFonts w:ascii="Arial" w:hAnsi="Arial" w:cs="Arial"/>
        </w:rPr>
        <w:t xml:space="preserve"> É alime</w:t>
      </w:r>
      <w:r w:rsidR="006E14DE" w:rsidRPr="00963656">
        <w:rPr>
          <w:rFonts w:ascii="Arial" w:hAnsi="Arial" w:cs="Arial"/>
        </w:rPr>
        <w:t>ntado com comida caseira. O</w:t>
      </w:r>
      <w:r w:rsidRPr="00963656">
        <w:rPr>
          <w:rFonts w:ascii="Arial" w:hAnsi="Arial" w:cs="Arial"/>
        </w:rPr>
        <w:t xml:space="preserve"> Yuri tem um historial de vómitos e diarreias intermitentes desde há 2 anos, agravado pelo seu hábito de ingestão de corpos estranhos, um dos quais foi necessário remover cirurgicamente no HVM. Tem também história de apetite caprichoso, apenas comendo restos de comida caseira ou comida preparada para ele.</w:t>
      </w:r>
    </w:p>
    <w:p w:rsidR="00446E00" w:rsidRPr="00963656" w:rsidRDefault="00446E00" w:rsidP="00446E00">
      <w:pPr>
        <w:spacing w:line="360" w:lineRule="auto"/>
        <w:rPr>
          <w:rFonts w:ascii="Arial" w:hAnsi="Arial" w:cs="Arial"/>
        </w:rPr>
      </w:pPr>
      <w:r w:rsidRPr="00963656">
        <w:rPr>
          <w:rFonts w:ascii="Arial" w:hAnsi="Arial" w:cs="Arial"/>
          <w:b/>
        </w:rPr>
        <w:t xml:space="preserve">Exame de estado geral: </w:t>
      </w:r>
      <w:r w:rsidRPr="00963656">
        <w:rPr>
          <w:rFonts w:ascii="Arial" w:hAnsi="Arial" w:cs="Arial"/>
        </w:rPr>
        <w:t>O</w:t>
      </w:r>
      <w:r w:rsidRPr="00963656">
        <w:rPr>
          <w:rFonts w:ascii="Arial" w:hAnsi="Arial" w:cs="Arial"/>
          <w:b/>
        </w:rPr>
        <w:t xml:space="preserve"> </w:t>
      </w:r>
      <w:r w:rsidR="005463AC" w:rsidRPr="00963656">
        <w:rPr>
          <w:rFonts w:ascii="Arial" w:hAnsi="Arial" w:cs="Arial"/>
        </w:rPr>
        <w:t>Yuri apresentava-se alerta,</w:t>
      </w:r>
      <w:r w:rsidRPr="00963656">
        <w:rPr>
          <w:rFonts w:ascii="Arial" w:hAnsi="Arial" w:cs="Arial"/>
        </w:rPr>
        <w:t xml:space="preserve"> atitude equilibrada, condição corporal magra, movimentos respiratórios costo-abdominais normais co</w:t>
      </w:r>
      <w:r w:rsidR="006E14DE" w:rsidRPr="00963656">
        <w:rPr>
          <w:rFonts w:ascii="Arial" w:hAnsi="Arial" w:cs="Arial"/>
        </w:rPr>
        <w:t>m frequência respiratória de 20 RPM</w:t>
      </w:r>
      <w:r w:rsidRPr="00963656">
        <w:rPr>
          <w:rFonts w:ascii="Arial" w:hAnsi="Arial" w:cs="Arial"/>
        </w:rPr>
        <w:t>, pulso femoral normal, bilateral, amplo, forte e rít</w:t>
      </w:r>
      <w:r w:rsidR="00AC7227" w:rsidRPr="00963656">
        <w:rPr>
          <w:rFonts w:ascii="Arial" w:hAnsi="Arial" w:cs="Arial"/>
        </w:rPr>
        <w:t>mico com frequência de 80 PPM</w:t>
      </w:r>
      <w:r w:rsidRPr="00963656">
        <w:rPr>
          <w:rFonts w:ascii="Arial" w:hAnsi="Arial" w:cs="Arial"/>
        </w:rPr>
        <w:t>. Possuía uma temperatura rectal de 38,7ºC, com resquícios de fezes moles e amareladas</w:t>
      </w:r>
      <w:r w:rsidR="006E14DE" w:rsidRPr="00963656">
        <w:rPr>
          <w:rFonts w:ascii="Arial" w:hAnsi="Arial" w:cs="Arial"/>
        </w:rPr>
        <w:t xml:space="preserve"> no termómetro</w:t>
      </w:r>
      <w:r w:rsidRPr="00963656">
        <w:rPr>
          <w:rFonts w:ascii="Arial" w:hAnsi="Arial" w:cs="Arial"/>
        </w:rPr>
        <w:t xml:space="preserve">, sem parasitas ou sangue visíveis. As mucosas orais e </w:t>
      </w:r>
      <w:r w:rsidR="006E14DE" w:rsidRPr="00963656">
        <w:rPr>
          <w:rFonts w:ascii="Arial" w:hAnsi="Arial" w:cs="Arial"/>
        </w:rPr>
        <w:t>conjuntivais</w:t>
      </w:r>
      <w:r w:rsidRPr="00963656">
        <w:rPr>
          <w:rFonts w:ascii="Arial" w:hAnsi="Arial" w:cs="Arial"/>
        </w:rPr>
        <w:t xml:space="preserve"> apresentavam-se rosadas, húmidas e brilhantes, com TRC </w:t>
      </w:r>
      <w:r w:rsidR="006E14DE" w:rsidRPr="00963656">
        <w:rPr>
          <w:rFonts w:ascii="Arial" w:hAnsi="Arial" w:cs="Arial"/>
        </w:rPr>
        <w:t>&lt;2</w:t>
      </w:r>
      <w:r w:rsidRPr="00963656">
        <w:rPr>
          <w:rFonts w:ascii="Arial" w:hAnsi="Arial" w:cs="Arial"/>
        </w:rPr>
        <w:t xml:space="preserve">s, </w:t>
      </w:r>
      <w:r w:rsidR="004927AB" w:rsidRPr="00963656">
        <w:rPr>
          <w:rFonts w:ascii="Arial" w:hAnsi="Arial" w:cs="Arial"/>
        </w:rPr>
        <w:t>com</w:t>
      </w:r>
      <w:r w:rsidRPr="00963656">
        <w:rPr>
          <w:rFonts w:ascii="Arial" w:hAnsi="Arial" w:cs="Arial"/>
        </w:rPr>
        <w:t xml:space="preserve"> um grau de desidratação </w:t>
      </w:r>
      <w:r w:rsidR="006E14DE" w:rsidRPr="00963656">
        <w:rPr>
          <w:rFonts w:ascii="Arial" w:hAnsi="Arial" w:cs="Arial"/>
        </w:rPr>
        <w:t>&lt;</w:t>
      </w:r>
      <w:r w:rsidRPr="00963656">
        <w:rPr>
          <w:rFonts w:ascii="Arial" w:hAnsi="Arial" w:cs="Arial"/>
        </w:rPr>
        <w:t>5%. Demonstrou alguma relutância à palpação abdominal e as paredes do intestino delgado aprese</w:t>
      </w:r>
      <w:r w:rsidR="006E14DE" w:rsidRPr="00963656">
        <w:rPr>
          <w:rFonts w:ascii="Arial" w:hAnsi="Arial" w:cs="Arial"/>
        </w:rPr>
        <w:t>ntaram-se ligeiramente espessada</w:t>
      </w:r>
      <w:r w:rsidRPr="00963656">
        <w:rPr>
          <w:rFonts w:ascii="Arial" w:hAnsi="Arial" w:cs="Arial"/>
        </w:rPr>
        <w:t>s à palpação.</w:t>
      </w:r>
    </w:p>
    <w:p w:rsidR="00446E00" w:rsidRPr="00963656" w:rsidRDefault="00446E00" w:rsidP="00446E00">
      <w:pPr>
        <w:spacing w:line="360" w:lineRule="auto"/>
        <w:rPr>
          <w:rFonts w:ascii="Arial" w:hAnsi="Arial" w:cs="Arial"/>
        </w:rPr>
      </w:pPr>
      <w:r w:rsidRPr="00963656">
        <w:rPr>
          <w:rFonts w:ascii="Arial" w:hAnsi="Arial" w:cs="Arial"/>
          <w:b/>
        </w:rPr>
        <w:t>Lista de problemas:</w:t>
      </w:r>
      <w:r w:rsidRPr="00963656">
        <w:rPr>
          <w:rFonts w:ascii="Arial" w:hAnsi="Arial" w:cs="Arial"/>
        </w:rPr>
        <w:t xml:space="preserve"> Perda de peso, diarreia hemorrágica</w:t>
      </w:r>
    </w:p>
    <w:p w:rsidR="00446E00" w:rsidRPr="00963656" w:rsidRDefault="00313F52" w:rsidP="00446E00">
      <w:pPr>
        <w:spacing w:line="360" w:lineRule="auto"/>
        <w:rPr>
          <w:rFonts w:ascii="Arial" w:hAnsi="Arial" w:cs="Arial"/>
        </w:rPr>
      </w:pPr>
      <w:r w:rsidRPr="00963656">
        <w:rPr>
          <w:rFonts w:ascii="Arial" w:hAnsi="Arial" w:cs="Arial"/>
          <w:b/>
        </w:rPr>
        <w:t>Diagnósticos diferenciais</w:t>
      </w:r>
      <w:r w:rsidR="00446E00" w:rsidRPr="00963656">
        <w:rPr>
          <w:rFonts w:ascii="Arial" w:hAnsi="Arial" w:cs="Arial"/>
          <w:b/>
        </w:rPr>
        <w:t xml:space="preserve">: </w:t>
      </w:r>
      <w:r w:rsidR="00446E00" w:rsidRPr="00963656">
        <w:rPr>
          <w:rFonts w:ascii="Arial" w:hAnsi="Arial" w:cs="Arial"/>
        </w:rPr>
        <w:t>Ingestão de corpo estranho,</w:t>
      </w:r>
      <w:r w:rsidR="006E14DE" w:rsidRPr="00963656">
        <w:rPr>
          <w:rFonts w:ascii="Arial" w:hAnsi="Arial" w:cs="Arial"/>
        </w:rPr>
        <w:t xml:space="preserve"> sobrecrescimento bacteriano, g</w:t>
      </w:r>
      <w:r w:rsidR="00446E00" w:rsidRPr="00963656">
        <w:rPr>
          <w:rFonts w:ascii="Arial" w:hAnsi="Arial" w:cs="Arial"/>
        </w:rPr>
        <w:t>astroenterite parasitária (</w:t>
      </w:r>
      <w:r w:rsidR="00446E00" w:rsidRPr="00963656">
        <w:rPr>
          <w:rFonts w:ascii="Arial" w:hAnsi="Arial" w:cs="Arial"/>
          <w:i/>
        </w:rPr>
        <w:t>Giardia, Cryptosporidium</w:t>
      </w:r>
      <w:r w:rsidR="00446E00" w:rsidRPr="00963656">
        <w:rPr>
          <w:rFonts w:ascii="Arial" w:hAnsi="Arial" w:cs="Arial"/>
        </w:rPr>
        <w:t>),</w:t>
      </w:r>
      <w:r w:rsidR="006E14DE" w:rsidRPr="00963656">
        <w:rPr>
          <w:rFonts w:ascii="Arial" w:hAnsi="Arial" w:cs="Arial"/>
        </w:rPr>
        <w:t xml:space="preserve"> enteropatia bacteriana, insuficiência pancreática exócrina,</w:t>
      </w:r>
      <w:r w:rsidR="00446E00" w:rsidRPr="00963656">
        <w:rPr>
          <w:rFonts w:ascii="Arial" w:hAnsi="Arial" w:cs="Arial"/>
        </w:rPr>
        <w:t xml:space="preserve"> alergia alimentar</w:t>
      </w:r>
      <w:r w:rsidR="006E14DE" w:rsidRPr="00963656">
        <w:rPr>
          <w:rFonts w:ascii="Arial" w:hAnsi="Arial" w:cs="Arial"/>
        </w:rPr>
        <w:t>,</w:t>
      </w:r>
      <w:r w:rsidR="006A44A7" w:rsidRPr="00963656">
        <w:rPr>
          <w:rFonts w:ascii="Arial" w:hAnsi="Arial" w:cs="Arial"/>
        </w:rPr>
        <w:t xml:space="preserve"> linfangiectasia intestinal,</w:t>
      </w:r>
      <w:r w:rsidR="006E14DE" w:rsidRPr="00963656">
        <w:rPr>
          <w:rFonts w:ascii="Arial" w:hAnsi="Arial" w:cs="Arial"/>
        </w:rPr>
        <w:t xml:space="preserve"> doen</w:t>
      </w:r>
      <w:r w:rsidR="005463AC" w:rsidRPr="00963656">
        <w:rPr>
          <w:rFonts w:ascii="Arial" w:hAnsi="Arial" w:cs="Arial"/>
        </w:rPr>
        <w:t>ça inflamatória intestinal</w:t>
      </w:r>
      <w:r w:rsidR="00446E00" w:rsidRPr="00963656">
        <w:rPr>
          <w:rFonts w:ascii="Arial" w:hAnsi="Arial" w:cs="Arial"/>
        </w:rPr>
        <w:t xml:space="preserve"> </w:t>
      </w:r>
    </w:p>
    <w:p w:rsidR="00446E00" w:rsidRPr="00963656" w:rsidRDefault="00446E00" w:rsidP="00446E00">
      <w:pPr>
        <w:spacing w:line="360" w:lineRule="auto"/>
        <w:rPr>
          <w:rFonts w:ascii="Arial" w:hAnsi="Arial" w:cs="Arial"/>
          <w:u w:val="single"/>
        </w:rPr>
      </w:pPr>
      <w:r w:rsidRPr="00963656">
        <w:rPr>
          <w:rFonts w:ascii="Arial" w:hAnsi="Arial" w:cs="Arial"/>
          <w:b/>
        </w:rPr>
        <w:t xml:space="preserve">Exames complementares: </w:t>
      </w:r>
      <w:r w:rsidRPr="00963656">
        <w:rPr>
          <w:rFonts w:ascii="Arial" w:hAnsi="Arial" w:cs="Arial"/>
          <w:u w:val="single"/>
        </w:rPr>
        <w:t xml:space="preserve">Ecografia abdominal: </w:t>
      </w:r>
      <w:r w:rsidRPr="00963656">
        <w:rPr>
          <w:rFonts w:ascii="Arial" w:hAnsi="Arial" w:cs="Arial"/>
        </w:rPr>
        <w:t>Confirmou-se que as paredes do intestino</w:t>
      </w:r>
      <w:r w:rsidR="006A44A7" w:rsidRPr="00963656">
        <w:rPr>
          <w:rFonts w:ascii="Arial" w:hAnsi="Arial" w:cs="Arial"/>
        </w:rPr>
        <w:t xml:space="preserve"> delgado</w:t>
      </w:r>
      <w:r w:rsidRPr="00963656">
        <w:rPr>
          <w:rFonts w:ascii="Arial" w:hAnsi="Arial" w:cs="Arial"/>
        </w:rPr>
        <w:t xml:space="preserve"> se encontravam </w:t>
      </w:r>
      <w:r w:rsidR="006A44A7" w:rsidRPr="00963656">
        <w:rPr>
          <w:rFonts w:ascii="Arial" w:hAnsi="Arial" w:cs="Arial"/>
        </w:rPr>
        <w:t>espessadas</w:t>
      </w:r>
      <w:r w:rsidRPr="00963656">
        <w:rPr>
          <w:rFonts w:ascii="Arial" w:hAnsi="Arial" w:cs="Arial"/>
        </w:rPr>
        <w:t xml:space="preserve"> e hiperecogénicas, </w:t>
      </w:r>
      <w:r w:rsidR="006A44A7" w:rsidRPr="00963656">
        <w:rPr>
          <w:rFonts w:ascii="Arial" w:hAnsi="Arial" w:cs="Arial"/>
        </w:rPr>
        <w:t>sem</w:t>
      </w:r>
      <w:r w:rsidRPr="00963656">
        <w:rPr>
          <w:rFonts w:ascii="Arial" w:hAnsi="Arial" w:cs="Arial"/>
        </w:rPr>
        <w:t xml:space="preserve"> distensão intestinal ou presença de qualquer corpo estranho; </w:t>
      </w:r>
      <w:r w:rsidRPr="00963656">
        <w:rPr>
          <w:rFonts w:ascii="Arial" w:hAnsi="Arial" w:cs="Arial"/>
          <w:u w:val="single"/>
        </w:rPr>
        <w:t xml:space="preserve">Exame </w:t>
      </w:r>
      <w:r w:rsidR="006A44A7" w:rsidRPr="00963656">
        <w:rPr>
          <w:rFonts w:ascii="Arial" w:hAnsi="Arial" w:cs="Arial"/>
          <w:u w:val="single"/>
        </w:rPr>
        <w:t>c</w:t>
      </w:r>
      <w:r w:rsidRPr="00963656">
        <w:rPr>
          <w:rFonts w:ascii="Arial" w:hAnsi="Arial" w:cs="Arial"/>
          <w:u w:val="single"/>
        </w:rPr>
        <w:t>oprológico</w:t>
      </w:r>
      <w:r w:rsidR="00046451" w:rsidRPr="00963656">
        <w:rPr>
          <w:rFonts w:ascii="Arial" w:hAnsi="Arial" w:cs="Arial"/>
          <w:u w:val="single"/>
        </w:rPr>
        <w:t xml:space="preserve"> (Tabela)</w:t>
      </w:r>
      <w:r w:rsidRPr="00963656">
        <w:rPr>
          <w:rFonts w:ascii="Arial" w:hAnsi="Arial" w:cs="Arial"/>
          <w:u w:val="single"/>
        </w:rPr>
        <w:t>:</w:t>
      </w:r>
      <w:r w:rsidRPr="00963656">
        <w:rPr>
          <w:rFonts w:ascii="Arial" w:hAnsi="Arial" w:cs="Arial"/>
        </w:rPr>
        <w:t xml:space="preserve"> </w:t>
      </w:r>
      <w:r w:rsidR="006A44A7" w:rsidRPr="00963656">
        <w:rPr>
          <w:rFonts w:ascii="Arial" w:hAnsi="Arial" w:cs="Arial"/>
        </w:rPr>
        <w:t>N</w:t>
      </w:r>
      <w:r w:rsidRPr="00963656">
        <w:rPr>
          <w:rFonts w:ascii="Arial" w:hAnsi="Arial" w:cs="Arial"/>
        </w:rPr>
        <w:t xml:space="preserve">ão foram observadas formas adultas, proglótides, ovos, quistos ou oocistos de parasitas gastrointestinais, também não se evidenciaram oocistos de </w:t>
      </w:r>
      <w:r w:rsidRPr="00963656">
        <w:rPr>
          <w:rFonts w:ascii="Arial" w:hAnsi="Arial" w:cs="Arial"/>
          <w:i/>
        </w:rPr>
        <w:t>Cryptosporidium spp.</w:t>
      </w:r>
      <w:r w:rsidRPr="00963656">
        <w:rPr>
          <w:rFonts w:ascii="Arial" w:hAnsi="Arial" w:cs="Arial"/>
        </w:rPr>
        <w:t xml:space="preserve"> ou quistos de </w:t>
      </w:r>
      <w:r w:rsidRPr="00963656">
        <w:rPr>
          <w:rFonts w:ascii="Arial" w:hAnsi="Arial" w:cs="Arial"/>
          <w:i/>
        </w:rPr>
        <w:t>Giardia</w:t>
      </w:r>
      <w:r w:rsidRPr="00963656">
        <w:rPr>
          <w:rFonts w:ascii="Arial" w:hAnsi="Arial" w:cs="Arial"/>
        </w:rPr>
        <w:t>.</w:t>
      </w:r>
    </w:p>
    <w:p w:rsidR="00446E00" w:rsidRPr="00963656" w:rsidRDefault="00446E00" w:rsidP="00446E00">
      <w:pPr>
        <w:spacing w:line="360" w:lineRule="auto"/>
        <w:rPr>
          <w:rFonts w:ascii="Arial" w:hAnsi="Arial" w:cs="Arial"/>
        </w:rPr>
      </w:pPr>
      <w:r w:rsidRPr="00963656">
        <w:rPr>
          <w:rFonts w:ascii="Arial" w:hAnsi="Arial" w:cs="Arial"/>
          <w:b/>
        </w:rPr>
        <w:t xml:space="preserve">Diagnóstico: </w:t>
      </w:r>
      <w:r w:rsidRPr="00963656">
        <w:rPr>
          <w:rFonts w:ascii="Arial" w:hAnsi="Arial" w:cs="Arial"/>
        </w:rPr>
        <w:t xml:space="preserve">Alergia </w:t>
      </w:r>
      <w:r w:rsidR="00F51D6E" w:rsidRPr="00963656">
        <w:rPr>
          <w:rFonts w:ascii="Arial" w:hAnsi="Arial" w:cs="Arial"/>
        </w:rPr>
        <w:t>a</w:t>
      </w:r>
      <w:r w:rsidRPr="00963656">
        <w:rPr>
          <w:rFonts w:ascii="Arial" w:hAnsi="Arial" w:cs="Arial"/>
        </w:rPr>
        <w:t>limentar</w:t>
      </w:r>
    </w:p>
    <w:p w:rsidR="00446E00" w:rsidRPr="00963656" w:rsidRDefault="00446E00" w:rsidP="00446E00">
      <w:pPr>
        <w:spacing w:line="360" w:lineRule="auto"/>
        <w:rPr>
          <w:rFonts w:ascii="Arial" w:hAnsi="Arial" w:cs="Arial"/>
        </w:rPr>
      </w:pPr>
      <w:r w:rsidRPr="00963656">
        <w:rPr>
          <w:rFonts w:ascii="Arial" w:hAnsi="Arial" w:cs="Arial"/>
          <w:b/>
        </w:rPr>
        <w:t xml:space="preserve">Tratamento: </w:t>
      </w:r>
      <w:r w:rsidRPr="00963656">
        <w:rPr>
          <w:rFonts w:ascii="Arial" w:hAnsi="Arial" w:cs="Arial"/>
        </w:rPr>
        <w:t>Foi administrada Amoxi</w:t>
      </w:r>
      <w:r w:rsidR="006A44A7" w:rsidRPr="00963656">
        <w:rPr>
          <w:rFonts w:ascii="Arial" w:hAnsi="Arial" w:cs="Arial"/>
        </w:rPr>
        <w:t>cilina+Ácido Clavulânico (12,5mg/</w:t>
      </w:r>
      <w:r w:rsidRPr="00963656">
        <w:rPr>
          <w:rFonts w:ascii="Arial" w:hAnsi="Arial" w:cs="Arial"/>
        </w:rPr>
        <w:t xml:space="preserve">Kg, SC) para </w:t>
      </w:r>
      <w:r w:rsidR="002D7D43" w:rsidRPr="00963656">
        <w:rPr>
          <w:rFonts w:ascii="Arial" w:hAnsi="Arial" w:cs="Arial"/>
        </w:rPr>
        <w:t>correção</w:t>
      </w:r>
      <w:r w:rsidRPr="00963656">
        <w:rPr>
          <w:rFonts w:ascii="Arial" w:hAnsi="Arial" w:cs="Arial"/>
        </w:rPr>
        <w:t xml:space="preserve"> da disbiose causada </w:t>
      </w:r>
      <w:r w:rsidR="006A44A7" w:rsidRPr="00963656">
        <w:rPr>
          <w:rFonts w:ascii="Arial" w:hAnsi="Arial" w:cs="Arial"/>
        </w:rPr>
        <w:t>pela diarreia, Maropitant (1mg</w:t>
      </w:r>
      <w:r w:rsidRPr="00963656">
        <w:rPr>
          <w:rFonts w:ascii="Arial" w:hAnsi="Arial" w:cs="Arial"/>
        </w:rPr>
        <w:t>/Kg, SC) para diminuição dos vómitos e náusea, Ornipural</w:t>
      </w:r>
      <w:r w:rsidR="006A44A7" w:rsidRPr="00963656">
        <w:rPr>
          <w:rFonts w:ascii="Arial" w:hAnsi="Arial" w:cs="Arial"/>
        </w:rPr>
        <w:t>®</w:t>
      </w:r>
      <w:r w:rsidRPr="00963656">
        <w:rPr>
          <w:rFonts w:ascii="Arial" w:hAnsi="Arial" w:cs="Arial"/>
        </w:rPr>
        <w:t xml:space="preserve"> (5ml, SC), um suplemento com ácidos gordos e hepatoprotectores que ajudam a regular o trânsito intestinal e um suplemento alimentar sob a forma de comprimidos </w:t>
      </w:r>
      <w:r w:rsidRPr="00963656">
        <w:rPr>
          <w:rFonts w:ascii="Arial" w:hAnsi="Arial" w:cs="Arial"/>
        </w:rPr>
        <w:lastRenderedPageBreak/>
        <w:t>que contém vitaminas B1, B2, B3, B6 e E (</w:t>
      </w:r>
      <w:r w:rsidR="00A8682E" w:rsidRPr="00963656">
        <w:rPr>
          <w:rFonts w:ascii="Arial" w:hAnsi="Arial" w:cs="Arial"/>
        </w:rPr>
        <w:t>4 comprimidos/</w:t>
      </w:r>
      <w:r w:rsidRPr="00963656">
        <w:rPr>
          <w:rFonts w:ascii="Arial" w:hAnsi="Arial" w:cs="Arial"/>
        </w:rPr>
        <w:t>dia) que auxilia no restabelecimento e estabilização da flora intestinal normal.</w:t>
      </w:r>
    </w:p>
    <w:p w:rsidR="00446E00" w:rsidRPr="00963656" w:rsidRDefault="00446E00" w:rsidP="00446E00">
      <w:pPr>
        <w:spacing w:line="360" w:lineRule="auto"/>
        <w:rPr>
          <w:rFonts w:ascii="Arial" w:hAnsi="Arial" w:cs="Arial"/>
        </w:rPr>
      </w:pPr>
      <w:r w:rsidRPr="00963656">
        <w:rPr>
          <w:rFonts w:ascii="Arial" w:hAnsi="Arial" w:cs="Arial"/>
          <w:b/>
        </w:rPr>
        <w:t>Acompanhamento:</w:t>
      </w:r>
      <w:r w:rsidRPr="00963656">
        <w:rPr>
          <w:rFonts w:ascii="Arial" w:hAnsi="Arial" w:cs="Arial"/>
        </w:rPr>
        <w:t xml:space="preserve"> Após a estabilização dos sinais clínicos, o Yuri voltou 5 dias depois para seguimento do caso, tendo-se decidido implementar uma dieta caseira hipoalergénica à base de arroz e frango para confirmar se os sinais cl</w:t>
      </w:r>
      <w:r w:rsidR="00A8682E" w:rsidRPr="00963656">
        <w:rPr>
          <w:rFonts w:ascii="Arial" w:hAnsi="Arial" w:cs="Arial"/>
        </w:rPr>
        <w:t xml:space="preserve">ínicos tinham origem alérgica, devido à relutância do Yuri em ingerir </w:t>
      </w:r>
      <w:r w:rsidRPr="00963656">
        <w:rPr>
          <w:rFonts w:ascii="Arial" w:hAnsi="Arial" w:cs="Arial"/>
        </w:rPr>
        <w:t>raç</w:t>
      </w:r>
      <w:r w:rsidR="00A8682E" w:rsidRPr="00963656">
        <w:rPr>
          <w:rFonts w:ascii="Arial" w:hAnsi="Arial" w:cs="Arial"/>
        </w:rPr>
        <w:t>ões</w:t>
      </w:r>
      <w:r w:rsidRPr="00963656">
        <w:rPr>
          <w:rFonts w:ascii="Arial" w:hAnsi="Arial" w:cs="Arial"/>
        </w:rPr>
        <w:t xml:space="preserve">. Após 2 meses, os donos relataram que os sinais não </w:t>
      </w:r>
      <w:r w:rsidR="00811A58" w:rsidRPr="00963656">
        <w:rPr>
          <w:rFonts w:ascii="Arial" w:hAnsi="Arial" w:cs="Arial"/>
        </w:rPr>
        <w:t>atenuara</w:t>
      </w:r>
      <w:r w:rsidR="00A8682E" w:rsidRPr="00963656">
        <w:rPr>
          <w:rFonts w:ascii="Arial" w:hAnsi="Arial" w:cs="Arial"/>
        </w:rPr>
        <w:t>m</w:t>
      </w:r>
      <w:r w:rsidRPr="00963656">
        <w:rPr>
          <w:rFonts w:ascii="Arial" w:hAnsi="Arial" w:cs="Arial"/>
        </w:rPr>
        <w:t xml:space="preserve">, mesmo com a </w:t>
      </w:r>
      <w:r w:rsidR="00A8682E" w:rsidRPr="00963656">
        <w:rPr>
          <w:rFonts w:ascii="Arial" w:hAnsi="Arial" w:cs="Arial"/>
        </w:rPr>
        <w:t>comida caseira</w:t>
      </w:r>
      <w:r w:rsidR="00811A58" w:rsidRPr="00963656">
        <w:rPr>
          <w:rFonts w:ascii="Arial" w:hAnsi="Arial" w:cs="Arial"/>
        </w:rPr>
        <w:t>.</w:t>
      </w:r>
      <w:r w:rsidRPr="00963656">
        <w:rPr>
          <w:rFonts w:ascii="Arial" w:hAnsi="Arial" w:cs="Arial"/>
        </w:rPr>
        <w:t xml:space="preserve"> </w:t>
      </w:r>
      <w:r w:rsidR="00811A58" w:rsidRPr="00963656">
        <w:rPr>
          <w:rFonts w:ascii="Arial" w:hAnsi="Arial" w:cs="Arial"/>
        </w:rPr>
        <w:t>Foi então feita</w:t>
      </w:r>
      <w:r w:rsidRPr="00963656">
        <w:rPr>
          <w:rFonts w:ascii="Arial" w:hAnsi="Arial" w:cs="Arial"/>
        </w:rPr>
        <w:t xml:space="preserve"> colheita de soro para </w:t>
      </w:r>
      <w:r w:rsidR="00A8682E" w:rsidRPr="00963656">
        <w:rPr>
          <w:rFonts w:ascii="Arial" w:hAnsi="Arial" w:cs="Arial"/>
        </w:rPr>
        <w:t>pesquisa serológica de antigénios alimentares</w:t>
      </w:r>
      <w:r w:rsidRPr="00963656">
        <w:rPr>
          <w:rFonts w:ascii="Arial" w:hAnsi="Arial" w:cs="Arial"/>
        </w:rPr>
        <w:t xml:space="preserve">, descobrindo-se </w:t>
      </w:r>
      <w:r w:rsidR="00811A58" w:rsidRPr="00963656">
        <w:rPr>
          <w:rFonts w:ascii="Arial" w:hAnsi="Arial" w:cs="Arial"/>
        </w:rPr>
        <w:t>a presença de IgEs contra o</w:t>
      </w:r>
      <w:r w:rsidRPr="00963656">
        <w:rPr>
          <w:rFonts w:ascii="Arial" w:hAnsi="Arial" w:cs="Arial"/>
        </w:rPr>
        <w:t xml:space="preserve"> arro</w:t>
      </w:r>
      <w:r w:rsidR="00811A58" w:rsidRPr="00963656">
        <w:rPr>
          <w:rFonts w:ascii="Arial" w:hAnsi="Arial" w:cs="Arial"/>
        </w:rPr>
        <w:t>z, muito sugestivo de uma alergia.</w:t>
      </w:r>
      <w:r w:rsidR="00B84750" w:rsidRPr="00963656">
        <w:rPr>
          <w:rFonts w:ascii="Arial" w:hAnsi="Arial" w:cs="Arial"/>
        </w:rPr>
        <w:t xml:space="preserve"> (Anexo I</w:t>
      </w:r>
      <w:r w:rsidR="00046451" w:rsidRPr="00963656">
        <w:rPr>
          <w:rFonts w:ascii="Arial" w:hAnsi="Arial" w:cs="Arial"/>
        </w:rPr>
        <w:t>II</w:t>
      </w:r>
      <w:r w:rsidR="00B84750" w:rsidRPr="00963656">
        <w:rPr>
          <w:rFonts w:ascii="Arial" w:hAnsi="Arial" w:cs="Arial"/>
        </w:rPr>
        <w:t>, tabela 4)</w:t>
      </w:r>
      <w:r w:rsidR="00811A58" w:rsidRPr="00963656">
        <w:rPr>
          <w:rFonts w:ascii="Arial" w:hAnsi="Arial" w:cs="Arial"/>
        </w:rPr>
        <w:t xml:space="preserve"> Os donos foram informados</w:t>
      </w:r>
      <w:r w:rsidR="00960A61" w:rsidRPr="00963656">
        <w:rPr>
          <w:rFonts w:ascii="Arial" w:hAnsi="Arial" w:cs="Arial"/>
        </w:rPr>
        <w:t xml:space="preserve"> dos resultados</w:t>
      </w:r>
      <w:r w:rsidR="00811A58" w:rsidRPr="00963656">
        <w:rPr>
          <w:rFonts w:ascii="Arial" w:hAnsi="Arial" w:cs="Arial"/>
        </w:rPr>
        <w:t xml:space="preserve"> e disponibilizou-se uma lista de rações comerciais para se efetuar um</w:t>
      </w:r>
      <w:r w:rsidR="00960A61" w:rsidRPr="00963656">
        <w:rPr>
          <w:rFonts w:ascii="Arial" w:hAnsi="Arial" w:cs="Arial"/>
        </w:rPr>
        <w:t xml:space="preserve"> novo ensaio alimentar</w:t>
      </w:r>
      <w:r w:rsidR="00B84750" w:rsidRPr="00963656">
        <w:rPr>
          <w:rFonts w:ascii="Arial" w:hAnsi="Arial" w:cs="Arial"/>
        </w:rPr>
        <w:t xml:space="preserve"> (Anexo I</w:t>
      </w:r>
      <w:r w:rsidR="00046451" w:rsidRPr="00963656">
        <w:rPr>
          <w:rFonts w:ascii="Arial" w:hAnsi="Arial" w:cs="Arial"/>
        </w:rPr>
        <w:t>II</w:t>
      </w:r>
      <w:r w:rsidR="00B84750" w:rsidRPr="00963656">
        <w:rPr>
          <w:rFonts w:ascii="Arial" w:hAnsi="Arial" w:cs="Arial"/>
        </w:rPr>
        <w:t>, tabela 5)</w:t>
      </w:r>
      <w:r w:rsidR="00811A58" w:rsidRPr="00963656">
        <w:rPr>
          <w:rFonts w:ascii="Arial" w:hAnsi="Arial" w:cs="Arial"/>
        </w:rPr>
        <w:t xml:space="preserve">   </w:t>
      </w:r>
    </w:p>
    <w:p w:rsidR="00A55CEC" w:rsidRDefault="00446E00" w:rsidP="00446E00">
      <w:pPr>
        <w:spacing w:line="360" w:lineRule="auto"/>
        <w:rPr>
          <w:rFonts w:ascii="Arial" w:hAnsi="Arial" w:cs="Arial"/>
        </w:rPr>
      </w:pPr>
      <w:r w:rsidRPr="00963656">
        <w:rPr>
          <w:rFonts w:ascii="Arial" w:hAnsi="Arial" w:cs="Arial"/>
          <w:b/>
        </w:rPr>
        <w:t xml:space="preserve">Discussão: </w:t>
      </w:r>
      <w:r w:rsidR="00737141" w:rsidRPr="00963656">
        <w:rPr>
          <w:rFonts w:ascii="Arial" w:hAnsi="Arial" w:cs="Arial"/>
        </w:rPr>
        <w:t xml:space="preserve">O Yuri apresentava </w:t>
      </w:r>
      <w:r w:rsidR="00B84750" w:rsidRPr="00963656">
        <w:rPr>
          <w:rFonts w:ascii="Arial" w:hAnsi="Arial" w:cs="Arial"/>
        </w:rPr>
        <w:t>vómito</w:t>
      </w:r>
      <w:r w:rsidR="00737141" w:rsidRPr="00963656">
        <w:rPr>
          <w:rFonts w:ascii="Arial" w:hAnsi="Arial" w:cs="Arial"/>
        </w:rPr>
        <w:t xml:space="preserve"> diarreia sinais indicativos de problemas gastrointestinais mas com pouca especificidade. </w:t>
      </w:r>
    </w:p>
    <w:p w:rsidR="00A55CEC" w:rsidRPr="00963656" w:rsidRDefault="00A55CEC" w:rsidP="00A55CEC">
      <w:pPr>
        <w:spacing w:line="360" w:lineRule="auto"/>
        <w:rPr>
          <w:rFonts w:ascii="Arial" w:hAnsi="Arial" w:cs="Arial"/>
        </w:rPr>
      </w:pPr>
      <w:r>
        <w:rPr>
          <w:rFonts w:ascii="Arial" w:hAnsi="Arial" w:cs="Arial"/>
        </w:rPr>
        <w:t>O vómito pode ter várias causas, sendo frequentemente causado por enjoo de movimento, substâncias provocadoras do vómito, obstruções do trato gastrointestinal, inflamação abdominal e doenças sistémicas capazes de estimular o centro medular do vómito.</w:t>
      </w:r>
      <w:r w:rsidR="00BD5DB9">
        <w:rPr>
          <w:rFonts w:ascii="Arial" w:hAnsi="Arial" w:cs="Arial"/>
          <w:vertAlign w:val="superscript"/>
        </w:rPr>
        <w:t>6</w:t>
      </w:r>
      <w:r>
        <w:rPr>
          <w:rFonts w:ascii="Arial" w:hAnsi="Arial" w:cs="Arial"/>
        </w:rPr>
        <w:t xml:space="preserve">  </w:t>
      </w:r>
    </w:p>
    <w:p w:rsidR="00C72711" w:rsidRDefault="00737141" w:rsidP="00446E00">
      <w:pPr>
        <w:spacing w:line="360" w:lineRule="auto"/>
        <w:rPr>
          <w:rFonts w:ascii="Arial" w:hAnsi="Arial" w:cs="Arial"/>
          <w:vertAlign w:val="superscript"/>
        </w:rPr>
      </w:pPr>
      <w:r w:rsidRPr="00963656">
        <w:rPr>
          <w:rFonts w:ascii="Arial" w:hAnsi="Arial" w:cs="Arial"/>
        </w:rPr>
        <w:t xml:space="preserve">É importante diferenciar entre vómito e regurgitação tendo sido explicado aos donos do Yuri que a regurgitação é um fenómeno passivo, </w:t>
      </w:r>
      <w:r w:rsidR="005E1795">
        <w:rPr>
          <w:rFonts w:ascii="Arial" w:hAnsi="Arial" w:cs="Arial"/>
        </w:rPr>
        <w:t>onde</w:t>
      </w:r>
      <w:r w:rsidRPr="00963656">
        <w:rPr>
          <w:rFonts w:ascii="Arial" w:hAnsi="Arial" w:cs="Arial"/>
        </w:rPr>
        <w:t xml:space="preserve"> o animal expulsa os restos não digeridos do alimento</w:t>
      </w:r>
      <w:r w:rsidR="005E1795">
        <w:rPr>
          <w:rFonts w:ascii="Arial" w:hAnsi="Arial" w:cs="Arial"/>
        </w:rPr>
        <w:t xml:space="preserve"> sem os pródromos que habitualmente acompanham o vómito.</w:t>
      </w:r>
      <w:r w:rsidR="00BD5DB9">
        <w:rPr>
          <w:rFonts w:ascii="Arial" w:hAnsi="Arial" w:cs="Arial"/>
          <w:vertAlign w:val="superscript"/>
        </w:rPr>
        <w:t>6</w:t>
      </w:r>
      <w:r w:rsidR="005E1795">
        <w:rPr>
          <w:rFonts w:ascii="Arial" w:hAnsi="Arial" w:cs="Arial"/>
        </w:rPr>
        <w:t xml:space="preserve"> Em contrapartida,</w:t>
      </w:r>
      <w:r w:rsidRPr="00963656">
        <w:rPr>
          <w:rFonts w:ascii="Arial" w:hAnsi="Arial" w:cs="Arial"/>
        </w:rPr>
        <w:t xml:space="preserve"> o vóm</w:t>
      </w:r>
      <w:r w:rsidR="005E1795">
        <w:rPr>
          <w:rFonts w:ascii="Arial" w:hAnsi="Arial" w:cs="Arial"/>
        </w:rPr>
        <w:t xml:space="preserve">ito é um fenómeno </w:t>
      </w:r>
      <w:r w:rsidR="00DB2E62">
        <w:rPr>
          <w:rFonts w:ascii="Arial" w:hAnsi="Arial" w:cs="Arial"/>
        </w:rPr>
        <w:t>ativo</w:t>
      </w:r>
      <w:r w:rsidR="005E1795">
        <w:rPr>
          <w:rFonts w:ascii="Arial" w:hAnsi="Arial" w:cs="Arial"/>
        </w:rPr>
        <w:t>, onde</w:t>
      </w:r>
      <w:r w:rsidRPr="00963656">
        <w:rPr>
          <w:rFonts w:ascii="Arial" w:hAnsi="Arial" w:cs="Arial"/>
        </w:rPr>
        <w:t xml:space="preserve"> o animal</w:t>
      </w:r>
      <w:r w:rsidR="005E1795">
        <w:rPr>
          <w:rFonts w:ascii="Arial" w:hAnsi="Arial" w:cs="Arial"/>
        </w:rPr>
        <w:t xml:space="preserve"> manifesta os pródromos do vómito,</w:t>
      </w:r>
      <w:r w:rsidRPr="00963656">
        <w:rPr>
          <w:rFonts w:ascii="Arial" w:hAnsi="Arial" w:cs="Arial"/>
        </w:rPr>
        <w:t xml:space="preserve"> </w:t>
      </w:r>
      <w:r w:rsidR="00A55CEC">
        <w:rPr>
          <w:rFonts w:ascii="Arial" w:hAnsi="Arial" w:cs="Arial"/>
        </w:rPr>
        <w:t>com</w:t>
      </w:r>
      <w:r w:rsidRPr="00963656">
        <w:rPr>
          <w:rFonts w:ascii="Arial" w:hAnsi="Arial" w:cs="Arial"/>
        </w:rPr>
        <w:t xml:space="preserve"> inquiet</w:t>
      </w:r>
      <w:r w:rsidR="005E1795">
        <w:rPr>
          <w:rFonts w:ascii="Arial" w:hAnsi="Arial" w:cs="Arial"/>
        </w:rPr>
        <w:t>ação, salivação e contrações abdominais</w:t>
      </w:r>
      <w:r w:rsidR="00A55CEC">
        <w:rPr>
          <w:rFonts w:ascii="Arial" w:hAnsi="Arial" w:cs="Arial"/>
        </w:rPr>
        <w:t xml:space="preserve"> antes de vomitar</w:t>
      </w:r>
      <w:r w:rsidR="00CE20D7" w:rsidRPr="00963656">
        <w:rPr>
          <w:rFonts w:ascii="Arial" w:hAnsi="Arial" w:cs="Arial"/>
        </w:rPr>
        <w:t>.</w:t>
      </w:r>
      <w:r w:rsidR="00BD5DB9">
        <w:rPr>
          <w:rFonts w:ascii="Arial" w:hAnsi="Arial" w:cs="Arial"/>
          <w:vertAlign w:val="superscript"/>
        </w:rPr>
        <w:t>6</w:t>
      </w:r>
      <w:r w:rsidR="00CE20D7" w:rsidRPr="00963656">
        <w:rPr>
          <w:rFonts w:ascii="Arial" w:hAnsi="Arial" w:cs="Arial"/>
        </w:rPr>
        <w:t xml:space="preserve"> </w:t>
      </w:r>
      <w:r w:rsidR="00A55CEC">
        <w:rPr>
          <w:rFonts w:ascii="Arial" w:hAnsi="Arial" w:cs="Arial"/>
        </w:rPr>
        <w:t xml:space="preserve">A existência de hematémese pode servir como pista da localização da lesão. A presença de sangue </w:t>
      </w:r>
      <w:r w:rsidR="00BE1A54">
        <w:rPr>
          <w:rFonts w:ascii="Arial" w:hAnsi="Arial" w:cs="Arial"/>
        </w:rPr>
        <w:t>n</w:t>
      </w:r>
      <w:r w:rsidR="00A55CEC">
        <w:rPr>
          <w:rFonts w:ascii="Arial" w:hAnsi="Arial" w:cs="Arial"/>
        </w:rPr>
        <w:t>o v</w:t>
      </w:r>
      <w:r w:rsidR="00BE1A54">
        <w:rPr>
          <w:rFonts w:ascii="Arial" w:hAnsi="Arial" w:cs="Arial"/>
        </w:rPr>
        <w:t>ómito é sugestivo de doenças mais agudas como lesões no trato alimentar (e.g. úlceras gástricas), mas também pode resultar de coagulopatias (e.g. coagulopatia intravascular disseminada) ou originar de lesões fora do trato gastrointestinal, onde o sangue é ingerido e posteriormente vomitado (e.g. epistaxis).</w:t>
      </w:r>
      <w:r w:rsidR="00BD5DB9">
        <w:rPr>
          <w:rFonts w:ascii="Arial" w:hAnsi="Arial" w:cs="Arial"/>
          <w:vertAlign w:val="superscript"/>
        </w:rPr>
        <w:t>6</w:t>
      </w:r>
      <w:r w:rsidR="00BE1A54">
        <w:rPr>
          <w:rFonts w:ascii="Arial" w:hAnsi="Arial" w:cs="Arial"/>
          <w:vertAlign w:val="superscript"/>
        </w:rPr>
        <w:t xml:space="preserve"> </w:t>
      </w:r>
      <w:r w:rsidR="00BE1A54">
        <w:rPr>
          <w:rFonts w:ascii="Arial" w:hAnsi="Arial" w:cs="Arial"/>
        </w:rPr>
        <w:t xml:space="preserve">No entanto vómito crónico normalmente requer pesquisa mais aprofundada da causa, estando indicados testes complementares como hemograma, bioquímica sérica, ecografia </w:t>
      </w:r>
      <w:r w:rsidR="00C72711">
        <w:rPr>
          <w:rFonts w:ascii="Arial" w:hAnsi="Arial" w:cs="Arial"/>
        </w:rPr>
        <w:t>e radiografia, podendo mais raramente ser necessária uma gastroduodenoscopia e biópsia.</w:t>
      </w:r>
      <w:r w:rsidR="00BD5DB9">
        <w:rPr>
          <w:rFonts w:ascii="Arial" w:hAnsi="Arial" w:cs="Arial"/>
          <w:vertAlign w:val="superscript"/>
        </w:rPr>
        <w:t>6</w:t>
      </w:r>
      <w:r w:rsidR="00C72711">
        <w:rPr>
          <w:rFonts w:ascii="Arial" w:hAnsi="Arial" w:cs="Arial"/>
          <w:vertAlign w:val="superscript"/>
        </w:rPr>
        <w:t xml:space="preserve"> </w:t>
      </w:r>
    </w:p>
    <w:p w:rsidR="00CE20D7" w:rsidRDefault="005E1795" w:rsidP="00446E00">
      <w:pPr>
        <w:spacing w:line="360" w:lineRule="auto"/>
        <w:rPr>
          <w:rFonts w:ascii="Arial" w:hAnsi="Arial" w:cs="Arial"/>
        </w:rPr>
      </w:pPr>
      <w:r>
        <w:rPr>
          <w:rFonts w:ascii="Arial" w:hAnsi="Arial" w:cs="Arial"/>
        </w:rPr>
        <w:t>Com base no</w:t>
      </w:r>
      <w:r w:rsidR="00C72711">
        <w:rPr>
          <w:rFonts w:ascii="Arial" w:hAnsi="Arial" w:cs="Arial"/>
        </w:rPr>
        <w:t>s parâmetros descritos</w:t>
      </w:r>
      <w:r>
        <w:rPr>
          <w:rFonts w:ascii="Arial" w:hAnsi="Arial" w:cs="Arial"/>
        </w:rPr>
        <w:t>,</w:t>
      </w:r>
      <w:r w:rsidR="00CE20D7" w:rsidRPr="00963656">
        <w:rPr>
          <w:rFonts w:ascii="Arial" w:hAnsi="Arial" w:cs="Arial"/>
        </w:rPr>
        <w:t xml:space="preserve"> os donos</w:t>
      </w:r>
      <w:r w:rsidR="00C72711">
        <w:rPr>
          <w:rFonts w:ascii="Arial" w:hAnsi="Arial" w:cs="Arial"/>
        </w:rPr>
        <w:t xml:space="preserve"> do Yuri</w:t>
      </w:r>
      <w:r w:rsidR="00CE20D7" w:rsidRPr="00963656">
        <w:rPr>
          <w:rFonts w:ascii="Arial" w:hAnsi="Arial" w:cs="Arial"/>
        </w:rPr>
        <w:t xml:space="preserve"> </w:t>
      </w:r>
      <w:r w:rsidR="005667B6">
        <w:rPr>
          <w:rFonts w:ascii="Arial" w:hAnsi="Arial" w:cs="Arial"/>
        </w:rPr>
        <w:t>afirmaram que se tratava de</w:t>
      </w:r>
      <w:r w:rsidR="00CE20D7" w:rsidRPr="00963656">
        <w:rPr>
          <w:rFonts w:ascii="Arial" w:hAnsi="Arial" w:cs="Arial"/>
        </w:rPr>
        <w:t xml:space="preserve"> vómito,</w:t>
      </w:r>
      <w:r w:rsidR="005667B6">
        <w:rPr>
          <w:rFonts w:ascii="Arial" w:hAnsi="Arial" w:cs="Arial"/>
        </w:rPr>
        <w:t xml:space="preserve"> inclusive</w:t>
      </w:r>
      <w:r w:rsidR="00CE20D7" w:rsidRPr="00963656">
        <w:rPr>
          <w:rFonts w:ascii="Arial" w:hAnsi="Arial" w:cs="Arial"/>
        </w:rPr>
        <w:t xml:space="preserve"> demonstrando imagens</w:t>
      </w:r>
      <w:r w:rsidR="005667B6">
        <w:rPr>
          <w:rFonts w:ascii="Arial" w:hAnsi="Arial" w:cs="Arial"/>
        </w:rPr>
        <w:t xml:space="preserve"> do material expulso,</w:t>
      </w:r>
      <w:r w:rsidR="00C72711">
        <w:rPr>
          <w:rFonts w:ascii="Arial" w:hAnsi="Arial" w:cs="Arial"/>
        </w:rPr>
        <w:t xml:space="preserve"> que tinha uma coloração amarelada, sem sangue e com restos de alimento presentes</w:t>
      </w:r>
      <w:r w:rsidR="00E03D38">
        <w:rPr>
          <w:rFonts w:ascii="Arial" w:hAnsi="Arial" w:cs="Arial"/>
        </w:rPr>
        <w:t>.</w:t>
      </w:r>
    </w:p>
    <w:p w:rsidR="00C72711" w:rsidRPr="00C72711" w:rsidRDefault="00C72711" w:rsidP="00446E00">
      <w:pPr>
        <w:spacing w:line="360" w:lineRule="auto"/>
        <w:rPr>
          <w:rFonts w:ascii="Arial" w:hAnsi="Arial" w:cs="Arial"/>
          <w:vertAlign w:val="superscript"/>
        </w:rPr>
      </w:pPr>
      <w:r>
        <w:rPr>
          <w:rFonts w:ascii="Arial" w:hAnsi="Arial" w:cs="Arial"/>
        </w:rPr>
        <w:t>A diarreia é a modificação de uma ou mais características das fezes ou defecação, sendo normalmente caracterizada pelo aumento da frequência de defecação, aumento da fluidez como consequência do aumento da quantidade de água nas fezes e pelo aumento do volume fecal.</w:t>
      </w:r>
    </w:p>
    <w:p w:rsidR="00E77675" w:rsidRDefault="00C72711" w:rsidP="00446E00">
      <w:pPr>
        <w:spacing w:line="360" w:lineRule="auto"/>
        <w:rPr>
          <w:rFonts w:ascii="Arial" w:hAnsi="Arial" w:cs="Arial"/>
        </w:rPr>
      </w:pPr>
      <w:r>
        <w:rPr>
          <w:rFonts w:ascii="Arial" w:hAnsi="Arial" w:cs="Arial"/>
        </w:rPr>
        <w:lastRenderedPageBreak/>
        <w:t xml:space="preserve">A caracterização </w:t>
      </w:r>
      <w:r w:rsidR="00CE20D7" w:rsidRPr="00963656">
        <w:rPr>
          <w:rFonts w:ascii="Arial" w:hAnsi="Arial" w:cs="Arial"/>
        </w:rPr>
        <w:t>da diarreia pode a</w:t>
      </w:r>
      <w:r>
        <w:rPr>
          <w:rFonts w:ascii="Arial" w:hAnsi="Arial" w:cs="Arial"/>
        </w:rPr>
        <w:t>uxiliar a localizar</w:t>
      </w:r>
      <w:r w:rsidR="00CE20D7" w:rsidRPr="00963656">
        <w:rPr>
          <w:rFonts w:ascii="Arial" w:hAnsi="Arial" w:cs="Arial"/>
        </w:rPr>
        <w:t xml:space="preserve"> o problema, tendo os donos </w:t>
      </w:r>
      <w:r w:rsidR="005667B6">
        <w:rPr>
          <w:rFonts w:ascii="Arial" w:hAnsi="Arial" w:cs="Arial"/>
        </w:rPr>
        <w:t>descrito</w:t>
      </w:r>
      <w:r w:rsidR="00E77675">
        <w:rPr>
          <w:rFonts w:ascii="Arial" w:hAnsi="Arial" w:cs="Arial"/>
        </w:rPr>
        <w:t xml:space="preserve"> a diarreia do Yuri como crónica</w:t>
      </w:r>
      <w:r w:rsidR="00CE20D7" w:rsidRPr="00963656">
        <w:rPr>
          <w:rFonts w:ascii="Arial" w:hAnsi="Arial" w:cs="Arial"/>
        </w:rPr>
        <w:t xml:space="preserve"> e intermitente,</w:t>
      </w:r>
      <w:r w:rsidR="00266EEF" w:rsidRPr="00963656">
        <w:rPr>
          <w:rFonts w:ascii="Arial" w:hAnsi="Arial" w:cs="Arial"/>
        </w:rPr>
        <w:t xml:space="preserve"> sem muco</w:t>
      </w:r>
      <w:r w:rsidR="00CE20D7" w:rsidRPr="00963656">
        <w:rPr>
          <w:rFonts w:ascii="Arial" w:hAnsi="Arial" w:cs="Arial"/>
        </w:rPr>
        <w:t xml:space="preserve"> e amarelada, por vezes com </w:t>
      </w:r>
      <w:r w:rsidR="005667B6">
        <w:rPr>
          <w:rFonts w:ascii="Arial" w:hAnsi="Arial" w:cs="Arial"/>
        </w:rPr>
        <w:t>alimento</w:t>
      </w:r>
      <w:r w:rsidR="00CE20D7" w:rsidRPr="00963656">
        <w:rPr>
          <w:rFonts w:ascii="Arial" w:hAnsi="Arial" w:cs="Arial"/>
        </w:rPr>
        <w:t xml:space="preserve"> não digerido e sem </w:t>
      </w:r>
      <w:r w:rsidR="00266EEF" w:rsidRPr="00963656">
        <w:rPr>
          <w:rFonts w:ascii="Arial" w:hAnsi="Arial" w:cs="Arial"/>
        </w:rPr>
        <w:t>manifestação de tenesmo.</w:t>
      </w:r>
      <w:r w:rsidR="008B314B">
        <w:rPr>
          <w:rFonts w:ascii="Arial" w:hAnsi="Arial" w:cs="Arial"/>
        </w:rPr>
        <w:t xml:space="preserve"> A diarreia de intestino delgado e a diarreia de intestino grosso possuem características diferentes, sendo o volume </w:t>
      </w:r>
      <w:r w:rsidR="001A2EA1">
        <w:rPr>
          <w:rFonts w:ascii="Arial" w:hAnsi="Arial" w:cs="Arial"/>
        </w:rPr>
        <w:t>superior e presença de melena mais comum nas</w:t>
      </w:r>
      <w:r w:rsidR="008B314B">
        <w:rPr>
          <w:rFonts w:ascii="Arial" w:hAnsi="Arial" w:cs="Arial"/>
        </w:rPr>
        <w:t xml:space="preserve"> diarreias do intestino delgado</w:t>
      </w:r>
      <w:r w:rsidR="001A2EA1">
        <w:rPr>
          <w:rFonts w:ascii="Arial" w:hAnsi="Arial" w:cs="Arial"/>
        </w:rPr>
        <w:t xml:space="preserve"> e a presença de muco</w:t>
      </w:r>
      <w:r w:rsidR="008B314B">
        <w:rPr>
          <w:rFonts w:ascii="Arial" w:hAnsi="Arial" w:cs="Arial"/>
        </w:rPr>
        <w:t>,</w:t>
      </w:r>
      <w:r w:rsidR="001A2EA1">
        <w:rPr>
          <w:rFonts w:ascii="Arial" w:hAnsi="Arial" w:cs="Arial"/>
        </w:rPr>
        <w:t xml:space="preserve"> hematosquezia e tenesmo mais comum nas diarreias de intestino grosso, com ambas a poderem apresentar vómito associado.</w:t>
      </w:r>
      <w:r w:rsidR="00BD5DB9">
        <w:rPr>
          <w:rFonts w:ascii="Arial" w:hAnsi="Arial" w:cs="Arial"/>
          <w:vertAlign w:val="superscript"/>
        </w:rPr>
        <w:t>6</w:t>
      </w:r>
      <w:r w:rsidR="001A2EA1">
        <w:rPr>
          <w:rFonts w:ascii="Arial" w:hAnsi="Arial" w:cs="Arial"/>
          <w:vertAlign w:val="superscript"/>
        </w:rPr>
        <w:t xml:space="preserve"> </w:t>
      </w:r>
      <w:r w:rsidR="001A2EA1">
        <w:rPr>
          <w:rFonts w:ascii="Arial" w:hAnsi="Arial" w:cs="Arial"/>
        </w:rPr>
        <w:t>Com base nestes parâmetros, é possível</w:t>
      </w:r>
      <w:r w:rsidR="00CE20D7" w:rsidRPr="00963656">
        <w:rPr>
          <w:rFonts w:ascii="Arial" w:hAnsi="Arial" w:cs="Arial"/>
        </w:rPr>
        <w:t xml:space="preserve"> </w:t>
      </w:r>
      <w:r w:rsidR="002E6187" w:rsidRPr="00963656">
        <w:rPr>
          <w:rFonts w:ascii="Arial" w:hAnsi="Arial" w:cs="Arial"/>
        </w:rPr>
        <w:t>conclu</w:t>
      </w:r>
      <w:r w:rsidR="001A2EA1">
        <w:rPr>
          <w:rFonts w:ascii="Arial" w:hAnsi="Arial" w:cs="Arial"/>
        </w:rPr>
        <w:t>ir que o Yuri sofre de</w:t>
      </w:r>
      <w:r w:rsidR="00E77675">
        <w:rPr>
          <w:rFonts w:ascii="Arial" w:hAnsi="Arial" w:cs="Arial"/>
        </w:rPr>
        <w:t xml:space="preserve"> </w:t>
      </w:r>
      <w:r w:rsidR="002E6187" w:rsidRPr="00963656">
        <w:rPr>
          <w:rFonts w:ascii="Arial" w:hAnsi="Arial" w:cs="Arial"/>
        </w:rPr>
        <w:t xml:space="preserve">diarreia </w:t>
      </w:r>
      <w:r w:rsidR="00E77675">
        <w:rPr>
          <w:rFonts w:ascii="Arial" w:hAnsi="Arial" w:cs="Arial"/>
        </w:rPr>
        <w:t>crónica</w:t>
      </w:r>
      <w:r w:rsidR="002E6187" w:rsidRPr="00963656">
        <w:rPr>
          <w:rFonts w:ascii="Arial" w:hAnsi="Arial" w:cs="Arial"/>
        </w:rPr>
        <w:t xml:space="preserve"> </w:t>
      </w:r>
      <w:r w:rsidR="00E77675">
        <w:rPr>
          <w:rFonts w:ascii="Arial" w:hAnsi="Arial" w:cs="Arial"/>
        </w:rPr>
        <w:t>de</w:t>
      </w:r>
      <w:r w:rsidR="008B314B">
        <w:rPr>
          <w:rFonts w:ascii="Arial" w:hAnsi="Arial" w:cs="Arial"/>
        </w:rPr>
        <w:t xml:space="preserve"> intestino delgado.</w:t>
      </w:r>
    </w:p>
    <w:p w:rsidR="00F02A18" w:rsidRDefault="00F02A18" w:rsidP="00446E00">
      <w:pPr>
        <w:spacing w:line="360" w:lineRule="auto"/>
        <w:rPr>
          <w:rFonts w:ascii="Arial" w:hAnsi="Arial" w:cs="Arial"/>
        </w:rPr>
      </w:pPr>
      <w:r>
        <w:rPr>
          <w:rFonts w:ascii="Arial" w:hAnsi="Arial" w:cs="Arial"/>
        </w:rPr>
        <w:t>A diarreia pode ter fisiopatologias diferentes, podendo ser uma diarreia com origem osmótica, secretora, aumento da permeabilidade ou aumento da motilidade.</w:t>
      </w:r>
    </w:p>
    <w:p w:rsidR="00F02A18" w:rsidRPr="001A5104" w:rsidRDefault="00F02A18" w:rsidP="00446E00">
      <w:pPr>
        <w:spacing w:line="360" w:lineRule="auto"/>
        <w:rPr>
          <w:rFonts w:ascii="Arial" w:hAnsi="Arial" w:cs="Arial"/>
          <w:vertAlign w:val="superscript"/>
        </w:rPr>
      </w:pPr>
      <w:r>
        <w:rPr>
          <w:rFonts w:ascii="Arial" w:hAnsi="Arial" w:cs="Arial"/>
        </w:rPr>
        <w:t xml:space="preserve">A diarreia osmótica deve-se ao aumento do número de particular osmoticamente ativas no lúmen intestinal, forçando a secreção de </w:t>
      </w:r>
      <w:r w:rsidR="001A5104">
        <w:rPr>
          <w:rFonts w:ascii="Arial" w:hAnsi="Arial" w:cs="Arial"/>
        </w:rPr>
        <w:t>água para dentro do lúmen, aumentando o volume de água nas fezes e provocando diarreia. É frequentemente consequência de falhas na absorção ou digestão do alimento.</w:t>
      </w:r>
      <w:r w:rsidR="00BD5DB9">
        <w:rPr>
          <w:rFonts w:ascii="Arial" w:hAnsi="Arial" w:cs="Arial"/>
          <w:vertAlign w:val="superscript"/>
        </w:rPr>
        <w:t>6</w:t>
      </w:r>
    </w:p>
    <w:p w:rsidR="001A5104" w:rsidRPr="00FF4CB1" w:rsidRDefault="001A5104" w:rsidP="00446E00">
      <w:pPr>
        <w:spacing w:line="360" w:lineRule="auto"/>
        <w:rPr>
          <w:rFonts w:ascii="Arial" w:hAnsi="Arial" w:cs="Arial"/>
          <w:vertAlign w:val="superscript"/>
        </w:rPr>
      </w:pPr>
      <w:r>
        <w:rPr>
          <w:rFonts w:ascii="Arial" w:hAnsi="Arial" w:cs="Arial"/>
        </w:rPr>
        <w:t>O intestino possui enterócitos com capacidade secretora e absortiva. A diarreia secretora é consequência de um aumento na atividade secretora dos enterócitos (e.g. enterite bacteriana) ou diminuição da sua capacidade absortiva (e.g. má-absorção).</w:t>
      </w:r>
      <w:r w:rsidR="00BD5DB9">
        <w:rPr>
          <w:rFonts w:ascii="Arial" w:hAnsi="Arial" w:cs="Arial"/>
          <w:vertAlign w:val="superscript"/>
        </w:rPr>
        <w:t>6</w:t>
      </w:r>
    </w:p>
    <w:p w:rsidR="001A5104" w:rsidRPr="00FF4CB1" w:rsidRDefault="001A5104" w:rsidP="00446E00">
      <w:pPr>
        <w:spacing w:line="360" w:lineRule="auto"/>
        <w:rPr>
          <w:rFonts w:ascii="Arial" w:hAnsi="Arial" w:cs="Arial"/>
          <w:vertAlign w:val="superscript"/>
        </w:rPr>
      </w:pPr>
      <w:r>
        <w:rPr>
          <w:rFonts w:ascii="Arial" w:hAnsi="Arial" w:cs="Arial"/>
        </w:rPr>
        <w:t>A barreira intestinal normal é capaz de absorver eletrólitos contra o seu gradiente de concentração, criando um gradiente osmótico que provoca absorção intestinal da água no lúmen.</w:t>
      </w:r>
      <w:r w:rsidR="00BD5DB9">
        <w:rPr>
          <w:rFonts w:ascii="Arial" w:hAnsi="Arial" w:cs="Arial"/>
          <w:vertAlign w:val="superscript"/>
        </w:rPr>
        <w:t>6</w:t>
      </w:r>
      <w:r>
        <w:rPr>
          <w:rFonts w:ascii="Arial" w:hAnsi="Arial" w:cs="Arial"/>
        </w:rPr>
        <w:t xml:space="preserve"> Na diarreia por aumento de permeabilidade, há aumento da permeabilidade intestinal, levando inicialmente à perda passiva de água pela quebra do gradiente osmótico e culminando na perda de proteínas para o lúmen intestinal, criando um gradiente osm</w:t>
      </w:r>
      <w:r w:rsidR="005003F7">
        <w:rPr>
          <w:rFonts w:ascii="Arial" w:hAnsi="Arial" w:cs="Arial"/>
        </w:rPr>
        <w:t>ótico invertido que agrava ainda mais a perda, resultando em diarreia.</w:t>
      </w:r>
      <w:r w:rsidR="00BD5DB9">
        <w:rPr>
          <w:rFonts w:ascii="Arial" w:hAnsi="Arial" w:cs="Arial"/>
          <w:vertAlign w:val="superscript"/>
        </w:rPr>
        <w:t>6</w:t>
      </w:r>
    </w:p>
    <w:p w:rsidR="00F02A18" w:rsidRPr="00FF4CB1" w:rsidRDefault="005003F7" w:rsidP="00446E00">
      <w:pPr>
        <w:spacing w:line="360" w:lineRule="auto"/>
        <w:rPr>
          <w:rFonts w:ascii="Arial" w:hAnsi="Arial" w:cs="Arial"/>
          <w:vertAlign w:val="superscript"/>
        </w:rPr>
      </w:pPr>
      <w:r>
        <w:rPr>
          <w:rFonts w:ascii="Arial" w:hAnsi="Arial" w:cs="Arial"/>
        </w:rPr>
        <w:t>Na diarreia por aumento da motilidade, o tempo de contacto entre o alimento e os enterócitos é reduzida pelo aumento da motilidade, diminuindo a absorção do fluido e eletrólitos do lúmen e resultando em diarreia.</w:t>
      </w:r>
      <w:r w:rsidR="00BD5DB9">
        <w:rPr>
          <w:rFonts w:ascii="Arial" w:hAnsi="Arial" w:cs="Arial"/>
          <w:vertAlign w:val="superscript"/>
        </w:rPr>
        <w:t>6</w:t>
      </w:r>
    </w:p>
    <w:p w:rsidR="001A2EA1" w:rsidRDefault="00C72711" w:rsidP="00446E00">
      <w:pPr>
        <w:spacing w:line="360" w:lineRule="auto"/>
        <w:rPr>
          <w:rFonts w:ascii="Arial" w:hAnsi="Arial" w:cs="Arial"/>
          <w:vertAlign w:val="superscript"/>
        </w:rPr>
      </w:pPr>
      <w:r>
        <w:rPr>
          <w:rFonts w:ascii="Arial" w:hAnsi="Arial" w:cs="Arial"/>
        </w:rPr>
        <w:t>A diarreia pode ser aguda ou crónica, sendo a diarreia aguda frequentemente provocada pela dieta</w:t>
      </w:r>
      <w:r w:rsidR="008B314B">
        <w:rPr>
          <w:rFonts w:ascii="Arial" w:hAnsi="Arial" w:cs="Arial"/>
        </w:rPr>
        <w:t xml:space="preserve"> (e.g. intolerância ou alergia alimentar, intoxicação alimentar)</w:t>
      </w:r>
      <w:r>
        <w:rPr>
          <w:rFonts w:ascii="Arial" w:hAnsi="Arial" w:cs="Arial"/>
        </w:rPr>
        <w:t>, parasitas</w:t>
      </w:r>
      <w:r w:rsidR="008B314B">
        <w:rPr>
          <w:rFonts w:ascii="Arial" w:hAnsi="Arial" w:cs="Arial"/>
        </w:rPr>
        <w:t xml:space="preserve"> (e.g. </w:t>
      </w:r>
      <w:r w:rsidR="002D7D43">
        <w:rPr>
          <w:rFonts w:ascii="Arial" w:hAnsi="Arial" w:cs="Arial"/>
        </w:rPr>
        <w:t>helmintes</w:t>
      </w:r>
      <w:r w:rsidR="008B314B">
        <w:rPr>
          <w:rFonts w:ascii="Arial" w:hAnsi="Arial" w:cs="Arial"/>
        </w:rPr>
        <w:t xml:space="preserve">, </w:t>
      </w:r>
      <w:r w:rsidR="008B314B">
        <w:rPr>
          <w:rFonts w:ascii="Arial" w:hAnsi="Arial" w:cs="Arial"/>
          <w:i/>
        </w:rPr>
        <w:t>Giardia spp., Cryptosporidium spp.</w:t>
      </w:r>
      <w:r w:rsidR="008B314B">
        <w:rPr>
          <w:rFonts w:ascii="Arial" w:hAnsi="Arial" w:cs="Arial"/>
        </w:rPr>
        <w:t>)</w:t>
      </w:r>
      <w:r>
        <w:rPr>
          <w:rFonts w:ascii="Arial" w:hAnsi="Arial" w:cs="Arial"/>
        </w:rPr>
        <w:t xml:space="preserve"> ou doenças infeciosas</w:t>
      </w:r>
      <w:r w:rsidR="008B314B">
        <w:rPr>
          <w:rFonts w:ascii="Arial" w:hAnsi="Arial" w:cs="Arial"/>
        </w:rPr>
        <w:t xml:space="preserve"> v</w:t>
      </w:r>
      <w:r w:rsidR="00D4649E">
        <w:rPr>
          <w:rFonts w:ascii="Arial" w:hAnsi="Arial" w:cs="Arial"/>
        </w:rPr>
        <w:t>irais</w:t>
      </w:r>
      <w:r w:rsidR="008B314B">
        <w:rPr>
          <w:rFonts w:ascii="Arial" w:hAnsi="Arial" w:cs="Arial"/>
        </w:rPr>
        <w:t xml:space="preserve"> (e.g. parvovirus, coronavírus), bacterianas (</w:t>
      </w:r>
      <w:r w:rsidR="008B314B">
        <w:rPr>
          <w:rFonts w:ascii="Arial" w:hAnsi="Arial" w:cs="Arial"/>
          <w:i/>
        </w:rPr>
        <w:t>Salmonella spp., Clostridium spp.</w:t>
      </w:r>
      <w:r w:rsidR="008B314B">
        <w:rPr>
          <w:rFonts w:ascii="Arial" w:hAnsi="Arial" w:cs="Arial"/>
        </w:rPr>
        <w:t>) e outras causas (e.g. gastroenterite hemorrágica, ingestão de tóxicos)</w:t>
      </w:r>
      <w:r>
        <w:rPr>
          <w:rFonts w:ascii="Arial" w:hAnsi="Arial" w:cs="Arial"/>
        </w:rPr>
        <w:t>.</w:t>
      </w:r>
      <w:r w:rsidR="00BD5DB9">
        <w:rPr>
          <w:rFonts w:ascii="Arial" w:hAnsi="Arial" w:cs="Arial"/>
          <w:vertAlign w:val="superscript"/>
        </w:rPr>
        <w:t>6</w:t>
      </w:r>
      <w:r w:rsidR="001A2EA1">
        <w:rPr>
          <w:rFonts w:ascii="Arial" w:hAnsi="Arial" w:cs="Arial"/>
          <w:vertAlign w:val="superscript"/>
        </w:rPr>
        <w:t xml:space="preserve"> </w:t>
      </w:r>
    </w:p>
    <w:p w:rsidR="004B2A69" w:rsidRDefault="00BD5DB9" w:rsidP="00446E00">
      <w:pPr>
        <w:spacing w:line="360" w:lineRule="auto"/>
        <w:rPr>
          <w:rFonts w:ascii="Arial" w:hAnsi="Arial" w:cs="Arial"/>
        </w:rPr>
      </w:pPr>
      <w:r>
        <w:rPr>
          <w:rFonts w:ascii="Arial" w:hAnsi="Arial" w:cs="Arial"/>
        </w:rPr>
        <w:t>Através de ecografia</w:t>
      </w:r>
      <w:r w:rsidR="00E03D38">
        <w:rPr>
          <w:rFonts w:ascii="Arial" w:hAnsi="Arial" w:cs="Arial"/>
        </w:rPr>
        <w:t xml:space="preserve"> foi possível descartar a presença de causas agudas de doença gastrointestinal</w:t>
      </w:r>
      <w:r w:rsidR="00E03D38" w:rsidRPr="00963656">
        <w:rPr>
          <w:rFonts w:ascii="Arial" w:hAnsi="Arial" w:cs="Arial"/>
        </w:rPr>
        <w:t xml:space="preserve"> </w:t>
      </w:r>
      <w:r w:rsidR="00E03D38">
        <w:rPr>
          <w:rFonts w:ascii="Arial" w:hAnsi="Arial" w:cs="Arial"/>
        </w:rPr>
        <w:t>tais como</w:t>
      </w:r>
      <w:r w:rsidR="00E03D38" w:rsidRPr="00963656">
        <w:rPr>
          <w:rFonts w:ascii="Arial" w:hAnsi="Arial" w:cs="Arial"/>
        </w:rPr>
        <w:t xml:space="preserve"> hérnia</w:t>
      </w:r>
      <w:r w:rsidR="00E03D38">
        <w:rPr>
          <w:rFonts w:ascii="Arial" w:hAnsi="Arial" w:cs="Arial"/>
        </w:rPr>
        <w:t>s</w:t>
      </w:r>
      <w:r w:rsidR="00E03D38" w:rsidRPr="00963656">
        <w:rPr>
          <w:rFonts w:ascii="Arial" w:hAnsi="Arial" w:cs="Arial"/>
        </w:rPr>
        <w:t>, volvo</w:t>
      </w:r>
      <w:r w:rsidR="00E03D38">
        <w:rPr>
          <w:rFonts w:ascii="Arial" w:hAnsi="Arial" w:cs="Arial"/>
        </w:rPr>
        <w:t>s, invaginações</w:t>
      </w:r>
      <w:r w:rsidR="00E03D38" w:rsidRPr="00963656">
        <w:rPr>
          <w:rFonts w:ascii="Arial" w:hAnsi="Arial" w:cs="Arial"/>
        </w:rPr>
        <w:t xml:space="preserve"> ou corpo</w:t>
      </w:r>
      <w:r w:rsidR="00E03D38">
        <w:rPr>
          <w:rFonts w:ascii="Arial" w:hAnsi="Arial" w:cs="Arial"/>
        </w:rPr>
        <w:t>s</w:t>
      </w:r>
      <w:r w:rsidR="00E03D38" w:rsidRPr="00963656">
        <w:rPr>
          <w:rFonts w:ascii="Arial" w:hAnsi="Arial" w:cs="Arial"/>
        </w:rPr>
        <w:t xml:space="preserve"> estranho</w:t>
      </w:r>
      <w:r w:rsidR="00E03D38">
        <w:rPr>
          <w:rFonts w:ascii="Arial" w:hAnsi="Arial" w:cs="Arial"/>
        </w:rPr>
        <w:t>s</w:t>
      </w:r>
      <w:r w:rsidR="004B2A69">
        <w:rPr>
          <w:rFonts w:ascii="Arial" w:hAnsi="Arial" w:cs="Arial"/>
        </w:rPr>
        <w:t>. O hemograma e</w:t>
      </w:r>
      <w:r w:rsidR="00E77675">
        <w:rPr>
          <w:rFonts w:ascii="Arial" w:hAnsi="Arial" w:cs="Arial"/>
        </w:rPr>
        <w:t xml:space="preserve"> análise da</w:t>
      </w:r>
      <w:r w:rsidR="004B2A69">
        <w:rPr>
          <w:rFonts w:ascii="Arial" w:hAnsi="Arial" w:cs="Arial"/>
        </w:rPr>
        <w:t xml:space="preserve"> bioquímica</w:t>
      </w:r>
      <w:r w:rsidR="00836F36" w:rsidRPr="00963656">
        <w:rPr>
          <w:rFonts w:ascii="Arial" w:hAnsi="Arial" w:cs="Arial"/>
        </w:rPr>
        <w:t xml:space="preserve"> (</w:t>
      </w:r>
      <w:r w:rsidR="00046451" w:rsidRPr="00963656">
        <w:rPr>
          <w:rFonts w:ascii="Arial" w:hAnsi="Arial" w:cs="Arial"/>
        </w:rPr>
        <w:t xml:space="preserve">Anexo III, </w:t>
      </w:r>
      <w:r w:rsidR="00836F36" w:rsidRPr="00963656">
        <w:rPr>
          <w:rFonts w:ascii="Arial" w:hAnsi="Arial" w:cs="Arial"/>
        </w:rPr>
        <w:t>tabelas 1 e 2) não apresentaram quaisquer anomalias significativas permitindo excluir possi</w:t>
      </w:r>
      <w:r w:rsidR="00266EEF" w:rsidRPr="00963656">
        <w:rPr>
          <w:rFonts w:ascii="Arial" w:hAnsi="Arial" w:cs="Arial"/>
        </w:rPr>
        <w:t xml:space="preserve">bilidades </w:t>
      </w:r>
      <w:r w:rsidR="00E03D38">
        <w:rPr>
          <w:rFonts w:ascii="Arial" w:hAnsi="Arial" w:cs="Arial"/>
        </w:rPr>
        <w:t>como obstruções biliares</w:t>
      </w:r>
      <w:r w:rsidR="004B2A69">
        <w:rPr>
          <w:rFonts w:ascii="Arial" w:hAnsi="Arial" w:cs="Arial"/>
        </w:rPr>
        <w:t xml:space="preserve"> e </w:t>
      </w:r>
      <w:r w:rsidR="002E6187" w:rsidRPr="00963656">
        <w:rPr>
          <w:rFonts w:ascii="Arial" w:hAnsi="Arial" w:cs="Arial"/>
        </w:rPr>
        <w:t>gastro</w:t>
      </w:r>
      <w:r w:rsidR="004B2A69">
        <w:rPr>
          <w:rFonts w:ascii="Arial" w:hAnsi="Arial" w:cs="Arial"/>
        </w:rPr>
        <w:t>enterites hemorrágicas</w:t>
      </w:r>
      <w:r w:rsidR="002E6187" w:rsidRPr="00963656">
        <w:rPr>
          <w:rFonts w:ascii="Arial" w:hAnsi="Arial" w:cs="Arial"/>
        </w:rPr>
        <w:t xml:space="preserve">. </w:t>
      </w:r>
    </w:p>
    <w:p w:rsidR="00737141" w:rsidRPr="00963656" w:rsidRDefault="00BD5DB9" w:rsidP="00446E00">
      <w:pPr>
        <w:spacing w:line="360" w:lineRule="auto"/>
        <w:rPr>
          <w:rFonts w:ascii="Arial" w:hAnsi="Arial" w:cs="Arial"/>
        </w:rPr>
      </w:pPr>
      <w:r>
        <w:rPr>
          <w:rFonts w:ascii="Arial" w:hAnsi="Arial" w:cs="Arial"/>
        </w:rPr>
        <w:lastRenderedPageBreak/>
        <w:t>Existe</w:t>
      </w:r>
      <w:r w:rsidR="004B2A69">
        <w:rPr>
          <w:rFonts w:ascii="Arial" w:hAnsi="Arial" w:cs="Arial"/>
        </w:rPr>
        <w:t xml:space="preserve"> a possibilidade de</w:t>
      </w:r>
      <w:r>
        <w:rPr>
          <w:rFonts w:ascii="Arial" w:hAnsi="Arial" w:cs="Arial"/>
        </w:rPr>
        <w:t xml:space="preserve"> o Yuri sofrer</w:t>
      </w:r>
      <w:r w:rsidR="002E6187" w:rsidRPr="00963656">
        <w:rPr>
          <w:rFonts w:ascii="Arial" w:hAnsi="Arial" w:cs="Arial"/>
        </w:rPr>
        <w:t xml:space="preserve"> uma Insuficiência Pancreática Exócrina,</w:t>
      </w:r>
      <w:r w:rsidR="004B2A69">
        <w:rPr>
          <w:rFonts w:ascii="Arial" w:hAnsi="Arial" w:cs="Arial"/>
        </w:rPr>
        <w:t xml:space="preserve"> </w:t>
      </w:r>
      <w:r>
        <w:rPr>
          <w:rFonts w:ascii="Arial" w:hAnsi="Arial" w:cs="Arial"/>
        </w:rPr>
        <w:t>onde a porção exócrina do pâncreas é incapaz de secretar quantidades suficientes de enzimas e assegurar a digestão correta dos alimentos. Contudo,</w:t>
      </w:r>
      <w:r w:rsidR="002E6187" w:rsidRPr="00963656">
        <w:rPr>
          <w:rFonts w:ascii="Arial" w:hAnsi="Arial" w:cs="Arial"/>
        </w:rPr>
        <w:t xml:space="preserve"> </w:t>
      </w:r>
      <w:r w:rsidR="004B2A69">
        <w:rPr>
          <w:rFonts w:ascii="Arial" w:hAnsi="Arial" w:cs="Arial"/>
        </w:rPr>
        <w:t xml:space="preserve">o </w:t>
      </w:r>
      <w:r w:rsidR="00700667" w:rsidRPr="00963656">
        <w:rPr>
          <w:rFonts w:ascii="Arial" w:hAnsi="Arial" w:cs="Arial"/>
        </w:rPr>
        <w:t>crescimento corporal normal</w:t>
      </w:r>
      <w:r w:rsidR="004B2A69">
        <w:rPr>
          <w:rFonts w:ascii="Arial" w:hAnsi="Arial" w:cs="Arial"/>
        </w:rPr>
        <w:t xml:space="preserve"> do Yuri</w:t>
      </w:r>
      <w:r>
        <w:rPr>
          <w:rFonts w:ascii="Arial" w:hAnsi="Arial" w:cs="Arial"/>
        </w:rPr>
        <w:t xml:space="preserve"> (apesar da</w:t>
      </w:r>
      <w:r w:rsidR="007E2EAF">
        <w:rPr>
          <w:rFonts w:ascii="Arial" w:hAnsi="Arial" w:cs="Arial"/>
        </w:rPr>
        <w:t xml:space="preserve"> sua</w:t>
      </w:r>
      <w:r w:rsidR="002D7D43">
        <w:rPr>
          <w:rFonts w:ascii="Arial" w:hAnsi="Arial" w:cs="Arial"/>
        </w:rPr>
        <w:t xml:space="preserve"> </w:t>
      </w:r>
      <w:r>
        <w:rPr>
          <w:rFonts w:ascii="Arial" w:hAnsi="Arial" w:cs="Arial"/>
        </w:rPr>
        <w:t>condi</w:t>
      </w:r>
      <w:r w:rsidR="007E2EAF">
        <w:rPr>
          <w:rFonts w:ascii="Arial" w:hAnsi="Arial" w:cs="Arial"/>
        </w:rPr>
        <w:t>ção</w:t>
      </w:r>
      <w:r w:rsidR="00700667" w:rsidRPr="00963656">
        <w:rPr>
          <w:rFonts w:ascii="Arial" w:hAnsi="Arial" w:cs="Arial"/>
        </w:rPr>
        <w:t xml:space="preserve"> magra</w:t>
      </w:r>
      <w:r>
        <w:rPr>
          <w:rFonts w:ascii="Arial" w:hAnsi="Arial" w:cs="Arial"/>
        </w:rPr>
        <w:t>) e ausência de predisposição racial</w:t>
      </w:r>
      <w:r>
        <w:rPr>
          <w:rFonts w:ascii="Arial" w:hAnsi="Arial" w:cs="Arial"/>
          <w:vertAlign w:val="superscript"/>
        </w:rPr>
        <w:t>5</w:t>
      </w:r>
      <w:r>
        <w:rPr>
          <w:rFonts w:ascii="Arial" w:hAnsi="Arial" w:cs="Arial"/>
        </w:rPr>
        <w:t xml:space="preserve"> não justificou</w:t>
      </w:r>
      <w:r w:rsidR="00700667" w:rsidRPr="00963656">
        <w:rPr>
          <w:rFonts w:ascii="Arial" w:hAnsi="Arial" w:cs="Arial"/>
        </w:rPr>
        <w:t xml:space="preserve"> ao</w:t>
      </w:r>
      <w:r w:rsidR="007E2EAF">
        <w:rPr>
          <w:rFonts w:ascii="Arial" w:hAnsi="Arial" w:cs="Arial"/>
        </w:rPr>
        <w:t>s donos o investimento financeiro</w:t>
      </w:r>
      <w:r w:rsidR="00700667" w:rsidRPr="00963656">
        <w:rPr>
          <w:rFonts w:ascii="Arial" w:hAnsi="Arial" w:cs="Arial"/>
        </w:rPr>
        <w:t xml:space="preserve"> necessário para a medição das concentrações séricas de TLI.</w:t>
      </w:r>
    </w:p>
    <w:p w:rsidR="00700667" w:rsidRPr="00963656" w:rsidRDefault="00670F16" w:rsidP="00700667">
      <w:pPr>
        <w:spacing w:line="360" w:lineRule="auto"/>
        <w:rPr>
          <w:rFonts w:ascii="Arial" w:hAnsi="Arial" w:cs="Arial"/>
        </w:rPr>
      </w:pPr>
      <w:r w:rsidRPr="00963656">
        <w:rPr>
          <w:rFonts w:ascii="Arial" w:hAnsi="Arial" w:cs="Arial"/>
        </w:rPr>
        <w:t xml:space="preserve">O </w:t>
      </w:r>
      <w:r w:rsidR="00700667" w:rsidRPr="00963656">
        <w:rPr>
          <w:rFonts w:ascii="Arial" w:hAnsi="Arial" w:cs="Arial"/>
        </w:rPr>
        <w:t xml:space="preserve">Yuri </w:t>
      </w:r>
      <w:r w:rsidRPr="00963656">
        <w:rPr>
          <w:rFonts w:ascii="Arial" w:hAnsi="Arial" w:cs="Arial"/>
        </w:rPr>
        <w:t>é</w:t>
      </w:r>
      <w:r w:rsidR="00700667" w:rsidRPr="00963656">
        <w:rPr>
          <w:rFonts w:ascii="Arial" w:hAnsi="Arial" w:cs="Arial"/>
        </w:rPr>
        <w:t xml:space="preserve"> regularmente desparasitado com milbemicina oxima e praziquantel</w:t>
      </w:r>
      <w:r w:rsidRPr="00963656">
        <w:rPr>
          <w:rFonts w:ascii="Arial" w:hAnsi="Arial" w:cs="Arial"/>
        </w:rPr>
        <w:t>, compostos</w:t>
      </w:r>
      <w:r w:rsidR="00D4649E">
        <w:rPr>
          <w:rFonts w:ascii="Arial" w:hAnsi="Arial" w:cs="Arial"/>
        </w:rPr>
        <w:t xml:space="preserve"> com amplo espetro de a</w:t>
      </w:r>
      <w:r w:rsidR="00700667" w:rsidRPr="00963656">
        <w:rPr>
          <w:rFonts w:ascii="Arial" w:hAnsi="Arial" w:cs="Arial"/>
        </w:rPr>
        <w:t>ção sobre nematodes e cestodes</w:t>
      </w:r>
      <w:r w:rsidRPr="00963656">
        <w:rPr>
          <w:rFonts w:ascii="Arial" w:hAnsi="Arial" w:cs="Arial"/>
        </w:rPr>
        <w:t xml:space="preserve">, o que em conjunto com o exame coprológico </w:t>
      </w:r>
      <w:r w:rsidR="007E2EAF">
        <w:rPr>
          <w:rFonts w:ascii="Arial" w:hAnsi="Arial" w:cs="Arial"/>
        </w:rPr>
        <w:t>que</w:t>
      </w:r>
      <w:r w:rsidRPr="00963656">
        <w:rPr>
          <w:rFonts w:ascii="Arial" w:hAnsi="Arial" w:cs="Arial"/>
        </w:rPr>
        <w:t xml:space="preserve"> descarta</w:t>
      </w:r>
      <w:r w:rsidR="007E2EAF">
        <w:rPr>
          <w:rFonts w:ascii="Arial" w:hAnsi="Arial" w:cs="Arial"/>
        </w:rPr>
        <w:t>va</w:t>
      </w:r>
      <w:r w:rsidRPr="00963656">
        <w:rPr>
          <w:rFonts w:ascii="Arial" w:hAnsi="Arial" w:cs="Arial"/>
        </w:rPr>
        <w:t xml:space="preserve"> a presença de formas adultas, proglótides, ovos, quistos, oocistos de parasitas gastrointestinais, </w:t>
      </w:r>
      <w:r w:rsidRPr="00963656">
        <w:rPr>
          <w:rFonts w:ascii="Arial" w:hAnsi="Arial" w:cs="Arial"/>
          <w:i/>
        </w:rPr>
        <w:t>Cryptosporidium spp.</w:t>
      </w:r>
      <w:r w:rsidRPr="00963656">
        <w:rPr>
          <w:rFonts w:ascii="Arial" w:hAnsi="Arial" w:cs="Arial"/>
        </w:rPr>
        <w:t xml:space="preserve"> ou de </w:t>
      </w:r>
      <w:r w:rsidRPr="00963656">
        <w:rPr>
          <w:rFonts w:ascii="Arial" w:hAnsi="Arial" w:cs="Arial"/>
          <w:i/>
        </w:rPr>
        <w:t xml:space="preserve">Giardia </w:t>
      </w:r>
      <w:r w:rsidRPr="00963656">
        <w:rPr>
          <w:rFonts w:ascii="Arial" w:hAnsi="Arial" w:cs="Arial"/>
        </w:rPr>
        <w:t>torna muito pouco provável a hipótese de uma infestação parasitária.</w:t>
      </w:r>
    </w:p>
    <w:p w:rsidR="00AD005B" w:rsidRPr="00963656" w:rsidRDefault="00670F16" w:rsidP="00446E00">
      <w:pPr>
        <w:spacing w:line="360" w:lineRule="auto"/>
        <w:rPr>
          <w:rFonts w:ascii="Arial" w:hAnsi="Arial" w:cs="Arial"/>
        </w:rPr>
      </w:pPr>
      <w:r w:rsidRPr="00963656">
        <w:rPr>
          <w:rFonts w:ascii="Arial" w:hAnsi="Arial" w:cs="Arial"/>
        </w:rPr>
        <w:t>As</w:t>
      </w:r>
      <w:r w:rsidR="00A730BD" w:rsidRPr="00963656">
        <w:rPr>
          <w:rFonts w:ascii="Arial" w:hAnsi="Arial" w:cs="Arial"/>
        </w:rPr>
        <w:t xml:space="preserve"> </w:t>
      </w:r>
      <w:r w:rsidR="002D7D43" w:rsidRPr="00963656">
        <w:rPr>
          <w:rFonts w:ascii="Arial" w:hAnsi="Arial" w:cs="Arial"/>
        </w:rPr>
        <w:t>reações</w:t>
      </w:r>
      <w:r w:rsidR="00446E00" w:rsidRPr="00963656">
        <w:rPr>
          <w:rFonts w:ascii="Arial" w:hAnsi="Arial" w:cs="Arial"/>
        </w:rPr>
        <w:t xml:space="preserve"> alimentares adversas são definidas como reações inapropriadas a componentes alimentícios normalmente inofensivos, abrangendo doenças com cariz imunológico (Alergia Alimentar), não imunológico (Intolerância Alimentar) e tóxico (Intoxicação Alimentar).</w:t>
      </w:r>
      <w:r w:rsidR="00446E00" w:rsidRPr="00963656">
        <w:rPr>
          <w:rFonts w:ascii="Arial" w:hAnsi="Arial" w:cs="Arial"/>
          <w:vertAlign w:val="superscript"/>
        </w:rPr>
        <w:t>1</w:t>
      </w:r>
      <w:r w:rsidR="00446E00" w:rsidRPr="00963656">
        <w:rPr>
          <w:rFonts w:ascii="Arial" w:hAnsi="Arial" w:cs="Arial"/>
        </w:rPr>
        <w:t xml:space="preserve"> </w:t>
      </w:r>
      <w:r w:rsidRPr="00963656">
        <w:rPr>
          <w:rFonts w:ascii="Arial" w:hAnsi="Arial" w:cs="Arial"/>
        </w:rPr>
        <w:t>O</w:t>
      </w:r>
      <w:r w:rsidR="00446E00" w:rsidRPr="00963656">
        <w:rPr>
          <w:rFonts w:ascii="Arial" w:hAnsi="Arial" w:cs="Arial"/>
        </w:rPr>
        <w:t>s cães</w:t>
      </w:r>
      <w:r w:rsidRPr="00963656">
        <w:rPr>
          <w:rFonts w:ascii="Arial" w:hAnsi="Arial" w:cs="Arial"/>
        </w:rPr>
        <w:t xml:space="preserve"> são animais predispostos</w:t>
      </w:r>
      <w:r w:rsidR="00446E00" w:rsidRPr="00963656">
        <w:rPr>
          <w:rFonts w:ascii="Arial" w:hAnsi="Arial" w:cs="Arial"/>
        </w:rPr>
        <w:t xml:space="preserve"> a sofrer</w:t>
      </w:r>
      <w:r w:rsidRPr="00963656">
        <w:rPr>
          <w:rFonts w:ascii="Arial" w:hAnsi="Arial" w:cs="Arial"/>
        </w:rPr>
        <w:t xml:space="preserve"> gastroenterites </w:t>
      </w:r>
      <w:r w:rsidR="00AD005B" w:rsidRPr="00963656">
        <w:rPr>
          <w:rFonts w:ascii="Arial" w:hAnsi="Arial" w:cs="Arial"/>
        </w:rPr>
        <w:t xml:space="preserve">como consequência dos seus hábitos alimentares indiscretos, </w:t>
      </w:r>
      <w:r w:rsidR="00446E00" w:rsidRPr="00963656">
        <w:rPr>
          <w:rFonts w:ascii="Arial" w:hAnsi="Arial" w:cs="Arial"/>
        </w:rPr>
        <w:t>inge</w:t>
      </w:r>
      <w:r w:rsidR="00AD005B" w:rsidRPr="00963656">
        <w:rPr>
          <w:rFonts w:ascii="Arial" w:hAnsi="Arial" w:cs="Arial"/>
        </w:rPr>
        <w:t>rindo frequentemente</w:t>
      </w:r>
      <w:r w:rsidR="00446E00" w:rsidRPr="00963656">
        <w:rPr>
          <w:rFonts w:ascii="Arial" w:hAnsi="Arial" w:cs="Arial"/>
        </w:rPr>
        <w:t xml:space="preserve"> </w:t>
      </w:r>
      <w:r w:rsidR="002D7D43" w:rsidRPr="00963656">
        <w:rPr>
          <w:rFonts w:ascii="Arial" w:hAnsi="Arial" w:cs="Arial"/>
        </w:rPr>
        <w:t>objetos</w:t>
      </w:r>
      <w:r w:rsidR="00AD005B" w:rsidRPr="00963656">
        <w:rPr>
          <w:rFonts w:ascii="Arial" w:hAnsi="Arial" w:cs="Arial"/>
        </w:rPr>
        <w:t xml:space="preserve"> estranhos ou detritos.</w:t>
      </w:r>
      <w:r w:rsidR="00446E00" w:rsidRPr="00963656">
        <w:rPr>
          <w:rFonts w:ascii="Arial" w:hAnsi="Arial" w:cs="Arial"/>
          <w:vertAlign w:val="superscript"/>
        </w:rPr>
        <w:t>1</w:t>
      </w:r>
      <w:r w:rsidR="00446E00" w:rsidRPr="00963656">
        <w:rPr>
          <w:rFonts w:ascii="Arial" w:hAnsi="Arial" w:cs="Arial"/>
        </w:rPr>
        <w:t xml:space="preserve"> </w:t>
      </w:r>
    </w:p>
    <w:p w:rsidR="00887562" w:rsidRPr="00963656" w:rsidRDefault="00AD005B" w:rsidP="00446E00">
      <w:pPr>
        <w:spacing w:line="360" w:lineRule="auto"/>
        <w:rPr>
          <w:rFonts w:ascii="Arial" w:hAnsi="Arial" w:cs="Arial"/>
          <w:vertAlign w:val="superscript"/>
        </w:rPr>
      </w:pPr>
      <w:r w:rsidRPr="00963656">
        <w:rPr>
          <w:rFonts w:ascii="Arial" w:hAnsi="Arial" w:cs="Arial"/>
        </w:rPr>
        <w:t>D</w:t>
      </w:r>
      <w:r w:rsidR="00446E00" w:rsidRPr="00963656">
        <w:rPr>
          <w:rFonts w:ascii="Arial" w:hAnsi="Arial" w:cs="Arial"/>
        </w:rPr>
        <w:t>istúrbios alimentares</w:t>
      </w:r>
      <w:r w:rsidRPr="00963656">
        <w:rPr>
          <w:rFonts w:ascii="Arial" w:hAnsi="Arial" w:cs="Arial"/>
        </w:rPr>
        <w:t xml:space="preserve"> com origem</w:t>
      </w:r>
      <w:r w:rsidR="00446E00" w:rsidRPr="00963656">
        <w:rPr>
          <w:rFonts w:ascii="Arial" w:hAnsi="Arial" w:cs="Arial"/>
        </w:rPr>
        <w:t xml:space="preserve"> alérgic</w:t>
      </w:r>
      <w:r w:rsidRPr="00963656">
        <w:rPr>
          <w:rFonts w:ascii="Arial" w:hAnsi="Arial" w:cs="Arial"/>
        </w:rPr>
        <w:t>a</w:t>
      </w:r>
      <w:r w:rsidR="00446E00" w:rsidRPr="00963656">
        <w:rPr>
          <w:rFonts w:ascii="Arial" w:hAnsi="Arial" w:cs="Arial"/>
        </w:rPr>
        <w:t xml:space="preserve"> cursam </w:t>
      </w:r>
      <w:r w:rsidRPr="00963656">
        <w:rPr>
          <w:rFonts w:ascii="Arial" w:hAnsi="Arial" w:cs="Arial"/>
        </w:rPr>
        <w:t xml:space="preserve">frequentemente </w:t>
      </w:r>
      <w:r w:rsidR="00446E00" w:rsidRPr="00963656">
        <w:rPr>
          <w:rFonts w:ascii="Arial" w:hAnsi="Arial" w:cs="Arial"/>
        </w:rPr>
        <w:t>co</w:t>
      </w:r>
      <w:r w:rsidRPr="00963656">
        <w:rPr>
          <w:rFonts w:ascii="Arial" w:hAnsi="Arial" w:cs="Arial"/>
        </w:rPr>
        <w:t>m sintomatologia dermatológica,</w:t>
      </w:r>
      <w:r w:rsidR="00446E00" w:rsidRPr="00963656">
        <w:rPr>
          <w:rFonts w:ascii="Arial" w:hAnsi="Arial" w:cs="Arial"/>
        </w:rPr>
        <w:t xml:space="preserve"> visto a presença de alergénios no alim</w:t>
      </w:r>
      <w:r w:rsidRPr="00963656">
        <w:rPr>
          <w:rFonts w:ascii="Arial" w:hAnsi="Arial" w:cs="Arial"/>
        </w:rPr>
        <w:t>ento em conjunto com potenciais rea</w:t>
      </w:r>
      <w:r w:rsidR="00446E00" w:rsidRPr="00963656">
        <w:rPr>
          <w:rFonts w:ascii="Arial" w:hAnsi="Arial" w:cs="Arial"/>
        </w:rPr>
        <w:t>ções de hipersensibilid</w:t>
      </w:r>
      <w:r w:rsidRPr="00963656">
        <w:rPr>
          <w:rFonts w:ascii="Arial" w:hAnsi="Arial" w:cs="Arial"/>
        </w:rPr>
        <w:t>ade ambiental ou parasitária</w:t>
      </w:r>
      <w:r w:rsidR="00446E00" w:rsidRPr="00963656">
        <w:rPr>
          <w:rFonts w:ascii="Arial" w:hAnsi="Arial" w:cs="Arial"/>
        </w:rPr>
        <w:t xml:space="preserve"> elevarem a chamada “carga alérgica” até ao ponto </w:t>
      </w:r>
      <w:r w:rsidRPr="00963656">
        <w:rPr>
          <w:rFonts w:ascii="Arial" w:hAnsi="Arial" w:cs="Arial"/>
        </w:rPr>
        <w:t>em que desencadeia tanto sinais cutâneos</w:t>
      </w:r>
      <w:r w:rsidR="00446E00" w:rsidRPr="00963656">
        <w:rPr>
          <w:rFonts w:ascii="Arial" w:hAnsi="Arial" w:cs="Arial"/>
        </w:rPr>
        <w:t xml:space="preserve"> </w:t>
      </w:r>
      <w:r w:rsidRPr="00963656">
        <w:rPr>
          <w:rFonts w:ascii="Arial" w:hAnsi="Arial" w:cs="Arial"/>
        </w:rPr>
        <w:t xml:space="preserve">(e.g. </w:t>
      </w:r>
      <w:r w:rsidR="00446E00" w:rsidRPr="00963656">
        <w:rPr>
          <w:rFonts w:ascii="Arial" w:hAnsi="Arial" w:cs="Arial"/>
        </w:rPr>
        <w:t>prurido, alopécia,</w:t>
      </w:r>
      <w:r w:rsidRPr="00963656">
        <w:rPr>
          <w:rFonts w:ascii="Arial" w:hAnsi="Arial" w:cs="Arial"/>
        </w:rPr>
        <w:t xml:space="preserve"> otites externas)</w:t>
      </w:r>
      <w:r w:rsidR="00446E00" w:rsidRPr="00963656">
        <w:rPr>
          <w:rFonts w:ascii="Arial" w:hAnsi="Arial" w:cs="Arial"/>
        </w:rPr>
        <w:t xml:space="preserve"> </w:t>
      </w:r>
      <w:r w:rsidRPr="00963656">
        <w:rPr>
          <w:rFonts w:ascii="Arial" w:hAnsi="Arial" w:cs="Arial"/>
        </w:rPr>
        <w:t>como</w:t>
      </w:r>
      <w:r w:rsidR="00446E00" w:rsidRPr="00963656">
        <w:rPr>
          <w:rFonts w:ascii="Arial" w:hAnsi="Arial" w:cs="Arial"/>
        </w:rPr>
        <w:t xml:space="preserve"> alimentares </w:t>
      </w:r>
      <w:r w:rsidRPr="00963656">
        <w:rPr>
          <w:rFonts w:ascii="Arial" w:hAnsi="Arial" w:cs="Arial"/>
        </w:rPr>
        <w:t>(e.g. vómitos,</w:t>
      </w:r>
      <w:r w:rsidR="00446E00" w:rsidRPr="00963656">
        <w:rPr>
          <w:rFonts w:ascii="Arial" w:hAnsi="Arial" w:cs="Arial"/>
        </w:rPr>
        <w:t xml:space="preserve"> diarreia</w:t>
      </w:r>
      <w:r w:rsidRPr="00963656">
        <w:rPr>
          <w:rFonts w:ascii="Arial" w:hAnsi="Arial" w:cs="Arial"/>
        </w:rPr>
        <w:t>)</w:t>
      </w:r>
      <w:r w:rsidR="00446E00" w:rsidRPr="00963656">
        <w:rPr>
          <w:rFonts w:ascii="Arial" w:hAnsi="Arial" w:cs="Arial"/>
        </w:rPr>
        <w:t>.</w:t>
      </w:r>
      <w:r w:rsidR="00446E00" w:rsidRPr="00963656">
        <w:rPr>
          <w:rFonts w:ascii="Arial" w:hAnsi="Arial" w:cs="Arial"/>
          <w:vertAlign w:val="superscript"/>
        </w:rPr>
        <w:t>1</w:t>
      </w:r>
      <w:r w:rsidR="00446E00" w:rsidRPr="00963656">
        <w:rPr>
          <w:rFonts w:ascii="Arial" w:hAnsi="Arial" w:cs="Arial"/>
        </w:rPr>
        <w:t xml:space="preserve"> A</w:t>
      </w:r>
      <w:r w:rsidRPr="00963656">
        <w:rPr>
          <w:rFonts w:ascii="Arial" w:hAnsi="Arial" w:cs="Arial"/>
        </w:rPr>
        <w:t>s a</w:t>
      </w:r>
      <w:r w:rsidR="00446E00" w:rsidRPr="00963656">
        <w:rPr>
          <w:rFonts w:ascii="Arial" w:hAnsi="Arial" w:cs="Arial"/>
        </w:rPr>
        <w:t xml:space="preserve">lergias alimentares no sentido estrito são pouco comuns em cães e gatos, já que o tecido gastrointestinal forma uma potente barreira natural contra antigénios devido às </w:t>
      </w:r>
      <w:r w:rsidR="00446E00" w:rsidRPr="00963656">
        <w:rPr>
          <w:rFonts w:ascii="Arial" w:hAnsi="Arial" w:cs="Arial"/>
          <w:i/>
        </w:rPr>
        <w:t xml:space="preserve">gap junctions </w:t>
      </w:r>
      <w:r w:rsidRPr="00963656">
        <w:rPr>
          <w:rFonts w:ascii="Arial" w:hAnsi="Arial" w:cs="Arial"/>
        </w:rPr>
        <w:t>da própria mucosa. A</w:t>
      </w:r>
      <w:r w:rsidR="00446E00" w:rsidRPr="00963656">
        <w:rPr>
          <w:rFonts w:ascii="Arial" w:hAnsi="Arial" w:cs="Arial"/>
        </w:rPr>
        <w:t xml:space="preserve"> presença de muco, enzimas, ácidos biliares e</w:t>
      </w:r>
      <w:r w:rsidRPr="00963656">
        <w:rPr>
          <w:rFonts w:ascii="Arial" w:hAnsi="Arial" w:cs="Arial"/>
        </w:rPr>
        <w:t xml:space="preserve"> as</w:t>
      </w:r>
      <w:r w:rsidR="00446E00" w:rsidRPr="00963656">
        <w:rPr>
          <w:rFonts w:ascii="Arial" w:hAnsi="Arial" w:cs="Arial"/>
        </w:rPr>
        <w:t xml:space="preserve"> mudanças de pH ao longo do trato intestinal asseguram o aprisionamento e degradação de potenciais </w:t>
      </w:r>
      <w:r w:rsidRPr="00963656">
        <w:rPr>
          <w:rFonts w:ascii="Arial" w:hAnsi="Arial" w:cs="Arial"/>
        </w:rPr>
        <w:t>antigénios</w:t>
      </w:r>
      <w:r w:rsidR="00446E00" w:rsidRPr="00963656">
        <w:rPr>
          <w:rFonts w:ascii="Arial" w:hAnsi="Arial" w:cs="Arial"/>
        </w:rPr>
        <w:t xml:space="preserve"> </w:t>
      </w:r>
      <w:r w:rsidRPr="00963656">
        <w:rPr>
          <w:rFonts w:ascii="Arial" w:hAnsi="Arial" w:cs="Arial"/>
        </w:rPr>
        <w:t>e</w:t>
      </w:r>
      <w:r w:rsidR="00446E00" w:rsidRPr="00963656">
        <w:rPr>
          <w:rFonts w:ascii="Arial" w:hAnsi="Arial" w:cs="Arial"/>
        </w:rPr>
        <w:t xml:space="preserve"> microrganismos</w:t>
      </w:r>
      <w:r w:rsidRPr="00963656">
        <w:rPr>
          <w:rFonts w:ascii="Arial" w:hAnsi="Arial" w:cs="Arial"/>
        </w:rPr>
        <w:t xml:space="preserve"> para</w:t>
      </w:r>
      <w:r w:rsidR="00446E00" w:rsidRPr="00963656">
        <w:rPr>
          <w:rFonts w:ascii="Arial" w:hAnsi="Arial" w:cs="Arial"/>
        </w:rPr>
        <w:t xml:space="preserve"> formas menos imunogénicas.</w:t>
      </w:r>
      <w:r w:rsidR="00446E00" w:rsidRPr="00963656">
        <w:rPr>
          <w:rFonts w:ascii="Arial" w:hAnsi="Arial" w:cs="Arial"/>
          <w:vertAlign w:val="superscript"/>
        </w:rPr>
        <w:t>1</w:t>
      </w:r>
      <w:r w:rsidR="00446E00" w:rsidRPr="00963656">
        <w:rPr>
          <w:rFonts w:ascii="Arial" w:hAnsi="Arial" w:cs="Arial"/>
        </w:rPr>
        <w:t xml:space="preserve"> A tolerância oral </w:t>
      </w:r>
      <w:r w:rsidRPr="00963656">
        <w:rPr>
          <w:rFonts w:ascii="Arial" w:hAnsi="Arial" w:cs="Arial"/>
        </w:rPr>
        <w:t>de</w:t>
      </w:r>
      <w:r w:rsidR="00446E00" w:rsidRPr="00963656">
        <w:rPr>
          <w:rFonts w:ascii="Arial" w:hAnsi="Arial" w:cs="Arial"/>
        </w:rPr>
        <w:t xml:space="preserve"> antigénios está dependente da existência de células apresentadoras de antigénio, </w:t>
      </w:r>
      <w:r w:rsidR="005B7422" w:rsidRPr="00963656">
        <w:rPr>
          <w:rFonts w:ascii="Arial" w:hAnsi="Arial" w:cs="Arial"/>
        </w:rPr>
        <w:t>como os enterócitos e células dendríticas</w:t>
      </w:r>
      <w:r w:rsidR="00446E00" w:rsidRPr="00963656">
        <w:rPr>
          <w:rFonts w:ascii="Arial" w:hAnsi="Arial" w:cs="Arial"/>
        </w:rPr>
        <w:t xml:space="preserve"> e linfócitos T regula</w:t>
      </w:r>
      <w:r w:rsidR="005B7422" w:rsidRPr="00963656">
        <w:rPr>
          <w:rFonts w:ascii="Arial" w:hAnsi="Arial" w:cs="Arial"/>
        </w:rPr>
        <w:t>dores</w:t>
      </w:r>
      <w:r w:rsidR="00446E00" w:rsidRPr="00963656">
        <w:rPr>
          <w:rFonts w:ascii="Arial" w:hAnsi="Arial" w:cs="Arial"/>
        </w:rPr>
        <w:t xml:space="preserve"> (T</w:t>
      </w:r>
      <w:r w:rsidR="00446E00" w:rsidRPr="00963656">
        <w:rPr>
          <w:rFonts w:ascii="Arial" w:hAnsi="Arial" w:cs="Arial"/>
          <w:vertAlign w:val="subscript"/>
        </w:rPr>
        <w:t>reg</w:t>
      </w:r>
      <w:r w:rsidR="00446E00" w:rsidRPr="00963656">
        <w:rPr>
          <w:rFonts w:ascii="Arial" w:hAnsi="Arial" w:cs="Arial"/>
        </w:rPr>
        <w:t>), responsáveis pela produção do fator de crescimento β</w:t>
      </w:r>
      <w:r w:rsidR="005B7422" w:rsidRPr="00963656">
        <w:rPr>
          <w:rFonts w:ascii="Arial" w:hAnsi="Arial" w:cs="Arial"/>
        </w:rPr>
        <w:t>. Este</w:t>
      </w:r>
      <w:r w:rsidR="00446E00" w:rsidRPr="00963656">
        <w:rPr>
          <w:rFonts w:ascii="Arial" w:hAnsi="Arial" w:cs="Arial"/>
        </w:rPr>
        <w:t xml:space="preserve"> </w:t>
      </w:r>
      <w:r w:rsidR="005B7422" w:rsidRPr="00963656">
        <w:rPr>
          <w:rFonts w:ascii="Arial" w:hAnsi="Arial" w:cs="Arial"/>
        </w:rPr>
        <w:t xml:space="preserve">fator aumenta a produção de IgA, uma imunoglobulina presente em várias secreções mucosas do corpo (e.g. saliva, lágrimas, suor) </w:t>
      </w:r>
      <w:r w:rsidR="00887562" w:rsidRPr="00963656">
        <w:rPr>
          <w:rFonts w:ascii="Arial" w:hAnsi="Arial" w:cs="Arial"/>
        </w:rPr>
        <w:t>e</w:t>
      </w:r>
      <w:r w:rsidR="005B7422" w:rsidRPr="00963656">
        <w:rPr>
          <w:rFonts w:ascii="Arial" w:hAnsi="Arial" w:cs="Arial"/>
        </w:rPr>
        <w:t xml:space="preserve"> </w:t>
      </w:r>
      <w:r w:rsidR="00887562" w:rsidRPr="00963656">
        <w:rPr>
          <w:rFonts w:ascii="Arial" w:hAnsi="Arial" w:cs="Arial"/>
        </w:rPr>
        <w:t>c</w:t>
      </w:r>
      <w:r w:rsidR="005B7422" w:rsidRPr="00963656">
        <w:rPr>
          <w:rFonts w:ascii="Arial" w:hAnsi="Arial" w:cs="Arial"/>
        </w:rPr>
        <w:t>om capacidade de se</w:t>
      </w:r>
      <w:r w:rsidR="00446E00" w:rsidRPr="00963656">
        <w:rPr>
          <w:rFonts w:ascii="Arial" w:hAnsi="Arial" w:cs="Arial"/>
        </w:rPr>
        <w:t xml:space="preserve"> liga</w:t>
      </w:r>
      <w:r w:rsidR="005B7422" w:rsidRPr="00963656">
        <w:rPr>
          <w:rFonts w:ascii="Arial" w:hAnsi="Arial" w:cs="Arial"/>
        </w:rPr>
        <w:t>r</w:t>
      </w:r>
      <w:r w:rsidR="00446E00" w:rsidRPr="00963656">
        <w:rPr>
          <w:rFonts w:ascii="Arial" w:hAnsi="Arial" w:cs="Arial"/>
        </w:rPr>
        <w:t xml:space="preserve"> a antigénios presentes no lúmen intestinal, agregando-os e </w:t>
      </w:r>
      <w:r w:rsidR="002D7D43" w:rsidRPr="00963656">
        <w:rPr>
          <w:rFonts w:ascii="Arial" w:hAnsi="Arial" w:cs="Arial"/>
        </w:rPr>
        <w:t>inativando-os</w:t>
      </w:r>
      <w:r w:rsidR="00887562" w:rsidRPr="00963656">
        <w:rPr>
          <w:rFonts w:ascii="Arial" w:hAnsi="Arial" w:cs="Arial"/>
        </w:rPr>
        <w:t xml:space="preserve"> sem ocorrer estimulação imunitária devido à sua taxa de opsonização baixa</w:t>
      </w:r>
      <w:r w:rsidR="00446E00" w:rsidRPr="00963656">
        <w:rPr>
          <w:rFonts w:ascii="Arial" w:hAnsi="Arial" w:cs="Arial"/>
        </w:rPr>
        <w:t>.</w:t>
      </w:r>
      <w:r w:rsidR="00446E00" w:rsidRPr="00963656">
        <w:rPr>
          <w:rFonts w:ascii="Arial" w:hAnsi="Arial" w:cs="Arial"/>
          <w:vertAlign w:val="superscript"/>
        </w:rPr>
        <w:t xml:space="preserve">1 </w:t>
      </w:r>
    </w:p>
    <w:p w:rsidR="00960A61" w:rsidRPr="00963656" w:rsidRDefault="00887562" w:rsidP="00446E00">
      <w:pPr>
        <w:spacing w:line="360" w:lineRule="auto"/>
        <w:rPr>
          <w:rFonts w:ascii="Arial" w:hAnsi="Arial" w:cs="Arial"/>
        </w:rPr>
      </w:pPr>
      <w:r w:rsidRPr="00963656">
        <w:rPr>
          <w:rFonts w:ascii="Arial" w:hAnsi="Arial" w:cs="Arial"/>
        </w:rPr>
        <w:t xml:space="preserve">Apesar dos </w:t>
      </w:r>
      <w:r w:rsidR="00446E00" w:rsidRPr="00963656">
        <w:rPr>
          <w:rFonts w:ascii="Arial" w:hAnsi="Arial" w:cs="Arial"/>
        </w:rPr>
        <w:t>enterócitos</w:t>
      </w:r>
      <w:r w:rsidRPr="00963656">
        <w:rPr>
          <w:rFonts w:ascii="Arial" w:hAnsi="Arial" w:cs="Arial"/>
        </w:rPr>
        <w:t xml:space="preserve"> serem capazes</w:t>
      </w:r>
      <w:r w:rsidR="00446E00" w:rsidRPr="00963656">
        <w:rPr>
          <w:rFonts w:ascii="Arial" w:hAnsi="Arial" w:cs="Arial"/>
        </w:rPr>
        <w:t xml:space="preserve"> de apresentar antigénios, estes não </w:t>
      </w:r>
      <w:r w:rsidRPr="00963656">
        <w:rPr>
          <w:rFonts w:ascii="Arial" w:hAnsi="Arial" w:cs="Arial"/>
        </w:rPr>
        <w:t>possuem a</w:t>
      </w:r>
      <w:r w:rsidR="00446E00" w:rsidRPr="00963656">
        <w:rPr>
          <w:rFonts w:ascii="Arial" w:hAnsi="Arial" w:cs="Arial"/>
        </w:rPr>
        <w:t xml:space="preserve"> capacidade de </w:t>
      </w:r>
      <w:r w:rsidR="002D7D43" w:rsidRPr="00963656">
        <w:rPr>
          <w:rFonts w:ascii="Arial" w:hAnsi="Arial" w:cs="Arial"/>
        </w:rPr>
        <w:t>ativar</w:t>
      </w:r>
      <w:r w:rsidR="00446E00" w:rsidRPr="00963656">
        <w:rPr>
          <w:rFonts w:ascii="Arial" w:hAnsi="Arial" w:cs="Arial"/>
        </w:rPr>
        <w:t xml:space="preserve"> os linf</w:t>
      </w:r>
      <w:r w:rsidRPr="00963656">
        <w:rPr>
          <w:rFonts w:ascii="Arial" w:hAnsi="Arial" w:cs="Arial"/>
        </w:rPr>
        <w:t>ócitos T, reduzindo assim a rea</w:t>
      </w:r>
      <w:r w:rsidR="00446E00" w:rsidRPr="00963656">
        <w:rPr>
          <w:rFonts w:ascii="Arial" w:hAnsi="Arial" w:cs="Arial"/>
        </w:rPr>
        <w:t xml:space="preserve">tividade </w:t>
      </w:r>
      <w:r w:rsidRPr="00963656">
        <w:rPr>
          <w:rFonts w:ascii="Arial" w:hAnsi="Arial" w:cs="Arial"/>
        </w:rPr>
        <w:t>imunitária intestinal</w:t>
      </w:r>
      <w:r w:rsidR="00446E00" w:rsidRPr="00963656">
        <w:rPr>
          <w:rFonts w:ascii="Arial" w:hAnsi="Arial" w:cs="Arial"/>
        </w:rPr>
        <w:t>.</w:t>
      </w:r>
      <w:r w:rsidR="00446E00" w:rsidRPr="00963656">
        <w:rPr>
          <w:rFonts w:ascii="Arial" w:hAnsi="Arial" w:cs="Arial"/>
          <w:vertAlign w:val="superscript"/>
        </w:rPr>
        <w:t>1</w:t>
      </w:r>
      <w:r w:rsidR="00446E00" w:rsidRPr="00963656">
        <w:rPr>
          <w:rFonts w:ascii="Arial" w:hAnsi="Arial" w:cs="Arial"/>
        </w:rPr>
        <w:t xml:space="preserve"> </w:t>
      </w:r>
      <w:r w:rsidRPr="00963656">
        <w:rPr>
          <w:rFonts w:ascii="Arial" w:hAnsi="Arial" w:cs="Arial"/>
        </w:rPr>
        <w:t>R</w:t>
      </w:r>
      <w:r w:rsidR="00446E00" w:rsidRPr="00963656">
        <w:rPr>
          <w:rFonts w:ascii="Arial" w:hAnsi="Arial" w:cs="Arial"/>
        </w:rPr>
        <w:t xml:space="preserve">oturas na barreira gastrointestinal ou processos inflamatórios aumentam a </w:t>
      </w:r>
      <w:r w:rsidRPr="00963656">
        <w:rPr>
          <w:rFonts w:ascii="Arial" w:hAnsi="Arial" w:cs="Arial"/>
        </w:rPr>
        <w:t>suscetibilidade</w:t>
      </w:r>
      <w:r w:rsidR="00446E00" w:rsidRPr="00963656">
        <w:rPr>
          <w:rFonts w:ascii="Arial" w:hAnsi="Arial" w:cs="Arial"/>
        </w:rPr>
        <w:t xml:space="preserve"> de um indivíduo</w:t>
      </w:r>
      <w:r w:rsidRPr="00963656">
        <w:rPr>
          <w:rFonts w:ascii="Arial" w:hAnsi="Arial" w:cs="Arial"/>
        </w:rPr>
        <w:t xml:space="preserve"> aos antigénios alimentares, aumentado a probabilidade de</w:t>
      </w:r>
      <w:r w:rsidR="00446E00" w:rsidRPr="00963656">
        <w:rPr>
          <w:rFonts w:ascii="Arial" w:hAnsi="Arial" w:cs="Arial"/>
        </w:rPr>
        <w:t xml:space="preserve"> desenvolv</w:t>
      </w:r>
      <w:r w:rsidRPr="00963656">
        <w:rPr>
          <w:rFonts w:ascii="Arial" w:hAnsi="Arial" w:cs="Arial"/>
        </w:rPr>
        <w:t>er</w:t>
      </w:r>
      <w:r w:rsidR="00446E00" w:rsidRPr="00963656">
        <w:rPr>
          <w:rFonts w:ascii="Arial" w:hAnsi="Arial" w:cs="Arial"/>
        </w:rPr>
        <w:t xml:space="preserve"> uma </w:t>
      </w:r>
      <w:r w:rsidRPr="00963656">
        <w:rPr>
          <w:rFonts w:ascii="Arial" w:hAnsi="Arial" w:cs="Arial"/>
        </w:rPr>
        <w:t>reação</w:t>
      </w:r>
      <w:r w:rsidR="00446E00" w:rsidRPr="00963656">
        <w:rPr>
          <w:rFonts w:ascii="Arial" w:hAnsi="Arial" w:cs="Arial"/>
        </w:rPr>
        <w:t xml:space="preserve"> alérgica à comida.</w:t>
      </w:r>
      <w:r w:rsidR="00446E00" w:rsidRPr="00963656">
        <w:rPr>
          <w:rFonts w:ascii="Arial" w:hAnsi="Arial" w:cs="Arial"/>
          <w:vertAlign w:val="superscript"/>
        </w:rPr>
        <w:t xml:space="preserve">1 </w:t>
      </w:r>
      <w:r w:rsidRPr="00963656">
        <w:rPr>
          <w:rFonts w:ascii="Arial" w:hAnsi="Arial" w:cs="Arial"/>
        </w:rPr>
        <w:t>Por isso</w:t>
      </w:r>
      <w:r w:rsidR="00446E00" w:rsidRPr="00963656">
        <w:rPr>
          <w:rFonts w:ascii="Arial" w:hAnsi="Arial" w:cs="Arial"/>
        </w:rPr>
        <w:t xml:space="preserve">, não é </w:t>
      </w:r>
      <w:r w:rsidRPr="00963656">
        <w:rPr>
          <w:rFonts w:ascii="Arial" w:hAnsi="Arial" w:cs="Arial"/>
        </w:rPr>
        <w:t>surpreendente</w:t>
      </w:r>
      <w:r w:rsidR="00446E00" w:rsidRPr="00963656">
        <w:rPr>
          <w:rFonts w:ascii="Arial" w:hAnsi="Arial" w:cs="Arial"/>
        </w:rPr>
        <w:t xml:space="preserve"> que o consumo de alimentos mais secos </w:t>
      </w:r>
      <w:r w:rsidRPr="00963656">
        <w:rPr>
          <w:rFonts w:ascii="Arial" w:hAnsi="Arial" w:cs="Arial"/>
        </w:rPr>
        <w:t xml:space="preserve">ou que sejam constituídos por proteínas mais complexas e menos hidrolisadas aumente </w:t>
      </w:r>
      <w:r w:rsidRPr="00963656">
        <w:rPr>
          <w:rFonts w:ascii="Arial" w:hAnsi="Arial" w:cs="Arial"/>
        </w:rPr>
        <w:lastRenderedPageBreak/>
        <w:t>a probabilidade de ocorrer uma</w:t>
      </w:r>
      <w:r w:rsidR="00446E00" w:rsidRPr="00963656">
        <w:rPr>
          <w:rFonts w:ascii="Arial" w:hAnsi="Arial" w:cs="Arial"/>
        </w:rPr>
        <w:t xml:space="preserve"> resposta imune,</w:t>
      </w:r>
      <w:r w:rsidR="00446E00" w:rsidRPr="00963656">
        <w:rPr>
          <w:rFonts w:ascii="Arial" w:hAnsi="Arial" w:cs="Arial"/>
          <w:vertAlign w:val="superscript"/>
        </w:rPr>
        <w:t>1,2</w:t>
      </w:r>
      <w:r w:rsidR="00446E00" w:rsidRPr="00963656">
        <w:rPr>
          <w:rFonts w:ascii="Arial" w:hAnsi="Arial" w:cs="Arial"/>
        </w:rPr>
        <w:t xml:space="preserve"> especialmente quando há antecedent</w:t>
      </w:r>
      <w:r w:rsidR="00302908" w:rsidRPr="00963656">
        <w:rPr>
          <w:rFonts w:ascii="Arial" w:hAnsi="Arial" w:cs="Arial"/>
        </w:rPr>
        <w:t>es de o</w:t>
      </w:r>
      <w:r w:rsidR="00446E00" w:rsidRPr="00963656">
        <w:rPr>
          <w:rFonts w:ascii="Arial" w:hAnsi="Arial" w:cs="Arial"/>
        </w:rPr>
        <w:t xml:space="preserve"> Yuri já ter tido roturas </w:t>
      </w:r>
      <w:r w:rsidR="00302908" w:rsidRPr="00963656">
        <w:rPr>
          <w:rFonts w:ascii="Arial" w:hAnsi="Arial" w:cs="Arial"/>
        </w:rPr>
        <w:t>d</w:t>
      </w:r>
      <w:r w:rsidR="00446E00" w:rsidRPr="00963656">
        <w:rPr>
          <w:rFonts w:ascii="Arial" w:hAnsi="Arial" w:cs="Arial"/>
        </w:rPr>
        <w:t>a mucosa gastrointestinal com a ingestão</w:t>
      </w:r>
      <w:r w:rsidR="00302908" w:rsidRPr="00963656">
        <w:rPr>
          <w:rFonts w:ascii="Arial" w:hAnsi="Arial" w:cs="Arial"/>
        </w:rPr>
        <w:t xml:space="preserve"> de um corpo estranho</w:t>
      </w:r>
      <w:r w:rsidR="00446E00" w:rsidRPr="00963656">
        <w:rPr>
          <w:rFonts w:ascii="Arial" w:hAnsi="Arial" w:cs="Arial"/>
        </w:rPr>
        <w:t xml:space="preserve"> e</w:t>
      </w:r>
      <w:r w:rsidR="00302908" w:rsidRPr="00963656">
        <w:rPr>
          <w:rFonts w:ascii="Arial" w:hAnsi="Arial" w:cs="Arial"/>
        </w:rPr>
        <w:t xml:space="preserve"> consequente</w:t>
      </w:r>
      <w:r w:rsidR="00446E00" w:rsidRPr="00963656">
        <w:rPr>
          <w:rFonts w:ascii="Arial" w:hAnsi="Arial" w:cs="Arial"/>
        </w:rPr>
        <w:t xml:space="preserve"> resolução cirúrgica. A presença de sangue nas fezes no início do </w:t>
      </w:r>
      <w:r w:rsidR="00302908" w:rsidRPr="00963656">
        <w:rPr>
          <w:rFonts w:ascii="Arial" w:hAnsi="Arial" w:cs="Arial"/>
        </w:rPr>
        <w:t>quadro apenas</w:t>
      </w:r>
      <w:r w:rsidR="00446E00" w:rsidRPr="00963656">
        <w:rPr>
          <w:rFonts w:ascii="Arial" w:hAnsi="Arial" w:cs="Arial"/>
        </w:rPr>
        <w:t xml:space="preserve"> confirma que </w:t>
      </w:r>
      <w:r w:rsidR="00302908" w:rsidRPr="00963656">
        <w:rPr>
          <w:rFonts w:ascii="Arial" w:hAnsi="Arial" w:cs="Arial"/>
        </w:rPr>
        <w:t>existia uma lesão ao nível da mucosa</w:t>
      </w:r>
      <w:r w:rsidR="00446E00" w:rsidRPr="00963656">
        <w:rPr>
          <w:rFonts w:ascii="Arial" w:hAnsi="Arial" w:cs="Arial"/>
        </w:rPr>
        <w:t xml:space="preserve">, </w:t>
      </w:r>
      <w:r w:rsidR="00302908" w:rsidRPr="00963656">
        <w:rPr>
          <w:rFonts w:ascii="Arial" w:hAnsi="Arial" w:cs="Arial"/>
        </w:rPr>
        <w:t>não permitindo</w:t>
      </w:r>
      <w:r w:rsidR="00446E00" w:rsidRPr="00963656">
        <w:rPr>
          <w:rFonts w:ascii="Arial" w:hAnsi="Arial" w:cs="Arial"/>
        </w:rPr>
        <w:t xml:space="preserve"> </w:t>
      </w:r>
      <w:r w:rsidR="00302908" w:rsidRPr="00963656">
        <w:rPr>
          <w:rFonts w:ascii="Arial" w:hAnsi="Arial" w:cs="Arial"/>
        </w:rPr>
        <w:t>concluir</w:t>
      </w:r>
      <w:r w:rsidR="00446E00" w:rsidRPr="00963656">
        <w:rPr>
          <w:rFonts w:ascii="Arial" w:hAnsi="Arial" w:cs="Arial"/>
        </w:rPr>
        <w:t xml:space="preserve"> se</w:t>
      </w:r>
      <w:r w:rsidR="00302908" w:rsidRPr="00963656">
        <w:rPr>
          <w:rFonts w:ascii="Arial" w:hAnsi="Arial" w:cs="Arial"/>
        </w:rPr>
        <w:t xml:space="preserve"> essa lesão</w:t>
      </w:r>
      <w:r w:rsidR="00446E00" w:rsidRPr="00963656">
        <w:rPr>
          <w:rFonts w:ascii="Arial" w:hAnsi="Arial" w:cs="Arial"/>
        </w:rPr>
        <w:t xml:space="preserve"> </w:t>
      </w:r>
      <w:r w:rsidR="00302908" w:rsidRPr="00963656">
        <w:rPr>
          <w:rFonts w:ascii="Arial" w:hAnsi="Arial" w:cs="Arial"/>
        </w:rPr>
        <w:t>foi o</w:t>
      </w:r>
      <w:r w:rsidR="00446E00" w:rsidRPr="00963656">
        <w:rPr>
          <w:rFonts w:ascii="Arial" w:hAnsi="Arial" w:cs="Arial"/>
        </w:rPr>
        <w:t xml:space="preserve"> fator precipitante </w:t>
      </w:r>
      <w:r w:rsidR="00302908" w:rsidRPr="00963656">
        <w:rPr>
          <w:rFonts w:ascii="Arial" w:hAnsi="Arial" w:cs="Arial"/>
        </w:rPr>
        <w:t>da manifestação alérgica a</w:t>
      </w:r>
      <w:r w:rsidR="00446E00" w:rsidRPr="00963656">
        <w:rPr>
          <w:rFonts w:ascii="Arial" w:hAnsi="Arial" w:cs="Arial"/>
        </w:rPr>
        <w:t>tual ou</w:t>
      </w:r>
      <w:r w:rsidR="00302908" w:rsidRPr="00963656">
        <w:rPr>
          <w:rFonts w:ascii="Arial" w:hAnsi="Arial" w:cs="Arial"/>
        </w:rPr>
        <w:t xml:space="preserve"> se surgiu como</w:t>
      </w:r>
      <w:r w:rsidR="00446E00" w:rsidRPr="00963656">
        <w:rPr>
          <w:rFonts w:ascii="Arial" w:hAnsi="Arial" w:cs="Arial"/>
        </w:rPr>
        <w:t xml:space="preserve"> resultado dessa alergia. </w:t>
      </w:r>
      <w:r w:rsidR="00302908" w:rsidRPr="00963656">
        <w:rPr>
          <w:rFonts w:ascii="Arial" w:hAnsi="Arial" w:cs="Arial"/>
        </w:rPr>
        <w:t>Independentemente da sua origem</w:t>
      </w:r>
      <w:r w:rsidR="00446E00" w:rsidRPr="00963656">
        <w:rPr>
          <w:rFonts w:ascii="Arial" w:hAnsi="Arial" w:cs="Arial"/>
        </w:rPr>
        <w:t xml:space="preserve">, uma descontinuidade da mucosa intestinal é um </w:t>
      </w:r>
      <w:r w:rsidR="00302908" w:rsidRPr="00963656">
        <w:rPr>
          <w:rFonts w:ascii="Arial" w:hAnsi="Arial" w:cs="Arial"/>
        </w:rPr>
        <w:t>fator</w:t>
      </w:r>
      <w:r w:rsidR="00446E00" w:rsidRPr="00963656">
        <w:rPr>
          <w:rFonts w:ascii="Arial" w:hAnsi="Arial" w:cs="Arial"/>
        </w:rPr>
        <w:t xml:space="preserve"> perpetuante da alergia alimentar do Yuri</w:t>
      </w:r>
      <w:r w:rsidR="00302908" w:rsidRPr="00963656">
        <w:rPr>
          <w:rFonts w:ascii="Arial" w:hAnsi="Arial" w:cs="Arial"/>
        </w:rPr>
        <w:t>, sendo a</w:t>
      </w:r>
      <w:r w:rsidR="00446E00" w:rsidRPr="00963656">
        <w:rPr>
          <w:rFonts w:ascii="Arial" w:hAnsi="Arial" w:cs="Arial"/>
        </w:rPr>
        <w:t xml:space="preserve"> inflamação local facilmente</w:t>
      </w:r>
      <w:r w:rsidR="00302908" w:rsidRPr="00963656">
        <w:rPr>
          <w:rFonts w:ascii="Arial" w:hAnsi="Arial" w:cs="Arial"/>
        </w:rPr>
        <w:t xml:space="preserve"> capaz de</w:t>
      </w:r>
      <w:r w:rsidR="00446E00" w:rsidRPr="00963656">
        <w:rPr>
          <w:rFonts w:ascii="Arial" w:hAnsi="Arial" w:cs="Arial"/>
        </w:rPr>
        <w:t xml:space="preserve"> causa</w:t>
      </w:r>
      <w:r w:rsidR="00302908" w:rsidRPr="00963656">
        <w:rPr>
          <w:rFonts w:ascii="Arial" w:hAnsi="Arial" w:cs="Arial"/>
        </w:rPr>
        <w:t>r</w:t>
      </w:r>
      <w:r w:rsidR="00446E00" w:rsidRPr="00963656">
        <w:rPr>
          <w:rFonts w:ascii="Arial" w:hAnsi="Arial" w:cs="Arial"/>
        </w:rPr>
        <w:t xml:space="preserve"> um desequilíbrio </w:t>
      </w:r>
      <w:r w:rsidR="00302908" w:rsidRPr="00963656">
        <w:rPr>
          <w:rFonts w:ascii="Arial" w:hAnsi="Arial" w:cs="Arial"/>
        </w:rPr>
        <w:t>da flora intestinal.</w:t>
      </w:r>
      <w:r w:rsidR="00446E00" w:rsidRPr="00963656">
        <w:rPr>
          <w:rFonts w:ascii="Arial" w:hAnsi="Arial" w:cs="Arial"/>
        </w:rPr>
        <w:t xml:space="preserve"> </w:t>
      </w:r>
      <w:r w:rsidR="00302908" w:rsidRPr="00963656">
        <w:rPr>
          <w:rFonts w:ascii="Arial" w:hAnsi="Arial" w:cs="Arial"/>
        </w:rPr>
        <w:t>Este desequilíbrio pode</w:t>
      </w:r>
      <w:r w:rsidR="00446E00" w:rsidRPr="00963656">
        <w:rPr>
          <w:rFonts w:ascii="Arial" w:hAnsi="Arial" w:cs="Arial"/>
        </w:rPr>
        <w:t xml:space="preserve"> </w:t>
      </w:r>
      <w:r w:rsidR="00960A61" w:rsidRPr="00963656">
        <w:rPr>
          <w:rFonts w:ascii="Arial" w:hAnsi="Arial" w:cs="Arial"/>
        </w:rPr>
        <w:t>traduz n</w:t>
      </w:r>
      <w:r w:rsidR="00446E00" w:rsidRPr="00963656">
        <w:rPr>
          <w:rFonts w:ascii="Arial" w:hAnsi="Arial" w:cs="Arial"/>
        </w:rPr>
        <w:t xml:space="preserve">um </w:t>
      </w:r>
      <w:r w:rsidR="00960A61" w:rsidRPr="00963656">
        <w:rPr>
          <w:rFonts w:ascii="Arial" w:hAnsi="Arial" w:cs="Arial"/>
        </w:rPr>
        <w:t>sobre crescimento bacteriano com</w:t>
      </w:r>
      <w:r w:rsidR="00302908" w:rsidRPr="00963656">
        <w:rPr>
          <w:rFonts w:ascii="Arial" w:hAnsi="Arial" w:cs="Arial"/>
        </w:rPr>
        <w:t xml:space="preserve"> capa</w:t>
      </w:r>
      <w:r w:rsidR="00960A61" w:rsidRPr="00963656">
        <w:rPr>
          <w:rFonts w:ascii="Arial" w:hAnsi="Arial" w:cs="Arial"/>
        </w:rPr>
        <w:t>cidade</w:t>
      </w:r>
      <w:r w:rsidR="00302908" w:rsidRPr="00963656">
        <w:rPr>
          <w:rFonts w:ascii="Arial" w:hAnsi="Arial" w:cs="Arial"/>
        </w:rPr>
        <w:t xml:space="preserve"> de</w:t>
      </w:r>
      <w:r w:rsidR="00446E00" w:rsidRPr="00963656">
        <w:rPr>
          <w:rFonts w:ascii="Arial" w:hAnsi="Arial" w:cs="Arial"/>
        </w:rPr>
        <w:t xml:space="preserve"> piora</w:t>
      </w:r>
      <w:r w:rsidR="00302908" w:rsidRPr="00963656">
        <w:rPr>
          <w:rFonts w:ascii="Arial" w:hAnsi="Arial" w:cs="Arial"/>
        </w:rPr>
        <w:t>r</w:t>
      </w:r>
      <w:r w:rsidR="00960A61" w:rsidRPr="00963656">
        <w:rPr>
          <w:rFonts w:ascii="Arial" w:hAnsi="Arial" w:cs="Arial"/>
        </w:rPr>
        <w:t xml:space="preserve"> a lesões locais e agravar os sinais clínicos, sendo esta a </w:t>
      </w:r>
      <w:r w:rsidR="00446E00" w:rsidRPr="00963656">
        <w:rPr>
          <w:rFonts w:ascii="Arial" w:hAnsi="Arial" w:cs="Arial"/>
        </w:rPr>
        <w:t xml:space="preserve">razão pela qual o Yuri respondeu positivamente à administração de antibióticos e probióticos. </w:t>
      </w:r>
    </w:p>
    <w:p w:rsidR="004E7FC9" w:rsidRPr="00963656" w:rsidRDefault="00960A61" w:rsidP="00446E00">
      <w:pPr>
        <w:spacing w:line="360" w:lineRule="auto"/>
        <w:rPr>
          <w:rFonts w:ascii="Arial" w:hAnsi="Arial" w:cs="Arial"/>
        </w:rPr>
      </w:pPr>
      <w:r w:rsidRPr="00963656">
        <w:rPr>
          <w:rFonts w:ascii="Arial" w:hAnsi="Arial" w:cs="Arial"/>
        </w:rPr>
        <w:t>Habitualmente</w:t>
      </w:r>
      <w:r w:rsidR="00446E00" w:rsidRPr="00963656">
        <w:rPr>
          <w:rFonts w:ascii="Arial" w:hAnsi="Arial" w:cs="Arial"/>
        </w:rPr>
        <w:t>, para</w:t>
      </w:r>
      <w:r w:rsidRPr="00963656">
        <w:rPr>
          <w:rFonts w:ascii="Arial" w:hAnsi="Arial" w:cs="Arial"/>
        </w:rPr>
        <w:t xml:space="preserve"> se confirmar o</w:t>
      </w:r>
      <w:r w:rsidR="00446E00" w:rsidRPr="00963656">
        <w:rPr>
          <w:rFonts w:ascii="Arial" w:hAnsi="Arial" w:cs="Arial"/>
        </w:rPr>
        <w:t xml:space="preserve"> diagnóstico de uma alergia alimentar</w:t>
      </w:r>
      <w:r w:rsidRPr="00963656">
        <w:rPr>
          <w:rFonts w:ascii="Arial" w:hAnsi="Arial" w:cs="Arial"/>
        </w:rPr>
        <w:t xml:space="preserve"> é efetuado</w:t>
      </w:r>
      <w:r w:rsidR="00446E00" w:rsidRPr="00963656">
        <w:rPr>
          <w:rFonts w:ascii="Arial" w:hAnsi="Arial" w:cs="Arial"/>
        </w:rPr>
        <w:t xml:space="preserve"> </w:t>
      </w:r>
      <w:r w:rsidRPr="00963656">
        <w:rPr>
          <w:rFonts w:ascii="Arial" w:hAnsi="Arial" w:cs="Arial"/>
        </w:rPr>
        <w:t>um ensaio alimentar</w:t>
      </w:r>
      <w:r w:rsidR="00446E00" w:rsidRPr="00963656">
        <w:rPr>
          <w:rFonts w:ascii="Arial" w:hAnsi="Arial" w:cs="Arial"/>
        </w:rPr>
        <w:t>,</w:t>
      </w:r>
      <w:r w:rsidR="00446E00" w:rsidRPr="00963656">
        <w:rPr>
          <w:rFonts w:ascii="Arial" w:hAnsi="Arial" w:cs="Arial"/>
          <w:vertAlign w:val="superscript"/>
        </w:rPr>
        <w:t>1,2,3,4</w:t>
      </w:r>
      <w:r w:rsidR="00446E00" w:rsidRPr="00963656">
        <w:rPr>
          <w:rFonts w:ascii="Arial" w:hAnsi="Arial" w:cs="Arial"/>
        </w:rPr>
        <w:t xml:space="preserve"> onde o paciente é exposto a uma dieta h</w:t>
      </w:r>
      <w:r w:rsidRPr="00963656">
        <w:rPr>
          <w:rFonts w:ascii="Arial" w:hAnsi="Arial" w:cs="Arial"/>
        </w:rPr>
        <w:t>ipoalergénica, constituída de proteína extensivamente hidrolisada proveniente de</w:t>
      </w:r>
      <w:r w:rsidR="00446E00" w:rsidRPr="00963656">
        <w:rPr>
          <w:rFonts w:ascii="Arial" w:hAnsi="Arial" w:cs="Arial"/>
        </w:rPr>
        <w:t xml:space="preserve"> fontes proteicas com pouco potencial reativo ou que o animal nunca tenha ingerido</w:t>
      </w:r>
      <w:r w:rsidRPr="00963656">
        <w:rPr>
          <w:rFonts w:ascii="Arial" w:hAnsi="Arial" w:cs="Arial"/>
        </w:rPr>
        <w:t xml:space="preserve"> (e.g.</w:t>
      </w:r>
      <w:r w:rsidR="00446E00" w:rsidRPr="00963656">
        <w:rPr>
          <w:rFonts w:ascii="Arial" w:hAnsi="Arial" w:cs="Arial"/>
        </w:rPr>
        <w:t xml:space="preserve"> feijão, tofu, carnes de veado, porco, pato, coelho</w:t>
      </w:r>
      <w:r w:rsidRPr="00963656">
        <w:rPr>
          <w:rFonts w:ascii="Arial" w:hAnsi="Arial" w:cs="Arial"/>
        </w:rPr>
        <w:t>, peixe, lula, avestruz).</w:t>
      </w:r>
      <w:r w:rsidR="00446E00" w:rsidRPr="00963656">
        <w:rPr>
          <w:rFonts w:ascii="Arial" w:hAnsi="Arial" w:cs="Arial"/>
          <w:vertAlign w:val="superscript"/>
        </w:rPr>
        <w:t xml:space="preserve">2 </w:t>
      </w:r>
      <w:r w:rsidRPr="00963656">
        <w:rPr>
          <w:rFonts w:ascii="Arial" w:hAnsi="Arial" w:cs="Arial"/>
        </w:rPr>
        <w:t>Também pode ser utilizado atum e salmão apesar do</w:t>
      </w:r>
      <w:r w:rsidR="00446E00" w:rsidRPr="00963656">
        <w:rPr>
          <w:rFonts w:ascii="Arial" w:hAnsi="Arial" w:cs="Arial"/>
        </w:rPr>
        <w:t xml:space="preserve"> peixe ser</w:t>
      </w:r>
      <w:r w:rsidRPr="00963656">
        <w:rPr>
          <w:rFonts w:ascii="Arial" w:hAnsi="Arial" w:cs="Arial"/>
        </w:rPr>
        <w:t xml:space="preserve"> </w:t>
      </w:r>
      <w:r w:rsidR="00446E00" w:rsidRPr="00963656">
        <w:rPr>
          <w:rFonts w:ascii="Arial" w:hAnsi="Arial" w:cs="Arial"/>
        </w:rPr>
        <w:t>considerad</w:t>
      </w:r>
      <w:r w:rsidRPr="00963656">
        <w:rPr>
          <w:rFonts w:ascii="Arial" w:hAnsi="Arial" w:cs="Arial"/>
        </w:rPr>
        <w:t>o</w:t>
      </w:r>
      <w:r w:rsidR="00446E00" w:rsidRPr="00963656">
        <w:rPr>
          <w:rFonts w:ascii="Arial" w:hAnsi="Arial" w:cs="Arial"/>
        </w:rPr>
        <w:t xml:space="preserve"> </w:t>
      </w:r>
      <w:r w:rsidRPr="00963656">
        <w:rPr>
          <w:rFonts w:ascii="Arial" w:hAnsi="Arial" w:cs="Arial"/>
        </w:rPr>
        <w:t>um alimento inadequado</w:t>
      </w:r>
      <w:r w:rsidR="00446E00" w:rsidRPr="00963656">
        <w:rPr>
          <w:rFonts w:ascii="Arial" w:hAnsi="Arial" w:cs="Arial"/>
        </w:rPr>
        <w:t xml:space="preserve"> </w:t>
      </w:r>
      <w:r w:rsidR="004E7FC9" w:rsidRPr="00963656">
        <w:rPr>
          <w:rFonts w:ascii="Arial" w:hAnsi="Arial" w:cs="Arial"/>
        </w:rPr>
        <w:t>para um</w:t>
      </w:r>
      <w:r w:rsidRPr="00963656">
        <w:rPr>
          <w:rFonts w:ascii="Arial" w:hAnsi="Arial" w:cs="Arial"/>
        </w:rPr>
        <w:t xml:space="preserve"> ensaio alimentar</w:t>
      </w:r>
      <w:r w:rsidR="00446E00" w:rsidRPr="00963656">
        <w:rPr>
          <w:rFonts w:ascii="Arial" w:hAnsi="Arial" w:cs="Arial"/>
        </w:rPr>
        <w:t xml:space="preserve"> devido ao fac</w:t>
      </w:r>
      <w:r w:rsidR="004E7FC9" w:rsidRPr="00963656">
        <w:rPr>
          <w:rFonts w:ascii="Arial" w:hAnsi="Arial" w:cs="Arial"/>
        </w:rPr>
        <w:t>to de este</w:t>
      </w:r>
      <w:r w:rsidR="00446E00" w:rsidRPr="00963656">
        <w:rPr>
          <w:rFonts w:ascii="Arial" w:hAnsi="Arial" w:cs="Arial"/>
        </w:rPr>
        <w:t>s serem componentes comuns nas rações comerciais de cão.</w:t>
      </w:r>
      <w:r w:rsidR="00446E00" w:rsidRPr="00963656">
        <w:rPr>
          <w:rFonts w:ascii="Arial" w:hAnsi="Arial" w:cs="Arial"/>
          <w:vertAlign w:val="superscript"/>
        </w:rPr>
        <w:t>2,4</w:t>
      </w:r>
      <w:r w:rsidR="00446E00" w:rsidRPr="00963656">
        <w:rPr>
          <w:rFonts w:ascii="Arial" w:hAnsi="Arial" w:cs="Arial"/>
        </w:rPr>
        <w:t xml:space="preserve"> </w:t>
      </w:r>
      <w:r w:rsidR="004E7FC9" w:rsidRPr="00963656">
        <w:rPr>
          <w:rFonts w:ascii="Arial" w:hAnsi="Arial" w:cs="Arial"/>
        </w:rPr>
        <w:t>O a</w:t>
      </w:r>
      <w:r w:rsidR="00446E00" w:rsidRPr="00963656">
        <w:rPr>
          <w:rFonts w:ascii="Arial" w:hAnsi="Arial" w:cs="Arial"/>
        </w:rPr>
        <w:t>rroz e</w:t>
      </w:r>
      <w:r w:rsidR="004E7FC9" w:rsidRPr="00963656">
        <w:rPr>
          <w:rFonts w:ascii="Arial" w:hAnsi="Arial" w:cs="Arial"/>
        </w:rPr>
        <w:t xml:space="preserve"> a</w:t>
      </w:r>
      <w:r w:rsidR="00446E00" w:rsidRPr="00963656">
        <w:rPr>
          <w:rFonts w:ascii="Arial" w:hAnsi="Arial" w:cs="Arial"/>
        </w:rPr>
        <w:t xml:space="preserve"> batata são fontes comuns de hidratos de carbono em </w:t>
      </w:r>
      <w:r w:rsidR="004E7FC9" w:rsidRPr="00963656">
        <w:rPr>
          <w:rFonts w:ascii="Arial" w:hAnsi="Arial" w:cs="Arial"/>
        </w:rPr>
        <w:t>ensaios alimentares, contudo são um alimento</w:t>
      </w:r>
      <w:r w:rsidR="00446E00" w:rsidRPr="00963656">
        <w:rPr>
          <w:rFonts w:ascii="Arial" w:hAnsi="Arial" w:cs="Arial"/>
        </w:rPr>
        <w:t xml:space="preserve"> cada vez </w:t>
      </w:r>
      <w:r w:rsidR="004E7FC9" w:rsidRPr="00963656">
        <w:rPr>
          <w:rFonts w:ascii="Arial" w:hAnsi="Arial" w:cs="Arial"/>
        </w:rPr>
        <w:t>mais comum em rações comerciais, pelo que se podem utilizar como substituintes</w:t>
      </w:r>
      <w:r w:rsidR="00446E00" w:rsidRPr="00963656">
        <w:rPr>
          <w:rFonts w:ascii="Arial" w:hAnsi="Arial" w:cs="Arial"/>
        </w:rPr>
        <w:t xml:space="preserve"> a batata-doce ou arroz </w:t>
      </w:r>
      <w:r w:rsidR="004E7FC9" w:rsidRPr="00963656">
        <w:rPr>
          <w:rFonts w:ascii="Arial" w:hAnsi="Arial" w:cs="Arial"/>
        </w:rPr>
        <w:t>integral</w:t>
      </w:r>
      <w:r w:rsidR="00446E00" w:rsidRPr="00963656">
        <w:rPr>
          <w:rFonts w:ascii="Arial" w:hAnsi="Arial" w:cs="Arial"/>
        </w:rPr>
        <w:t>.</w:t>
      </w:r>
      <w:r w:rsidR="00446E00" w:rsidRPr="00963656">
        <w:rPr>
          <w:rFonts w:ascii="Arial" w:hAnsi="Arial" w:cs="Arial"/>
          <w:vertAlign w:val="superscript"/>
        </w:rPr>
        <w:t>2</w:t>
      </w:r>
      <w:r w:rsidR="00446E00" w:rsidRPr="00963656">
        <w:rPr>
          <w:rFonts w:ascii="Arial" w:hAnsi="Arial" w:cs="Arial"/>
        </w:rPr>
        <w:t xml:space="preserve"> </w:t>
      </w:r>
    </w:p>
    <w:p w:rsidR="007C6ED5" w:rsidRPr="00963656" w:rsidRDefault="004E7FC9" w:rsidP="00446E00">
      <w:pPr>
        <w:spacing w:line="360" w:lineRule="auto"/>
        <w:rPr>
          <w:rFonts w:ascii="Arial" w:hAnsi="Arial" w:cs="Arial"/>
        </w:rPr>
      </w:pPr>
      <w:r w:rsidRPr="00963656">
        <w:rPr>
          <w:rFonts w:ascii="Arial" w:hAnsi="Arial" w:cs="Arial"/>
        </w:rPr>
        <w:t>Ap</w:t>
      </w:r>
      <w:r w:rsidR="00F61A44" w:rsidRPr="00963656">
        <w:rPr>
          <w:rFonts w:ascii="Arial" w:hAnsi="Arial" w:cs="Arial"/>
        </w:rPr>
        <w:t>ós escolha da ração, foi indicado aos donos</w:t>
      </w:r>
      <w:r w:rsidRPr="00963656">
        <w:rPr>
          <w:rFonts w:ascii="Arial" w:hAnsi="Arial" w:cs="Arial"/>
        </w:rPr>
        <w:t xml:space="preserve"> que o</w:t>
      </w:r>
      <w:r w:rsidR="00446E00" w:rsidRPr="00963656">
        <w:rPr>
          <w:rFonts w:ascii="Arial" w:hAnsi="Arial" w:cs="Arial"/>
        </w:rPr>
        <w:t xml:space="preserve"> Yuri</w:t>
      </w:r>
      <w:r w:rsidRPr="00963656">
        <w:rPr>
          <w:rFonts w:ascii="Arial" w:hAnsi="Arial" w:cs="Arial"/>
        </w:rPr>
        <w:t xml:space="preserve"> apenas </w:t>
      </w:r>
      <w:r w:rsidR="00F61A44" w:rsidRPr="00963656">
        <w:rPr>
          <w:rFonts w:ascii="Arial" w:hAnsi="Arial" w:cs="Arial"/>
        </w:rPr>
        <w:t>deveria</w:t>
      </w:r>
      <w:r w:rsidRPr="00963656">
        <w:rPr>
          <w:rFonts w:ascii="Arial" w:hAnsi="Arial" w:cs="Arial"/>
        </w:rPr>
        <w:t xml:space="preserve"> </w:t>
      </w:r>
      <w:r w:rsidR="00F61A44" w:rsidRPr="00963656">
        <w:rPr>
          <w:rFonts w:ascii="Arial" w:hAnsi="Arial" w:cs="Arial"/>
        </w:rPr>
        <w:t>comer esse</w:t>
      </w:r>
      <w:r w:rsidRPr="00963656">
        <w:rPr>
          <w:rFonts w:ascii="Arial" w:hAnsi="Arial" w:cs="Arial"/>
        </w:rPr>
        <w:t xml:space="preserve"> </w:t>
      </w:r>
      <w:r w:rsidR="00F61A44" w:rsidRPr="00963656">
        <w:rPr>
          <w:rFonts w:ascii="Arial" w:hAnsi="Arial" w:cs="Arial"/>
        </w:rPr>
        <w:t>alimento</w:t>
      </w:r>
      <w:r w:rsidR="00446E00" w:rsidRPr="00963656">
        <w:rPr>
          <w:rFonts w:ascii="Arial" w:hAnsi="Arial" w:cs="Arial"/>
        </w:rPr>
        <w:t xml:space="preserve"> durante</w:t>
      </w:r>
      <w:r w:rsidRPr="00963656">
        <w:rPr>
          <w:rFonts w:ascii="Arial" w:hAnsi="Arial" w:cs="Arial"/>
        </w:rPr>
        <w:t xml:space="preserve"> </w:t>
      </w:r>
      <w:r w:rsidR="00446E00" w:rsidRPr="00963656">
        <w:rPr>
          <w:rFonts w:ascii="Arial" w:hAnsi="Arial" w:cs="Arial"/>
        </w:rPr>
        <w:t xml:space="preserve">dois meses, </w:t>
      </w:r>
      <w:r w:rsidRPr="00963656">
        <w:rPr>
          <w:rFonts w:ascii="Arial" w:hAnsi="Arial" w:cs="Arial"/>
        </w:rPr>
        <w:t>já que</w:t>
      </w:r>
      <w:r w:rsidR="00446E00" w:rsidRPr="00963656">
        <w:rPr>
          <w:rFonts w:ascii="Arial" w:hAnsi="Arial" w:cs="Arial"/>
        </w:rPr>
        <w:t xml:space="preserve"> </w:t>
      </w:r>
      <w:r w:rsidRPr="00963656">
        <w:rPr>
          <w:rFonts w:ascii="Arial" w:hAnsi="Arial" w:cs="Arial"/>
        </w:rPr>
        <w:t xml:space="preserve">este tipo de </w:t>
      </w:r>
      <w:r w:rsidR="00F61A44" w:rsidRPr="00963656">
        <w:rPr>
          <w:rFonts w:ascii="Arial" w:hAnsi="Arial" w:cs="Arial"/>
        </w:rPr>
        <w:t>teste</w:t>
      </w:r>
      <w:r w:rsidRPr="00963656">
        <w:rPr>
          <w:rFonts w:ascii="Arial" w:hAnsi="Arial" w:cs="Arial"/>
        </w:rPr>
        <w:t xml:space="preserve"> demora</w:t>
      </w:r>
      <w:r w:rsidR="00F61A44" w:rsidRPr="00963656">
        <w:rPr>
          <w:rFonts w:ascii="Arial" w:hAnsi="Arial" w:cs="Arial"/>
        </w:rPr>
        <w:t xml:space="preserve"> habitualmente</w:t>
      </w:r>
      <w:r w:rsidRPr="00963656">
        <w:rPr>
          <w:rFonts w:ascii="Arial" w:hAnsi="Arial" w:cs="Arial"/>
        </w:rPr>
        <w:t xml:space="preserve"> </w:t>
      </w:r>
      <w:r w:rsidR="00446E00" w:rsidRPr="00963656">
        <w:rPr>
          <w:rFonts w:ascii="Arial" w:hAnsi="Arial" w:cs="Arial"/>
        </w:rPr>
        <w:t xml:space="preserve">8 </w:t>
      </w:r>
      <w:r w:rsidRPr="00963656">
        <w:rPr>
          <w:rFonts w:ascii="Arial" w:hAnsi="Arial" w:cs="Arial"/>
        </w:rPr>
        <w:t>a</w:t>
      </w:r>
      <w:r w:rsidR="00446E00" w:rsidRPr="00963656">
        <w:rPr>
          <w:rFonts w:ascii="Arial" w:hAnsi="Arial" w:cs="Arial"/>
        </w:rPr>
        <w:t xml:space="preserve"> 12 semanas a obter </w:t>
      </w:r>
      <w:r w:rsidRPr="00963656">
        <w:rPr>
          <w:rFonts w:ascii="Arial" w:hAnsi="Arial" w:cs="Arial"/>
        </w:rPr>
        <w:t xml:space="preserve">uma resposta definitiva, </w:t>
      </w:r>
      <w:r w:rsidR="00F61A44" w:rsidRPr="00963656">
        <w:rPr>
          <w:rFonts w:ascii="Arial" w:hAnsi="Arial" w:cs="Arial"/>
        </w:rPr>
        <w:t xml:space="preserve">com </w:t>
      </w:r>
      <w:r w:rsidRPr="00963656">
        <w:rPr>
          <w:rFonts w:ascii="Arial" w:hAnsi="Arial" w:cs="Arial"/>
        </w:rPr>
        <w:t>melhoria dos sinais clínicos intestinais após</w:t>
      </w:r>
      <w:r w:rsidR="00446E00" w:rsidRPr="00963656">
        <w:rPr>
          <w:rFonts w:ascii="Arial" w:hAnsi="Arial" w:cs="Arial"/>
        </w:rPr>
        <w:t xml:space="preserve"> 2 semanas.</w:t>
      </w:r>
      <w:r w:rsidR="00446E00" w:rsidRPr="00963656">
        <w:rPr>
          <w:rFonts w:ascii="Arial" w:hAnsi="Arial" w:cs="Arial"/>
          <w:vertAlign w:val="superscript"/>
        </w:rPr>
        <w:t>1,2</w:t>
      </w:r>
      <w:r w:rsidRPr="00963656">
        <w:rPr>
          <w:rFonts w:ascii="Arial" w:hAnsi="Arial" w:cs="Arial"/>
        </w:rPr>
        <w:t xml:space="preserve"> O</w:t>
      </w:r>
      <w:r w:rsidR="00446E00" w:rsidRPr="00963656">
        <w:rPr>
          <w:rFonts w:ascii="Arial" w:hAnsi="Arial" w:cs="Arial"/>
        </w:rPr>
        <w:t xml:space="preserve"> Yuri não </w:t>
      </w:r>
      <w:r w:rsidR="00F61A44" w:rsidRPr="00963656">
        <w:rPr>
          <w:rFonts w:ascii="Arial" w:hAnsi="Arial" w:cs="Arial"/>
        </w:rPr>
        <w:t>respondeu à prova</w:t>
      </w:r>
      <w:r w:rsidR="00446E00" w:rsidRPr="00963656">
        <w:rPr>
          <w:rFonts w:ascii="Arial" w:hAnsi="Arial" w:cs="Arial"/>
        </w:rPr>
        <w:t xml:space="preserve">, </w:t>
      </w:r>
      <w:r w:rsidR="00F61A44" w:rsidRPr="00963656">
        <w:rPr>
          <w:rFonts w:ascii="Arial" w:hAnsi="Arial" w:cs="Arial"/>
        </w:rPr>
        <w:t>recusando-se a essa ração, pelo que se</w:t>
      </w:r>
      <w:r w:rsidR="00446E00" w:rsidRPr="00963656">
        <w:rPr>
          <w:rFonts w:ascii="Arial" w:hAnsi="Arial" w:cs="Arial"/>
        </w:rPr>
        <w:t xml:space="preserve"> decidiu </w:t>
      </w:r>
      <w:r w:rsidR="00F61A44" w:rsidRPr="00963656">
        <w:rPr>
          <w:rFonts w:ascii="Arial" w:hAnsi="Arial" w:cs="Arial"/>
        </w:rPr>
        <w:t>efetuar</w:t>
      </w:r>
      <w:r w:rsidR="00446E00" w:rsidRPr="00963656">
        <w:rPr>
          <w:rFonts w:ascii="Arial" w:hAnsi="Arial" w:cs="Arial"/>
        </w:rPr>
        <w:t xml:space="preserve"> uma colheit</w:t>
      </w:r>
      <w:r w:rsidR="00F61A44" w:rsidRPr="00963656">
        <w:rPr>
          <w:rFonts w:ascii="Arial" w:hAnsi="Arial" w:cs="Arial"/>
        </w:rPr>
        <w:t>a de sangue para testar serologicamente a sensibilidade do Yuri a diferentes alergénios</w:t>
      </w:r>
      <w:r w:rsidR="007C6ED5" w:rsidRPr="00963656">
        <w:rPr>
          <w:rFonts w:ascii="Arial" w:hAnsi="Arial" w:cs="Arial"/>
        </w:rPr>
        <w:t xml:space="preserve"> alimentares comuns</w:t>
      </w:r>
      <w:r w:rsidR="00446E00" w:rsidRPr="00963656">
        <w:rPr>
          <w:rFonts w:ascii="Arial" w:hAnsi="Arial" w:cs="Arial"/>
        </w:rPr>
        <w:t xml:space="preserve">. </w:t>
      </w:r>
    </w:p>
    <w:p w:rsidR="009558E4" w:rsidRPr="00963656" w:rsidRDefault="00446E00" w:rsidP="00446E00">
      <w:pPr>
        <w:spacing w:line="360" w:lineRule="auto"/>
        <w:rPr>
          <w:rFonts w:ascii="Arial" w:hAnsi="Arial" w:cs="Arial"/>
        </w:rPr>
      </w:pPr>
      <w:r w:rsidRPr="00963656">
        <w:rPr>
          <w:rFonts w:ascii="Arial" w:hAnsi="Arial" w:cs="Arial"/>
        </w:rPr>
        <w:t xml:space="preserve">Em medicina humana, as provas serológicas para teste de anticorpos IgE contra antigénios específicos </w:t>
      </w:r>
      <w:r w:rsidR="007C6ED5" w:rsidRPr="00963656">
        <w:rPr>
          <w:rFonts w:ascii="Arial" w:hAnsi="Arial" w:cs="Arial"/>
        </w:rPr>
        <w:t>são</w:t>
      </w:r>
      <w:r w:rsidRPr="00963656">
        <w:rPr>
          <w:rFonts w:ascii="Arial" w:hAnsi="Arial" w:cs="Arial"/>
        </w:rPr>
        <w:t xml:space="preserve"> </w:t>
      </w:r>
      <w:r w:rsidR="007C6ED5" w:rsidRPr="00963656">
        <w:rPr>
          <w:rFonts w:ascii="Arial" w:hAnsi="Arial" w:cs="Arial"/>
        </w:rPr>
        <w:t>frequentemente</w:t>
      </w:r>
      <w:r w:rsidRPr="00963656">
        <w:rPr>
          <w:rFonts w:ascii="Arial" w:hAnsi="Arial" w:cs="Arial"/>
        </w:rPr>
        <w:t xml:space="preserve"> utilizado</w:t>
      </w:r>
      <w:r w:rsidR="007C6ED5" w:rsidRPr="00963656">
        <w:rPr>
          <w:rFonts w:ascii="Arial" w:hAnsi="Arial" w:cs="Arial"/>
        </w:rPr>
        <w:t>s</w:t>
      </w:r>
      <w:r w:rsidRPr="00963656">
        <w:rPr>
          <w:rFonts w:ascii="Arial" w:hAnsi="Arial" w:cs="Arial"/>
        </w:rPr>
        <w:t xml:space="preserve"> para diagnosticar </w:t>
      </w:r>
      <w:r w:rsidR="007C6ED5" w:rsidRPr="00963656">
        <w:rPr>
          <w:rFonts w:ascii="Arial" w:hAnsi="Arial" w:cs="Arial"/>
        </w:rPr>
        <w:t>alergias alimentares. Na presença de concentrações serológicas elevadas de IgE contra um determinado antigénio</w:t>
      </w:r>
      <w:r w:rsidR="009558E4" w:rsidRPr="00963656">
        <w:rPr>
          <w:rFonts w:ascii="Arial" w:hAnsi="Arial" w:cs="Arial"/>
        </w:rPr>
        <w:t xml:space="preserve"> alimentar</w:t>
      </w:r>
      <w:r w:rsidR="007C6ED5" w:rsidRPr="00963656">
        <w:rPr>
          <w:rFonts w:ascii="Arial" w:hAnsi="Arial" w:cs="Arial"/>
        </w:rPr>
        <w:t>, o valor preditivo positivo de ser alérgico a esse a</w:t>
      </w:r>
      <w:r w:rsidR="009558E4" w:rsidRPr="00963656">
        <w:rPr>
          <w:rFonts w:ascii="Arial" w:hAnsi="Arial" w:cs="Arial"/>
        </w:rPr>
        <w:t>limento</w:t>
      </w:r>
      <w:r w:rsidR="007C6ED5" w:rsidRPr="00963656">
        <w:rPr>
          <w:rFonts w:ascii="Arial" w:hAnsi="Arial" w:cs="Arial"/>
        </w:rPr>
        <w:t xml:space="preserve"> é</w:t>
      </w:r>
      <w:r w:rsidRPr="00963656">
        <w:rPr>
          <w:rFonts w:ascii="Arial" w:hAnsi="Arial" w:cs="Arial"/>
        </w:rPr>
        <w:t xml:space="preserve"> superior a 95%</w:t>
      </w:r>
      <w:r w:rsidR="007C6ED5" w:rsidRPr="00963656">
        <w:rPr>
          <w:rFonts w:ascii="Arial" w:hAnsi="Arial" w:cs="Arial"/>
        </w:rPr>
        <w:t>.</w:t>
      </w:r>
      <w:r w:rsidRPr="00963656">
        <w:rPr>
          <w:rFonts w:ascii="Arial" w:hAnsi="Arial" w:cs="Arial"/>
          <w:vertAlign w:val="superscript"/>
        </w:rPr>
        <w:t>3</w:t>
      </w:r>
      <w:r w:rsidRPr="00963656">
        <w:rPr>
          <w:rFonts w:ascii="Arial" w:hAnsi="Arial" w:cs="Arial"/>
        </w:rPr>
        <w:t xml:space="preserve"> </w:t>
      </w:r>
    </w:p>
    <w:p w:rsidR="009558E4" w:rsidRPr="00963656" w:rsidRDefault="009558E4" w:rsidP="00446E00">
      <w:pPr>
        <w:spacing w:line="360" w:lineRule="auto"/>
        <w:rPr>
          <w:rFonts w:ascii="Arial" w:hAnsi="Arial" w:cs="Arial"/>
        </w:rPr>
      </w:pPr>
      <w:r w:rsidRPr="00963656">
        <w:rPr>
          <w:rFonts w:ascii="Arial" w:hAnsi="Arial" w:cs="Arial"/>
        </w:rPr>
        <w:t>A</w:t>
      </w:r>
      <w:r w:rsidR="00607837" w:rsidRPr="00963656">
        <w:rPr>
          <w:rFonts w:ascii="Arial" w:hAnsi="Arial" w:cs="Arial"/>
        </w:rPr>
        <w:t xml:space="preserve"> medição dos níveis serológicos de IgG contra </w:t>
      </w:r>
      <w:r w:rsidR="002D7D43" w:rsidRPr="00963656">
        <w:rPr>
          <w:rFonts w:ascii="Arial" w:hAnsi="Arial" w:cs="Arial"/>
        </w:rPr>
        <w:t>alergénios</w:t>
      </w:r>
      <w:r w:rsidR="00607837" w:rsidRPr="00963656">
        <w:rPr>
          <w:rFonts w:ascii="Arial" w:hAnsi="Arial" w:cs="Arial"/>
        </w:rPr>
        <w:t xml:space="preserve"> não é comum em medicina humana, sendo a sua presença conside</w:t>
      </w:r>
      <w:r w:rsidRPr="00963656">
        <w:rPr>
          <w:rFonts w:ascii="Arial" w:hAnsi="Arial" w:cs="Arial"/>
        </w:rPr>
        <w:t>rada fisiológica</w:t>
      </w:r>
      <w:r w:rsidR="00607837" w:rsidRPr="00963656">
        <w:rPr>
          <w:rFonts w:ascii="Arial" w:hAnsi="Arial" w:cs="Arial"/>
        </w:rPr>
        <w:t xml:space="preserve"> e</w:t>
      </w:r>
      <w:r w:rsidRPr="00963656">
        <w:rPr>
          <w:rFonts w:ascii="Arial" w:hAnsi="Arial" w:cs="Arial"/>
        </w:rPr>
        <w:t xml:space="preserve"> apenas informando que o organismo entrou em contacto com esse</w:t>
      </w:r>
      <w:r w:rsidR="00607837" w:rsidRPr="00963656">
        <w:rPr>
          <w:rFonts w:ascii="Arial" w:hAnsi="Arial" w:cs="Arial"/>
        </w:rPr>
        <w:t xml:space="preserve"> alimento, tendo pouco</w:t>
      </w:r>
      <w:r w:rsidRPr="00963656">
        <w:rPr>
          <w:rFonts w:ascii="Arial" w:hAnsi="Arial" w:cs="Arial"/>
        </w:rPr>
        <w:t xml:space="preserve"> valor no diagnóstico de alergias</w:t>
      </w:r>
      <w:r w:rsidR="00446E00" w:rsidRPr="00963656">
        <w:rPr>
          <w:rFonts w:ascii="Arial" w:hAnsi="Arial" w:cs="Arial"/>
        </w:rPr>
        <w:t>.</w:t>
      </w:r>
      <w:r w:rsidR="00446E00" w:rsidRPr="00963656">
        <w:rPr>
          <w:rFonts w:ascii="Arial" w:hAnsi="Arial" w:cs="Arial"/>
          <w:vertAlign w:val="superscript"/>
        </w:rPr>
        <w:t>3</w:t>
      </w:r>
      <w:r w:rsidR="00446E00" w:rsidRPr="00963656">
        <w:rPr>
          <w:rFonts w:ascii="Arial" w:hAnsi="Arial" w:cs="Arial"/>
        </w:rPr>
        <w:t xml:space="preserve"> </w:t>
      </w:r>
    </w:p>
    <w:p w:rsidR="00AC3FAD" w:rsidRPr="00963656" w:rsidRDefault="00607837" w:rsidP="00446E00">
      <w:pPr>
        <w:spacing w:line="360" w:lineRule="auto"/>
        <w:rPr>
          <w:rFonts w:ascii="Arial" w:hAnsi="Arial" w:cs="Arial"/>
        </w:rPr>
      </w:pPr>
      <w:r w:rsidRPr="00963656">
        <w:rPr>
          <w:rFonts w:ascii="Arial" w:hAnsi="Arial" w:cs="Arial"/>
        </w:rPr>
        <w:t>Num estudo sobre testes serológicos efetuados em cães,</w:t>
      </w:r>
      <w:r w:rsidR="009558E4" w:rsidRPr="00963656">
        <w:rPr>
          <w:rFonts w:ascii="Arial" w:hAnsi="Arial" w:cs="Arial"/>
        </w:rPr>
        <w:t xml:space="preserve"> </w:t>
      </w:r>
      <w:r w:rsidRPr="00963656">
        <w:rPr>
          <w:rFonts w:ascii="Arial" w:hAnsi="Arial" w:cs="Arial"/>
        </w:rPr>
        <w:t xml:space="preserve">a existência de IgE contra alimentos tinha </w:t>
      </w:r>
      <w:r w:rsidR="00446E00" w:rsidRPr="00963656">
        <w:rPr>
          <w:rFonts w:ascii="Arial" w:hAnsi="Arial" w:cs="Arial"/>
        </w:rPr>
        <w:t>um valor preditivo positivo de apenas</w:t>
      </w:r>
      <w:r w:rsidRPr="00963656">
        <w:rPr>
          <w:rFonts w:ascii="Arial" w:hAnsi="Arial" w:cs="Arial"/>
        </w:rPr>
        <w:t xml:space="preserve"> 15,4%, enquanto a deteção de IgG tinha um valor preditivo de apenas 34,8%.</w:t>
      </w:r>
      <w:r w:rsidR="00446E00" w:rsidRPr="00963656">
        <w:rPr>
          <w:rFonts w:ascii="Arial" w:hAnsi="Arial" w:cs="Arial"/>
          <w:vertAlign w:val="superscript"/>
        </w:rPr>
        <w:t>3</w:t>
      </w:r>
      <w:r w:rsidR="00446E00" w:rsidRPr="00963656">
        <w:rPr>
          <w:rFonts w:ascii="Arial" w:hAnsi="Arial" w:cs="Arial"/>
        </w:rPr>
        <w:t xml:space="preserve"> </w:t>
      </w:r>
      <w:r w:rsidRPr="00963656">
        <w:rPr>
          <w:rFonts w:ascii="Arial" w:hAnsi="Arial" w:cs="Arial"/>
        </w:rPr>
        <w:t xml:space="preserve">A diferença </w:t>
      </w:r>
      <w:r w:rsidR="00446E00" w:rsidRPr="00963656">
        <w:rPr>
          <w:rFonts w:ascii="Arial" w:hAnsi="Arial" w:cs="Arial"/>
        </w:rPr>
        <w:t>possivelmente d</w:t>
      </w:r>
      <w:r w:rsidRPr="00963656">
        <w:rPr>
          <w:rFonts w:ascii="Arial" w:hAnsi="Arial" w:cs="Arial"/>
        </w:rPr>
        <w:t>eve-se</w:t>
      </w:r>
      <w:r w:rsidR="00AC3FAD" w:rsidRPr="00963656">
        <w:rPr>
          <w:rFonts w:ascii="Arial" w:hAnsi="Arial" w:cs="Arial"/>
        </w:rPr>
        <w:t xml:space="preserve"> à possibilidade do</w:t>
      </w:r>
      <w:r w:rsidR="00446E00" w:rsidRPr="00963656">
        <w:rPr>
          <w:rFonts w:ascii="Arial" w:hAnsi="Arial" w:cs="Arial"/>
        </w:rPr>
        <w:t xml:space="preserve">s antigénios não possuírem </w:t>
      </w:r>
      <w:r w:rsidR="009558E4" w:rsidRPr="00963656">
        <w:rPr>
          <w:rFonts w:ascii="Arial" w:hAnsi="Arial" w:cs="Arial"/>
        </w:rPr>
        <w:t>as epítope</w:t>
      </w:r>
      <w:r w:rsidR="00446E00" w:rsidRPr="00963656">
        <w:rPr>
          <w:rFonts w:ascii="Arial" w:hAnsi="Arial" w:cs="Arial"/>
        </w:rPr>
        <w:t xml:space="preserve">s relevantes ou a </w:t>
      </w:r>
      <w:r w:rsidRPr="00963656">
        <w:rPr>
          <w:rFonts w:ascii="Arial" w:hAnsi="Arial" w:cs="Arial"/>
        </w:rPr>
        <w:t>r</w:t>
      </w:r>
      <w:r w:rsidR="00D4649E">
        <w:rPr>
          <w:rFonts w:ascii="Arial" w:hAnsi="Arial" w:cs="Arial"/>
        </w:rPr>
        <w:t>ea</w:t>
      </w:r>
      <w:r w:rsidR="00446E00" w:rsidRPr="00963656">
        <w:rPr>
          <w:rFonts w:ascii="Arial" w:hAnsi="Arial" w:cs="Arial"/>
        </w:rPr>
        <w:t xml:space="preserve">ção </w:t>
      </w:r>
      <w:r w:rsidRPr="00963656">
        <w:rPr>
          <w:rFonts w:ascii="Arial" w:hAnsi="Arial" w:cs="Arial"/>
        </w:rPr>
        <w:t>a</w:t>
      </w:r>
      <w:r w:rsidR="00446E00" w:rsidRPr="00963656">
        <w:rPr>
          <w:rFonts w:ascii="Arial" w:hAnsi="Arial" w:cs="Arial"/>
        </w:rPr>
        <w:t xml:space="preserve">limentar </w:t>
      </w:r>
      <w:r w:rsidRPr="00963656">
        <w:rPr>
          <w:rFonts w:ascii="Arial" w:hAnsi="Arial" w:cs="Arial"/>
        </w:rPr>
        <w:t>a</w:t>
      </w:r>
      <w:r w:rsidR="00446E00" w:rsidRPr="00963656">
        <w:rPr>
          <w:rFonts w:ascii="Arial" w:hAnsi="Arial" w:cs="Arial"/>
        </w:rPr>
        <w:t xml:space="preserve">dversa em cães </w:t>
      </w:r>
      <w:r w:rsidRPr="00963656">
        <w:rPr>
          <w:rFonts w:ascii="Arial" w:hAnsi="Arial" w:cs="Arial"/>
        </w:rPr>
        <w:t>p</w:t>
      </w:r>
      <w:r w:rsidR="00446E00" w:rsidRPr="00963656">
        <w:rPr>
          <w:rFonts w:ascii="Arial" w:hAnsi="Arial" w:cs="Arial"/>
        </w:rPr>
        <w:t xml:space="preserve">oder </w:t>
      </w:r>
      <w:r w:rsidRPr="00963656">
        <w:rPr>
          <w:rFonts w:ascii="Arial" w:hAnsi="Arial" w:cs="Arial"/>
        </w:rPr>
        <w:t xml:space="preserve">ser </w:t>
      </w:r>
      <w:r w:rsidRPr="00963656">
        <w:rPr>
          <w:rFonts w:ascii="Arial" w:hAnsi="Arial" w:cs="Arial"/>
        </w:rPr>
        <w:lastRenderedPageBreak/>
        <w:t>mediada</w:t>
      </w:r>
      <w:r w:rsidR="00446E00" w:rsidRPr="00963656">
        <w:rPr>
          <w:rFonts w:ascii="Arial" w:hAnsi="Arial" w:cs="Arial"/>
        </w:rPr>
        <w:t xml:space="preserve"> por células em vez de anticorpos IgE.</w:t>
      </w:r>
      <w:r w:rsidR="00446E00" w:rsidRPr="00963656">
        <w:rPr>
          <w:rFonts w:ascii="Arial" w:hAnsi="Arial" w:cs="Arial"/>
          <w:vertAlign w:val="superscript"/>
        </w:rPr>
        <w:t>3</w:t>
      </w:r>
      <w:r w:rsidR="00446E00" w:rsidRPr="00963656">
        <w:rPr>
          <w:rFonts w:ascii="Arial" w:hAnsi="Arial" w:cs="Arial"/>
        </w:rPr>
        <w:t xml:space="preserve"> </w:t>
      </w:r>
      <w:r w:rsidR="00AC3FAD" w:rsidRPr="00963656">
        <w:rPr>
          <w:rFonts w:ascii="Arial" w:hAnsi="Arial" w:cs="Arial"/>
        </w:rPr>
        <w:t>Portanto, mesmo quando são dete</w:t>
      </w:r>
      <w:r w:rsidR="00446E00" w:rsidRPr="00963656">
        <w:rPr>
          <w:rFonts w:ascii="Arial" w:hAnsi="Arial" w:cs="Arial"/>
        </w:rPr>
        <w:t>tados a</w:t>
      </w:r>
      <w:r w:rsidR="00AC3FAD" w:rsidRPr="00963656">
        <w:rPr>
          <w:rFonts w:ascii="Arial" w:hAnsi="Arial" w:cs="Arial"/>
        </w:rPr>
        <w:t>nticorpos, eles podem não refle</w:t>
      </w:r>
      <w:r w:rsidR="00446E00" w:rsidRPr="00963656">
        <w:rPr>
          <w:rFonts w:ascii="Arial" w:hAnsi="Arial" w:cs="Arial"/>
        </w:rPr>
        <w:t xml:space="preserve">tir </w:t>
      </w:r>
      <w:r w:rsidR="006E14DE" w:rsidRPr="00963656">
        <w:rPr>
          <w:rFonts w:ascii="Arial" w:hAnsi="Arial" w:cs="Arial"/>
        </w:rPr>
        <w:t>corretamente</w:t>
      </w:r>
      <w:r w:rsidR="00AC3FAD" w:rsidRPr="00963656">
        <w:rPr>
          <w:rFonts w:ascii="Arial" w:hAnsi="Arial" w:cs="Arial"/>
        </w:rPr>
        <w:t xml:space="preserve"> a existência de uma rea</w:t>
      </w:r>
      <w:r w:rsidR="00446E00" w:rsidRPr="00963656">
        <w:rPr>
          <w:rFonts w:ascii="Arial" w:hAnsi="Arial" w:cs="Arial"/>
        </w:rPr>
        <w:t>ção imunológica contra um antigénio em específico.</w:t>
      </w:r>
      <w:r w:rsidR="00446E00" w:rsidRPr="00963656">
        <w:rPr>
          <w:rFonts w:ascii="Arial" w:hAnsi="Arial" w:cs="Arial"/>
          <w:vertAlign w:val="superscript"/>
        </w:rPr>
        <w:t xml:space="preserve">3 </w:t>
      </w:r>
    </w:p>
    <w:p w:rsidR="00115AC0" w:rsidRPr="00963656" w:rsidRDefault="00AC3FAD" w:rsidP="00446E00">
      <w:pPr>
        <w:spacing w:line="360" w:lineRule="auto"/>
        <w:rPr>
          <w:rFonts w:ascii="Arial" w:hAnsi="Arial" w:cs="Arial"/>
        </w:rPr>
      </w:pPr>
      <w:r w:rsidRPr="00963656">
        <w:rPr>
          <w:rFonts w:ascii="Arial" w:hAnsi="Arial" w:cs="Arial"/>
        </w:rPr>
        <w:t>Em conclusão</w:t>
      </w:r>
      <w:r w:rsidR="00446E00" w:rsidRPr="00963656">
        <w:rPr>
          <w:rFonts w:ascii="Arial" w:hAnsi="Arial" w:cs="Arial"/>
        </w:rPr>
        <w:t>,</w:t>
      </w:r>
      <w:r w:rsidRPr="00963656">
        <w:rPr>
          <w:rFonts w:ascii="Arial" w:hAnsi="Arial" w:cs="Arial"/>
        </w:rPr>
        <w:t xml:space="preserve"> os</w:t>
      </w:r>
      <w:r w:rsidR="00446E00" w:rsidRPr="00963656">
        <w:rPr>
          <w:rFonts w:ascii="Arial" w:hAnsi="Arial" w:cs="Arial"/>
        </w:rPr>
        <w:t xml:space="preserve"> testes serológicos contra antig</w:t>
      </w:r>
      <w:r w:rsidRPr="00963656">
        <w:rPr>
          <w:rFonts w:ascii="Arial" w:hAnsi="Arial" w:cs="Arial"/>
        </w:rPr>
        <w:t xml:space="preserve">énios alimentares </w:t>
      </w:r>
      <w:r w:rsidR="00446E00" w:rsidRPr="00963656">
        <w:rPr>
          <w:rFonts w:ascii="Arial" w:hAnsi="Arial" w:cs="Arial"/>
        </w:rPr>
        <w:t xml:space="preserve">apenas </w:t>
      </w:r>
      <w:r w:rsidRPr="00963656">
        <w:rPr>
          <w:rFonts w:ascii="Arial" w:hAnsi="Arial" w:cs="Arial"/>
        </w:rPr>
        <w:t xml:space="preserve">permitem </w:t>
      </w:r>
      <w:r w:rsidR="00446E00" w:rsidRPr="00963656">
        <w:rPr>
          <w:rFonts w:ascii="Arial" w:hAnsi="Arial" w:cs="Arial"/>
        </w:rPr>
        <w:t>afirma</w:t>
      </w:r>
      <w:r w:rsidRPr="00963656">
        <w:rPr>
          <w:rFonts w:ascii="Arial" w:hAnsi="Arial" w:cs="Arial"/>
        </w:rPr>
        <w:t>r</w:t>
      </w:r>
      <w:r w:rsidR="00446E00" w:rsidRPr="00963656">
        <w:rPr>
          <w:rFonts w:ascii="Arial" w:hAnsi="Arial" w:cs="Arial"/>
        </w:rPr>
        <w:t xml:space="preserve"> se o animal esteve em contacto ou não com um género alimentício, ou pelo menos, antigénios deste, não se</w:t>
      </w:r>
      <w:r w:rsidRPr="00963656">
        <w:rPr>
          <w:rFonts w:ascii="Arial" w:hAnsi="Arial" w:cs="Arial"/>
        </w:rPr>
        <w:t>ndo</w:t>
      </w:r>
      <w:r w:rsidR="00446E00" w:rsidRPr="00963656">
        <w:rPr>
          <w:rFonts w:ascii="Arial" w:hAnsi="Arial" w:cs="Arial"/>
        </w:rPr>
        <w:t xml:space="preserve"> po</w:t>
      </w:r>
      <w:r w:rsidRPr="00963656">
        <w:rPr>
          <w:rFonts w:ascii="Arial" w:hAnsi="Arial" w:cs="Arial"/>
        </w:rPr>
        <w:t>ssível</w:t>
      </w:r>
      <w:r w:rsidR="00446E00" w:rsidRPr="00963656">
        <w:rPr>
          <w:rFonts w:ascii="Arial" w:hAnsi="Arial" w:cs="Arial"/>
        </w:rPr>
        <w:t xml:space="preserve"> </w:t>
      </w:r>
      <w:r w:rsidRPr="00963656">
        <w:rPr>
          <w:rFonts w:ascii="Arial" w:hAnsi="Arial" w:cs="Arial"/>
        </w:rPr>
        <w:t>confirmar</w:t>
      </w:r>
      <w:r w:rsidR="00446E00" w:rsidRPr="00963656">
        <w:rPr>
          <w:rFonts w:ascii="Arial" w:hAnsi="Arial" w:cs="Arial"/>
        </w:rPr>
        <w:t xml:space="preserve"> </w:t>
      </w:r>
      <w:r w:rsidRPr="00963656">
        <w:rPr>
          <w:rFonts w:ascii="Arial" w:hAnsi="Arial" w:cs="Arial"/>
        </w:rPr>
        <w:t>se este é alérgico a determinado género alimentício.</w:t>
      </w:r>
      <w:r w:rsidRPr="00963656">
        <w:rPr>
          <w:rFonts w:ascii="Arial" w:hAnsi="Arial" w:cs="Arial"/>
          <w:vertAlign w:val="superscript"/>
        </w:rPr>
        <w:t>3</w:t>
      </w:r>
      <w:r w:rsidRPr="00963656">
        <w:rPr>
          <w:rFonts w:ascii="Arial" w:hAnsi="Arial" w:cs="Arial"/>
        </w:rPr>
        <w:t xml:space="preserve"> Sendo assim, o ensaio alimentar continua</w:t>
      </w:r>
      <w:r w:rsidR="00446E00" w:rsidRPr="00963656">
        <w:rPr>
          <w:rFonts w:ascii="Arial" w:hAnsi="Arial" w:cs="Arial"/>
        </w:rPr>
        <w:t xml:space="preserve"> a ser o </w:t>
      </w:r>
      <w:r w:rsidR="00446E00" w:rsidRPr="00963656">
        <w:rPr>
          <w:rFonts w:ascii="Arial" w:hAnsi="Arial" w:cs="Arial"/>
          <w:i/>
        </w:rPr>
        <w:t>gold standard</w:t>
      </w:r>
      <w:r w:rsidR="00446E00" w:rsidRPr="00963656">
        <w:rPr>
          <w:rFonts w:ascii="Arial" w:hAnsi="Arial" w:cs="Arial"/>
        </w:rPr>
        <w:t xml:space="preserve"> para o diagnóstico </w:t>
      </w:r>
      <w:r w:rsidRPr="00963656">
        <w:rPr>
          <w:rFonts w:ascii="Arial" w:hAnsi="Arial" w:cs="Arial"/>
        </w:rPr>
        <w:t>definitivo</w:t>
      </w:r>
      <w:r w:rsidR="00446E00" w:rsidRPr="00963656">
        <w:rPr>
          <w:rFonts w:ascii="Arial" w:hAnsi="Arial" w:cs="Arial"/>
        </w:rPr>
        <w:t xml:space="preserve"> de alergias do foro alimentar</w:t>
      </w:r>
      <w:r w:rsidR="00115AC0" w:rsidRPr="00963656">
        <w:rPr>
          <w:rFonts w:ascii="Arial" w:hAnsi="Arial" w:cs="Arial"/>
        </w:rPr>
        <w:t>.</w:t>
      </w:r>
      <w:r w:rsidR="00115AC0" w:rsidRPr="00963656">
        <w:rPr>
          <w:rFonts w:ascii="Arial" w:hAnsi="Arial" w:cs="Arial"/>
          <w:vertAlign w:val="superscript"/>
        </w:rPr>
        <w:t>3</w:t>
      </w:r>
      <w:r w:rsidR="00115AC0" w:rsidRPr="00963656">
        <w:rPr>
          <w:rFonts w:ascii="Arial" w:hAnsi="Arial" w:cs="Arial"/>
        </w:rPr>
        <w:t xml:space="preserve"> </w:t>
      </w:r>
    </w:p>
    <w:p w:rsidR="00446E00" w:rsidRPr="00963656" w:rsidRDefault="00115AC0" w:rsidP="00446E00">
      <w:pPr>
        <w:spacing w:line="360" w:lineRule="auto"/>
        <w:rPr>
          <w:rFonts w:ascii="Arial" w:hAnsi="Arial" w:cs="Arial"/>
        </w:rPr>
      </w:pPr>
      <w:r w:rsidRPr="00963656">
        <w:rPr>
          <w:rFonts w:ascii="Arial" w:hAnsi="Arial" w:cs="Arial"/>
        </w:rPr>
        <w:t>De acordo com</w:t>
      </w:r>
      <w:r w:rsidR="00446E00" w:rsidRPr="00963656">
        <w:rPr>
          <w:rFonts w:ascii="Arial" w:hAnsi="Arial" w:cs="Arial"/>
        </w:rPr>
        <w:t xml:space="preserve"> o que foi referido, os resultados das provas serológicas</w:t>
      </w:r>
      <w:r w:rsidRPr="00963656">
        <w:rPr>
          <w:rFonts w:ascii="Arial" w:hAnsi="Arial" w:cs="Arial"/>
        </w:rPr>
        <w:t xml:space="preserve"> do Yuri (</w:t>
      </w:r>
      <w:r w:rsidR="00046451" w:rsidRPr="00963656">
        <w:rPr>
          <w:rFonts w:ascii="Arial" w:hAnsi="Arial" w:cs="Arial"/>
        </w:rPr>
        <w:t>Anexo III</w:t>
      </w:r>
      <w:r w:rsidR="00460594" w:rsidRPr="00963656">
        <w:rPr>
          <w:rFonts w:ascii="Arial" w:hAnsi="Arial" w:cs="Arial"/>
        </w:rPr>
        <w:t xml:space="preserve"> </w:t>
      </w:r>
      <w:r w:rsidR="00046451" w:rsidRPr="00963656">
        <w:rPr>
          <w:rFonts w:ascii="Arial" w:hAnsi="Arial" w:cs="Arial"/>
        </w:rPr>
        <w:t>tabela 4</w:t>
      </w:r>
      <w:r w:rsidRPr="00963656">
        <w:rPr>
          <w:rFonts w:ascii="Arial" w:hAnsi="Arial" w:cs="Arial"/>
        </w:rPr>
        <w:t>)</w:t>
      </w:r>
      <w:r w:rsidR="00446E00" w:rsidRPr="00963656">
        <w:rPr>
          <w:rFonts w:ascii="Arial" w:hAnsi="Arial" w:cs="Arial"/>
        </w:rPr>
        <w:t xml:space="preserve"> demonstraram</w:t>
      </w:r>
      <w:r w:rsidRPr="00963656">
        <w:rPr>
          <w:rFonts w:ascii="Arial" w:hAnsi="Arial" w:cs="Arial"/>
        </w:rPr>
        <w:t xml:space="preserve"> a presença de</w:t>
      </w:r>
      <w:r w:rsidR="00446E00" w:rsidRPr="00963656">
        <w:rPr>
          <w:rFonts w:ascii="Arial" w:hAnsi="Arial" w:cs="Arial"/>
        </w:rPr>
        <w:t xml:space="preserve"> IgG</w:t>
      </w:r>
      <w:r w:rsidRPr="00963656">
        <w:rPr>
          <w:rFonts w:ascii="Arial" w:hAnsi="Arial" w:cs="Arial"/>
        </w:rPr>
        <w:t>s</w:t>
      </w:r>
      <w:r w:rsidR="00446E00" w:rsidRPr="00963656">
        <w:rPr>
          <w:rFonts w:ascii="Arial" w:hAnsi="Arial" w:cs="Arial"/>
        </w:rPr>
        <w:t xml:space="preserve"> </w:t>
      </w:r>
      <w:r w:rsidRPr="00963656">
        <w:rPr>
          <w:rFonts w:ascii="Arial" w:hAnsi="Arial" w:cs="Arial"/>
        </w:rPr>
        <w:t>contra</w:t>
      </w:r>
      <w:r w:rsidR="00446E00" w:rsidRPr="00963656">
        <w:rPr>
          <w:rFonts w:ascii="Arial" w:hAnsi="Arial" w:cs="Arial"/>
        </w:rPr>
        <w:t xml:space="preserve"> diversos alimentos. </w:t>
      </w:r>
      <w:r w:rsidRPr="00963656">
        <w:rPr>
          <w:rFonts w:ascii="Arial" w:hAnsi="Arial" w:cs="Arial"/>
        </w:rPr>
        <w:t>No entanto</w:t>
      </w:r>
      <w:r w:rsidR="00446E00" w:rsidRPr="00963656">
        <w:rPr>
          <w:rFonts w:ascii="Arial" w:hAnsi="Arial" w:cs="Arial"/>
        </w:rPr>
        <w:t xml:space="preserve">, </w:t>
      </w:r>
      <w:r w:rsidRPr="00963656">
        <w:rPr>
          <w:rFonts w:ascii="Arial" w:hAnsi="Arial" w:cs="Arial"/>
        </w:rPr>
        <w:t>apenas foi demonstrada a existência de IgE contra arroz e um resultado duvidoso para IgE contra batata,</w:t>
      </w:r>
      <w:r w:rsidR="00446E00" w:rsidRPr="00963656">
        <w:rPr>
          <w:rFonts w:ascii="Arial" w:hAnsi="Arial" w:cs="Arial"/>
        </w:rPr>
        <w:t xml:space="preserve"> componentes alimentares </w:t>
      </w:r>
      <w:r w:rsidR="00046451" w:rsidRPr="00963656">
        <w:rPr>
          <w:rFonts w:ascii="Arial" w:hAnsi="Arial" w:cs="Arial"/>
        </w:rPr>
        <w:t>presentes</w:t>
      </w:r>
      <w:r w:rsidRPr="00963656">
        <w:rPr>
          <w:rFonts w:ascii="Arial" w:hAnsi="Arial" w:cs="Arial"/>
        </w:rPr>
        <w:t xml:space="preserve"> tanto </w:t>
      </w:r>
      <w:r w:rsidR="00046451" w:rsidRPr="00963656">
        <w:rPr>
          <w:rFonts w:ascii="Arial" w:hAnsi="Arial" w:cs="Arial"/>
        </w:rPr>
        <w:t>na</w:t>
      </w:r>
      <w:r w:rsidR="00446E00" w:rsidRPr="00963656">
        <w:rPr>
          <w:rFonts w:ascii="Arial" w:hAnsi="Arial" w:cs="Arial"/>
        </w:rPr>
        <w:t xml:space="preserve"> ração </w:t>
      </w:r>
      <w:r w:rsidRPr="00963656">
        <w:rPr>
          <w:rFonts w:ascii="Arial" w:hAnsi="Arial" w:cs="Arial"/>
        </w:rPr>
        <w:t xml:space="preserve">utilizada no ensaio alimentar como </w:t>
      </w:r>
      <w:r w:rsidR="00046451" w:rsidRPr="00963656">
        <w:rPr>
          <w:rFonts w:ascii="Arial" w:hAnsi="Arial" w:cs="Arial"/>
        </w:rPr>
        <w:t>na</w:t>
      </w:r>
      <w:r w:rsidR="00446E00" w:rsidRPr="00963656">
        <w:rPr>
          <w:rFonts w:ascii="Arial" w:hAnsi="Arial" w:cs="Arial"/>
        </w:rPr>
        <w:t xml:space="preserve"> comida preparada</w:t>
      </w:r>
      <w:r w:rsidRPr="00963656">
        <w:rPr>
          <w:rFonts w:ascii="Arial" w:hAnsi="Arial" w:cs="Arial"/>
        </w:rPr>
        <w:t xml:space="preserve"> habitualmente</w:t>
      </w:r>
      <w:r w:rsidR="00446E00" w:rsidRPr="00963656">
        <w:rPr>
          <w:rFonts w:ascii="Arial" w:hAnsi="Arial" w:cs="Arial"/>
        </w:rPr>
        <w:t xml:space="preserve"> pelos donos </w:t>
      </w:r>
      <w:r w:rsidR="00046451" w:rsidRPr="00963656">
        <w:rPr>
          <w:rFonts w:ascii="Arial" w:hAnsi="Arial" w:cs="Arial"/>
        </w:rPr>
        <w:t>do Yuri, sendo possivelmente a</w:t>
      </w:r>
      <w:r w:rsidR="00446E00" w:rsidRPr="00963656">
        <w:rPr>
          <w:rFonts w:ascii="Arial" w:hAnsi="Arial" w:cs="Arial"/>
        </w:rPr>
        <w:t xml:space="preserve"> razão pela qual </w:t>
      </w:r>
      <w:r w:rsidR="00046451" w:rsidRPr="00963656">
        <w:rPr>
          <w:rFonts w:ascii="Arial" w:hAnsi="Arial" w:cs="Arial"/>
        </w:rPr>
        <w:t>o ensaio alimentar</w:t>
      </w:r>
      <w:r w:rsidR="00446E00" w:rsidRPr="00963656">
        <w:rPr>
          <w:rFonts w:ascii="Arial" w:hAnsi="Arial" w:cs="Arial"/>
        </w:rPr>
        <w:t xml:space="preserve"> falhou. </w:t>
      </w:r>
      <w:r w:rsidR="00046451" w:rsidRPr="00963656">
        <w:rPr>
          <w:rFonts w:ascii="Arial" w:hAnsi="Arial" w:cs="Arial"/>
        </w:rPr>
        <w:t>Com base nisto f</w:t>
      </w:r>
      <w:r w:rsidR="00446E00" w:rsidRPr="00963656">
        <w:rPr>
          <w:rFonts w:ascii="Arial" w:hAnsi="Arial" w:cs="Arial"/>
        </w:rPr>
        <w:t>oi então selecionada uma</w:t>
      </w:r>
      <w:r w:rsidR="00046451" w:rsidRPr="00963656">
        <w:rPr>
          <w:rFonts w:ascii="Arial" w:hAnsi="Arial" w:cs="Arial"/>
        </w:rPr>
        <w:t xml:space="preserve"> ração apropriada</w:t>
      </w:r>
      <w:r w:rsidR="00446E00" w:rsidRPr="00963656">
        <w:rPr>
          <w:rFonts w:ascii="Arial" w:hAnsi="Arial" w:cs="Arial"/>
        </w:rPr>
        <w:t xml:space="preserve"> </w:t>
      </w:r>
      <w:r w:rsidR="00046451" w:rsidRPr="00963656">
        <w:rPr>
          <w:rFonts w:ascii="Arial" w:hAnsi="Arial" w:cs="Arial"/>
        </w:rPr>
        <w:t>para efetuar de novo o ensaio alimentar, apesar de o Yuri ainda apresentar relutância à ingestão de ração</w:t>
      </w:r>
      <w:r w:rsidR="00446E00" w:rsidRPr="00963656">
        <w:rPr>
          <w:rFonts w:ascii="Arial" w:hAnsi="Arial" w:cs="Arial"/>
        </w:rPr>
        <w:t>.</w:t>
      </w:r>
    </w:p>
    <w:p w:rsidR="00D74400" w:rsidRDefault="00D74400" w:rsidP="00AA7C96">
      <w:pPr>
        <w:rPr>
          <w:rFonts w:ascii="Arial" w:hAnsi="Arial" w:cs="Arial"/>
          <w:b/>
          <w:sz w:val="20"/>
          <w:szCs w:val="20"/>
        </w:rPr>
      </w:pPr>
    </w:p>
    <w:p w:rsidR="005E1795" w:rsidRDefault="005E1795" w:rsidP="00AA7C96">
      <w:pPr>
        <w:rPr>
          <w:rFonts w:ascii="Arial" w:hAnsi="Arial" w:cs="Arial"/>
          <w:b/>
          <w:sz w:val="20"/>
          <w:szCs w:val="20"/>
        </w:rPr>
      </w:pPr>
    </w:p>
    <w:p w:rsidR="005E1795" w:rsidRDefault="005E1795" w:rsidP="00AA7C96">
      <w:pPr>
        <w:rPr>
          <w:rFonts w:ascii="Arial" w:hAnsi="Arial" w:cs="Arial"/>
          <w:b/>
          <w:sz w:val="20"/>
          <w:szCs w:val="20"/>
        </w:rPr>
      </w:pPr>
    </w:p>
    <w:p w:rsidR="005E1795" w:rsidRDefault="005E1795" w:rsidP="00AA7C96">
      <w:pPr>
        <w:rPr>
          <w:rFonts w:ascii="Arial" w:hAnsi="Arial" w:cs="Arial"/>
          <w:b/>
          <w:sz w:val="20"/>
          <w:szCs w:val="20"/>
        </w:rPr>
      </w:pPr>
    </w:p>
    <w:p w:rsidR="005E1795" w:rsidRDefault="005E1795" w:rsidP="00AA7C96">
      <w:pPr>
        <w:rPr>
          <w:rFonts w:ascii="Arial" w:hAnsi="Arial" w:cs="Arial"/>
          <w:b/>
          <w:sz w:val="20"/>
          <w:szCs w:val="20"/>
        </w:rPr>
      </w:pPr>
    </w:p>
    <w:p w:rsidR="005E1795" w:rsidRDefault="005E1795" w:rsidP="00AA7C96">
      <w:pPr>
        <w:rPr>
          <w:rFonts w:ascii="Arial" w:hAnsi="Arial" w:cs="Arial"/>
          <w:b/>
          <w:sz w:val="20"/>
          <w:szCs w:val="20"/>
        </w:rPr>
      </w:pPr>
    </w:p>
    <w:p w:rsidR="005E1795" w:rsidRDefault="005E1795" w:rsidP="00AA7C96">
      <w:pPr>
        <w:rPr>
          <w:rFonts w:ascii="Arial" w:hAnsi="Arial" w:cs="Arial"/>
          <w:b/>
          <w:sz w:val="20"/>
          <w:szCs w:val="20"/>
        </w:rPr>
      </w:pPr>
    </w:p>
    <w:p w:rsidR="005E1795" w:rsidRDefault="005E1795" w:rsidP="00AA7C96">
      <w:pPr>
        <w:rPr>
          <w:rFonts w:ascii="Arial" w:hAnsi="Arial" w:cs="Arial"/>
          <w:b/>
          <w:sz w:val="20"/>
          <w:szCs w:val="20"/>
        </w:rPr>
      </w:pPr>
    </w:p>
    <w:p w:rsidR="005E1795" w:rsidRDefault="005E1795" w:rsidP="00AA7C96">
      <w:pPr>
        <w:rPr>
          <w:rFonts w:ascii="Arial" w:hAnsi="Arial" w:cs="Arial"/>
          <w:b/>
          <w:sz w:val="20"/>
          <w:szCs w:val="20"/>
        </w:rPr>
      </w:pPr>
    </w:p>
    <w:p w:rsidR="005E1795" w:rsidRDefault="005E1795" w:rsidP="00AA7C96">
      <w:pPr>
        <w:rPr>
          <w:rFonts w:ascii="Arial" w:hAnsi="Arial" w:cs="Arial"/>
          <w:b/>
          <w:sz w:val="20"/>
          <w:szCs w:val="20"/>
        </w:rPr>
      </w:pPr>
    </w:p>
    <w:p w:rsidR="005E1795" w:rsidRDefault="005E1795" w:rsidP="00AA7C96">
      <w:pPr>
        <w:rPr>
          <w:rFonts w:ascii="Arial" w:hAnsi="Arial" w:cs="Arial"/>
          <w:b/>
          <w:sz w:val="20"/>
          <w:szCs w:val="20"/>
        </w:rPr>
      </w:pPr>
    </w:p>
    <w:p w:rsidR="005E1795" w:rsidRPr="00963656" w:rsidRDefault="005E1795" w:rsidP="00AA7C96">
      <w:pPr>
        <w:rPr>
          <w:rFonts w:ascii="Arial" w:hAnsi="Arial" w:cs="Arial"/>
          <w:b/>
          <w:sz w:val="20"/>
          <w:szCs w:val="20"/>
        </w:rPr>
      </w:pPr>
    </w:p>
    <w:p w:rsidR="00446E00" w:rsidRPr="000C5A45" w:rsidRDefault="00446E00" w:rsidP="00AA7C96">
      <w:pPr>
        <w:rPr>
          <w:rFonts w:ascii="Arial" w:hAnsi="Arial" w:cs="Arial"/>
          <w:szCs w:val="20"/>
          <w:lang w:val="en-US"/>
        </w:rPr>
      </w:pPr>
      <w:r w:rsidRPr="000C5A45">
        <w:rPr>
          <w:rFonts w:ascii="Arial" w:hAnsi="Arial" w:cs="Arial"/>
          <w:b/>
          <w:szCs w:val="20"/>
          <w:lang w:val="en-US"/>
        </w:rPr>
        <w:t>Bibliografia:</w:t>
      </w:r>
    </w:p>
    <w:p w:rsidR="00446E00" w:rsidRPr="00963656" w:rsidRDefault="00446E00" w:rsidP="00AA7C96">
      <w:pPr>
        <w:rPr>
          <w:rFonts w:ascii="Arial" w:hAnsi="Arial" w:cs="Arial"/>
          <w:sz w:val="20"/>
          <w:szCs w:val="20"/>
          <w:lang w:val="en-US"/>
        </w:rPr>
      </w:pPr>
      <w:r w:rsidRPr="00963656">
        <w:rPr>
          <w:rFonts w:ascii="Arial" w:hAnsi="Arial" w:cs="Arial"/>
          <w:b/>
          <w:sz w:val="20"/>
          <w:szCs w:val="20"/>
          <w:lang w:val="en-US"/>
        </w:rPr>
        <w:t>1.</w:t>
      </w:r>
      <w:r w:rsidRPr="00963656">
        <w:rPr>
          <w:rFonts w:ascii="Arial" w:hAnsi="Arial" w:cs="Arial"/>
          <w:sz w:val="20"/>
          <w:szCs w:val="20"/>
          <w:lang w:val="en-US"/>
        </w:rPr>
        <w:t xml:space="preserve"> </w:t>
      </w:r>
      <w:r w:rsidR="001E5F60" w:rsidRPr="00963656">
        <w:rPr>
          <w:rFonts w:ascii="Arial" w:hAnsi="Arial" w:cs="Arial"/>
          <w:sz w:val="20"/>
          <w:szCs w:val="20"/>
          <w:lang w:val="en-US"/>
        </w:rPr>
        <w:t xml:space="preserve">Gaschen FP, Merchant SR </w:t>
      </w:r>
      <w:r w:rsidRPr="00963656">
        <w:rPr>
          <w:rFonts w:ascii="Arial" w:hAnsi="Arial" w:cs="Arial"/>
          <w:sz w:val="20"/>
          <w:szCs w:val="20"/>
          <w:lang w:val="en-US"/>
        </w:rPr>
        <w:t xml:space="preserve">(2011) "Adverse food reactions in dogs and cats." </w:t>
      </w:r>
      <w:r w:rsidRPr="00963656">
        <w:rPr>
          <w:rFonts w:ascii="Arial" w:hAnsi="Arial" w:cs="Arial"/>
          <w:i/>
          <w:sz w:val="20"/>
          <w:szCs w:val="20"/>
          <w:lang w:val="en-US"/>
        </w:rPr>
        <w:t>in</w:t>
      </w:r>
      <w:r w:rsidRPr="00963656">
        <w:rPr>
          <w:rFonts w:ascii="Arial" w:hAnsi="Arial" w:cs="Arial"/>
          <w:sz w:val="20"/>
          <w:szCs w:val="20"/>
          <w:lang w:val="en-US"/>
        </w:rPr>
        <w:t xml:space="preserve"> </w:t>
      </w:r>
      <w:r w:rsidRPr="00963656">
        <w:rPr>
          <w:rFonts w:ascii="Arial" w:hAnsi="Arial" w:cs="Arial"/>
          <w:b/>
          <w:iCs/>
          <w:sz w:val="20"/>
          <w:szCs w:val="20"/>
          <w:lang w:val="en-US"/>
        </w:rPr>
        <w:t>Veterinary Clinics: Small Animal Practice</w:t>
      </w:r>
      <w:r w:rsidRPr="00963656">
        <w:rPr>
          <w:rFonts w:ascii="Arial" w:hAnsi="Arial" w:cs="Arial"/>
          <w:sz w:val="20"/>
          <w:szCs w:val="20"/>
          <w:lang w:val="en-US"/>
        </w:rPr>
        <w:t xml:space="preserve"> vol. 41(2), 361-379.</w:t>
      </w:r>
    </w:p>
    <w:p w:rsidR="00446E00" w:rsidRPr="00BD5DB9" w:rsidRDefault="00446E00" w:rsidP="00AA7C96">
      <w:pPr>
        <w:rPr>
          <w:rFonts w:ascii="Arial" w:hAnsi="Arial" w:cs="Arial"/>
          <w:sz w:val="20"/>
          <w:szCs w:val="20"/>
          <w:lang w:val="en-US"/>
        </w:rPr>
      </w:pPr>
      <w:r w:rsidRPr="00963656">
        <w:rPr>
          <w:rFonts w:ascii="Arial" w:hAnsi="Arial" w:cs="Arial"/>
          <w:b/>
          <w:sz w:val="20"/>
          <w:szCs w:val="20"/>
          <w:lang w:val="en-US"/>
        </w:rPr>
        <w:t>2.</w:t>
      </w:r>
      <w:r w:rsidR="001E5F60" w:rsidRPr="00963656">
        <w:rPr>
          <w:rFonts w:ascii="Arial" w:hAnsi="Arial" w:cs="Arial"/>
          <w:sz w:val="20"/>
          <w:szCs w:val="20"/>
          <w:lang w:val="en-US"/>
        </w:rPr>
        <w:t xml:space="preserve"> Kennis R</w:t>
      </w:r>
      <w:r w:rsidRPr="00963656">
        <w:rPr>
          <w:rFonts w:ascii="Arial" w:hAnsi="Arial" w:cs="Arial"/>
          <w:sz w:val="20"/>
          <w:szCs w:val="20"/>
          <w:lang w:val="en-US"/>
        </w:rPr>
        <w:t xml:space="preserve">A (2006) "Food allergies: update of pathogenesis, diagnoses, and management." </w:t>
      </w:r>
      <w:r w:rsidRPr="00963656">
        <w:rPr>
          <w:rFonts w:ascii="Arial" w:hAnsi="Arial" w:cs="Arial"/>
          <w:i/>
          <w:sz w:val="20"/>
          <w:szCs w:val="20"/>
          <w:lang w:val="en-US"/>
        </w:rPr>
        <w:t>in</w:t>
      </w:r>
      <w:r w:rsidRPr="00963656">
        <w:rPr>
          <w:rFonts w:ascii="Arial" w:hAnsi="Arial" w:cs="Arial"/>
          <w:sz w:val="20"/>
          <w:szCs w:val="20"/>
          <w:lang w:val="en-US"/>
        </w:rPr>
        <w:t xml:space="preserve"> </w:t>
      </w:r>
      <w:r w:rsidRPr="00BD5DB9">
        <w:rPr>
          <w:rFonts w:ascii="Arial" w:hAnsi="Arial" w:cs="Arial"/>
          <w:b/>
          <w:iCs/>
          <w:sz w:val="20"/>
          <w:szCs w:val="20"/>
          <w:lang w:val="en-US"/>
        </w:rPr>
        <w:t>Veterinary Clinics: Small Animal Practice</w:t>
      </w:r>
      <w:r w:rsidRPr="00BD5DB9">
        <w:rPr>
          <w:rFonts w:ascii="Arial" w:hAnsi="Arial" w:cs="Arial"/>
          <w:sz w:val="20"/>
          <w:szCs w:val="20"/>
          <w:lang w:val="en-US"/>
        </w:rPr>
        <w:t xml:space="preserve"> vol. 36(1), 175-184.</w:t>
      </w:r>
    </w:p>
    <w:p w:rsidR="00446E00" w:rsidRPr="00BD5DB9" w:rsidRDefault="00446E00" w:rsidP="00AA7C96">
      <w:pPr>
        <w:rPr>
          <w:rFonts w:ascii="Arial" w:hAnsi="Arial" w:cs="Arial"/>
          <w:sz w:val="20"/>
          <w:szCs w:val="20"/>
          <w:lang w:val="en-US"/>
        </w:rPr>
      </w:pPr>
      <w:r w:rsidRPr="00BD5DB9">
        <w:rPr>
          <w:rFonts w:ascii="Arial" w:hAnsi="Arial" w:cs="Arial"/>
          <w:b/>
          <w:sz w:val="20"/>
          <w:szCs w:val="20"/>
          <w:lang w:val="en-US"/>
        </w:rPr>
        <w:t>3.</w:t>
      </w:r>
      <w:r w:rsidRPr="00BD5DB9">
        <w:rPr>
          <w:rFonts w:ascii="Arial" w:hAnsi="Arial" w:cs="Arial"/>
          <w:sz w:val="20"/>
          <w:szCs w:val="20"/>
          <w:lang w:val="en-US"/>
        </w:rPr>
        <w:t xml:space="preserve"> </w:t>
      </w:r>
      <w:r w:rsidR="001E5F60" w:rsidRPr="00BD5DB9">
        <w:rPr>
          <w:rFonts w:ascii="Arial" w:hAnsi="Arial" w:cs="Arial"/>
          <w:sz w:val="20"/>
          <w:szCs w:val="20"/>
          <w:lang w:val="en-US"/>
        </w:rPr>
        <w:t xml:space="preserve">Bethlehem S, Bexley J, Mueller RS </w:t>
      </w:r>
      <w:r w:rsidRPr="00BD5DB9">
        <w:rPr>
          <w:rFonts w:ascii="Arial" w:hAnsi="Arial" w:cs="Arial"/>
          <w:sz w:val="20"/>
          <w:szCs w:val="20"/>
          <w:lang w:val="en-US"/>
        </w:rPr>
        <w:t xml:space="preserve">(2012) "Patch testing and allergen-specific serum IgE and IgG antibodies in the diagnosis of canine adverse food reactions." </w:t>
      </w:r>
      <w:r w:rsidRPr="00BD5DB9">
        <w:rPr>
          <w:rFonts w:ascii="Arial" w:hAnsi="Arial" w:cs="Arial"/>
          <w:i/>
          <w:sz w:val="20"/>
          <w:szCs w:val="20"/>
          <w:lang w:val="en-US"/>
        </w:rPr>
        <w:t>in</w:t>
      </w:r>
      <w:r w:rsidRPr="00BD5DB9">
        <w:rPr>
          <w:rFonts w:ascii="Arial" w:hAnsi="Arial" w:cs="Arial"/>
          <w:sz w:val="20"/>
          <w:szCs w:val="20"/>
          <w:lang w:val="en-US"/>
        </w:rPr>
        <w:t xml:space="preserve"> </w:t>
      </w:r>
      <w:r w:rsidRPr="00BD5DB9">
        <w:rPr>
          <w:rFonts w:ascii="Arial" w:hAnsi="Arial" w:cs="Arial"/>
          <w:b/>
          <w:iCs/>
          <w:sz w:val="20"/>
          <w:szCs w:val="20"/>
          <w:lang w:val="en-US"/>
        </w:rPr>
        <w:t>Veterinary immunology and immunopathology</w:t>
      </w:r>
      <w:r w:rsidRPr="00BD5DB9">
        <w:rPr>
          <w:rFonts w:ascii="Arial" w:hAnsi="Arial" w:cs="Arial"/>
          <w:sz w:val="20"/>
          <w:szCs w:val="20"/>
          <w:lang w:val="en-US"/>
        </w:rPr>
        <w:t xml:space="preserve"> vol. 145(3-4), 582-589.</w:t>
      </w:r>
    </w:p>
    <w:p w:rsidR="00446E00" w:rsidRPr="00BD5DB9" w:rsidRDefault="00446E00" w:rsidP="00AA7C96">
      <w:pPr>
        <w:rPr>
          <w:rFonts w:ascii="Arial" w:hAnsi="Arial" w:cs="Arial"/>
          <w:sz w:val="20"/>
          <w:szCs w:val="20"/>
          <w:lang w:val="en-US"/>
        </w:rPr>
      </w:pPr>
      <w:r w:rsidRPr="00BD5DB9">
        <w:rPr>
          <w:rFonts w:ascii="Arial" w:hAnsi="Arial" w:cs="Arial"/>
          <w:b/>
          <w:sz w:val="20"/>
          <w:szCs w:val="20"/>
          <w:lang w:val="en-US"/>
        </w:rPr>
        <w:t>4.</w:t>
      </w:r>
      <w:r w:rsidRPr="00BD5DB9">
        <w:rPr>
          <w:rFonts w:ascii="Arial" w:hAnsi="Arial" w:cs="Arial"/>
          <w:sz w:val="20"/>
          <w:szCs w:val="20"/>
          <w:lang w:val="en-US"/>
        </w:rPr>
        <w:t xml:space="preserve"> </w:t>
      </w:r>
      <w:r w:rsidR="001E5F60" w:rsidRPr="00BD5DB9">
        <w:rPr>
          <w:rFonts w:ascii="Arial" w:hAnsi="Arial" w:cs="Arial"/>
          <w:sz w:val="20"/>
          <w:szCs w:val="20"/>
          <w:lang w:val="en-US"/>
        </w:rPr>
        <w:t>Raditic DM, Remillard RL, Tater KC (</w:t>
      </w:r>
      <w:r w:rsidRPr="00BD5DB9">
        <w:rPr>
          <w:rFonts w:ascii="Arial" w:hAnsi="Arial" w:cs="Arial"/>
          <w:sz w:val="20"/>
          <w:szCs w:val="20"/>
          <w:lang w:val="en-US"/>
        </w:rPr>
        <w:t xml:space="preserve">2011) "ELISA testing for common food antigens in four dry dog foods used in dietary elimination trials." </w:t>
      </w:r>
      <w:r w:rsidRPr="00BD5DB9">
        <w:rPr>
          <w:rFonts w:ascii="Arial" w:hAnsi="Arial" w:cs="Arial"/>
          <w:i/>
          <w:sz w:val="20"/>
          <w:szCs w:val="20"/>
          <w:lang w:val="en-US"/>
        </w:rPr>
        <w:t>in</w:t>
      </w:r>
      <w:r w:rsidRPr="00BD5DB9">
        <w:rPr>
          <w:rFonts w:ascii="Arial" w:hAnsi="Arial" w:cs="Arial"/>
          <w:sz w:val="20"/>
          <w:szCs w:val="20"/>
          <w:lang w:val="en-US"/>
        </w:rPr>
        <w:t xml:space="preserve"> </w:t>
      </w:r>
      <w:r w:rsidRPr="00BD5DB9">
        <w:rPr>
          <w:rFonts w:ascii="Arial" w:hAnsi="Arial" w:cs="Arial"/>
          <w:b/>
          <w:iCs/>
          <w:sz w:val="20"/>
          <w:szCs w:val="20"/>
          <w:lang w:val="en-US"/>
        </w:rPr>
        <w:t>Journal of animal physiology and animal nutrition</w:t>
      </w:r>
      <w:r w:rsidRPr="00BD5DB9">
        <w:rPr>
          <w:rFonts w:ascii="Arial" w:hAnsi="Arial" w:cs="Arial"/>
          <w:sz w:val="20"/>
          <w:szCs w:val="20"/>
          <w:lang w:val="en-US"/>
        </w:rPr>
        <w:t xml:space="preserve"> vol. 95(1), 90-97.</w:t>
      </w:r>
    </w:p>
    <w:p w:rsidR="00BD5DB9" w:rsidRPr="00BD5DB9" w:rsidRDefault="00BD5DB9" w:rsidP="00AA7C96">
      <w:pPr>
        <w:rPr>
          <w:rFonts w:ascii="Arial" w:hAnsi="Arial" w:cs="Arial"/>
          <w:sz w:val="20"/>
          <w:szCs w:val="20"/>
          <w:lang w:val="en-US"/>
        </w:rPr>
      </w:pPr>
      <w:r w:rsidRPr="00BD5DB9">
        <w:rPr>
          <w:rFonts w:ascii="Arial" w:hAnsi="Arial" w:cs="Arial"/>
          <w:b/>
          <w:sz w:val="20"/>
          <w:szCs w:val="20"/>
          <w:lang w:val="en-US"/>
        </w:rPr>
        <w:t>5.</w:t>
      </w:r>
      <w:r w:rsidRPr="00BD5DB9">
        <w:rPr>
          <w:rFonts w:ascii="Arial" w:hAnsi="Arial" w:cs="Arial"/>
          <w:sz w:val="20"/>
          <w:szCs w:val="20"/>
          <w:lang w:val="en-US"/>
        </w:rPr>
        <w:t xml:space="preserve"> Batchelor DJ, Noble PJM, Cripps PJ, Taylor RH, McLean L, Leibl MA, German AJ (2007) “Breed associations for canine exocrine pancreatic insufficiency” </w:t>
      </w:r>
      <w:r w:rsidRPr="00BD5DB9">
        <w:rPr>
          <w:rFonts w:ascii="Arial" w:hAnsi="Arial" w:cs="Arial"/>
          <w:i/>
          <w:sz w:val="20"/>
          <w:szCs w:val="20"/>
          <w:lang w:val="en-US"/>
        </w:rPr>
        <w:t>in</w:t>
      </w:r>
      <w:r w:rsidRPr="00BD5DB9">
        <w:rPr>
          <w:rFonts w:ascii="Arial" w:hAnsi="Arial" w:cs="Arial"/>
          <w:sz w:val="20"/>
          <w:szCs w:val="20"/>
          <w:lang w:val="en-US"/>
        </w:rPr>
        <w:t xml:space="preserve"> </w:t>
      </w:r>
      <w:r w:rsidRPr="00BD5DB9">
        <w:rPr>
          <w:rFonts w:ascii="Arial" w:hAnsi="Arial" w:cs="Arial"/>
          <w:b/>
          <w:iCs/>
          <w:sz w:val="20"/>
          <w:szCs w:val="20"/>
          <w:lang w:val="en-US"/>
        </w:rPr>
        <w:t>Journal of veterinary internal medicine</w:t>
      </w:r>
      <w:r w:rsidRPr="00BD5DB9">
        <w:rPr>
          <w:rFonts w:ascii="Arial" w:hAnsi="Arial" w:cs="Arial"/>
          <w:sz w:val="20"/>
          <w:szCs w:val="20"/>
          <w:lang w:val="en-US"/>
        </w:rPr>
        <w:t xml:space="preserve">, vol. </w:t>
      </w:r>
      <w:r w:rsidRPr="00BD5DB9">
        <w:rPr>
          <w:rFonts w:ascii="Arial" w:hAnsi="Arial" w:cs="Arial"/>
          <w:iCs/>
          <w:sz w:val="20"/>
          <w:szCs w:val="20"/>
          <w:lang w:val="en-US"/>
        </w:rPr>
        <w:t>21</w:t>
      </w:r>
      <w:r w:rsidRPr="00BD5DB9">
        <w:rPr>
          <w:rFonts w:ascii="Arial" w:hAnsi="Arial" w:cs="Arial"/>
          <w:sz w:val="20"/>
          <w:szCs w:val="20"/>
          <w:lang w:val="en-US"/>
        </w:rPr>
        <w:t>(2), 207-214.</w:t>
      </w:r>
    </w:p>
    <w:p w:rsidR="00446E00" w:rsidRPr="00BD5DB9" w:rsidRDefault="00BD5DB9" w:rsidP="00AA7C96">
      <w:pPr>
        <w:rPr>
          <w:rFonts w:ascii="Arial" w:hAnsi="Arial" w:cs="Arial"/>
          <w:sz w:val="20"/>
          <w:szCs w:val="20"/>
          <w:lang w:val="en-US"/>
        </w:rPr>
      </w:pPr>
      <w:r w:rsidRPr="00BD5DB9">
        <w:rPr>
          <w:rFonts w:ascii="Arial" w:hAnsi="Arial" w:cs="Arial"/>
          <w:b/>
          <w:sz w:val="20"/>
          <w:szCs w:val="20"/>
          <w:lang w:val="en-US"/>
        </w:rPr>
        <w:t>6</w:t>
      </w:r>
      <w:r w:rsidR="00446E00" w:rsidRPr="00BD5DB9">
        <w:rPr>
          <w:rFonts w:ascii="Arial" w:hAnsi="Arial" w:cs="Arial"/>
          <w:b/>
          <w:sz w:val="20"/>
          <w:szCs w:val="20"/>
          <w:lang w:val="en-US"/>
        </w:rPr>
        <w:t>.</w:t>
      </w:r>
      <w:r w:rsidR="00446E00" w:rsidRPr="00BD5DB9">
        <w:rPr>
          <w:rFonts w:ascii="Arial" w:hAnsi="Arial" w:cs="Arial"/>
          <w:sz w:val="20"/>
          <w:szCs w:val="20"/>
          <w:lang w:val="en-US"/>
        </w:rPr>
        <w:t xml:space="preserve"> Couto CG, Nelson RW (2014) </w:t>
      </w:r>
      <w:r w:rsidR="00E03D38" w:rsidRPr="00BD5DB9">
        <w:rPr>
          <w:rFonts w:ascii="Arial" w:hAnsi="Arial" w:cs="Arial"/>
          <w:sz w:val="20"/>
          <w:szCs w:val="20"/>
          <w:lang w:val="en-US"/>
        </w:rPr>
        <w:t xml:space="preserve">“Clinical Manifestations of Gastrointestinal Disorders”, “Diagnostic Tests for the Alimentary Tract”, </w:t>
      </w:r>
      <w:r w:rsidR="00446E00" w:rsidRPr="00BD5DB9">
        <w:rPr>
          <w:rFonts w:ascii="Arial" w:hAnsi="Arial" w:cs="Arial"/>
          <w:sz w:val="20"/>
          <w:szCs w:val="20"/>
          <w:lang w:val="en-US"/>
        </w:rPr>
        <w:t>“</w:t>
      </w:r>
      <w:r w:rsidR="005003F7" w:rsidRPr="00BD5DB9">
        <w:rPr>
          <w:rFonts w:ascii="Arial" w:hAnsi="Arial" w:cs="Arial"/>
          <w:sz w:val="20"/>
          <w:szCs w:val="20"/>
          <w:lang w:val="en-US"/>
        </w:rPr>
        <w:t>Diso</w:t>
      </w:r>
      <w:r w:rsidR="00446E00" w:rsidRPr="00BD5DB9">
        <w:rPr>
          <w:rFonts w:ascii="Arial" w:hAnsi="Arial" w:cs="Arial"/>
          <w:sz w:val="20"/>
          <w:szCs w:val="20"/>
          <w:lang w:val="en-US"/>
        </w:rPr>
        <w:t>rders</w:t>
      </w:r>
      <w:r w:rsidR="005003F7" w:rsidRPr="00BD5DB9">
        <w:rPr>
          <w:rFonts w:ascii="Arial" w:hAnsi="Arial" w:cs="Arial"/>
          <w:sz w:val="20"/>
          <w:szCs w:val="20"/>
          <w:lang w:val="en-US"/>
        </w:rPr>
        <w:t xml:space="preserve"> of the Intestinal Tract</w:t>
      </w:r>
      <w:r w:rsidR="00446E00" w:rsidRPr="00BD5DB9">
        <w:rPr>
          <w:rFonts w:ascii="Arial" w:hAnsi="Arial" w:cs="Arial"/>
          <w:sz w:val="20"/>
          <w:szCs w:val="20"/>
          <w:lang w:val="en-US"/>
        </w:rPr>
        <w:t xml:space="preserve">” </w:t>
      </w:r>
      <w:r w:rsidR="00446E00" w:rsidRPr="00BD5DB9">
        <w:rPr>
          <w:rFonts w:ascii="Arial" w:hAnsi="Arial" w:cs="Arial"/>
          <w:i/>
          <w:iCs/>
          <w:sz w:val="20"/>
          <w:szCs w:val="20"/>
          <w:lang w:val="en-US"/>
        </w:rPr>
        <w:t xml:space="preserve">in </w:t>
      </w:r>
      <w:r w:rsidR="00446E00" w:rsidRPr="00BD5DB9">
        <w:rPr>
          <w:rFonts w:ascii="Arial" w:hAnsi="Arial" w:cs="Arial"/>
          <w:b/>
          <w:bCs/>
          <w:sz w:val="20"/>
          <w:szCs w:val="20"/>
          <w:lang w:val="en-US"/>
        </w:rPr>
        <w:t>Small Animal Internal Medicine</w:t>
      </w:r>
      <w:r w:rsidR="00446E00" w:rsidRPr="00BD5DB9">
        <w:rPr>
          <w:rFonts w:ascii="Arial" w:hAnsi="Arial" w:cs="Arial"/>
          <w:i/>
          <w:iCs/>
          <w:sz w:val="20"/>
          <w:szCs w:val="20"/>
          <w:lang w:val="en-US"/>
        </w:rPr>
        <w:t xml:space="preserve">, </w:t>
      </w:r>
      <w:r w:rsidR="00E03D38" w:rsidRPr="00BD5DB9">
        <w:rPr>
          <w:rFonts w:ascii="Arial" w:hAnsi="Arial" w:cs="Arial"/>
          <w:sz w:val="20"/>
          <w:szCs w:val="20"/>
          <w:lang w:val="en-US"/>
        </w:rPr>
        <w:t>5º Ed, Elsevier Mosby, 3</w:t>
      </w:r>
      <w:r w:rsidR="00446E00" w:rsidRPr="00BD5DB9">
        <w:rPr>
          <w:rFonts w:ascii="Arial" w:hAnsi="Arial" w:cs="Arial"/>
          <w:sz w:val="20"/>
          <w:szCs w:val="20"/>
          <w:lang w:val="en-US"/>
        </w:rPr>
        <w:t>6</w:t>
      </w:r>
      <w:r w:rsidR="00E03D38" w:rsidRPr="00BD5DB9">
        <w:rPr>
          <w:rFonts w:ascii="Arial" w:hAnsi="Arial" w:cs="Arial"/>
          <w:sz w:val="20"/>
          <w:szCs w:val="20"/>
          <w:lang w:val="en-US"/>
        </w:rPr>
        <w:t>7</w:t>
      </w:r>
      <w:r w:rsidR="005003F7" w:rsidRPr="00BD5DB9">
        <w:rPr>
          <w:rFonts w:ascii="Arial" w:hAnsi="Arial" w:cs="Arial"/>
          <w:sz w:val="20"/>
          <w:szCs w:val="20"/>
          <w:lang w:val="en-US"/>
        </w:rPr>
        <w:t>-389, 390-409, 455</w:t>
      </w:r>
      <w:r w:rsidR="00446E00" w:rsidRPr="00BD5DB9">
        <w:rPr>
          <w:rFonts w:ascii="Arial" w:hAnsi="Arial" w:cs="Arial"/>
          <w:sz w:val="20"/>
          <w:szCs w:val="20"/>
          <w:lang w:val="en-US"/>
        </w:rPr>
        <w:t>-</w:t>
      </w:r>
      <w:r w:rsidR="00E03D38" w:rsidRPr="00BD5DB9">
        <w:rPr>
          <w:rFonts w:ascii="Arial" w:hAnsi="Arial" w:cs="Arial"/>
          <w:sz w:val="20"/>
          <w:szCs w:val="20"/>
          <w:lang w:val="en-US"/>
        </w:rPr>
        <w:t>49</w:t>
      </w:r>
      <w:r w:rsidR="005003F7" w:rsidRPr="00BD5DB9">
        <w:rPr>
          <w:rFonts w:ascii="Arial" w:hAnsi="Arial" w:cs="Arial"/>
          <w:sz w:val="20"/>
          <w:szCs w:val="20"/>
          <w:lang w:val="en-US"/>
        </w:rPr>
        <w:t>1</w:t>
      </w:r>
      <w:r w:rsidR="00446E00" w:rsidRPr="00BD5DB9">
        <w:rPr>
          <w:rFonts w:ascii="Arial" w:hAnsi="Arial" w:cs="Arial"/>
          <w:sz w:val="20"/>
          <w:szCs w:val="20"/>
          <w:lang w:val="en-US"/>
        </w:rPr>
        <w:t>.</w:t>
      </w:r>
    </w:p>
    <w:p w:rsidR="00446E00" w:rsidRPr="00BD5DB9" w:rsidRDefault="00BD5DB9" w:rsidP="00AA7C96">
      <w:pPr>
        <w:rPr>
          <w:rFonts w:ascii="Arial" w:hAnsi="Arial" w:cs="Arial"/>
          <w:sz w:val="20"/>
          <w:szCs w:val="20"/>
          <w:lang w:val="en-US"/>
        </w:rPr>
      </w:pPr>
      <w:r w:rsidRPr="00BD5DB9">
        <w:rPr>
          <w:rFonts w:ascii="Arial" w:hAnsi="Arial" w:cs="Arial"/>
          <w:b/>
          <w:sz w:val="20"/>
          <w:szCs w:val="20"/>
          <w:lang w:val="en-US"/>
        </w:rPr>
        <w:t>7</w:t>
      </w:r>
      <w:r w:rsidR="00446E00" w:rsidRPr="00BD5DB9">
        <w:rPr>
          <w:rFonts w:ascii="Arial" w:hAnsi="Arial" w:cs="Arial"/>
          <w:b/>
          <w:sz w:val="20"/>
          <w:szCs w:val="20"/>
          <w:lang w:val="en-US"/>
        </w:rPr>
        <w:t>.</w:t>
      </w:r>
      <w:r w:rsidR="00446E00" w:rsidRPr="00BD5DB9">
        <w:rPr>
          <w:rFonts w:ascii="Arial" w:hAnsi="Arial" w:cs="Arial"/>
          <w:sz w:val="20"/>
          <w:szCs w:val="20"/>
          <w:lang w:val="en-US"/>
        </w:rPr>
        <w:t xml:space="preserve"> </w:t>
      </w:r>
      <w:r w:rsidR="001E5F60" w:rsidRPr="00BD5DB9">
        <w:rPr>
          <w:rFonts w:ascii="Arial" w:hAnsi="Arial" w:cs="Arial"/>
          <w:sz w:val="20"/>
          <w:szCs w:val="20"/>
          <w:lang w:val="en-US"/>
        </w:rPr>
        <w:t xml:space="preserve">Gould S </w:t>
      </w:r>
      <w:r w:rsidR="00446E00" w:rsidRPr="00BD5DB9">
        <w:rPr>
          <w:rFonts w:ascii="Arial" w:hAnsi="Arial" w:cs="Arial"/>
          <w:sz w:val="20"/>
          <w:szCs w:val="20"/>
          <w:lang w:val="en-US"/>
        </w:rPr>
        <w:t xml:space="preserve">(2015) "Regurgitation, vomiting and diarrhoea" </w:t>
      </w:r>
      <w:r w:rsidR="00446E00" w:rsidRPr="00BD5DB9">
        <w:rPr>
          <w:rFonts w:ascii="Arial" w:hAnsi="Arial" w:cs="Arial"/>
          <w:i/>
          <w:sz w:val="20"/>
          <w:szCs w:val="20"/>
          <w:lang w:val="en-US"/>
        </w:rPr>
        <w:t>in</w:t>
      </w:r>
      <w:r w:rsidR="00446E00" w:rsidRPr="00BD5DB9">
        <w:rPr>
          <w:rFonts w:ascii="Arial" w:hAnsi="Arial" w:cs="Arial"/>
          <w:sz w:val="20"/>
          <w:szCs w:val="20"/>
          <w:lang w:val="en-US"/>
        </w:rPr>
        <w:t xml:space="preserve"> </w:t>
      </w:r>
      <w:r w:rsidR="00446E00" w:rsidRPr="00BD5DB9">
        <w:rPr>
          <w:rFonts w:ascii="Arial" w:hAnsi="Arial" w:cs="Arial"/>
          <w:b/>
          <w:iCs/>
          <w:sz w:val="20"/>
          <w:szCs w:val="20"/>
          <w:lang w:val="en-US"/>
        </w:rPr>
        <w:t>BSAVA Manual of Canine Practice, A Foundation Manual</w:t>
      </w:r>
      <w:r w:rsidR="00446E00" w:rsidRPr="00BD5DB9">
        <w:rPr>
          <w:rFonts w:ascii="Arial" w:hAnsi="Arial" w:cs="Arial"/>
          <w:sz w:val="20"/>
          <w:szCs w:val="20"/>
          <w:lang w:val="en-US"/>
        </w:rPr>
        <w:t>, BSAVA Library, 403-408.</w:t>
      </w:r>
    </w:p>
    <w:p w:rsidR="00A730BD" w:rsidRPr="00963656" w:rsidRDefault="00A730BD" w:rsidP="00AA7C96">
      <w:pPr>
        <w:rPr>
          <w:rFonts w:ascii="Arial" w:hAnsi="Arial" w:cs="Arial"/>
          <w:sz w:val="20"/>
          <w:szCs w:val="20"/>
          <w:lang w:val="en-US"/>
        </w:rPr>
      </w:pPr>
      <w:bookmarkStart w:id="7" w:name="_GoBack"/>
      <w:bookmarkEnd w:id="7"/>
      <w:r w:rsidRPr="00963656">
        <w:rPr>
          <w:rFonts w:ascii="Arial" w:hAnsi="Arial" w:cs="Arial"/>
          <w:sz w:val="20"/>
          <w:szCs w:val="20"/>
          <w:lang w:val="en-US"/>
        </w:rPr>
        <w:br w:type="page"/>
      </w:r>
    </w:p>
    <w:p w:rsidR="00446E00" w:rsidRDefault="00AA7C96" w:rsidP="0029755A">
      <w:pPr>
        <w:pStyle w:val="Cabealho1"/>
        <w:rPr>
          <w:rFonts w:ascii="Arial" w:hAnsi="Arial" w:cs="Arial"/>
          <w:b/>
          <w:sz w:val="22"/>
          <w:szCs w:val="22"/>
        </w:rPr>
      </w:pPr>
      <w:bookmarkStart w:id="8" w:name="_Toc5633073"/>
      <w:r w:rsidRPr="00796B4D">
        <w:rPr>
          <w:rFonts w:ascii="Arial" w:hAnsi="Arial" w:cs="Arial"/>
          <w:b/>
          <w:sz w:val="22"/>
          <w:szCs w:val="22"/>
        </w:rPr>
        <w:lastRenderedPageBreak/>
        <w:t>Caso clínico de Endocrinologia</w:t>
      </w:r>
      <w:r w:rsidR="00446E00" w:rsidRPr="00796B4D">
        <w:rPr>
          <w:rFonts w:ascii="Arial" w:hAnsi="Arial" w:cs="Arial"/>
          <w:b/>
          <w:sz w:val="22"/>
          <w:szCs w:val="22"/>
        </w:rPr>
        <w:t xml:space="preserve"> – Hiper</w:t>
      </w:r>
      <w:r w:rsidR="00120A16" w:rsidRPr="00796B4D">
        <w:rPr>
          <w:rFonts w:ascii="Arial" w:hAnsi="Arial" w:cs="Arial"/>
          <w:b/>
          <w:sz w:val="22"/>
          <w:szCs w:val="22"/>
        </w:rPr>
        <w:t>plas</w:t>
      </w:r>
      <w:r w:rsidR="00446E00" w:rsidRPr="00796B4D">
        <w:rPr>
          <w:rFonts w:ascii="Arial" w:hAnsi="Arial" w:cs="Arial"/>
          <w:b/>
          <w:sz w:val="22"/>
          <w:szCs w:val="22"/>
        </w:rPr>
        <w:t>ia Mamária Felina</w:t>
      </w:r>
      <w:bookmarkEnd w:id="8"/>
    </w:p>
    <w:p w:rsidR="00796B4D" w:rsidRPr="00796B4D" w:rsidRDefault="00796B4D" w:rsidP="00796B4D"/>
    <w:p w:rsidR="00446E00" w:rsidRPr="00963656" w:rsidRDefault="00446E00" w:rsidP="00446E00">
      <w:pPr>
        <w:spacing w:line="360" w:lineRule="auto"/>
        <w:rPr>
          <w:rFonts w:ascii="Arial" w:hAnsi="Arial" w:cs="Arial"/>
        </w:rPr>
      </w:pPr>
      <w:r w:rsidRPr="00963656">
        <w:rPr>
          <w:rFonts w:ascii="Arial" w:hAnsi="Arial" w:cs="Arial"/>
          <w:b/>
        </w:rPr>
        <w:t xml:space="preserve">Caracterização do paciente e motivo de consulta: </w:t>
      </w:r>
      <w:r w:rsidRPr="00963656">
        <w:rPr>
          <w:rFonts w:ascii="Arial" w:hAnsi="Arial" w:cs="Arial"/>
        </w:rPr>
        <w:t>A Noa é uma gata fêmea inte</w:t>
      </w:r>
      <w:r w:rsidR="0055758C" w:rsidRPr="00963656">
        <w:rPr>
          <w:rFonts w:ascii="Arial" w:hAnsi="Arial" w:cs="Arial"/>
        </w:rPr>
        <w:t>ira, Europeu Comum, com</w:t>
      </w:r>
      <w:r w:rsidRPr="00963656">
        <w:rPr>
          <w:rFonts w:ascii="Arial" w:hAnsi="Arial" w:cs="Arial"/>
        </w:rPr>
        <w:t xml:space="preserve"> um ano de idade, pesando 3,1</w:t>
      </w:r>
      <w:r w:rsidR="004927AB" w:rsidRPr="00963656">
        <w:rPr>
          <w:rFonts w:ascii="Arial" w:hAnsi="Arial" w:cs="Arial"/>
        </w:rPr>
        <w:t xml:space="preserve"> Kg</w:t>
      </w:r>
      <w:r w:rsidRPr="00963656">
        <w:rPr>
          <w:rFonts w:ascii="Arial" w:hAnsi="Arial" w:cs="Arial"/>
        </w:rPr>
        <w:t>. A dona queixava-se que se encontrava mais apática devido ao aumento de tamanho das glândulas mamárias.</w:t>
      </w:r>
    </w:p>
    <w:p w:rsidR="00446E00" w:rsidRPr="00963656" w:rsidRDefault="00446E00" w:rsidP="00446E00">
      <w:pPr>
        <w:spacing w:line="360" w:lineRule="auto"/>
        <w:rPr>
          <w:rFonts w:ascii="Arial" w:hAnsi="Arial" w:cs="Arial"/>
        </w:rPr>
      </w:pPr>
      <w:r w:rsidRPr="00963656">
        <w:rPr>
          <w:rFonts w:ascii="Arial" w:hAnsi="Arial" w:cs="Arial"/>
          <w:b/>
        </w:rPr>
        <w:t xml:space="preserve">Anamnese e historial clínico: </w:t>
      </w:r>
      <w:r w:rsidRPr="00963656">
        <w:rPr>
          <w:rFonts w:ascii="Arial" w:hAnsi="Arial" w:cs="Arial"/>
        </w:rPr>
        <w:t>A Noa coabita com outros gatos em casa e na rua, est</w:t>
      </w:r>
      <w:r w:rsidR="004927AB" w:rsidRPr="00963656">
        <w:rPr>
          <w:rFonts w:ascii="Arial" w:hAnsi="Arial" w:cs="Arial"/>
        </w:rPr>
        <w:t>á</w:t>
      </w:r>
      <w:r w:rsidRPr="00963656">
        <w:rPr>
          <w:rFonts w:ascii="Arial" w:hAnsi="Arial" w:cs="Arial"/>
        </w:rPr>
        <w:t xml:space="preserve"> </w:t>
      </w:r>
      <w:r w:rsidR="006E14DE" w:rsidRPr="00963656">
        <w:rPr>
          <w:rFonts w:ascii="Arial" w:hAnsi="Arial" w:cs="Arial"/>
        </w:rPr>
        <w:t>corretamente</w:t>
      </w:r>
      <w:r w:rsidRPr="00963656">
        <w:rPr>
          <w:rFonts w:ascii="Arial" w:hAnsi="Arial" w:cs="Arial"/>
        </w:rPr>
        <w:t xml:space="preserve"> desparasitada com milbemicina e praziquantel internamente e F</w:t>
      </w:r>
      <w:r w:rsidR="004927AB" w:rsidRPr="00963656">
        <w:rPr>
          <w:rFonts w:ascii="Arial" w:hAnsi="Arial" w:cs="Arial"/>
        </w:rPr>
        <w:t>ipronil externamente. Encontra</w:t>
      </w:r>
      <w:r w:rsidRPr="00963656">
        <w:rPr>
          <w:rFonts w:ascii="Arial" w:hAnsi="Arial" w:cs="Arial"/>
        </w:rPr>
        <w:t>-se vacinada contra Calicivírus, Vírus da Rinotraqueí</w:t>
      </w:r>
      <w:r w:rsidR="00507727">
        <w:rPr>
          <w:rFonts w:ascii="Arial" w:hAnsi="Arial" w:cs="Arial"/>
        </w:rPr>
        <w:t>te Infe</w:t>
      </w:r>
      <w:r w:rsidRPr="00963656">
        <w:rPr>
          <w:rFonts w:ascii="Arial" w:hAnsi="Arial" w:cs="Arial"/>
        </w:rPr>
        <w:t>ciosa Felina e o Vírus da Panleucopénia Felina sendo alimentada com ração seca e húmida de boa qualidade</w:t>
      </w:r>
      <w:r w:rsidR="004927AB" w:rsidRPr="00963656">
        <w:rPr>
          <w:rFonts w:ascii="Arial" w:hAnsi="Arial" w:cs="Arial"/>
        </w:rPr>
        <w:t>. É-lhe administrado meio comprimido</w:t>
      </w:r>
      <w:r w:rsidRPr="00963656">
        <w:rPr>
          <w:rFonts w:ascii="Arial" w:hAnsi="Arial" w:cs="Arial"/>
        </w:rPr>
        <w:t xml:space="preserve"> acetato de megesterol (</w:t>
      </w:r>
      <w:r w:rsidRPr="00963656">
        <w:rPr>
          <w:rFonts w:ascii="Arial" w:hAnsi="Arial" w:cs="Arial"/>
          <w:szCs w:val="20"/>
        </w:rPr>
        <w:t>PIL</w:t>
      </w:r>
      <w:r w:rsidR="004927AB" w:rsidRPr="00963656">
        <w:rPr>
          <w:rFonts w:ascii="Arial" w:hAnsi="Arial" w:cs="Arial"/>
          <w:szCs w:val="20"/>
        </w:rPr>
        <w:t>USOFT®) de 15 em 15 dias como meio contracetivo</w:t>
      </w:r>
      <w:r w:rsidRPr="00963656">
        <w:rPr>
          <w:rFonts w:ascii="Arial" w:hAnsi="Arial" w:cs="Arial"/>
          <w:szCs w:val="20"/>
        </w:rPr>
        <w:t>.</w:t>
      </w:r>
      <w:r w:rsidRPr="00963656">
        <w:rPr>
          <w:rFonts w:ascii="Arial" w:hAnsi="Arial" w:cs="Arial"/>
          <w:sz w:val="24"/>
        </w:rPr>
        <w:t xml:space="preserve"> </w:t>
      </w:r>
      <w:r w:rsidR="004927AB" w:rsidRPr="00963656">
        <w:rPr>
          <w:rFonts w:ascii="Arial" w:hAnsi="Arial" w:cs="Arial"/>
          <w:sz w:val="24"/>
        </w:rPr>
        <w:t>S</w:t>
      </w:r>
      <w:r w:rsidRPr="00963656">
        <w:rPr>
          <w:rFonts w:ascii="Arial" w:hAnsi="Arial" w:cs="Arial"/>
        </w:rPr>
        <w:t>egundo a dona, não tem passado médico ou cirúrgico.</w:t>
      </w:r>
    </w:p>
    <w:p w:rsidR="00446E00" w:rsidRPr="00963656" w:rsidRDefault="00446E00" w:rsidP="00446E00">
      <w:pPr>
        <w:spacing w:line="360" w:lineRule="auto"/>
        <w:rPr>
          <w:rFonts w:ascii="Arial" w:hAnsi="Arial" w:cs="Arial"/>
        </w:rPr>
      </w:pPr>
      <w:r w:rsidRPr="00963656">
        <w:rPr>
          <w:rFonts w:ascii="Arial" w:hAnsi="Arial" w:cs="Arial"/>
          <w:b/>
        </w:rPr>
        <w:t xml:space="preserve">Exame de estado geral: </w:t>
      </w:r>
      <w:r w:rsidRPr="00963656">
        <w:rPr>
          <w:rFonts w:ascii="Arial" w:hAnsi="Arial" w:cs="Arial"/>
        </w:rPr>
        <w:t>A Noa apresentava-se alerta com atitude equilibrada, condição corporal moderadamente obesa, movimentos respiratórios costoabdominai</w:t>
      </w:r>
      <w:r w:rsidR="004927AB" w:rsidRPr="00963656">
        <w:rPr>
          <w:rFonts w:ascii="Arial" w:hAnsi="Arial" w:cs="Arial"/>
        </w:rPr>
        <w:t xml:space="preserve">s </w:t>
      </w:r>
      <w:r w:rsidR="00120A16" w:rsidRPr="00963656">
        <w:rPr>
          <w:rFonts w:ascii="Arial" w:hAnsi="Arial" w:cs="Arial"/>
        </w:rPr>
        <w:t>normais com uma frequência de 16</w:t>
      </w:r>
      <w:r w:rsidR="004927AB" w:rsidRPr="00963656">
        <w:rPr>
          <w:rFonts w:ascii="Arial" w:hAnsi="Arial" w:cs="Arial"/>
        </w:rPr>
        <w:t xml:space="preserve"> RPM</w:t>
      </w:r>
      <w:r w:rsidRPr="00963656">
        <w:rPr>
          <w:rFonts w:ascii="Arial" w:hAnsi="Arial" w:cs="Arial"/>
        </w:rPr>
        <w:t>, pulso femoral normal, bilateral, amplo, forte e rítmico, com uma frequência de 1</w:t>
      </w:r>
      <w:r w:rsidR="00B303E7" w:rsidRPr="00963656">
        <w:rPr>
          <w:rFonts w:ascii="Arial" w:hAnsi="Arial" w:cs="Arial"/>
        </w:rPr>
        <w:t>8</w:t>
      </w:r>
      <w:r w:rsidRPr="00963656">
        <w:rPr>
          <w:rFonts w:ascii="Arial" w:hAnsi="Arial" w:cs="Arial"/>
        </w:rPr>
        <w:t xml:space="preserve">0 </w:t>
      </w:r>
      <w:r w:rsidR="00AC7227" w:rsidRPr="00963656">
        <w:rPr>
          <w:rFonts w:ascii="Arial" w:hAnsi="Arial" w:cs="Arial"/>
        </w:rPr>
        <w:t>PPM</w:t>
      </w:r>
      <w:r w:rsidRPr="00963656">
        <w:rPr>
          <w:rFonts w:ascii="Arial" w:hAnsi="Arial" w:cs="Arial"/>
        </w:rPr>
        <w:t xml:space="preserve">. Possuía uma temperatura rectal de 38,7ºC, sem resquícios de fezes visíveis. As mucosas orais e conjuntivais apresentavam-se rosadas, húmidas e brilhantes, com TRC inferior a 2 segundos, </w:t>
      </w:r>
      <w:r w:rsidR="004927AB" w:rsidRPr="00963656">
        <w:rPr>
          <w:rFonts w:ascii="Arial" w:hAnsi="Arial" w:cs="Arial"/>
        </w:rPr>
        <w:t xml:space="preserve">com </w:t>
      </w:r>
      <w:r w:rsidRPr="00963656">
        <w:rPr>
          <w:rFonts w:ascii="Arial" w:hAnsi="Arial" w:cs="Arial"/>
        </w:rPr>
        <w:t xml:space="preserve">um grau de desidratação </w:t>
      </w:r>
      <w:r w:rsidR="004927AB" w:rsidRPr="00963656">
        <w:rPr>
          <w:rFonts w:ascii="Arial" w:hAnsi="Arial" w:cs="Arial"/>
        </w:rPr>
        <w:t>&lt;</w:t>
      </w:r>
      <w:r w:rsidRPr="00963656">
        <w:rPr>
          <w:rFonts w:ascii="Arial" w:hAnsi="Arial" w:cs="Arial"/>
        </w:rPr>
        <w:t xml:space="preserve">5%. </w:t>
      </w:r>
      <w:r w:rsidR="004927AB" w:rsidRPr="00963656">
        <w:rPr>
          <w:rFonts w:ascii="Arial" w:hAnsi="Arial" w:cs="Arial"/>
        </w:rPr>
        <w:t>A</w:t>
      </w:r>
      <w:r w:rsidRPr="00963656">
        <w:rPr>
          <w:rFonts w:ascii="Arial" w:hAnsi="Arial" w:cs="Arial"/>
        </w:rPr>
        <w:t>s glândulas mamárias</w:t>
      </w:r>
      <w:r w:rsidR="004927AB" w:rsidRPr="00963656">
        <w:rPr>
          <w:rFonts w:ascii="Arial" w:hAnsi="Arial" w:cs="Arial"/>
        </w:rPr>
        <w:t xml:space="preserve"> encontravam-se</w:t>
      </w:r>
      <w:r w:rsidRPr="00963656">
        <w:rPr>
          <w:rFonts w:ascii="Arial" w:hAnsi="Arial" w:cs="Arial"/>
        </w:rPr>
        <w:t xml:space="preserve"> hiperémicas e hipertrofiadas com lesões abrasivas superficiais</w:t>
      </w:r>
      <w:r w:rsidR="00120A16" w:rsidRPr="00963656">
        <w:rPr>
          <w:rFonts w:ascii="Arial" w:hAnsi="Arial" w:cs="Arial"/>
        </w:rPr>
        <w:t xml:space="preserve">, tendo </w:t>
      </w:r>
      <w:r w:rsidRPr="00963656">
        <w:rPr>
          <w:rFonts w:ascii="Arial" w:hAnsi="Arial" w:cs="Arial"/>
        </w:rPr>
        <w:t xml:space="preserve">cada glândula </w:t>
      </w:r>
      <w:r w:rsidR="00120A16" w:rsidRPr="00963656">
        <w:rPr>
          <w:rFonts w:ascii="Arial" w:hAnsi="Arial" w:cs="Arial"/>
        </w:rPr>
        <w:t>cerca de 7cm de diâmetro.</w:t>
      </w:r>
      <w:r w:rsidRPr="00963656">
        <w:rPr>
          <w:rFonts w:ascii="Arial" w:hAnsi="Arial" w:cs="Arial"/>
        </w:rPr>
        <w:t xml:space="preserve"> </w:t>
      </w:r>
      <w:r w:rsidR="00120A16" w:rsidRPr="00963656">
        <w:rPr>
          <w:rFonts w:ascii="Arial" w:hAnsi="Arial" w:cs="Arial"/>
        </w:rPr>
        <w:t>Á</w:t>
      </w:r>
      <w:r w:rsidRPr="00963656">
        <w:rPr>
          <w:rFonts w:ascii="Arial" w:hAnsi="Arial" w:cs="Arial"/>
        </w:rPr>
        <w:t xml:space="preserve"> palpação </w:t>
      </w:r>
      <w:r w:rsidR="00120A16" w:rsidRPr="00963656">
        <w:rPr>
          <w:rFonts w:ascii="Arial" w:hAnsi="Arial" w:cs="Arial"/>
        </w:rPr>
        <w:t>tinham</w:t>
      </w:r>
      <w:r w:rsidRPr="00963656">
        <w:rPr>
          <w:rFonts w:ascii="Arial" w:hAnsi="Arial" w:cs="Arial"/>
        </w:rPr>
        <w:t xml:space="preserve"> uma consistência de</w:t>
      </w:r>
      <w:r w:rsidR="00120A16" w:rsidRPr="00963656">
        <w:rPr>
          <w:rFonts w:ascii="Arial" w:hAnsi="Arial" w:cs="Arial"/>
        </w:rPr>
        <w:t xml:space="preserve"> borracha mole, sem secreções. A paciente demonstrava</w:t>
      </w:r>
      <w:r w:rsidRPr="00963656">
        <w:rPr>
          <w:rFonts w:ascii="Arial" w:hAnsi="Arial" w:cs="Arial"/>
        </w:rPr>
        <w:t xml:space="preserve"> dificuldade</w:t>
      </w:r>
      <w:r w:rsidR="00120A16" w:rsidRPr="00963656">
        <w:rPr>
          <w:rFonts w:ascii="Arial" w:hAnsi="Arial" w:cs="Arial"/>
        </w:rPr>
        <w:t>s</w:t>
      </w:r>
      <w:r w:rsidRPr="00963656">
        <w:rPr>
          <w:rFonts w:ascii="Arial" w:hAnsi="Arial" w:cs="Arial"/>
        </w:rPr>
        <w:t xml:space="preserve"> em se movimentar devido ao tamanho das glândulas mamárias e à abrasão causada pelo</w:t>
      </w:r>
      <w:r w:rsidR="00120A16" w:rsidRPr="00963656">
        <w:rPr>
          <w:rFonts w:ascii="Arial" w:hAnsi="Arial" w:cs="Arial"/>
        </w:rPr>
        <w:t xml:space="preserve"> seu</w:t>
      </w:r>
      <w:r w:rsidRPr="00963656">
        <w:rPr>
          <w:rFonts w:ascii="Arial" w:hAnsi="Arial" w:cs="Arial"/>
        </w:rPr>
        <w:t xml:space="preserve"> arrastamento pelo chão.</w:t>
      </w:r>
    </w:p>
    <w:p w:rsidR="00446E00" w:rsidRPr="00963656" w:rsidRDefault="00446E00" w:rsidP="00446E00">
      <w:pPr>
        <w:spacing w:line="360" w:lineRule="auto"/>
        <w:rPr>
          <w:rFonts w:ascii="Arial" w:hAnsi="Arial" w:cs="Arial"/>
        </w:rPr>
      </w:pPr>
      <w:r w:rsidRPr="00963656">
        <w:rPr>
          <w:rFonts w:ascii="Arial" w:hAnsi="Arial" w:cs="Arial"/>
          <w:b/>
        </w:rPr>
        <w:t>Lista de problemas:</w:t>
      </w:r>
      <w:r w:rsidRPr="00963656">
        <w:rPr>
          <w:rFonts w:ascii="Arial" w:hAnsi="Arial" w:cs="Arial"/>
        </w:rPr>
        <w:t xml:space="preserve"> Hipertrofia mamária</w:t>
      </w:r>
    </w:p>
    <w:p w:rsidR="00446E00" w:rsidRPr="00963656" w:rsidRDefault="00313F52" w:rsidP="00446E00">
      <w:pPr>
        <w:spacing w:line="360" w:lineRule="auto"/>
        <w:rPr>
          <w:rFonts w:ascii="Arial" w:hAnsi="Arial" w:cs="Arial"/>
        </w:rPr>
      </w:pPr>
      <w:r w:rsidRPr="00963656">
        <w:rPr>
          <w:rFonts w:ascii="Arial" w:hAnsi="Arial" w:cs="Arial"/>
          <w:b/>
        </w:rPr>
        <w:t>Diagnósticos diferenciais</w:t>
      </w:r>
      <w:r w:rsidR="00446E00" w:rsidRPr="00963656">
        <w:rPr>
          <w:rFonts w:ascii="Arial" w:hAnsi="Arial" w:cs="Arial"/>
          <w:b/>
        </w:rPr>
        <w:t xml:space="preserve">: </w:t>
      </w:r>
      <w:r w:rsidR="00120A16" w:rsidRPr="00963656">
        <w:rPr>
          <w:rFonts w:ascii="Arial" w:hAnsi="Arial" w:cs="Arial"/>
        </w:rPr>
        <w:t>Gestação, mastite, hiperplasia f</w:t>
      </w:r>
      <w:r w:rsidR="00446E00" w:rsidRPr="00963656">
        <w:rPr>
          <w:rFonts w:ascii="Arial" w:hAnsi="Arial" w:cs="Arial"/>
        </w:rPr>
        <w:t xml:space="preserve">ibroadenomatosa </w:t>
      </w:r>
      <w:r w:rsidR="00120A16" w:rsidRPr="00963656">
        <w:rPr>
          <w:rFonts w:ascii="Arial" w:hAnsi="Arial" w:cs="Arial"/>
        </w:rPr>
        <w:t>f</w:t>
      </w:r>
      <w:r w:rsidR="00446E00" w:rsidRPr="00963656">
        <w:rPr>
          <w:rFonts w:ascii="Arial" w:hAnsi="Arial" w:cs="Arial"/>
        </w:rPr>
        <w:t>elina</w:t>
      </w:r>
      <w:r w:rsidR="00120A16" w:rsidRPr="00963656">
        <w:rPr>
          <w:rFonts w:ascii="Arial" w:hAnsi="Arial" w:cs="Arial"/>
        </w:rPr>
        <w:t>, neoplasia mamária</w:t>
      </w:r>
    </w:p>
    <w:p w:rsidR="00446E00" w:rsidRPr="00963656" w:rsidRDefault="00446E00" w:rsidP="00446E00">
      <w:pPr>
        <w:spacing w:line="360" w:lineRule="auto"/>
        <w:rPr>
          <w:rFonts w:ascii="Arial" w:hAnsi="Arial" w:cs="Arial"/>
        </w:rPr>
      </w:pPr>
      <w:r w:rsidRPr="00963656">
        <w:rPr>
          <w:rFonts w:ascii="Arial" w:hAnsi="Arial" w:cs="Arial"/>
          <w:b/>
        </w:rPr>
        <w:t xml:space="preserve">Exames complementares: </w:t>
      </w:r>
      <w:r w:rsidRPr="00963656">
        <w:rPr>
          <w:rFonts w:ascii="Arial" w:hAnsi="Arial" w:cs="Arial"/>
          <w:u w:val="single"/>
        </w:rPr>
        <w:t>Ecografia:</w:t>
      </w:r>
      <w:r w:rsidR="00120A16" w:rsidRPr="00963656">
        <w:rPr>
          <w:rFonts w:ascii="Arial" w:hAnsi="Arial" w:cs="Arial"/>
        </w:rPr>
        <w:t xml:space="preserve"> útero sem alterações ou sinais de gravidez;</w:t>
      </w:r>
    </w:p>
    <w:p w:rsidR="00446E00" w:rsidRPr="00963656" w:rsidRDefault="00446E00" w:rsidP="00446E00">
      <w:pPr>
        <w:spacing w:line="360" w:lineRule="auto"/>
        <w:rPr>
          <w:rFonts w:ascii="Arial" w:hAnsi="Arial" w:cs="Arial"/>
        </w:rPr>
      </w:pPr>
      <w:r w:rsidRPr="00963656">
        <w:rPr>
          <w:rFonts w:ascii="Arial" w:hAnsi="Arial" w:cs="Arial"/>
          <w:b/>
        </w:rPr>
        <w:t xml:space="preserve">Diagnóstico: </w:t>
      </w:r>
      <w:r w:rsidRPr="00963656">
        <w:rPr>
          <w:rFonts w:ascii="Arial" w:hAnsi="Arial" w:cs="Arial"/>
        </w:rPr>
        <w:t>Hiperplasia Fibroadenomatosa Felina</w:t>
      </w:r>
    </w:p>
    <w:p w:rsidR="00446E00" w:rsidRPr="00963656" w:rsidRDefault="00446E00" w:rsidP="00446E00">
      <w:pPr>
        <w:spacing w:line="360" w:lineRule="auto"/>
        <w:rPr>
          <w:rFonts w:ascii="Arial" w:hAnsi="Arial" w:cs="Arial"/>
        </w:rPr>
      </w:pPr>
      <w:r w:rsidRPr="00963656">
        <w:rPr>
          <w:rFonts w:ascii="Arial" w:hAnsi="Arial" w:cs="Arial"/>
          <w:b/>
        </w:rPr>
        <w:t xml:space="preserve">Tratamento: </w:t>
      </w:r>
      <w:r w:rsidRPr="00963656">
        <w:rPr>
          <w:rFonts w:ascii="Arial" w:hAnsi="Arial" w:cs="Arial"/>
        </w:rPr>
        <w:t xml:space="preserve">Robenacoxib (1mg/Kg, PO, SID, durante 5 dias) </w:t>
      </w:r>
      <w:r w:rsidR="00120A16" w:rsidRPr="00963656">
        <w:rPr>
          <w:rFonts w:ascii="Arial" w:hAnsi="Arial" w:cs="Arial"/>
        </w:rPr>
        <w:t>para alívio da dor e inflamação</w:t>
      </w:r>
      <w:r w:rsidRPr="00963656">
        <w:rPr>
          <w:rFonts w:ascii="Arial" w:hAnsi="Arial" w:cs="Arial"/>
        </w:rPr>
        <w:t xml:space="preserve">; Doxiciclina (10mg/Kg, PO, SID, durante 5 dias) </w:t>
      </w:r>
      <w:r w:rsidR="00120A16" w:rsidRPr="00963656">
        <w:rPr>
          <w:rFonts w:ascii="Arial" w:hAnsi="Arial" w:cs="Arial"/>
        </w:rPr>
        <w:t>para controlo de possíveis infe</w:t>
      </w:r>
      <w:r w:rsidRPr="00963656">
        <w:rPr>
          <w:rFonts w:ascii="Arial" w:hAnsi="Arial" w:cs="Arial"/>
        </w:rPr>
        <w:t>ções resultantes das lesões abrasivas sofridas. Foi sugerida a ovariohisterectomia para controlo desta patologia.</w:t>
      </w:r>
    </w:p>
    <w:p w:rsidR="00446E00" w:rsidRPr="00963656" w:rsidRDefault="00446E00" w:rsidP="00446E00">
      <w:pPr>
        <w:spacing w:line="360" w:lineRule="auto"/>
        <w:rPr>
          <w:rFonts w:ascii="Arial" w:hAnsi="Arial" w:cs="Arial"/>
        </w:rPr>
      </w:pPr>
      <w:r w:rsidRPr="00963656">
        <w:rPr>
          <w:rFonts w:ascii="Arial" w:hAnsi="Arial" w:cs="Arial"/>
          <w:b/>
        </w:rPr>
        <w:t xml:space="preserve">Acompanhamento: </w:t>
      </w:r>
      <w:r w:rsidRPr="00963656">
        <w:rPr>
          <w:rFonts w:ascii="Arial" w:hAnsi="Arial" w:cs="Arial"/>
        </w:rPr>
        <w:t>F</w:t>
      </w:r>
      <w:r w:rsidR="00120A16" w:rsidRPr="00963656">
        <w:rPr>
          <w:rFonts w:ascii="Arial" w:hAnsi="Arial" w:cs="Arial"/>
        </w:rPr>
        <w:t>oi realizada a castração sem oco</w:t>
      </w:r>
      <w:r w:rsidRPr="00963656">
        <w:rPr>
          <w:rFonts w:ascii="Arial" w:hAnsi="Arial" w:cs="Arial"/>
        </w:rPr>
        <w:t xml:space="preserve">rrência de problemas, decidindo-se deixar passar um mês para verificar se as glândulas mamárias </w:t>
      </w:r>
      <w:r w:rsidR="00120A16" w:rsidRPr="00963656">
        <w:rPr>
          <w:rFonts w:ascii="Arial" w:hAnsi="Arial" w:cs="Arial"/>
        </w:rPr>
        <w:t>regrediam</w:t>
      </w:r>
      <w:r w:rsidRPr="00963656">
        <w:rPr>
          <w:rFonts w:ascii="Arial" w:hAnsi="Arial" w:cs="Arial"/>
        </w:rPr>
        <w:t xml:space="preserve">. Inicialmente, segundo a dona, pareceu ter </w:t>
      </w:r>
      <w:r w:rsidR="00120A16" w:rsidRPr="00963656">
        <w:rPr>
          <w:rFonts w:ascii="Arial" w:hAnsi="Arial" w:cs="Arial"/>
        </w:rPr>
        <w:t>efeito</w:t>
      </w:r>
      <w:r w:rsidRPr="00963656">
        <w:rPr>
          <w:rFonts w:ascii="Arial" w:hAnsi="Arial" w:cs="Arial"/>
        </w:rPr>
        <w:t xml:space="preserve"> positivo, com alguma diminuição do tamanho</w:t>
      </w:r>
      <w:r w:rsidR="00120A16" w:rsidRPr="00963656">
        <w:rPr>
          <w:rFonts w:ascii="Arial" w:hAnsi="Arial" w:cs="Arial"/>
        </w:rPr>
        <w:t xml:space="preserve"> mamário.</w:t>
      </w:r>
      <w:r w:rsidRPr="00963656">
        <w:rPr>
          <w:rFonts w:ascii="Arial" w:hAnsi="Arial" w:cs="Arial"/>
        </w:rPr>
        <w:t xml:space="preserve"> </w:t>
      </w:r>
      <w:r w:rsidR="00120A16" w:rsidRPr="00963656">
        <w:rPr>
          <w:rFonts w:ascii="Arial" w:hAnsi="Arial" w:cs="Arial"/>
        </w:rPr>
        <w:t>C</w:t>
      </w:r>
      <w:r w:rsidRPr="00963656">
        <w:rPr>
          <w:rFonts w:ascii="Arial" w:hAnsi="Arial" w:cs="Arial"/>
        </w:rPr>
        <w:t>ontudo, estabilizou num tamanho ainda</w:t>
      </w:r>
      <w:r w:rsidR="00120A16" w:rsidRPr="00963656">
        <w:rPr>
          <w:rFonts w:ascii="Arial" w:hAnsi="Arial" w:cs="Arial"/>
        </w:rPr>
        <w:t xml:space="preserve"> suficientemente</w:t>
      </w:r>
      <w:r w:rsidRPr="00963656">
        <w:rPr>
          <w:rFonts w:ascii="Arial" w:hAnsi="Arial" w:cs="Arial"/>
        </w:rPr>
        <w:t xml:space="preserve"> grande </w:t>
      </w:r>
      <w:r w:rsidR="00521E9F" w:rsidRPr="00963656">
        <w:rPr>
          <w:rFonts w:ascii="Arial" w:hAnsi="Arial" w:cs="Arial"/>
        </w:rPr>
        <w:t xml:space="preserve">para causar transtorno à Noa com cada glândula tendo </w:t>
      </w:r>
      <w:r w:rsidRPr="00963656">
        <w:rPr>
          <w:rFonts w:ascii="Arial" w:hAnsi="Arial" w:cs="Arial"/>
        </w:rPr>
        <w:t>cerca de 4-5cm</w:t>
      </w:r>
      <w:r w:rsidR="00120A16" w:rsidRPr="00963656">
        <w:rPr>
          <w:rFonts w:ascii="Arial" w:hAnsi="Arial" w:cs="Arial"/>
        </w:rPr>
        <w:t xml:space="preserve"> diâmetro</w:t>
      </w:r>
      <w:r w:rsidRPr="00963656">
        <w:rPr>
          <w:rFonts w:ascii="Arial" w:hAnsi="Arial" w:cs="Arial"/>
        </w:rPr>
        <w:t xml:space="preserve">. </w:t>
      </w:r>
      <w:r w:rsidR="00120A16" w:rsidRPr="00963656">
        <w:rPr>
          <w:rFonts w:ascii="Arial" w:hAnsi="Arial" w:cs="Arial"/>
        </w:rPr>
        <w:t>Pelo facto</w:t>
      </w:r>
      <w:r w:rsidRPr="00963656">
        <w:rPr>
          <w:rFonts w:ascii="Arial" w:hAnsi="Arial" w:cs="Arial"/>
        </w:rPr>
        <w:t xml:space="preserve">, </w:t>
      </w:r>
      <w:r w:rsidR="00521E9F" w:rsidRPr="00963656">
        <w:rPr>
          <w:rFonts w:ascii="Arial" w:hAnsi="Arial" w:cs="Arial"/>
        </w:rPr>
        <w:t xml:space="preserve">decidiu-se </w:t>
      </w:r>
      <w:r w:rsidR="00120A16" w:rsidRPr="00963656">
        <w:rPr>
          <w:rFonts w:ascii="Arial" w:hAnsi="Arial" w:cs="Arial"/>
        </w:rPr>
        <w:t>administrar</w:t>
      </w:r>
      <w:r w:rsidRPr="00963656">
        <w:rPr>
          <w:rFonts w:ascii="Arial" w:hAnsi="Arial" w:cs="Arial"/>
        </w:rPr>
        <w:t xml:space="preserve"> o antagonista da progesterona, </w:t>
      </w:r>
      <w:r w:rsidR="00120A16" w:rsidRPr="00963656">
        <w:rPr>
          <w:rFonts w:ascii="Arial" w:hAnsi="Arial" w:cs="Arial"/>
        </w:rPr>
        <w:t>a</w:t>
      </w:r>
      <w:r w:rsidRPr="00963656">
        <w:rPr>
          <w:rFonts w:ascii="Arial" w:hAnsi="Arial" w:cs="Arial"/>
        </w:rPr>
        <w:t>glepristona (</w:t>
      </w:r>
      <w:r w:rsidR="00521E9F" w:rsidRPr="00963656">
        <w:rPr>
          <w:rFonts w:ascii="Arial" w:hAnsi="Arial" w:cs="Arial"/>
          <w:color w:val="353535"/>
        </w:rPr>
        <w:t>10</w:t>
      </w:r>
      <w:r w:rsidRPr="00963656">
        <w:rPr>
          <w:rFonts w:ascii="Arial" w:hAnsi="Arial" w:cs="Arial"/>
          <w:color w:val="353535"/>
        </w:rPr>
        <w:t xml:space="preserve"> m</w:t>
      </w:r>
      <w:r w:rsidR="00521E9F" w:rsidRPr="00963656">
        <w:rPr>
          <w:rFonts w:ascii="Arial" w:hAnsi="Arial" w:cs="Arial"/>
          <w:color w:val="353535"/>
        </w:rPr>
        <w:t>g</w:t>
      </w:r>
      <w:r w:rsidRPr="00963656">
        <w:rPr>
          <w:rFonts w:ascii="Arial" w:hAnsi="Arial" w:cs="Arial"/>
          <w:color w:val="353535"/>
        </w:rPr>
        <w:t>/Kg, SC, SID</w:t>
      </w:r>
      <w:r w:rsidR="00521E9F" w:rsidRPr="00963656">
        <w:rPr>
          <w:rFonts w:ascii="Arial" w:hAnsi="Arial" w:cs="Arial"/>
          <w:color w:val="353535"/>
        </w:rPr>
        <w:t xml:space="preserve"> durante dois dias</w:t>
      </w:r>
      <w:r w:rsidR="00521E9F" w:rsidRPr="00963656">
        <w:rPr>
          <w:rFonts w:ascii="Arial" w:hAnsi="Arial" w:cs="Arial"/>
        </w:rPr>
        <w:t>)</w:t>
      </w:r>
      <w:r w:rsidRPr="00963656">
        <w:rPr>
          <w:rFonts w:ascii="Arial" w:hAnsi="Arial" w:cs="Arial"/>
        </w:rPr>
        <w:t>. Após um mês, verific</w:t>
      </w:r>
      <w:r w:rsidR="00521E9F" w:rsidRPr="00963656">
        <w:rPr>
          <w:rFonts w:ascii="Arial" w:hAnsi="Arial" w:cs="Arial"/>
        </w:rPr>
        <w:t>aram</w:t>
      </w:r>
      <w:r w:rsidRPr="00963656">
        <w:rPr>
          <w:rFonts w:ascii="Arial" w:hAnsi="Arial" w:cs="Arial"/>
        </w:rPr>
        <w:t xml:space="preserve">-se melhorias em termos de tamanho mamário </w:t>
      </w:r>
      <w:r w:rsidR="00521E9F" w:rsidRPr="00963656">
        <w:rPr>
          <w:rFonts w:ascii="Arial" w:hAnsi="Arial" w:cs="Arial"/>
        </w:rPr>
        <w:t>com as glândulas a regredirem</w:t>
      </w:r>
      <w:r w:rsidRPr="00963656">
        <w:rPr>
          <w:rFonts w:ascii="Arial" w:hAnsi="Arial" w:cs="Arial"/>
        </w:rPr>
        <w:t xml:space="preserve"> </w:t>
      </w:r>
      <w:r w:rsidR="00521E9F" w:rsidRPr="00963656">
        <w:rPr>
          <w:rFonts w:ascii="Arial" w:hAnsi="Arial" w:cs="Arial"/>
        </w:rPr>
        <w:t>para cerca</w:t>
      </w:r>
      <w:r w:rsidRPr="00963656">
        <w:rPr>
          <w:rFonts w:ascii="Arial" w:hAnsi="Arial" w:cs="Arial"/>
        </w:rPr>
        <w:t xml:space="preserve"> 2-3cm </w:t>
      </w:r>
      <w:r w:rsidR="00521E9F" w:rsidRPr="00963656">
        <w:rPr>
          <w:rFonts w:ascii="Arial" w:hAnsi="Arial" w:cs="Arial"/>
        </w:rPr>
        <w:t>de diâmetro</w:t>
      </w:r>
      <w:r w:rsidRPr="00963656">
        <w:rPr>
          <w:rFonts w:ascii="Arial" w:hAnsi="Arial" w:cs="Arial"/>
        </w:rPr>
        <w:t xml:space="preserve">, decidindo-se </w:t>
      </w:r>
      <w:r w:rsidR="00521E9F" w:rsidRPr="00963656">
        <w:rPr>
          <w:rFonts w:ascii="Arial" w:hAnsi="Arial" w:cs="Arial"/>
        </w:rPr>
        <w:t>manter</w:t>
      </w:r>
      <w:r w:rsidRPr="00963656">
        <w:rPr>
          <w:rFonts w:ascii="Arial" w:hAnsi="Arial" w:cs="Arial"/>
        </w:rPr>
        <w:t xml:space="preserve"> o tratamento.</w:t>
      </w:r>
    </w:p>
    <w:p w:rsidR="00446E00" w:rsidRPr="00963656" w:rsidRDefault="00446E00" w:rsidP="00446E00">
      <w:pPr>
        <w:spacing w:line="360" w:lineRule="auto"/>
        <w:rPr>
          <w:rFonts w:ascii="Arial" w:hAnsi="Arial" w:cs="Arial"/>
        </w:rPr>
      </w:pPr>
      <w:r w:rsidRPr="00963656">
        <w:rPr>
          <w:rFonts w:ascii="Arial" w:hAnsi="Arial" w:cs="Arial"/>
          <w:b/>
        </w:rPr>
        <w:lastRenderedPageBreak/>
        <w:t xml:space="preserve">Discussão: </w:t>
      </w:r>
      <w:r w:rsidRPr="00963656">
        <w:rPr>
          <w:rFonts w:ascii="Arial" w:hAnsi="Arial" w:cs="Arial"/>
        </w:rPr>
        <w:t>As gatas, conjuntamente com</w:t>
      </w:r>
      <w:r w:rsidR="00521E9F" w:rsidRPr="00963656">
        <w:rPr>
          <w:rFonts w:ascii="Arial" w:hAnsi="Arial" w:cs="Arial"/>
        </w:rPr>
        <w:t>o</w:t>
      </w:r>
      <w:r w:rsidRPr="00963656">
        <w:rPr>
          <w:rFonts w:ascii="Arial" w:hAnsi="Arial" w:cs="Arial"/>
        </w:rPr>
        <w:t xml:space="preserve"> a maioria das outras</w:t>
      </w:r>
      <w:r w:rsidR="00521E9F" w:rsidRPr="00963656">
        <w:rPr>
          <w:rFonts w:ascii="Arial" w:hAnsi="Arial" w:cs="Arial"/>
        </w:rPr>
        <w:t xml:space="preserve"> fêmeas</w:t>
      </w:r>
      <w:r w:rsidRPr="00963656">
        <w:rPr>
          <w:rFonts w:ascii="Arial" w:hAnsi="Arial" w:cs="Arial"/>
        </w:rPr>
        <w:t xml:space="preserve"> </w:t>
      </w:r>
      <w:r w:rsidR="00521E9F" w:rsidRPr="00963656">
        <w:rPr>
          <w:rFonts w:ascii="Arial" w:hAnsi="Arial" w:cs="Arial"/>
        </w:rPr>
        <w:t>mamíferas (excetuando</w:t>
      </w:r>
      <w:r w:rsidRPr="00963656">
        <w:rPr>
          <w:rFonts w:ascii="Arial" w:hAnsi="Arial" w:cs="Arial"/>
        </w:rPr>
        <w:t xml:space="preserve"> a mulher), possuem glândulas mamárias </w:t>
      </w:r>
      <w:r w:rsidR="00521E9F" w:rsidRPr="00963656">
        <w:rPr>
          <w:rFonts w:ascii="Arial" w:hAnsi="Arial" w:cs="Arial"/>
        </w:rPr>
        <w:t>pouco desenvolvidas</w:t>
      </w:r>
      <w:r w:rsidRPr="00963656">
        <w:rPr>
          <w:rFonts w:ascii="Arial" w:hAnsi="Arial" w:cs="Arial"/>
        </w:rPr>
        <w:t xml:space="preserve"> fora da gestação e am</w:t>
      </w:r>
      <w:r w:rsidR="00521E9F" w:rsidRPr="00963656">
        <w:rPr>
          <w:rFonts w:ascii="Arial" w:hAnsi="Arial" w:cs="Arial"/>
        </w:rPr>
        <w:t>amentação, pelo que o aumento do seu</w:t>
      </w:r>
      <w:r w:rsidRPr="00963656">
        <w:rPr>
          <w:rFonts w:ascii="Arial" w:hAnsi="Arial" w:cs="Arial"/>
        </w:rPr>
        <w:t xml:space="preserve"> tamanho </w:t>
      </w:r>
      <w:r w:rsidR="00521E9F" w:rsidRPr="00963656">
        <w:rPr>
          <w:rFonts w:ascii="Arial" w:hAnsi="Arial" w:cs="Arial"/>
        </w:rPr>
        <w:t>indica</w:t>
      </w:r>
      <w:r w:rsidRPr="00963656">
        <w:rPr>
          <w:rFonts w:ascii="Arial" w:hAnsi="Arial" w:cs="Arial"/>
        </w:rPr>
        <w:t xml:space="preserve"> </w:t>
      </w:r>
      <w:r w:rsidR="00521E9F" w:rsidRPr="00963656">
        <w:rPr>
          <w:rFonts w:ascii="Arial" w:hAnsi="Arial" w:cs="Arial"/>
        </w:rPr>
        <w:t>a presença de</w:t>
      </w:r>
      <w:r w:rsidRPr="00963656">
        <w:rPr>
          <w:rFonts w:ascii="Arial" w:hAnsi="Arial" w:cs="Arial"/>
        </w:rPr>
        <w:t xml:space="preserve"> uma gestação ou </w:t>
      </w:r>
      <w:r w:rsidR="00521E9F" w:rsidRPr="00963656">
        <w:rPr>
          <w:rFonts w:ascii="Arial" w:hAnsi="Arial" w:cs="Arial"/>
        </w:rPr>
        <w:t xml:space="preserve">a existência de </w:t>
      </w:r>
      <w:r w:rsidRPr="00963656">
        <w:rPr>
          <w:rFonts w:ascii="Arial" w:hAnsi="Arial" w:cs="Arial"/>
        </w:rPr>
        <w:t xml:space="preserve">um processo patológico </w:t>
      </w:r>
      <w:r w:rsidR="00521E9F" w:rsidRPr="00963656">
        <w:rPr>
          <w:rFonts w:ascii="Arial" w:hAnsi="Arial" w:cs="Arial"/>
        </w:rPr>
        <w:t>mamário</w:t>
      </w:r>
      <w:r w:rsidRPr="00963656">
        <w:rPr>
          <w:rFonts w:ascii="Arial" w:hAnsi="Arial" w:cs="Arial"/>
        </w:rPr>
        <w:t>. As gatas podem sofrer de diversas patologias mamárias, tanto durante como fora da gestação, onde se incluem problemas de lactação, como agalaxia, galactostase, galactorreia, mastite</w:t>
      </w:r>
      <w:r w:rsidR="00521E9F" w:rsidRPr="00963656">
        <w:rPr>
          <w:rFonts w:ascii="Arial" w:hAnsi="Arial" w:cs="Arial"/>
        </w:rPr>
        <w:t>,</w:t>
      </w:r>
      <w:r w:rsidRPr="00963656">
        <w:rPr>
          <w:rFonts w:ascii="Arial" w:hAnsi="Arial" w:cs="Arial"/>
        </w:rPr>
        <w:t xml:space="preserve"> hiperplasi</w:t>
      </w:r>
      <w:r w:rsidR="00521E9F" w:rsidRPr="00963656">
        <w:rPr>
          <w:rFonts w:ascii="Arial" w:hAnsi="Arial" w:cs="Arial"/>
        </w:rPr>
        <w:t>a mamilar, mamilos invertidos, e</w:t>
      </w:r>
      <w:r w:rsidRPr="00963656">
        <w:rPr>
          <w:rFonts w:ascii="Arial" w:hAnsi="Arial" w:cs="Arial"/>
        </w:rPr>
        <w:t xml:space="preserve"> problemas proliferativos glandulares que englobam patologias como hiperplasia fibroadenomatosa </w:t>
      </w:r>
      <w:r w:rsidR="00521E9F" w:rsidRPr="00963656">
        <w:rPr>
          <w:rFonts w:ascii="Arial" w:hAnsi="Arial" w:cs="Arial"/>
        </w:rPr>
        <w:t>ou processos neoplásicos.</w:t>
      </w:r>
      <w:r w:rsidRPr="00963656">
        <w:rPr>
          <w:rFonts w:ascii="Arial" w:hAnsi="Arial" w:cs="Arial"/>
          <w:vertAlign w:val="superscript"/>
        </w:rPr>
        <w:t>4,5</w:t>
      </w:r>
      <w:r w:rsidRPr="00963656">
        <w:rPr>
          <w:rFonts w:ascii="Arial" w:hAnsi="Arial" w:cs="Arial"/>
        </w:rPr>
        <w:t xml:space="preserve"> Quando uma gata se apresenta com alterações da morfologia mamária, é importante diferenciar se esta é uma alteração benigna ou maligna, visto os processos mamários não infeciosos nas gatas terem frequentemente natureza maligna.</w:t>
      </w:r>
      <w:r w:rsidRPr="00963656">
        <w:rPr>
          <w:rFonts w:ascii="Arial" w:hAnsi="Arial" w:cs="Arial"/>
          <w:vertAlign w:val="superscript"/>
        </w:rPr>
        <w:t>1</w:t>
      </w:r>
      <w:r w:rsidR="005239A0" w:rsidRPr="00963656">
        <w:rPr>
          <w:rFonts w:ascii="Arial" w:hAnsi="Arial" w:cs="Arial"/>
        </w:rPr>
        <w:t xml:space="preserve"> Entre os</w:t>
      </w:r>
      <w:r w:rsidRPr="00963656">
        <w:rPr>
          <w:rFonts w:ascii="Arial" w:hAnsi="Arial" w:cs="Arial"/>
        </w:rPr>
        <w:t xml:space="preserve"> processos benignos </w:t>
      </w:r>
      <w:r w:rsidR="005239A0" w:rsidRPr="00963656">
        <w:rPr>
          <w:rFonts w:ascii="Arial" w:hAnsi="Arial" w:cs="Arial"/>
        </w:rPr>
        <w:t>estão incluídas algumas</w:t>
      </w:r>
      <w:r w:rsidRPr="00963656">
        <w:rPr>
          <w:rFonts w:ascii="Arial" w:hAnsi="Arial" w:cs="Arial"/>
        </w:rPr>
        <w:t xml:space="preserve"> lesões neoplásicas, como papilomas ducta</w:t>
      </w:r>
      <w:r w:rsidR="005239A0" w:rsidRPr="00963656">
        <w:rPr>
          <w:rFonts w:ascii="Arial" w:hAnsi="Arial" w:cs="Arial"/>
        </w:rPr>
        <w:t>is, adenomas</w:t>
      </w:r>
      <w:r w:rsidRPr="00963656">
        <w:rPr>
          <w:rFonts w:ascii="Arial" w:hAnsi="Arial" w:cs="Arial"/>
        </w:rPr>
        <w:t>, fibroade</w:t>
      </w:r>
      <w:r w:rsidR="005239A0" w:rsidRPr="00963656">
        <w:rPr>
          <w:rFonts w:ascii="Arial" w:hAnsi="Arial" w:cs="Arial"/>
        </w:rPr>
        <w:t>nomas e tumores benignos mistos.</w:t>
      </w:r>
      <w:r w:rsidRPr="00963656">
        <w:rPr>
          <w:rFonts w:ascii="Arial" w:hAnsi="Arial" w:cs="Arial"/>
        </w:rPr>
        <w:t xml:space="preserve"> </w:t>
      </w:r>
      <w:r w:rsidR="005239A0" w:rsidRPr="00963656">
        <w:rPr>
          <w:rFonts w:ascii="Arial" w:hAnsi="Arial" w:cs="Arial"/>
        </w:rPr>
        <w:t>Os processos benignos com natureza não neoplásica</w:t>
      </w:r>
      <w:r w:rsidRPr="00963656">
        <w:rPr>
          <w:rFonts w:ascii="Arial" w:hAnsi="Arial" w:cs="Arial"/>
        </w:rPr>
        <w:t xml:space="preserve"> incluem quistos, fibrose local, ectasia ductal, e hiperplasia não inflamatória </w:t>
      </w:r>
      <w:r w:rsidR="005239A0" w:rsidRPr="00963656">
        <w:rPr>
          <w:rFonts w:ascii="Arial" w:hAnsi="Arial" w:cs="Arial"/>
        </w:rPr>
        <w:t>do ducto ou lóbulo mamário</w:t>
      </w:r>
      <w:r w:rsidRPr="00963656">
        <w:rPr>
          <w:rFonts w:ascii="Arial" w:hAnsi="Arial" w:cs="Arial"/>
        </w:rPr>
        <w:t>.</w:t>
      </w:r>
      <w:r w:rsidRPr="00963656">
        <w:rPr>
          <w:rFonts w:ascii="Arial" w:hAnsi="Arial" w:cs="Arial"/>
          <w:vertAlign w:val="superscript"/>
        </w:rPr>
        <w:t>1</w:t>
      </w:r>
      <w:r w:rsidRPr="00963656">
        <w:rPr>
          <w:rFonts w:ascii="Arial" w:hAnsi="Arial" w:cs="Arial"/>
        </w:rPr>
        <w:t xml:space="preserve"> </w:t>
      </w:r>
    </w:p>
    <w:p w:rsidR="00E96873" w:rsidRPr="00963656" w:rsidRDefault="005239A0" w:rsidP="00446E00">
      <w:pPr>
        <w:spacing w:line="360" w:lineRule="auto"/>
        <w:rPr>
          <w:rFonts w:ascii="Arial" w:hAnsi="Arial" w:cs="Arial"/>
        </w:rPr>
      </w:pPr>
      <w:r w:rsidRPr="00963656">
        <w:rPr>
          <w:rFonts w:ascii="Arial" w:hAnsi="Arial" w:cs="Arial"/>
        </w:rPr>
        <w:t>Entre 25-50% de toda</w:t>
      </w:r>
      <w:r w:rsidR="00446E00" w:rsidRPr="00963656">
        <w:rPr>
          <w:rFonts w:ascii="Arial" w:hAnsi="Arial" w:cs="Arial"/>
        </w:rPr>
        <w:t>s as neoplasias detetadas em gatas têm origem mamária,</w:t>
      </w:r>
      <w:r w:rsidR="00446E00" w:rsidRPr="00963656">
        <w:rPr>
          <w:rFonts w:ascii="Arial" w:hAnsi="Arial" w:cs="Arial"/>
          <w:vertAlign w:val="superscript"/>
        </w:rPr>
        <w:t>4</w:t>
      </w:r>
      <w:r w:rsidR="00446E00" w:rsidRPr="00963656">
        <w:rPr>
          <w:rFonts w:ascii="Arial" w:hAnsi="Arial" w:cs="Arial"/>
        </w:rPr>
        <w:t xml:space="preserve"> sendo 10-2</w:t>
      </w:r>
      <w:r w:rsidRPr="00963656">
        <w:rPr>
          <w:rFonts w:ascii="Arial" w:hAnsi="Arial" w:cs="Arial"/>
        </w:rPr>
        <w:t>0% destas consideradas benignas e</w:t>
      </w:r>
      <w:r w:rsidR="00446E00" w:rsidRPr="00963656">
        <w:rPr>
          <w:rFonts w:ascii="Arial" w:hAnsi="Arial" w:cs="Arial"/>
        </w:rPr>
        <w:t xml:space="preserve"> a maior parte facilmente tratada apenas com remoção cirúrgica.</w:t>
      </w:r>
      <w:r w:rsidR="00446E00" w:rsidRPr="00963656">
        <w:rPr>
          <w:rFonts w:ascii="Arial" w:hAnsi="Arial" w:cs="Arial"/>
          <w:vertAlign w:val="superscript"/>
        </w:rPr>
        <w:t>4</w:t>
      </w:r>
      <w:r w:rsidR="00E96873" w:rsidRPr="00963656">
        <w:rPr>
          <w:rFonts w:ascii="Arial" w:hAnsi="Arial" w:cs="Arial"/>
        </w:rPr>
        <w:t xml:space="preserve"> A maior parte das massas mamárias são malignas e a probabilidade de desenvolver tumores mamários malignos</w:t>
      </w:r>
      <w:r w:rsidR="005948FD" w:rsidRPr="00963656">
        <w:rPr>
          <w:rFonts w:ascii="Arial" w:hAnsi="Arial" w:cs="Arial"/>
        </w:rPr>
        <w:t xml:space="preserve"> é superior em gatas inteiras,</w:t>
      </w:r>
      <w:r w:rsidR="00E96873" w:rsidRPr="00963656">
        <w:rPr>
          <w:rFonts w:ascii="Arial" w:hAnsi="Arial" w:cs="Arial"/>
        </w:rPr>
        <w:t xml:space="preserve"> aumenta</w:t>
      </w:r>
      <w:r w:rsidR="005948FD" w:rsidRPr="00963656">
        <w:rPr>
          <w:rFonts w:ascii="Arial" w:hAnsi="Arial" w:cs="Arial"/>
        </w:rPr>
        <w:t>ndo</w:t>
      </w:r>
      <w:r w:rsidR="00E96873" w:rsidRPr="00963656">
        <w:rPr>
          <w:rFonts w:ascii="Arial" w:hAnsi="Arial" w:cs="Arial"/>
        </w:rPr>
        <w:t xml:space="preserve"> drasticamente a partir dos 6 anos</w:t>
      </w:r>
      <w:r w:rsidR="005948FD" w:rsidRPr="00963656">
        <w:rPr>
          <w:rFonts w:ascii="Arial" w:hAnsi="Arial" w:cs="Arial"/>
        </w:rPr>
        <w:t xml:space="preserve"> e com</w:t>
      </w:r>
      <w:r w:rsidR="00E96873" w:rsidRPr="00963656">
        <w:rPr>
          <w:rFonts w:ascii="Arial" w:hAnsi="Arial" w:cs="Arial"/>
        </w:rPr>
        <w:t xml:space="preserve"> maior prevalência </w:t>
      </w:r>
      <w:r w:rsidR="005948FD" w:rsidRPr="00963656">
        <w:rPr>
          <w:rFonts w:ascii="Arial" w:hAnsi="Arial" w:cs="Arial"/>
        </w:rPr>
        <w:t>a</w:t>
      </w:r>
      <w:r w:rsidR="00E96873" w:rsidRPr="00963656">
        <w:rPr>
          <w:rFonts w:ascii="Arial" w:hAnsi="Arial" w:cs="Arial"/>
        </w:rPr>
        <w:t>os 10-12 anos de idade.</w:t>
      </w:r>
      <w:r w:rsidR="00E96873" w:rsidRPr="00963656">
        <w:rPr>
          <w:rFonts w:ascii="Arial" w:hAnsi="Arial" w:cs="Arial"/>
          <w:vertAlign w:val="superscript"/>
        </w:rPr>
        <w:t>1</w:t>
      </w:r>
      <w:r w:rsidR="00E96873" w:rsidRPr="00963656">
        <w:rPr>
          <w:rFonts w:ascii="Arial" w:hAnsi="Arial" w:cs="Arial"/>
        </w:rPr>
        <w:t xml:space="preserve"> Apenas as gatas de raça Siamês aparentam possuir predisposição racial para neoplasias mamárias</w:t>
      </w:r>
      <w:r w:rsidR="005948FD" w:rsidRPr="00963656">
        <w:rPr>
          <w:rFonts w:ascii="Arial" w:hAnsi="Arial" w:cs="Arial"/>
        </w:rPr>
        <w:t>.</w:t>
      </w:r>
      <w:r w:rsidR="00E96873" w:rsidRPr="00963656">
        <w:rPr>
          <w:rFonts w:ascii="Arial" w:hAnsi="Arial" w:cs="Arial"/>
          <w:vertAlign w:val="superscript"/>
        </w:rPr>
        <w:t>1,4</w:t>
      </w:r>
    </w:p>
    <w:p w:rsidR="00E96873" w:rsidRPr="00963656" w:rsidRDefault="005948FD" w:rsidP="00446E00">
      <w:pPr>
        <w:spacing w:line="360" w:lineRule="auto"/>
        <w:rPr>
          <w:rFonts w:ascii="Arial" w:hAnsi="Arial" w:cs="Arial"/>
          <w:vertAlign w:val="superscript"/>
        </w:rPr>
      </w:pPr>
      <w:r w:rsidRPr="00963656">
        <w:rPr>
          <w:rFonts w:ascii="Arial" w:hAnsi="Arial" w:cs="Arial"/>
        </w:rPr>
        <w:t>Gatas castradas antes do primeiro ano de idade têm um risco muito menor de desenvolver tumores mamários, com um estudo a sugerir que a probabilidade de desenvolvimento de cancro mamário em gatas castradas é de 9% em gatas castradas antes dos 6 meses e 14% para gatas castradas entre os 6 e 12 meses.</w:t>
      </w:r>
      <w:r w:rsidRPr="00963656">
        <w:rPr>
          <w:rFonts w:ascii="Arial" w:hAnsi="Arial" w:cs="Arial"/>
          <w:vertAlign w:val="superscript"/>
        </w:rPr>
        <w:t>1</w:t>
      </w:r>
      <w:r w:rsidRPr="00963656">
        <w:rPr>
          <w:rFonts w:ascii="Arial" w:hAnsi="Arial" w:cs="Arial"/>
        </w:rPr>
        <w:t xml:space="preserve"> </w:t>
      </w:r>
      <w:r w:rsidR="00F577AE" w:rsidRPr="00963656">
        <w:rPr>
          <w:rFonts w:ascii="Arial" w:hAnsi="Arial" w:cs="Arial"/>
        </w:rPr>
        <w:t>Outro estudo sugere que gatas castradas antes do seu primeiro cio têm uma probabilidade de desenvolver cancro mamário de 0,05%, aumentando para 8% após o primeiro estro e 24% após dois ciclos éstricos.</w:t>
      </w:r>
      <w:r w:rsidR="00F577AE" w:rsidRPr="00963656">
        <w:rPr>
          <w:rFonts w:ascii="Arial" w:hAnsi="Arial" w:cs="Arial"/>
          <w:vertAlign w:val="superscript"/>
        </w:rPr>
        <w:t>4</w:t>
      </w:r>
      <w:r w:rsidR="00F577AE" w:rsidRPr="00963656">
        <w:rPr>
          <w:rFonts w:ascii="Arial" w:hAnsi="Arial" w:cs="Arial"/>
        </w:rPr>
        <w:t xml:space="preserve"> </w:t>
      </w:r>
      <w:r w:rsidRPr="00963656">
        <w:rPr>
          <w:rFonts w:ascii="Arial" w:hAnsi="Arial" w:cs="Arial"/>
        </w:rPr>
        <w:t>Os gatos machos também têm uma probabilidade muito baixa de desenvolver tumores mamários, sendo sua natureza frequentemente maligna.</w:t>
      </w:r>
      <w:r w:rsidRPr="00963656">
        <w:rPr>
          <w:rFonts w:ascii="Arial" w:hAnsi="Arial" w:cs="Arial"/>
          <w:vertAlign w:val="superscript"/>
        </w:rPr>
        <w:t>1,4</w:t>
      </w:r>
    </w:p>
    <w:p w:rsidR="00F6418B" w:rsidRPr="00963656" w:rsidRDefault="005948FD" w:rsidP="00446E00">
      <w:pPr>
        <w:spacing w:line="360" w:lineRule="auto"/>
        <w:rPr>
          <w:rFonts w:ascii="Arial" w:hAnsi="Arial" w:cs="Arial"/>
        </w:rPr>
      </w:pPr>
      <w:r w:rsidRPr="00963656">
        <w:rPr>
          <w:rFonts w:ascii="Arial" w:hAnsi="Arial" w:cs="Arial"/>
        </w:rPr>
        <w:t xml:space="preserve">Estatisticamente, as glândulas mamárias caudais parecem ser mais afetadas, </w:t>
      </w:r>
      <w:r w:rsidR="00DF563E" w:rsidRPr="00963656">
        <w:rPr>
          <w:rFonts w:ascii="Arial" w:hAnsi="Arial" w:cs="Arial"/>
        </w:rPr>
        <w:t>possivelmente devido ao seu tamanho relativamente maior. Contudo, as glândulas mamárias encontram-se interligadas por via venosa e linfática, pelo que tumores numa glândula facilmente metastizam para glândulas adjacentes.</w:t>
      </w:r>
      <w:r w:rsidR="00DF563E" w:rsidRPr="00963656">
        <w:rPr>
          <w:rFonts w:ascii="Arial" w:hAnsi="Arial" w:cs="Arial"/>
          <w:vertAlign w:val="superscript"/>
        </w:rPr>
        <w:t>4</w:t>
      </w:r>
      <w:r w:rsidR="00DF563E" w:rsidRPr="00963656">
        <w:rPr>
          <w:rFonts w:ascii="Arial" w:hAnsi="Arial" w:cs="Arial"/>
        </w:rPr>
        <w:t xml:space="preserve"> </w:t>
      </w:r>
      <w:r w:rsidR="00F577AE" w:rsidRPr="00963656">
        <w:rPr>
          <w:rFonts w:ascii="Arial" w:hAnsi="Arial" w:cs="Arial"/>
        </w:rPr>
        <w:t>Uma vez detetada uma massa mamária,</w:t>
      </w:r>
      <w:r w:rsidR="001D0827" w:rsidRPr="00963656">
        <w:rPr>
          <w:rFonts w:ascii="Arial" w:hAnsi="Arial" w:cs="Arial"/>
        </w:rPr>
        <w:t xml:space="preserve"> deve-se caracterizá-la quanto à sua localização, forma, tamanho, ritmo de crescimento e infiltração nos tecidos locais.</w:t>
      </w:r>
      <w:r w:rsidR="001D0827" w:rsidRPr="00963656">
        <w:rPr>
          <w:rFonts w:ascii="Arial" w:hAnsi="Arial" w:cs="Arial"/>
          <w:vertAlign w:val="superscript"/>
        </w:rPr>
        <w:t>4</w:t>
      </w:r>
      <w:r w:rsidR="001D0827" w:rsidRPr="00963656">
        <w:rPr>
          <w:rFonts w:ascii="Arial" w:hAnsi="Arial" w:cs="Arial"/>
        </w:rPr>
        <w:t xml:space="preserve"> Para esse fim, estão indicados vários testes complementares que incluem hemograma, bioquímica sérica, urianálise, raio-X torácico para identificar potenciais metástases e ultrassom, para verificar se existem metástases esplénicas, hepáticas ou renais e se há envolvimento dos </w:t>
      </w:r>
      <w:r w:rsidR="001D0827" w:rsidRPr="00963656">
        <w:rPr>
          <w:rFonts w:ascii="Arial" w:hAnsi="Arial" w:cs="Arial"/>
        </w:rPr>
        <w:lastRenderedPageBreak/>
        <w:t>linfonodos</w:t>
      </w:r>
      <w:r w:rsidR="00F6418B" w:rsidRPr="00963656">
        <w:rPr>
          <w:rFonts w:ascii="Arial" w:hAnsi="Arial" w:cs="Arial"/>
        </w:rPr>
        <w:t xml:space="preserve"> intraabdominais.</w:t>
      </w:r>
      <w:r w:rsidR="001D0827" w:rsidRPr="00963656">
        <w:rPr>
          <w:rFonts w:ascii="Arial" w:hAnsi="Arial" w:cs="Arial"/>
          <w:vertAlign w:val="superscript"/>
        </w:rPr>
        <w:t>1,4</w:t>
      </w:r>
      <w:r w:rsidR="00F6418B" w:rsidRPr="00963656">
        <w:rPr>
          <w:rFonts w:ascii="Arial" w:hAnsi="Arial" w:cs="Arial"/>
          <w:vertAlign w:val="superscript"/>
        </w:rPr>
        <w:t xml:space="preserve"> </w:t>
      </w:r>
      <w:r w:rsidR="00F6418B" w:rsidRPr="00963656">
        <w:rPr>
          <w:rFonts w:ascii="Arial" w:hAnsi="Arial" w:cs="Arial"/>
        </w:rPr>
        <w:t>Caso os métodos anteriores não cheguem a um diagnóstico definitivo de neoplasia, está indicada a biópsia, que é útil para confirmar o diagnóstico e verificar se este tem natureza benigna ou maligna, algo importante para a dec</w:t>
      </w:r>
      <w:r w:rsidR="005E1795">
        <w:rPr>
          <w:rFonts w:ascii="Arial" w:hAnsi="Arial" w:cs="Arial"/>
        </w:rPr>
        <w:t xml:space="preserve">isão de efetuar mastectomia. </w:t>
      </w:r>
      <w:r w:rsidR="00E96873" w:rsidRPr="00963656">
        <w:rPr>
          <w:rFonts w:ascii="Arial" w:hAnsi="Arial" w:cs="Arial"/>
        </w:rPr>
        <w:t>Sabendo que a Noa tem cerca de 1 ano, considerou-se pouco provável que esta estivesse a sofrer de uma neoplasia mamária, parte da razão pela qual não se considerou efetuar biópsia mamária</w:t>
      </w:r>
      <w:r w:rsidR="005E1795">
        <w:rPr>
          <w:rFonts w:ascii="Arial" w:hAnsi="Arial" w:cs="Arial"/>
        </w:rPr>
        <w:t>.</w:t>
      </w:r>
    </w:p>
    <w:p w:rsidR="00446E00" w:rsidRPr="00963656" w:rsidRDefault="00446E00" w:rsidP="00446E00">
      <w:pPr>
        <w:spacing w:line="360" w:lineRule="auto"/>
        <w:rPr>
          <w:rFonts w:ascii="Arial" w:hAnsi="Arial" w:cs="Arial"/>
        </w:rPr>
      </w:pPr>
      <w:r w:rsidRPr="00963656">
        <w:rPr>
          <w:rFonts w:ascii="Arial" w:hAnsi="Arial" w:cs="Arial"/>
        </w:rPr>
        <w:t>Cerca de 20% dos tumores mamários benignos são hiperplasias fibroadenomatosas,</w:t>
      </w:r>
      <w:r w:rsidRPr="00963656">
        <w:rPr>
          <w:rFonts w:ascii="Arial" w:hAnsi="Arial" w:cs="Arial"/>
          <w:vertAlign w:val="superscript"/>
        </w:rPr>
        <w:t>2</w:t>
      </w:r>
      <w:r w:rsidRPr="00963656">
        <w:rPr>
          <w:rFonts w:ascii="Arial" w:hAnsi="Arial" w:cs="Arial"/>
        </w:rPr>
        <w:t xml:space="preserve"> </w:t>
      </w:r>
      <w:r w:rsidR="005239A0" w:rsidRPr="00963656">
        <w:rPr>
          <w:rFonts w:ascii="Arial" w:hAnsi="Arial" w:cs="Arial"/>
        </w:rPr>
        <w:t>caracterizada</w:t>
      </w:r>
      <w:r w:rsidRPr="00963656">
        <w:rPr>
          <w:rFonts w:ascii="Arial" w:hAnsi="Arial" w:cs="Arial"/>
        </w:rPr>
        <w:t xml:space="preserve">s pela rápida proliferação estromal e ductal de uma ou mais glândulas mamárias, mantendo </w:t>
      </w:r>
      <w:r w:rsidR="005239A0" w:rsidRPr="00963656">
        <w:rPr>
          <w:rFonts w:ascii="Arial" w:hAnsi="Arial" w:cs="Arial"/>
        </w:rPr>
        <w:t>a mesma conformação</w:t>
      </w:r>
      <w:r w:rsidRPr="00963656">
        <w:rPr>
          <w:rFonts w:ascii="Arial" w:hAnsi="Arial" w:cs="Arial"/>
        </w:rPr>
        <w:t xml:space="preserve"> celular e estrutural que o tec</w:t>
      </w:r>
      <w:r w:rsidR="005239A0" w:rsidRPr="00963656">
        <w:rPr>
          <w:rFonts w:ascii="Arial" w:hAnsi="Arial" w:cs="Arial"/>
        </w:rPr>
        <w:t>ido mamário normal e podendo ter dois subtipos, intracanalicular e pericanali</w:t>
      </w:r>
      <w:r w:rsidRPr="00963656">
        <w:rPr>
          <w:rFonts w:ascii="Arial" w:hAnsi="Arial" w:cs="Arial"/>
        </w:rPr>
        <w:t>cular.</w:t>
      </w:r>
      <w:r w:rsidRPr="00963656">
        <w:rPr>
          <w:rFonts w:ascii="Arial" w:hAnsi="Arial" w:cs="Arial"/>
          <w:vertAlign w:val="superscript"/>
        </w:rPr>
        <w:t>1,2</w:t>
      </w:r>
      <w:r w:rsidRPr="00963656">
        <w:rPr>
          <w:rFonts w:ascii="Arial" w:hAnsi="Arial" w:cs="Arial"/>
        </w:rPr>
        <w:t xml:space="preserve"> O</w:t>
      </w:r>
      <w:r w:rsidR="00C235E0" w:rsidRPr="00963656">
        <w:rPr>
          <w:rFonts w:ascii="Arial" w:hAnsi="Arial" w:cs="Arial"/>
        </w:rPr>
        <w:t xml:space="preserve"> seu</w:t>
      </w:r>
      <w:r w:rsidRPr="00963656">
        <w:rPr>
          <w:rFonts w:ascii="Arial" w:hAnsi="Arial" w:cs="Arial"/>
        </w:rPr>
        <w:t xml:space="preserve"> desenvolvimento patologia está dependente </w:t>
      </w:r>
      <w:r w:rsidR="00C235E0" w:rsidRPr="00963656">
        <w:rPr>
          <w:rFonts w:ascii="Arial" w:hAnsi="Arial" w:cs="Arial"/>
        </w:rPr>
        <w:t>d</w:t>
      </w:r>
      <w:r w:rsidRPr="00963656">
        <w:rPr>
          <w:rFonts w:ascii="Arial" w:hAnsi="Arial" w:cs="Arial"/>
        </w:rPr>
        <w:t>a sensibilidade das células mamárias à progesterona e estrogénio,</w:t>
      </w:r>
      <w:r w:rsidRPr="00963656">
        <w:rPr>
          <w:rFonts w:ascii="Arial" w:hAnsi="Arial" w:cs="Arial"/>
          <w:vertAlign w:val="superscript"/>
        </w:rPr>
        <w:t>1,2,3,4,5</w:t>
      </w:r>
      <w:r w:rsidRPr="00963656">
        <w:rPr>
          <w:rFonts w:ascii="Arial" w:hAnsi="Arial" w:cs="Arial"/>
        </w:rPr>
        <w:t xml:space="preserve"> razão pela qual esta patologia é vista sobretudo em gatas jovens púberes, que são expostas pela primeira vez a doses mais elevadas destas hormonas esteroides, ou gatas em gestação ou pseudo-gestação, nas </w:t>
      </w:r>
      <w:r w:rsidR="00C235E0" w:rsidRPr="00963656">
        <w:rPr>
          <w:rFonts w:ascii="Arial" w:hAnsi="Arial" w:cs="Arial"/>
        </w:rPr>
        <w:t>quais o tecido mamário tem</w:t>
      </w:r>
      <w:r w:rsidRPr="00963656">
        <w:rPr>
          <w:rFonts w:ascii="Arial" w:hAnsi="Arial" w:cs="Arial"/>
        </w:rPr>
        <w:t xml:space="preserve"> uma resposta exagerada à progesterona endógena.</w:t>
      </w:r>
      <w:r w:rsidRPr="00963656">
        <w:rPr>
          <w:rFonts w:ascii="Arial" w:hAnsi="Arial" w:cs="Arial"/>
          <w:vertAlign w:val="superscript"/>
        </w:rPr>
        <w:t>1,3</w:t>
      </w:r>
      <w:r w:rsidRPr="00963656">
        <w:rPr>
          <w:rFonts w:ascii="Arial" w:hAnsi="Arial" w:cs="Arial"/>
        </w:rPr>
        <w:t xml:space="preserve"> Como o estrogénio induz a expressão dos recetores intracelulares para a progesterona, níveis de estrogénio elevados - como os que ocorrem durante a fase folicular do ciclo éstrico da gata ou na sua puberdade - aumentam a sensibilidade dos tecidos mamários à progesterona e análogos desta, que em conjunto com a hormona de crescimento (abundante durante a puberdade) leva à produção local de Insulin-like</w:t>
      </w:r>
      <w:r w:rsidRPr="00963656">
        <w:rPr>
          <w:rFonts w:ascii="Arial" w:hAnsi="Arial" w:cs="Arial"/>
          <w:i/>
        </w:rPr>
        <w:t xml:space="preserve"> Growth Factor-binding proteins</w:t>
      </w:r>
      <w:r w:rsidRPr="00963656">
        <w:rPr>
          <w:rFonts w:ascii="Arial" w:hAnsi="Arial" w:cs="Arial"/>
        </w:rPr>
        <w:t xml:space="preserve"> que no seu conjunto, por via parácrina e autócrina, </w:t>
      </w:r>
      <w:r w:rsidR="00C235E0" w:rsidRPr="00963656">
        <w:rPr>
          <w:rFonts w:ascii="Arial" w:hAnsi="Arial" w:cs="Arial"/>
        </w:rPr>
        <w:t>causam</w:t>
      </w:r>
      <w:r w:rsidRPr="00963656">
        <w:rPr>
          <w:rFonts w:ascii="Arial" w:hAnsi="Arial" w:cs="Arial"/>
        </w:rPr>
        <w:t xml:space="preserve"> proliferação das células estromais e epiteliais mamárias, resultando numa resposta exagerada da glândula e consequente hiperplasia.</w:t>
      </w:r>
      <w:r w:rsidRPr="00963656">
        <w:rPr>
          <w:rFonts w:ascii="Arial" w:hAnsi="Arial" w:cs="Arial"/>
          <w:vertAlign w:val="superscript"/>
        </w:rPr>
        <w:t xml:space="preserve">2 </w:t>
      </w:r>
      <w:r w:rsidRPr="00963656">
        <w:rPr>
          <w:rFonts w:ascii="Arial" w:hAnsi="Arial" w:cs="Arial"/>
        </w:rPr>
        <w:t>A express</w:t>
      </w:r>
      <w:r w:rsidR="00C235E0" w:rsidRPr="00963656">
        <w:rPr>
          <w:rFonts w:ascii="Arial" w:hAnsi="Arial" w:cs="Arial"/>
        </w:rPr>
        <w:t>ão destes receptores é inclusivamente</w:t>
      </w:r>
      <w:r w:rsidRPr="00963656">
        <w:rPr>
          <w:rFonts w:ascii="Arial" w:hAnsi="Arial" w:cs="Arial"/>
        </w:rPr>
        <w:t xml:space="preserve"> superior em patologias benignas como</w:t>
      </w:r>
      <w:r w:rsidR="00C235E0" w:rsidRPr="00963656">
        <w:rPr>
          <w:rFonts w:ascii="Arial" w:hAnsi="Arial" w:cs="Arial"/>
        </w:rPr>
        <w:t xml:space="preserve"> a</w:t>
      </w:r>
      <w:r w:rsidRPr="00963656">
        <w:rPr>
          <w:rFonts w:ascii="Arial" w:hAnsi="Arial" w:cs="Arial"/>
        </w:rPr>
        <w:t xml:space="preserve"> fibroad</w:t>
      </w:r>
      <w:r w:rsidR="00C235E0" w:rsidRPr="00963656">
        <w:rPr>
          <w:rFonts w:ascii="Arial" w:hAnsi="Arial" w:cs="Arial"/>
        </w:rPr>
        <w:t>enomatose hiperplásica comparativamente a</w:t>
      </w:r>
      <w:r w:rsidRPr="00963656">
        <w:rPr>
          <w:rFonts w:ascii="Arial" w:hAnsi="Arial" w:cs="Arial"/>
        </w:rPr>
        <w:t xml:space="preserve"> carcinomas</w:t>
      </w:r>
      <w:r w:rsidR="00C235E0" w:rsidRPr="00963656">
        <w:rPr>
          <w:rFonts w:ascii="Arial" w:hAnsi="Arial" w:cs="Arial"/>
        </w:rPr>
        <w:t xml:space="preserve"> mamários</w:t>
      </w:r>
      <w:r w:rsidRPr="00963656">
        <w:rPr>
          <w:rFonts w:ascii="Arial" w:hAnsi="Arial" w:cs="Arial"/>
        </w:rPr>
        <w:t>,</w:t>
      </w:r>
      <w:r w:rsidRPr="00963656">
        <w:rPr>
          <w:rFonts w:ascii="Arial" w:hAnsi="Arial" w:cs="Arial"/>
          <w:vertAlign w:val="superscript"/>
        </w:rPr>
        <w:t>2</w:t>
      </w:r>
      <w:r w:rsidRPr="00963656">
        <w:rPr>
          <w:rFonts w:ascii="Arial" w:hAnsi="Arial" w:cs="Arial"/>
        </w:rPr>
        <w:t xml:space="preserve"> </w:t>
      </w:r>
      <w:r w:rsidR="00C235E0" w:rsidRPr="00963656">
        <w:rPr>
          <w:rFonts w:ascii="Arial" w:hAnsi="Arial" w:cs="Arial"/>
        </w:rPr>
        <w:t>fazendo com que</w:t>
      </w:r>
      <w:r w:rsidRPr="00963656">
        <w:rPr>
          <w:rFonts w:ascii="Arial" w:hAnsi="Arial" w:cs="Arial"/>
        </w:rPr>
        <w:t xml:space="preserve"> que o diagnóstico do aumento difuso das glândulas mamárias</w:t>
      </w:r>
      <w:r w:rsidR="00C235E0" w:rsidRPr="00963656">
        <w:rPr>
          <w:rFonts w:ascii="Arial" w:hAnsi="Arial" w:cs="Arial"/>
        </w:rPr>
        <w:t xml:space="preserve"> à partida</w:t>
      </w:r>
      <w:r w:rsidRPr="00963656">
        <w:rPr>
          <w:rFonts w:ascii="Arial" w:hAnsi="Arial" w:cs="Arial"/>
        </w:rPr>
        <w:t xml:space="preserve"> </w:t>
      </w:r>
      <w:r w:rsidR="00C235E0" w:rsidRPr="00963656">
        <w:rPr>
          <w:rFonts w:ascii="Arial" w:hAnsi="Arial" w:cs="Arial"/>
        </w:rPr>
        <w:t>n</w:t>
      </w:r>
      <w:r w:rsidRPr="00963656">
        <w:rPr>
          <w:rFonts w:ascii="Arial" w:hAnsi="Arial" w:cs="Arial"/>
        </w:rPr>
        <w:t>ão seja cancro da mama.</w:t>
      </w:r>
      <w:r w:rsidR="00C235E0" w:rsidRPr="00963656">
        <w:rPr>
          <w:rFonts w:ascii="Arial" w:hAnsi="Arial" w:cs="Arial"/>
        </w:rPr>
        <w:t xml:space="preserve"> N</w:t>
      </w:r>
      <w:r w:rsidRPr="00963656">
        <w:rPr>
          <w:rFonts w:ascii="Arial" w:hAnsi="Arial" w:cs="Arial"/>
        </w:rPr>
        <w:t>ão é surpreendente</w:t>
      </w:r>
      <w:r w:rsidR="00C235E0" w:rsidRPr="00963656">
        <w:rPr>
          <w:rFonts w:ascii="Arial" w:hAnsi="Arial" w:cs="Arial"/>
        </w:rPr>
        <w:t xml:space="preserve"> por isso</w:t>
      </w:r>
      <w:r w:rsidRPr="00963656">
        <w:rPr>
          <w:rFonts w:ascii="Arial" w:hAnsi="Arial" w:cs="Arial"/>
        </w:rPr>
        <w:t xml:space="preserve"> que</w:t>
      </w:r>
      <w:r w:rsidR="00C235E0" w:rsidRPr="00963656">
        <w:rPr>
          <w:rFonts w:ascii="Arial" w:hAnsi="Arial" w:cs="Arial"/>
        </w:rPr>
        <w:t xml:space="preserve"> a</w:t>
      </w:r>
      <w:r w:rsidRPr="00963656">
        <w:rPr>
          <w:rFonts w:ascii="Arial" w:hAnsi="Arial" w:cs="Arial"/>
        </w:rPr>
        <w:t xml:space="preserve"> administração de acetato de megesterol, como foi </w:t>
      </w:r>
      <w:r w:rsidR="00C235E0" w:rsidRPr="00963656">
        <w:rPr>
          <w:rFonts w:ascii="Arial" w:hAnsi="Arial" w:cs="Arial"/>
        </w:rPr>
        <w:t>o caso da</w:t>
      </w:r>
      <w:r w:rsidRPr="00963656">
        <w:rPr>
          <w:rFonts w:ascii="Arial" w:hAnsi="Arial" w:cs="Arial"/>
        </w:rPr>
        <w:t xml:space="preserve"> Noa, numa fase são suscetível como a puberdade onde os níveis endógenos de estrogénios se encontram aumentados, provoque uma resposta tão exacerbada </w:t>
      </w:r>
      <w:r w:rsidR="00C235E0" w:rsidRPr="00963656">
        <w:rPr>
          <w:rFonts w:ascii="Arial" w:hAnsi="Arial" w:cs="Arial"/>
        </w:rPr>
        <w:t xml:space="preserve">por parte </w:t>
      </w:r>
      <w:r w:rsidRPr="00963656">
        <w:rPr>
          <w:rFonts w:ascii="Arial" w:hAnsi="Arial" w:cs="Arial"/>
        </w:rPr>
        <w:t xml:space="preserve">da glândula mamária, visto este composto ter uma </w:t>
      </w:r>
      <w:r w:rsidR="00DB2E62" w:rsidRPr="00963656">
        <w:rPr>
          <w:rFonts w:ascii="Arial" w:hAnsi="Arial" w:cs="Arial"/>
        </w:rPr>
        <w:t>atividade</w:t>
      </w:r>
      <w:r w:rsidRPr="00963656">
        <w:rPr>
          <w:rFonts w:ascii="Arial" w:hAnsi="Arial" w:cs="Arial"/>
        </w:rPr>
        <w:t xml:space="preserve"> cerca de 25 vezes superior à da progesterona.</w:t>
      </w:r>
      <w:r w:rsidRPr="00963656">
        <w:rPr>
          <w:rFonts w:ascii="Arial" w:hAnsi="Arial" w:cs="Arial"/>
          <w:vertAlign w:val="superscript"/>
        </w:rPr>
        <w:t>1,2</w:t>
      </w:r>
      <w:r w:rsidRPr="00963656">
        <w:rPr>
          <w:rFonts w:ascii="Arial" w:hAnsi="Arial" w:cs="Arial"/>
        </w:rPr>
        <w:t xml:space="preserve"> </w:t>
      </w:r>
    </w:p>
    <w:p w:rsidR="00446E00" w:rsidRPr="00963656" w:rsidRDefault="00446E00" w:rsidP="00446E00">
      <w:pPr>
        <w:spacing w:line="360" w:lineRule="auto"/>
        <w:rPr>
          <w:rFonts w:ascii="Arial" w:hAnsi="Arial" w:cs="Arial"/>
        </w:rPr>
      </w:pPr>
      <w:r w:rsidRPr="00963656">
        <w:rPr>
          <w:rFonts w:ascii="Arial" w:hAnsi="Arial" w:cs="Arial"/>
        </w:rPr>
        <w:t>A apresentação física deste fenómeno é bastante ca</w:t>
      </w:r>
      <w:r w:rsidR="00B303E7" w:rsidRPr="00963656">
        <w:rPr>
          <w:rFonts w:ascii="Arial" w:hAnsi="Arial" w:cs="Arial"/>
        </w:rPr>
        <w:t>racterística</w:t>
      </w:r>
      <w:r w:rsidRPr="00963656">
        <w:rPr>
          <w:rFonts w:ascii="Arial" w:hAnsi="Arial" w:cs="Arial"/>
        </w:rPr>
        <w:t>, sendo possível confirmar a patologia apenas com exame físico, apesar de em algumas conformações apenas se manifestar sob a forma de pequenos quistos ou</w:t>
      </w:r>
      <w:r w:rsidR="00B303E7" w:rsidRPr="00963656">
        <w:rPr>
          <w:rFonts w:ascii="Arial" w:hAnsi="Arial" w:cs="Arial"/>
        </w:rPr>
        <w:t xml:space="preserve"> apenas</w:t>
      </w:r>
      <w:r w:rsidRPr="00963656">
        <w:rPr>
          <w:rFonts w:ascii="Arial" w:hAnsi="Arial" w:cs="Arial"/>
        </w:rPr>
        <w:t xml:space="preserve"> causar tumefação de al</w:t>
      </w:r>
      <w:r w:rsidR="00B303E7" w:rsidRPr="00963656">
        <w:rPr>
          <w:rFonts w:ascii="Arial" w:hAnsi="Arial" w:cs="Arial"/>
        </w:rPr>
        <w:t>gumas glândulas em vez de todas.</w:t>
      </w:r>
      <w:r w:rsidRPr="00963656">
        <w:rPr>
          <w:rFonts w:ascii="Arial" w:hAnsi="Arial" w:cs="Arial"/>
          <w:vertAlign w:val="superscript"/>
        </w:rPr>
        <w:t>2,4</w:t>
      </w:r>
      <w:r w:rsidR="00B303E7" w:rsidRPr="00963656">
        <w:rPr>
          <w:rFonts w:ascii="Arial" w:hAnsi="Arial" w:cs="Arial"/>
        </w:rPr>
        <w:t xml:space="preserve"> P</w:t>
      </w:r>
      <w:r w:rsidRPr="00963656">
        <w:rPr>
          <w:rFonts w:ascii="Arial" w:hAnsi="Arial" w:cs="Arial"/>
        </w:rPr>
        <w:t>ara se confirmar o diagnóstico</w:t>
      </w:r>
      <w:r w:rsidR="00B303E7" w:rsidRPr="00963656">
        <w:rPr>
          <w:rFonts w:ascii="Arial" w:hAnsi="Arial" w:cs="Arial"/>
        </w:rPr>
        <w:t xml:space="preserve"> nestes casos</w:t>
      </w:r>
      <w:r w:rsidRPr="00963656">
        <w:rPr>
          <w:rFonts w:ascii="Arial" w:hAnsi="Arial" w:cs="Arial"/>
        </w:rPr>
        <w:t>, pode</w:t>
      </w:r>
      <w:r w:rsidR="00B303E7" w:rsidRPr="00963656">
        <w:rPr>
          <w:rFonts w:ascii="Arial" w:hAnsi="Arial" w:cs="Arial"/>
        </w:rPr>
        <w:t>-se</w:t>
      </w:r>
      <w:r w:rsidRPr="00963656">
        <w:rPr>
          <w:rFonts w:ascii="Arial" w:hAnsi="Arial" w:cs="Arial"/>
        </w:rPr>
        <w:t xml:space="preserve"> </w:t>
      </w:r>
      <w:r w:rsidR="00B303E7" w:rsidRPr="00963656">
        <w:rPr>
          <w:rFonts w:ascii="Arial" w:hAnsi="Arial" w:cs="Arial"/>
        </w:rPr>
        <w:t>dosear a</w:t>
      </w:r>
      <w:r w:rsidRPr="00963656">
        <w:rPr>
          <w:rFonts w:ascii="Arial" w:hAnsi="Arial" w:cs="Arial"/>
        </w:rPr>
        <w:t xml:space="preserve"> progesterona</w:t>
      </w:r>
      <w:r w:rsidR="00B303E7" w:rsidRPr="00963656">
        <w:rPr>
          <w:rFonts w:ascii="Arial" w:hAnsi="Arial" w:cs="Arial"/>
        </w:rPr>
        <w:t xml:space="preserve"> sérica</w:t>
      </w:r>
      <w:r w:rsidRPr="00963656">
        <w:rPr>
          <w:rFonts w:ascii="Arial" w:hAnsi="Arial" w:cs="Arial"/>
        </w:rPr>
        <w:t xml:space="preserve"> ou </w:t>
      </w:r>
      <w:r w:rsidR="00B303E7" w:rsidRPr="00963656">
        <w:rPr>
          <w:rFonts w:ascii="Arial" w:hAnsi="Arial" w:cs="Arial"/>
        </w:rPr>
        <w:t>r</w:t>
      </w:r>
      <w:r w:rsidRPr="00963656">
        <w:rPr>
          <w:rFonts w:ascii="Arial" w:hAnsi="Arial" w:cs="Arial"/>
        </w:rPr>
        <w:t>ecolher uma biópsia</w:t>
      </w:r>
      <w:r w:rsidR="00B303E7" w:rsidRPr="00963656">
        <w:rPr>
          <w:rFonts w:ascii="Arial" w:hAnsi="Arial" w:cs="Arial"/>
        </w:rPr>
        <w:t xml:space="preserve"> mamária</w:t>
      </w:r>
      <w:r w:rsidRPr="00963656">
        <w:rPr>
          <w:rFonts w:ascii="Arial" w:hAnsi="Arial" w:cs="Arial"/>
        </w:rPr>
        <w:t xml:space="preserve">, frequentemente </w:t>
      </w:r>
      <w:r w:rsidR="00B303E7" w:rsidRPr="00963656">
        <w:rPr>
          <w:rFonts w:ascii="Arial" w:hAnsi="Arial" w:cs="Arial"/>
        </w:rPr>
        <w:t>des</w:t>
      </w:r>
      <w:r w:rsidRPr="00963656">
        <w:rPr>
          <w:rFonts w:ascii="Arial" w:hAnsi="Arial" w:cs="Arial"/>
        </w:rPr>
        <w:t>necessário.</w:t>
      </w:r>
    </w:p>
    <w:p w:rsidR="00817F54" w:rsidRPr="005E1795" w:rsidRDefault="00446E00" w:rsidP="00446E00">
      <w:pPr>
        <w:spacing w:line="360" w:lineRule="auto"/>
        <w:rPr>
          <w:rFonts w:ascii="Arial" w:hAnsi="Arial" w:cs="Arial"/>
        </w:rPr>
      </w:pPr>
      <w:r w:rsidRPr="00963656">
        <w:rPr>
          <w:rFonts w:ascii="Arial" w:hAnsi="Arial" w:cs="Arial"/>
        </w:rPr>
        <w:t xml:space="preserve">Uma vez confirmado o diagnóstico desta patologia, esta requer tratamento já que para além das dificuldades ambulatórias e perda de qualidade de vida geral, as lesões facilmente podem </w:t>
      </w:r>
      <w:r w:rsidRPr="00963656">
        <w:rPr>
          <w:rFonts w:ascii="Arial" w:hAnsi="Arial" w:cs="Arial"/>
        </w:rPr>
        <w:lastRenderedPageBreak/>
        <w:t>ulcerar e necrosar, piorando o quadro clínico e podendo levar à morte do animal.</w:t>
      </w:r>
      <w:r w:rsidRPr="00963656">
        <w:rPr>
          <w:rFonts w:ascii="Arial" w:hAnsi="Arial" w:cs="Arial"/>
          <w:vertAlign w:val="superscript"/>
        </w:rPr>
        <w:t>4</w:t>
      </w:r>
      <w:r w:rsidR="00B303E7" w:rsidRPr="00963656">
        <w:rPr>
          <w:rFonts w:ascii="Arial" w:hAnsi="Arial" w:cs="Arial"/>
        </w:rPr>
        <w:t xml:space="preserve"> Para além disso, o quadro está frequentemente aliado a taquicardia,</w:t>
      </w:r>
      <w:r w:rsidR="00817F54" w:rsidRPr="00963656">
        <w:rPr>
          <w:rFonts w:ascii="Arial" w:hAnsi="Arial" w:cs="Arial"/>
        </w:rPr>
        <w:t xml:space="preserve"> tal como foi observado na Noa,</w:t>
      </w:r>
      <w:r w:rsidR="00B303E7" w:rsidRPr="00963656">
        <w:rPr>
          <w:rFonts w:ascii="Arial" w:hAnsi="Arial" w:cs="Arial"/>
        </w:rPr>
        <w:t xml:space="preserve"> cujas causas ainda não estão</w:t>
      </w:r>
      <w:r w:rsidR="00817F54" w:rsidRPr="00963656">
        <w:rPr>
          <w:rFonts w:ascii="Arial" w:hAnsi="Arial" w:cs="Arial"/>
        </w:rPr>
        <w:t xml:space="preserve"> bem</w:t>
      </w:r>
      <w:r w:rsidR="00B303E7" w:rsidRPr="00963656">
        <w:rPr>
          <w:rFonts w:ascii="Arial" w:hAnsi="Arial" w:cs="Arial"/>
        </w:rPr>
        <w:t xml:space="preserve"> estabelecidas</w:t>
      </w:r>
      <w:r w:rsidR="00817F54" w:rsidRPr="00963656">
        <w:rPr>
          <w:rFonts w:ascii="Arial" w:hAnsi="Arial" w:cs="Arial"/>
        </w:rPr>
        <w:t>.</w:t>
      </w:r>
      <w:r w:rsidR="00B303E7" w:rsidRPr="00963656">
        <w:rPr>
          <w:rFonts w:ascii="Arial" w:hAnsi="Arial" w:cs="Arial"/>
        </w:rPr>
        <w:t xml:space="preserve"> </w:t>
      </w:r>
      <w:r w:rsidR="00817F54" w:rsidRPr="00963656">
        <w:rPr>
          <w:rFonts w:ascii="Arial" w:hAnsi="Arial" w:cs="Arial"/>
        </w:rPr>
        <w:t>E</w:t>
      </w:r>
      <w:r w:rsidR="00B303E7" w:rsidRPr="00963656">
        <w:rPr>
          <w:rFonts w:ascii="Arial" w:hAnsi="Arial" w:cs="Arial"/>
        </w:rPr>
        <w:t>specula-se que</w:t>
      </w:r>
      <w:r w:rsidR="00817F54" w:rsidRPr="00963656">
        <w:rPr>
          <w:rFonts w:ascii="Arial" w:hAnsi="Arial" w:cs="Arial"/>
        </w:rPr>
        <w:t xml:space="preserve"> o aumento da frequência cardíaca</w:t>
      </w:r>
      <w:r w:rsidR="00B303E7" w:rsidRPr="00963656">
        <w:rPr>
          <w:rFonts w:ascii="Arial" w:hAnsi="Arial" w:cs="Arial"/>
        </w:rPr>
        <w:t xml:space="preserve"> se deva à dor, stress e</w:t>
      </w:r>
      <w:r w:rsidRPr="00963656">
        <w:rPr>
          <w:rFonts w:ascii="Arial" w:hAnsi="Arial" w:cs="Arial"/>
        </w:rPr>
        <w:t xml:space="preserve"> aumento das necessidades metabólicas </w:t>
      </w:r>
      <w:r w:rsidR="00B303E7" w:rsidRPr="00963656">
        <w:rPr>
          <w:rFonts w:ascii="Arial" w:hAnsi="Arial" w:cs="Arial"/>
        </w:rPr>
        <w:t>que o aumento de</w:t>
      </w:r>
      <w:r w:rsidRPr="00963656">
        <w:rPr>
          <w:rFonts w:ascii="Arial" w:hAnsi="Arial" w:cs="Arial"/>
        </w:rPr>
        <w:t xml:space="preserve"> um tecido</w:t>
      </w:r>
      <w:r w:rsidR="00817F54" w:rsidRPr="00963656">
        <w:rPr>
          <w:rFonts w:ascii="Arial" w:hAnsi="Arial" w:cs="Arial"/>
        </w:rPr>
        <w:t xml:space="preserve"> tão</w:t>
      </w:r>
      <w:r w:rsidRPr="00963656">
        <w:rPr>
          <w:rFonts w:ascii="Arial" w:hAnsi="Arial" w:cs="Arial"/>
        </w:rPr>
        <w:t xml:space="preserve"> bem vascularizad</w:t>
      </w:r>
      <w:r w:rsidR="00B303E7" w:rsidRPr="00963656">
        <w:rPr>
          <w:rFonts w:ascii="Arial" w:hAnsi="Arial" w:cs="Arial"/>
        </w:rPr>
        <w:t>o como o da glândula mamária</w:t>
      </w:r>
      <w:r w:rsidR="00817F54" w:rsidRPr="00963656">
        <w:rPr>
          <w:rFonts w:ascii="Arial" w:hAnsi="Arial" w:cs="Arial"/>
        </w:rPr>
        <w:t xml:space="preserve"> provocam.</w:t>
      </w:r>
      <w:r w:rsidRPr="00963656">
        <w:rPr>
          <w:rFonts w:ascii="Arial" w:hAnsi="Arial" w:cs="Arial"/>
          <w:vertAlign w:val="superscript"/>
        </w:rPr>
        <w:t>2</w:t>
      </w:r>
      <w:r w:rsidRPr="00963656">
        <w:rPr>
          <w:rFonts w:ascii="Arial" w:hAnsi="Arial" w:cs="Arial"/>
        </w:rPr>
        <w:t xml:space="preserve"> </w:t>
      </w:r>
      <w:r w:rsidR="005E1795">
        <w:rPr>
          <w:rFonts w:ascii="Arial" w:hAnsi="Arial" w:cs="Arial"/>
        </w:rPr>
        <w:t>Com o</w:t>
      </w:r>
      <w:r w:rsidR="00897886" w:rsidRPr="00963656">
        <w:rPr>
          <w:rFonts w:ascii="Arial" w:hAnsi="Arial" w:cs="Arial"/>
        </w:rPr>
        <w:t xml:space="preserve"> aumento das necessidades metabólicas do organismo, </w:t>
      </w:r>
      <w:r w:rsidR="00817F54" w:rsidRPr="00963656">
        <w:rPr>
          <w:rFonts w:ascii="Arial" w:hAnsi="Arial" w:cs="Arial"/>
        </w:rPr>
        <w:t>o primeir</w:t>
      </w:r>
      <w:r w:rsidR="005E1795">
        <w:rPr>
          <w:rFonts w:ascii="Arial" w:hAnsi="Arial" w:cs="Arial"/>
        </w:rPr>
        <w:t>o mecanismo</w:t>
      </w:r>
      <w:r w:rsidR="00897886" w:rsidRPr="00963656">
        <w:rPr>
          <w:rFonts w:ascii="Arial" w:hAnsi="Arial" w:cs="Arial"/>
        </w:rPr>
        <w:t xml:space="preserve"> de</w:t>
      </w:r>
      <w:r w:rsidR="00817F54" w:rsidRPr="00963656">
        <w:rPr>
          <w:rFonts w:ascii="Arial" w:hAnsi="Arial" w:cs="Arial"/>
        </w:rPr>
        <w:t xml:space="preserve"> compensa</w:t>
      </w:r>
      <w:r w:rsidR="00897886" w:rsidRPr="00963656">
        <w:rPr>
          <w:rFonts w:ascii="Arial" w:hAnsi="Arial" w:cs="Arial"/>
        </w:rPr>
        <w:t>ção</w:t>
      </w:r>
      <w:r w:rsidR="005E1795">
        <w:rPr>
          <w:rFonts w:ascii="Arial" w:hAnsi="Arial" w:cs="Arial"/>
        </w:rPr>
        <w:t xml:space="preserve"> cardíaco</w:t>
      </w:r>
      <w:r w:rsidR="00817F54" w:rsidRPr="00963656">
        <w:rPr>
          <w:rFonts w:ascii="Arial" w:hAnsi="Arial" w:cs="Arial"/>
        </w:rPr>
        <w:t xml:space="preserve"> a ser ativado</w:t>
      </w:r>
      <w:r w:rsidR="00897886" w:rsidRPr="00963656">
        <w:rPr>
          <w:rFonts w:ascii="Arial" w:hAnsi="Arial" w:cs="Arial"/>
        </w:rPr>
        <w:t xml:space="preserve"> é a taquicardia</w:t>
      </w:r>
      <w:r w:rsidR="00817F54" w:rsidRPr="00963656">
        <w:rPr>
          <w:rFonts w:ascii="Arial" w:hAnsi="Arial" w:cs="Arial"/>
        </w:rPr>
        <w:t>.</w:t>
      </w:r>
      <w:r w:rsidR="00817F54" w:rsidRPr="00963656">
        <w:rPr>
          <w:rFonts w:ascii="Arial" w:hAnsi="Arial" w:cs="Arial"/>
          <w:vertAlign w:val="superscript"/>
        </w:rPr>
        <w:t>2</w:t>
      </w:r>
      <w:r w:rsidR="00817F54" w:rsidRPr="00963656">
        <w:rPr>
          <w:rFonts w:ascii="Arial" w:hAnsi="Arial" w:cs="Arial"/>
        </w:rPr>
        <w:t xml:space="preserve"> Em frequências cardíacas mais elevadas, os tempos diastólicos mais curtos resultam num enchimento ventricular menor, fazendo com que a t</w:t>
      </w:r>
      <w:r w:rsidR="00897886" w:rsidRPr="00963656">
        <w:rPr>
          <w:rFonts w:ascii="Arial" w:hAnsi="Arial" w:cs="Arial"/>
        </w:rPr>
        <w:t>aquicardia continuada provoque</w:t>
      </w:r>
      <w:r w:rsidR="00817F54" w:rsidRPr="00963656">
        <w:rPr>
          <w:rFonts w:ascii="Arial" w:hAnsi="Arial" w:cs="Arial"/>
        </w:rPr>
        <w:t xml:space="preserve"> </w:t>
      </w:r>
      <w:r w:rsidR="00897886" w:rsidRPr="00963656">
        <w:rPr>
          <w:rFonts w:ascii="Arial" w:hAnsi="Arial" w:cs="Arial"/>
        </w:rPr>
        <w:t>detioração</w:t>
      </w:r>
      <w:r w:rsidR="00817F54" w:rsidRPr="00963656">
        <w:rPr>
          <w:rFonts w:ascii="Arial" w:hAnsi="Arial" w:cs="Arial"/>
        </w:rPr>
        <w:t xml:space="preserve"> da função cardíaca.</w:t>
      </w:r>
      <w:r w:rsidR="00817F54" w:rsidRPr="00963656">
        <w:rPr>
          <w:rFonts w:ascii="Arial" w:hAnsi="Arial" w:cs="Arial"/>
          <w:vertAlign w:val="superscript"/>
        </w:rPr>
        <w:t>2</w:t>
      </w:r>
      <w:r w:rsidR="005E1795">
        <w:rPr>
          <w:rFonts w:ascii="Arial" w:hAnsi="Arial" w:cs="Arial"/>
        </w:rPr>
        <w:t xml:space="preserve"> </w:t>
      </w:r>
      <w:r w:rsidRPr="00963656">
        <w:rPr>
          <w:rFonts w:ascii="Arial" w:hAnsi="Arial" w:cs="Arial"/>
        </w:rPr>
        <w:t>Portanto animais que sofram de hiperplasia fibroadenomatosa não só podem criar lesões ulcerativas locais,</w:t>
      </w:r>
      <w:r w:rsidR="00897886" w:rsidRPr="00963656">
        <w:rPr>
          <w:rFonts w:ascii="Arial" w:hAnsi="Arial" w:cs="Arial"/>
        </w:rPr>
        <w:t xml:space="preserve"> como podem desenvolver insuficiência cardíaca em consequência da taquicardia provocada pela patologia.</w:t>
      </w:r>
      <w:r w:rsidR="00897886" w:rsidRPr="00963656">
        <w:rPr>
          <w:rFonts w:ascii="Arial" w:hAnsi="Arial" w:cs="Arial"/>
          <w:vertAlign w:val="superscript"/>
        </w:rPr>
        <w:t>2</w:t>
      </w:r>
    </w:p>
    <w:p w:rsidR="00AA63AF" w:rsidRPr="00963656" w:rsidRDefault="00897886" w:rsidP="00446E00">
      <w:pPr>
        <w:spacing w:line="360" w:lineRule="auto"/>
        <w:rPr>
          <w:rFonts w:ascii="Arial" w:hAnsi="Arial" w:cs="Arial"/>
          <w:vertAlign w:val="superscript"/>
        </w:rPr>
      </w:pPr>
      <w:r w:rsidRPr="00963656">
        <w:rPr>
          <w:rFonts w:ascii="Arial" w:hAnsi="Arial" w:cs="Arial"/>
        </w:rPr>
        <w:t>O tratamento</w:t>
      </w:r>
      <w:r w:rsidR="00446E00" w:rsidRPr="00963656">
        <w:rPr>
          <w:rFonts w:ascii="Arial" w:hAnsi="Arial" w:cs="Arial"/>
        </w:rPr>
        <w:t xml:space="preserve"> começa</w:t>
      </w:r>
      <w:r w:rsidRPr="00963656">
        <w:rPr>
          <w:rFonts w:ascii="Arial" w:hAnsi="Arial" w:cs="Arial"/>
        </w:rPr>
        <w:t xml:space="preserve"> pela</w:t>
      </w:r>
      <w:r w:rsidR="00446E00" w:rsidRPr="00963656">
        <w:rPr>
          <w:rFonts w:ascii="Arial" w:hAnsi="Arial" w:cs="Arial"/>
        </w:rPr>
        <w:t xml:space="preserve"> remo</w:t>
      </w:r>
      <w:r w:rsidRPr="00963656">
        <w:rPr>
          <w:rFonts w:ascii="Arial" w:hAnsi="Arial" w:cs="Arial"/>
        </w:rPr>
        <w:t>ção</w:t>
      </w:r>
      <w:r w:rsidR="00446E00" w:rsidRPr="00963656">
        <w:rPr>
          <w:rFonts w:ascii="Arial" w:hAnsi="Arial" w:cs="Arial"/>
        </w:rPr>
        <w:t xml:space="preserve"> todas as fontes exógenas de progesterona ou seus análogos - no caso da No</w:t>
      </w:r>
      <w:r w:rsidRPr="00963656">
        <w:rPr>
          <w:rFonts w:ascii="Arial" w:hAnsi="Arial" w:cs="Arial"/>
        </w:rPr>
        <w:t xml:space="preserve">a, o acetato de megesterol que </w:t>
      </w:r>
      <w:r w:rsidR="00446E00" w:rsidRPr="00963656">
        <w:rPr>
          <w:rFonts w:ascii="Arial" w:hAnsi="Arial" w:cs="Arial"/>
        </w:rPr>
        <w:t xml:space="preserve">tomava como meio </w:t>
      </w:r>
      <w:r w:rsidR="002D7D43" w:rsidRPr="00963656">
        <w:rPr>
          <w:rFonts w:ascii="Arial" w:hAnsi="Arial" w:cs="Arial"/>
        </w:rPr>
        <w:t>contracetivo</w:t>
      </w:r>
      <w:r w:rsidR="00446E00" w:rsidRPr="00963656">
        <w:rPr>
          <w:rFonts w:ascii="Arial" w:hAnsi="Arial" w:cs="Arial"/>
        </w:rPr>
        <w:t xml:space="preserve">. De seguida, deve-se aliviar a dor e desconforto </w:t>
      </w:r>
      <w:r w:rsidRPr="00963656">
        <w:rPr>
          <w:rFonts w:ascii="Arial" w:hAnsi="Arial" w:cs="Arial"/>
        </w:rPr>
        <w:t>consequente</w:t>
      </w:r>
      <w:r w:rsidR="00446E00" w:rsidRPr="00963656">
        <w:rPr>
          <w:rFonts w:ascii="Arial" w:hAnsi="Arial" w:cs="Arial"/>
        </w:rPr>
        <w:t xml:space="preserve"> </w:t>
      </w:r>
      <w:r w:rsidRPr="00963656">
        <w:rPr>
          <w:rFonts w:ascii="Arial" w:hAnsi="Arial" w:cs="Arial"/>
        </w:rPr>
        <w:t>à tumefa</w:t>
      </w:r>
      <w:r w:rsidR="00446E00" w:rsidRPr="00963656">
        <w:rPr>
          <w:rFonts w:ascii="Arial" w:hAnsi="Arial" w:cs="Arial"/>
        </w:rPr>
        <w:t xml:space="preserve">ção mamária, sendo indicado para isso um AINE </w:t>
      </w:r>
      <w:r w:rsidRPr="00963656">
        <w:rPr>
          <w:rFonts w:ascii="Arial" w:hAnsi="Arial" w:cs="Arial"/>
        </w:rPr>
        <w:t>pela ausência de efeitos esteróides</w:t>
      </w:r>
      <w:r w:rsidR="00446E00" w:rsidRPr="00963656">
        <w:rPr>
          <w:rFonts w:ascii="Arial" w:hAnsi="Arial" w:cs="Arial"/>
        </w:rPr>
        <w:t>.</w:t>
      </w:r>
      <w:r w:rsidRPr="00963656">
        <w:rPr>
          <w:rFonts w:ascii="Arial" w:hAnsi="Arial" w:cs="Arial"/>
          <w:vertAlign w:val="superscript"/>
        </w:rPr>
        <w:t>4</w:t>
      </w:r>
      <w:r w:rsidR="00446E00" w:rsidRPr="00963656">
        <w:rPr>
          <w:rFonts w:ascii="Arial" w:hAnsi="Arial" w:cs="Arial"/>
        </w:rPr>
        <w:t xml:space="preserve"> Como esta patologia leva frequentemente a infecção e ulceração local, também é </w:t>
      </w:r>
      <w:r w:rsidRPr="00963656">
        <w:rPr>
          <w:rFonts w:ascii="Arial" w:hAnsi="Arial" w:cs="Arial"/>
        </w:rPr>
        <w:t xml:space="preserve">prudente </w:t>
      </w:r>
      <w:r w:rsidR="00446E00" w:rsidRPr="00963656">
        <w:rPr>
          <w:rFonts w:ascii="Arial" w:hAnsi="Arial" w:cs="Arial"/>
        </w:rPr>
        <w:t>administrar um antibiótico de largo espectro de</w:t>
      </w:r>
      <w:r w:rsidRPr="00963656">
        <w:rPr>
          <w:rFonts w:ascii="Arial" w:hAnsi="Arial" w:cs="Arial"/>
        </w:rPr>
        <w:t xml:space="preserve"> forma a prevenir e tratar infe</w:t>
      </w:r>
      <w:r w:rsidR="00446E00" w:rsidRPr="00963656">
        <w:rPr>
          <w:rFonts w:ascii="Arial" w:hAnsi="Arial" w:cs="Arial"/>
        </w:rPr>
        <w:t>ções presentes.</w:t>
      </w:r>
      <w:r w:rsidR="00446E00" w:rsidRPr="00963656">
        <w:rPr>
          <w:rFonts w:ascii="Arial" w:hAnsi="Arial" w:cs="Arial"/>
          <w:vertAlign w:val="superscript"/>
        </w:rPr>
        <w:t xml:space="preserve">4 </w:t>
      </w:r>
    </w:p>
    <w:p w:rsidR="00AA63AF" w:rsidRPr="00963656" w:rsidRDefault="00446E00" w:rsidP="00446E00">
      <w:pPr>
        <w:spacing w:line="360" w:lineRule="auto"/>
        <w:rPr>
          <w:rFonts w:ascii="Arial" w:hAnsi="Arial" w:cs="Arial"/>
        </w:rPr>
      </w:pPr>
      <w:r w:rsidRPr="00963656">
        <w:rPr>
          <w:rFonts w:ascii="Arial" w:hAnsi="Arial" w:cs="Arial"/>
        </w:rPr>
        <w:t>Após a remoção da causa e controlo dos sinais clínicos, em gatas sem interesse r</w:t>
      </w:r>
      <w:r w:rsidR="00AA63AF" w:rsidRPr="00963656">
        <w:rPr>
          <w:rFonts w:ascii="Arial" w:hAnsi="Arial" w:cs="Arial"/>
        </w:rPr>
        <w:t>eprodutivo como a Noa</w:t>
      </w:r>
      <w:r w:rsidRPr="00963656">
        <w:rPr>
          <w:rFonts w:ascii="Arial" w:hAnsi="Arial" w:cs="Arial"/>
        </w:rPr>
        <w:t>, está</w:t>
      </w:r>
      <w:r w:rsidR="00AA63AF" w:rsidRPr="00963656">
        <w:rPr>
          <w:rFonts w:ascii="Arial" w:hAnsi="Arial" w:cs="Arial"/>
        </w:rPr>
        <w:t xml:space="preserve"> indicada a ovariohisterectomia</w:t>
      </w:r>
      <w:r w:rsidRPr="00963656">
        <w:rPr>
          <w:rFonts w:ascii="Arial" w:hAnsi="Arial" w:cs="Arial"/>
        </w:rPr>
        <w:t>, já que</w:t>
      </w:r>
      <w:r w:rsidR="00AA63AF" w:rsidRPr="00963656">
        <w:rPr>
          <w:rFonts w:ascii="Arial" w:hAnsi="Arial" w:cs="Arial"/>
        </w:rPr>
        <w:t>,</w:t>
      </w:r>
      <w:r w:rsidRPr="00963656">
        <w:rPr>
          <w:rFonts w:ascii="Arial" w:hAnsi="Arial" w:cs="Arial"/>
        </w:rPr>
        <w:t xml:space="preserve"> com a falta de estimulação pelas hormonas ováricas e uterinas, as glândulas hiperplásicas normalmente regridem passadas 3 a 4 semanas, ainda que esta regressão possa demorar até 5-6 meses,</w:t>
      </w:r>
      <w:r w:rsidRPr="00963656">
        <w:rPr>
          <w:rFonts w:ascii="Arial" w:hAnsi="Arial" w:cs="Arial"/>
          <w:vertAlign w:val="superscript"/>
        </w:rPr>
        <w:t>2</w:t>
      </w:r>
      <w:r w:rsidRPr="00963656">
        <w:rPr>
          <w:rFonts w:ascii="Arial" w:hAnsi="Arial" w:cs="Arial"/>
        </w:rPr>
        <w:t xml:space="preserve"> tal como </w:t>
      </w:r>
      <w:r w:rsidR="00AA63AF" w:rsidRPr="00963656">
        <w:rPr>
          <w:rFonts w:ascii="Arial" w:hAnsi="Arial" w:cs="Arial"/>
        </w:rPr>
        <w:t>na</w:t>
      </w:r>
      <w:r w:rsidRPr="00963656">
        <w:rPr>
          <w:rFonts w:ascii="Arial" w:hAnsi="Arial" w:cs="Arial"/>
        </w:rPr>
        <w:t xml:space="preserve"> Noa. Este tratamento é de particular importância em gatas que desenvolvam esta patologia como consequência de uma gravidez ou pseudo-gravidez, visto terem tendência a recidivar.</w:t>
      </w:r>
      <w:r w:rsidRPr="00963656">
        <w:rPr>
          <w:rFonts w:ascii="Arial" w:hAnsi="Arial" w:cs="Arial"/>
          <w:vertAlign w:val="superscript"/>
        </w:rPr>
        <w:t>2,4</w:t>
      </w:r>
      <w:r w:rsidRPr="00963656">
        <w:rPr>
          <w:rFonts w:ascii="Arial" w:hAnsi="Arial" w:cs="Arial"/>
        </w:rPr>
        <w:t xml:space="preserve"> </w:t>
      </w:r>
    </w:p>
    <w:p w:rsidR="00AA63AF" w:rsidRPr="00963656" w:rsidRDefault="00446E00" w:rsidP="00446E00">
      <w:pPr>
        <w:spacing w:line="360" w:lineRule="auto"/>
        <w:rPr>
          <w:rFonts w:ascii="Arial" w:hAnsi="Arial" w:cs="Arial"/>
        </w:rPr>
      </w:pPr>
      <w:r w:rsidRPr="00963656">
        <w:rPr>
          <w:rFonts w:ascii="Arial" w:hAnsi="Arial" w:cs="Arial"/>
        </w:rPr>
        <w:t xml:space="preserve">Se após 5-6 meses as </w:t>
      </w:r>
      <w:r w:rsidR="00AA63AF" w:rsidRPr="00963656">
        <w:rPr>
          <w:rFonts w:ascii="Arial" w:hAnsi="Arial" w:cs="Arial"/>
        </w:rPr>
        <w:t>glândulas mamárias</w:t>
      </w:r>
      <w:r w:rsidRPr="00963656">
        <w:rPr>
          <w:rFonts w:ascii="Arial" w:hAnsi="Arial" w:cs="Arial"/>
        </w:rPr>
        <w:t xml:space="preserve"> não apresentarem uma d</w:t>
      </w:r>
      <w:r w:rsidR="00AA63AF" w:rsidRPr="00963656">
        <w:rPr>
          <w:rFonts w:ascii="Arial" w:hAnsi="Arial" w:cs="Arial"/>
        </w:rPr>
        <w:t>iminuição significativa, pode-se</w:t>
      </w:r>
      <w:r w:rsidRPr="00963656">
        <w:rPr>
          <w:rFonts w:ascii="Arial" w:hAnsi="Arial" w:cs="Arial"/>
        </w:rPr>
        <w:t xml:space="preserve"> considerar mastectomia total ou parcial, ainda que isto seja considerado como procedimento de última opção devido à natureza invasiva e dificuldade d</w:t>
      </w:r>
      <w:r w:rsidR="00AA63AF" w:rsidRPr="00963656">
        <w:rPr>
          <w:rFonts w:ascii="Arial" w:hAnsi="Arial" w:cs="Arial"/>
        </w:rPr>
        <w:t>e</w:t>
      </w:r>
      <w:r w:rsidRPr="00963656">
        <w:rPr>
          <w:rFonts w:ascii="Arial" w:hAnsi="Arial" w:cs="Arial"/>
        </w:rPr>
        <w:t xml:space="preserve"> execução.</w:t>
      </w:r>
      <w:r w:rsidRPr="00963656">
        <w:rPr>
          <w:rFonts w:ascii="Arial" w:hAnsi="Arial" w:cs="Arial"/>
          <w:vertAlign w:val="superscript"/>
        </w:rPr>
        <w:t>1.4</w:t>
      </w:r>
      <w:r w:rsidRPr="00963656">
        <w:rPr>
          <w:rFonts w:ascii="Arial" w:hAnsi="Arial" w:cs="Arial"/>
        </w:rPr>
        <w:t xml:space="preserve"> Outra opção é a administração de compostos antagonistas da progesterona, sendo para esse fim escolhida a </w:t>
      </w:r>
      <w:r w:rsidR="00AA63AF" w:rsidRPr="00963656">
        <w:rPr>
          <w:rFonts w:ascii="Arial" w:hAnsi="Arial" w:cs="Arial"/>
        </w:rPr>
        <w:t>a</w:t>
      </w:r>
      <w:r w:rsidRPr="00963656">
        <w:rPr>
          <w:rFonts w:ascii="Arial" w:hAnsi="Arial" w:cs="Arial"/>
        </w:rPr>
        <w:t>glepristona (administração única de 20mg/kg ou 10mg/kg du</w:t>
      </w:r>
      <w:r w:rsidR="00AA63AF" w:rsidRPr="00963656">
        <w:rPr>
          <w:rFonts w:ascii="Arial" w:hAnsi="Arial" w:cs="Arial"/>
        </w:rPr>
        <w:t>as vezes, a cada 7 dias), que atua competindo dire</w:t>
      </w:r>
      <w:r w:rsidRPr="00963656">
        <w:rPr>
          <w:rFonts w:ascii="Arial" w:hAnsi="Arial" w:cs="Arial"/>
        </w:rPr>
        <w:t>tamente com a proges</w:t>
      </w:r>
      <w:r w:rsidR="00AA63AF" w:rsidRPr="00963656">
        <w:rPr>
          <w:rFonts w:ascii="Arial" w:hAnsi="Arial" w:cs="Arial"/>
        </w:rPr>
        <w:t>terona na ligação aos seus rece</w:t>
      </w:r>
      <w:r w:rsidRPr="00963656">
        <w:rPr>
          <w:rFonts w:ascii="Arial" w:hAnsi="Arial" w:cs="Arial"/>
        </w:rPr>
        <w:t>tores intracelulares, diminuindo a estimulação mamária</w:t>
      </w:r>
      <w:r w:rsidR="00AA63AF" w:rsidRPr="00963656">
        <w:rPr>
          <w:rFonts w:ascii="Arial" w:hAnsi="Arial" w:cs="Arial"/>
        </w:rPr>
        <w:t xml:space="preserve"> por ela causada. </w:t>
      </w:r>
    </w:p>
    <w:p w:rsidR="00446E00" w:rsidRPr="00963656" w:rsidRDefault="00AA63AF" w:rsidP="00446E00">
      <w:pPr>
        <w:spacing w:line="360" w:lineRule="auto"/>
        <w:rPr>
          <w:rFonts w:ascii="Arial" w:hAnsi="Arial" w:cs="Arial"/>
        </w:rPr>
      </w:pPr>
      <w:r w:rsidRPr="00963656">
        <w:rPr>
          <w:rFonts w:ascii="Arial" w:hAnsi="Arial" w:cs="Arial"/>
        </w:rPr>
        <w:t>D</w:t>
      </w:r>
      <w:r w:rsidR="00446E00" w:rsidRPr="00963656">
        <w:rPr>
          <w:rFonts w:ascii="Arial" w:hAnsi="Arial" w:cs="Arial"/>
        </w:rPr>
        <w:t xml:space="preserve">eve-se ter cuidado no caso de animais prenhes </w:t>
      </w:r>
      <w:r w:rsidRPr="00963656">
        <w:rPr>
          <w:rFonts w:ascii="Arial" w:hAnsi="Arial" w:cs="Arial"/>
        </w:rPr>
        <w:t>pois este composto também tem a</w:t>
      </w:r>
      <w:r w:rsidR="00446E00" w:rsidRPr="00963656">
        <w:rPr>
          <w:rFonts w:ascii="Arial" w:hAnsi="Arial" w:cs="Arial"/>
        </w:rPr>
        <w:t>ção abortiva,</w:t>
      </w:r>
      <w:r w:rsidRPr="00963656">
        <w:rPr>
          <w:rFonts w:ascii="Arial" w:hAnsi="Arial" w:cs="Arial"/>
        </w:rPr>
        <w:t xml:space="preserve"> ainda</w:t>
      </w:r>
      <w:r w:rsidR="00446E00" w:rsidRPr="00963656">
        <w:rPr>
          <w:rFonts w:ascii="Arial" w:hAnsi="Arial" w:cs="Arial"/>
        </w:rPr>
        <w:t xml:space="preserve"> </w:t>
      </w:r>
      <w:r w:rsidRPr="00963656">
        <w:rPr>
          <w:rFonts w:ascii="Arial" w:hAnsi="Arial" w:cs="Arial"/>
        </w:rPr>
        <w:t>que em alguns casos possa</w:t>
      </w:r>
      <w:r w:rsidR="00446E00" w:rsidRPr="00963656">
        <w:rPr>
          <w:rFonts w:ascii="Arial" w:hAnsi="Arial" w:cs="Arial"/>
        </w:rPr>
        <w:t xml:space="preserve"> ser desejável. </w:t>
      </w:r>
      <w:r w:rsidRPr="00963656">
        <w:rPr>
          <w:rFonts w:ascii="Arial" w:hAnsi="Arial" w:cs="Arial"/>
        </w:rPr>
        <w:t>N</w:t>
      </w:r>
      <w:r w:rsidR="00446E00" w:rsidRPr="00963656">
        <w:rPr>
          <w:rFonts w:ascii="Arial" w:hAnsi="Arial" w:cs="Arial"/>
        </w:rPr>
        <w:t>o caso da Noa a pat</w:t>
      </w:r>
      <w:r w:rsidRPr="00963656">
        <w:rPr>
          <w:rFonts w:ascii="Arial" w:hAnsi="Arial" w:cs="Arial"/>
        </w:rPr>
        <w:t>ologia foi provocada por</w:t>
      </w:r>
      <w:r w:rsidR="00446E00" w:rsidRPr="00963656">
        <w:rPr>
          <w:rFonts w:ascii="Arial" w:hAnsi="Arial" w:cs="Arial"/>
        </w:rPr>
        <w:t xml:space="preserve"> análogos da progesterona exógenos, </w:t>
      </w:r>
      <w:r w:rsidRPr="00963656">
        <w:rPr>
          <w:rFonts w:ascii="Arial" w:hAnsi="Arial" w:cs="Arial"/>
        </w:rPr>
        <w:t>exigindo um</w:t>
      </w:r>
      <w:r w:rsidR="00446E00" w:rsidRPr="00963656">
        <w:rPr>
          <w:rFonts w:ascii="Arial" w:hAnsi="Arial" w:cs="Arial"/>
        </w:rPr>
        <w:t xml:space="preserve"> tratamento mais demorado devido ao efeito</w:t>
      </w:r>
      <w:r w:rsidRPr="00963656">
        <w:rPr>
          <w:rFonts w:ascii="Arial" w:hAnsi="Arial" w:cs="Arial"/>
        </w:rPr>
        <w:t xml:space="preserve"> biológico</w:t>
      </w:r>
      <w:r w:rsidR="00446E00" w:rsidRPr="00963656">
        <w:rPr>
          <w:rFonts w:ascii="Arial" w:hAnsi="Arial" w:cs="Arial"/>
        </w:rPr>
        <w:t xml:space="preserve"> residual que estes compostos causam, mesmo após remoção </w:t>
      </w:r>
      <w:r w:rsidR="0089641A" w:rsidRPr="00963656">
        <w:rPr>
          <w:rFonts w:ascii="Arial" w:hAnsi="Arial" w:cs="Arial"/>
        </w:rPr>
        <w:t xml:space="preserve">uterina e ovárica, </w:t>
      </w:r>
      <w:r w:rsidR="00446E00" w:rsidRPr="00963656">
        <w:rPr>
          <w:rFonts w:ascii="Arial" w:hAnsi="Arial" w:cs="Arial"/>
        </w:rPr>
        <w:t xml:space="preserve">pelo que o tratamento com </w:t>
      </w:r>
      <w:r w:rsidR="0089641A" w:rsidRPr="00963656">
        <w:rPr>
          <w:rFonts w:ascii="Arial" w:hAnsi="Arial" w:cs="Arial"/>
        </w:rPr>
        <w:t>a</w:t>
      </w:r>
      <w:r w:rsidR="00446E00" w:rsidRPr="00963656">
        <w:rPr>
          <w:rFonts w:ascii="Arial" w:hAnsi="Arial" w:cs="Arial"/>
        </w:rPr>
        <w:t xml:space="preserve">glepristona se deverá prolongar durante mais alguns meses, </w:t>
      </w:r>
      <w:r w:rsidR="0089641A" w:rsidRPr="00963656">
        <w:rPr>
          <w:rFonts w:ascii="Arial" w:hAnsi="Arial" w:cs="Arial"/>
        </w:rPr>
        <w:t xml:space="preserve">tendo </w:t>
      </w:r>
      <w:r w:rsidR="00CF52F0">
        <w:rPr>
          <w:rFonts w:ascii="Arial" w:hAnsi="Arial" w:cs="Arial"/>
        </w:rPr>
        <w:t>no entanto</w:t>
      </w:r>
      <w:r w:rsidR="0089641A" w:rsidRPr="00963656">
        <w:rPr>
          <w:rFonts w:ascii="Arial" w:hAnsi="Arial" w:cs="Arial"/>
        </w:rPr>
        <w:t xml:space="preserve"> um</w:t>
      </w:r>
      <w:r w:rsidR="00446E00" w:rsidRPr="00963656">
        <w:rPr>
          <w:rFonts w:ascii="Arial" w:hAnsi="Arial" w:cs="Arial"/>
        </w:rPr>
        <w:t xml:space="preserve"> prognóstico</w:t>
      </w:r>
      <w:r w:rsidR="0089641A" w:rsidRPr="00963656">
        <w:rPr>
          <w:rFonts w:ascii="Arial" w:hAnsi="Arial" w:cs="Arial"/>
        </w:rPr>
        <w:t xml:space="preserve"> bom</w:t>
      </w:r>
      <w:r w:rsidR="00446E00" w:rsidRPr="00963656">
        <w:rPr>
          <w:rFonts w:ascii="Arial" w:hAnsi="Arial" w:cs="Arial"/>
        </w:rPr>
        <w:t>.</w:t>
      </w:r>
    </w:p>
    <w:p w:rsidR="00D63FB2" w:rsidRDefault="00D63FB2" w:rsidP="00AA7C96">
      <w:pPr>
        <w:rPr>
          <w:rFonts w:ascii="Arial" w:hAnsi="Arial" w:cs="Arial"/>
        </w:rPr>
      </w:pPr>
    </w:p>
    <w:p w:rsidR="00446E00" w:rsidRPr="00D63FB2" w:rsidRDefault="00446E00" w:rsidP="00AA7C96">
      <w:pPr>
        <w:rPr>
          <w:rFonts w:ascii="Arial" w:hAnsi="Arial" w:cs="Arial"/>
          <w:b/>
          <w:szCs w:val="20"/>
          <w:lang w:val="en-US"/>
        </w:rPr>
      </w:pPr>
      <w:r w:rsidRPr="00D63FB2">
        <w:rPr>
          <w:rFonts w:ascii="Arial" w:hAnsi="Arial" w:cs="Arial"/>
          <w:b/>
          <w:szCs w:val="20"/>
          <w:lang w:val="en-US"/>
        </w:rPr>
        <w:t>Bibliografia:</w:t>
      </w:r>
    </w:p>
    <w:p w:rsidR="00446E00" w:rsidRPr="00963656" w:rsidRDefault="00446E00" w:rsidP="00AA7C96">
      <w:pPr>
        <w:rPr>
          <w:rFonts w:ascii="Arial" w:hAnsi="Arial" w:cs="Arial"/>
          <w:sz w:val="20"/>
          <w:szCs w:val="20"/>
          <w:lang w:val="en-US"/>
        </w:rPr>
      </w:pPr>
      <w:r w:rsidRPr="00963656">
        <w:rPr>
          <w:rFonts w:ascii="Arial" w:hAnsi="Arial" w:cs="Arial"/>
          <w:b/>
          <w:sz w:val="20"/>
          <w:szCs w:val="20"/>
          <w:lang w:val="en-US"/>
        </w:rPr>
        <w:t>1.</w:t>
      </w:r>
      <w:r w:rsidRPr="00963656">
        <w:rPr>
          <w:rFonts w:ascii="Arial" w:hAnsi="Arial" w:cs="Arial"/>
          <w:sz w:val="20"/>
          <w:szCs w:val="20"/>
          <w:lang w:val="en-US"/>
        </w:rPr>
        <w:t xml:space="preserve"> </w:t>
      </w:r>
      <w:r w:rsidR="001E5F60" w:rsidRPr="00963656">
        <w:rPr>
          <w:rFonts w:ascii="Arial" w:hAnsi="Arial" w:cs="Arial"/>
          <w:sz w:val="20"/>
          <w:szCs w:val="20"/>
          <w:lang w:val="en-US"/>
        </w:rPr>
        <w:t>Giménez F, Hecht S, Craig LE, Legendre AM</w:t>
      </w:r>
      <w:r w:rsidRPr="00963656">
        <w:rPr>
          <w:rFonts w:ascii="Arial" w:hAnsi="Arial" w:cs="Arial"/>
          <w:sz w:val="20"/>
          <w:szCs w:val="20"/>
          <w:lang w:val="en-US"/>
        </w:rPr>
        <w:t xml:space="preserve"> (2010) "Early detection, aggressive therapy: optimizing the management of feline mammary masses." </w:t>
      </w:r>
      <w:r w:rsidRPr="00963656">
        <w:rPr>
          <w:rFonts w:ascii="Arial" w:hAnsi="Arial" w:cs="Arial"/>
          <w:i/>
          <w:sz w:val="20"/>
          <w:szCs w:val="20"/>
          <w:lang w:val="en-US"/>
        </w:rPr>
        <w:t>in</w:t>
      </w:r>
      <w:r w:rsidRPr="00963656">
        <w:rPr>
          <w:rFonts w:ascii="Arial" w:hAnsi="Arial" w:cs="Arial"/>
          <w:sz w:val="20"/>
          <w:szCs w:val="20"/>
          <w:lang w:val="en-US"/>
        </w:rPr>
        <w:t xml:space="preserve"> </w:t>
      </w:r>
      <w:r w:rsidRPr="00963656">
        <w:rPr>
          <w:rFonts w:ascii="Arial" w:hAnsi="Arial" w:cs="Arial"/>
          <w:b/>
          <w:iCs/>
          <w:sz w:val="20"/>
          <w:szCs w:val="20"/>
          <w:lang w:val="en-US"/>
        </w:rPr>
        <w:t>Journal of feline medicine and surgery</w:t>
      </w:r>
      <w:r w:rsidRPr="00963656">
        <w:rPr>
          <w:rFonts w:ascii="Arial" w:hAnsi="Arial" w:cs="Arial"/>
          <w:sz w:val="20"/>
          <w:szCs w:val="20"/>
          <w:lang w:val="en-US"/>
        </w:rPr>
        <w:t xml:space="preserve"> vol. 12(3), 214-224.</w:t>
      </w:r>
    </w:p>
    <w:p w:rsidR="00446E00" w:rsidRPr="00963656" w:rsidRDefault="00446E00" w:rsidP="00AA7C96">
      <w:pPr>
        <w:rPr>
          <w:rFonts w:ascii="Arial" w:hAnsi="Arial" w:cs="Arial"/>
          <w:b/>
          <w:sz w:val="20"/>
          <w:szCs w:val="20"/>
          <w:lang w:val="en-US"/>
        </w:rPr>
      </w:pPr>
      <w:r w:rsidRPr="00963656">
        <w:rPr>
          <w:rFonts w:ascii="Arial" w:hAnsi="Arial" w:cs="Arial"/>
          <w:b/>
          <w:sz w:val="20"/>
          <w:szCs w:val="20"/>
          <w:lang w:val="en-US"/>
        </w:rPr>
        <w:t xml:space="preserve">2. </w:t>
      </w:r>
      <w:r w:rsidR="001E5F60" w:rsidRPr="00963656">
        <w:rPr>
          <w:rFonts w:ascii="Arial" w:hAnsi="Arial" w:cs="Arial"/>
          <w:sz w:val="20"/>
          <w:szCs w:val="20"/>
          <w:lang w:val="en-US"/>
        </w:rPr>
        <w:t xml:space="preserve">Görlinger S, Kooistra HS, Van den Broek A, Okkens AC </w:t>
      </w:r>
      <w:r w:rsidRPr="00963656">
        <w:rPr>
          <w:rFonts w:ascii="Arial" w:hAnsi="Arial" w:cs="Arial"/>
          <w:sz w:val="20"/>
          <w:szCs w:val="20"/>
          <w:lang w:val="en-US"/>
        </w:rPr>
        <w:t xml:space="preserve">(2002) "Treatment of fibroadenomatous hyperplasia in cats with aglepristone." </w:t>
      </w:r>
      <w:r w:rsidRPr="00963656">
        <w:rPr>
          <w:rFonts w:ascii="Arial" w:hAnsi="Arial" w:cs="Arial"/>
          <w:i/>
          <w:sz w:val="20"/>
          <w:szCs w:val="20"/>
          <w:lang w:val="en-US"/>
        </w:rPr>
        <w:t xml:space="preserve"> in</w:t>
      </w:r>
      <w:r w:rsidRPr="00963656">
        <w:rPr>
          <w:rFonts w:ascii="Arial" w:hAnsi="Arial" w:cs="Arial"/>
          <w:sz w:val="20"/>
          <w:szCs w:val="20"/>
          <w:lang w:val="en-US"/>
        </w:rPr>
        <w:t xml:space="preserve"> </w:t>
      </w:r>
      <w:r w:rsidRPr="00963656">
        <w:rPr>
          <w:rFonts w:ascii="Arial" w:hAnsi="Arial" w:cs="Arial"/>
          <w:b/>
          <w:iCs/>
          <w:sz w:val="20"/>
          <w:szCs w:val="20"/>
          <w:lang w:val="en-US"/>
        </w:rPr>
        <w:t>Journal of veterinary internal medicine</w:t>
      </w:r>
      <w:r w:rsidRPr="00963656">
        <w:rPr>
          <w:rFonts w:ascii="Arial" w:hAnsi="Arial" w:cs="Arial"/>
          <w:sz w:val="20"/>
          <w:szCs w:val="20"/>
          <w:lang w:val="en-US"/>
        </w:rPr>
        <w:t xml:space="preserve"> vol. 16(6), 710-713.</w:t>
      </w:r>
    </w:p>
    <w:p w:rsidR="00446E00" w:rsidRPr="00963656" w:rsidRDefault="00446E00" w:rsidP="00AA7C96">
      <w:pPr>
        <w:rPr>
          <w:rFonts w:ascii="Arial" w:hAnsi="Arial" w:cs="Arial"/>
          <w:b/>
          <w:sz w:val="20"/>
          <w:szCs w:val="20"/>
          <w:lang w:val="en-US"/>
        </w:rPr>
      </w:pPr>
      <w:r w:rsidRPr="00963656">
        <w:rPr>
          <w:rFonts w:ascii="Arial" w:hAnsi="Arial" w:cs="Arial"/>
          <w:b/>
          <w:sz w:val="20"/>
          <w:szCs w:val="20"/>
          <w:lang w:val="en-US"/>
        </w:rPr>
        <w:t xml:space="preserve">3. </w:t>
      </w:r>
      <w:r w:rsidR="001E5F60" w:rsidRPr="00963656">
        <w:rPr>
          <w:rFonts w:ascii="Arial" w:hAnsi="Arial" w:cs="Arial"/>
          <w:sz w:val="20"/>
          <w:szCs w:val="20"/>
          <w:lang w:val="en-US"/>
        </w:rPr>
        <w:t xml:space="preserve">Millanta F, Calandrella M, Bari G, Niccolini M, Vannozzi I, Poli A </w:t>
      </w:r>
      <w:r w:rsidRPr="00963656">
        <w:rPr>
          <w:rFonts w:ascii="Arial" w:hAnsi="Arial" w:cs="Arial"/>
          <w:sz w:val="20"/>
          <w:szCs w:val="20"/>
          <w:lang w:val="en-US"/>
        </w:rPr>
        <w:t xml:space="preserve">(2005) "Comparison of steroid receptor expression in normal, dysplastic, and neoplastic canine and feline mammary tissues." </w:t>
      </w:r>
      <w:r w:rsidRPr="00963656">
        <w:rPr>
          <w:rFonts w:ascii="Arial" w:hAnsi="Arial" w:cs="Arial"/>
          <w:i/>
          <w:sz w:val="20"/>
          <w:szCs w:val="20"/>
          <w:lang w:val="en-US"/>
        </w:rPr>
        <w:t>in</w:t>
      </w:r>
      <w:r w:rsidRPr="00963656">
        <w:rPr>
          <w:rFonts w:ascii="Arial" w:hAnsi="Arial" w:cs="Arial"/>
          <w:sz w:val="20"/>
          <w:szCs w:val="20"/>
          <w:lang w:val="en-US"/>
        </w:rPr>
        <w:t xml:space="preserve"> </w:t>
      </w:r>
      <w:r w:rsidRPr="00963656">
        <w:rPr>
          <w:rFonts w:ascii="Arial" w:hAnsi="Arial" w:cs="Arial"/>
          <w:b/>
          <w:iCs/>
          <w:sz w:val="20"/>
          <w:szCs w:val="20"/>
          <w:lang w:val="en-US"/>
        </w:rPr>
        <w:t>Research in veterinary science</w:t>
      </w:r>
      <w:r w:rsidRPr="00963656">
        <w:rPr>
          <w:rFonts w:ascii="Arial" w:hAnsi="Arial" w:cs="Arial"/>
          <w:sz w:val="20"/>
          <w:szCs w:val="20"/>
          <w:lang w:val="en-US"/>
        </w:rPr>
        <w:t xml:space="preserve"> vol. 79(3), 225-232.</w:t>
      </w:r>
    </w:p>
    <w:p w:rsidR="00446E00" w:rsidRPr="00963656" w:rsidRDefault="00446E00" w:rsidP="00AA7C96">
      <w:pPr>
        <w:rPr>
          <w:rFonts w:ascii="Arial" w:hAnsi="Arial" w:cs="Arial"/>
          <w:sz w:val="20"/>
          <w:szCs w:val="20"/>
          <w:lang w:val="en-US"/>
        </w:rPr>
      </w:pPr>
      <w:r w:rsidRPr="00963656">
        <w:rPr>
          <w:rFonts w:ascii="Arial" w:hAnsi="Arial" w:cs="Arial"/>
          <w:b/>
          <w:sz w:val="20"/>
          <w:szCs w:val="20"/>
          <w:lang w:val="en-US"/>
        </w:rPr>
        <w:t xml:space="preserve">4. </w:t>
      </w:r>
      <w:r w:rsidR="001E5F60" w:rsidRPr="00963656">
        <w:rPr>
          <w:rFonts w:ascii="Arial" w:hAnsi="Arial" w:cs="Arial"/>
          <w:sz w:val="20"/>
          <w:szCs w:val="20"/>
          <w:lang w:val="en-US"/>
        </w:rPr>
        <w:t xml:space="preserve">Marti JA, Fernandez S </w:t>
      </w:r>
      <w:r w:rsidRPr="00963656">
        <w:rPr>
          <w:rFonts w:ascii="Arial" w:hAnsi="Arial" w:cs="Arial"/>
          <w:sz w:val="20"/>
          <w:szCs w:val="20"/>
          <w:lang w:val="en-US"/>
        </w:rPr>
        <w:t xml:space="preserve">(2010) “Clinical approach to mammary gland disease” in </w:t>
      </w:r>
      <w:r w:rsidRPr="00963656">
        <w:rPr>
          <w:rFonts w:ascii="Arial" w:hAnsi="Arial" w:cs="Arial"/>
          <w:b/>
          <w:iCs/>
          <w:sz w:val="20"/>
          <w:szCs w:val="20"/>
          <w:lang w:val="en-US"/>
        </w:rPr>
        <w:t>BSAVA manual of canine and feline reproduction and neonatology,</w:t>
      </w:r>
      <w:r w:rsidRPr="00963656">
        <w:rPr>
          <w:rFonts w:ascii="Arial" w:hAnsi="Arial" w:cs="Arial"/>
          <w:sz w:val="20"/>
          <w:szCs w:val="20"/>
          <w:lang w:val="en-US"/>
        </w:rPr>
        <w:t xml:space="preserve"> 2º Ed., BSAVA Library, 157-165 </w:t>
      </w:r>
    </w:p>
    <w:p w:rsidR="00446E00" w:rsidRPr="00963656" w:rsidRDefault="00446E00" w:rsidP="00AA7C96">
      <w:pPr>
        <w:rPr>
          <w:rFonts w:ascii="Arial" w:hAnsi="Arial" w:cs="Arial"/>
          <w:sz w:val="20"/>
          <w:szCs w:val="20"/>
          <w:lang w:val="en-US"/>
        </w:rPr>
      </w:pPr>
      <w:r w:rsidRPr="00963656">
        <w:rPr>
          <w:rFonts w:ascii="Arial" w:hAnsi="Arial" w:cs="Arial"/>
          <w:b/>
          <w:sz w:val="20"/>
          <w:szCs w:val="20"/>
          <w:lang w:val="en-US"/>
        </w:rPr>
        <w:t xml:space="preserve">5. </w:t>
      </w:r>
      <w:r w:rsidRPr="00963656">
        <w:rPr>
          <w:rFonts w:ascii="Arial" w:hAnsi="Arial" w:cs="Arial"/>
          <w:sz w:val="20"/>
          <w:szCs w:val="20"/>
          <w:lang w:val="en-US"/>
        </w:rPr>
        <w:t xml:space="preserve">Couto CG, Nelson RW (2014) “Clinical conditions of the Bitch and Queen” </w:t>
      </w:r>
      <w:r w:rsidRPr="00963656">
        <w:rPr>
          <w:rFonts w:ascii="Arial" w:hAnsi="Arial" w:cs="Arial"/>
          <w:i/>
          <w:iCs/>
          <w:sz w:val="20"/>
          <w:szCs w:val="20"/>
          <w:lang w:val="en-US"/>
        </w:rPr>
        <w:t xml:space="preserve">in </w:t>
      </w:r>
      <w:r w:rsidRPr="00963656">
        <w:rPr>
          <w:rFonts w:ascii="Arial" w:hAnsi="Arial" w:cs="Arial"/>
          <w:b/>
          <w:bCs/>
          <w:sz w:val="20"/>
          <w:szCs w:val="20"/>
          <w:lang w:val="en-US"/>
        </w:rPr>
        <w:t>Small Animal Internal Medicine</w:t>
      </w:r>
      <w:r w:rsidRPr="00963656">
        <w:rPr>
          <w:rFonts w:ascii="Arial" w:hAnsi="Arial" w:cs="Arial"/>
          <w:i/>
          <w:iCs/>
          <w:sz w:val="20"/>
          <w:szCs w:val="20"/>
          <w:lang w:val="en-US"/>
        </w:rPr>
        <w:t xml:space="preserve">, </w:t>
      </w:r>
      <w:r w:rsidRPr="00963656">
        <w:rPr>
          <w:rFonts w:ascii="Arial" w:hAnsi="Arial" w:cs="Arial"/>
          <w:sz w:val="20"/>
          <w:szCs w:val="20"/>
          <w:lang w:val="en-US"/>
        </w:rPr>
        <w:t>5º Ed, Elsevier Mosby, 936-937.</w:t>
      </w:r>
    </w:p>
    <w:p w:rsidR="00446E00" w:rsidRPr="00963656" w:rsidRDefault="00446E00" w:rsidP="00446E00">
      <w:pPr>
        <w:spacing w:line="360" w:lineRule="auto"/>
        <w:rPr>
          <w:rFonts w:ascii="Arial" w:hAnsi="Arial" w:cs="Arial"/>
          <w:lang w:val="en-US"/>
        </w:rPr>
      </w:pPr>
    </w:p>
    <w:p w:rsidR="00A730BD" w:rsidRPr="00963656" w:rsidRDefault="00A730BD" w:rsidP="00446E00">
      <w:pPr>
        <w:spacing w:line="360" w:lineRule="auto"/>
        <w:rPr>
          <w:rFonts w:ascii="Arial" w:hAnsi="Arial" w:cs="Arial"/>
          <w:lang w:val="en-US"/>
        </w:rPr>
      </w:pPr>
      <w:r w:rsidRPr="00963656">
        <w:rPr>
          <w:rFonts w:ascii="Arial" w:hAnsi="Arial" w:cs="Arial"/>
          <w:lang w:val="en-US"/>
        </w:rPr>
        <w:br w:type="page"/>
      </w:r>
    </w:p>
    <w:p w:rsidR="00AA7C96" w:rsidRPr="00796B4D" w:rsidRDefault="00AA7C96" w:rsidP="0029755A">
      <w:pPr>
        <w:pStyle w:val="Cabealho1"/>
        <w:rPr>
          <w:rFonts w:ascii="Arial" w:hAnsi="Arial" w:cs="Arial"/>
          <w:b/>
          <w:sz w:val="22"/>
          <w:szCs w:val="22"/>
        </w:rPr>
      </w:pPr>
      <w:bookmarkStart w:id="9" w:name="_Toc5633074"/>
      <w:r w:rsidRPr="00796B4D">
        <w:rPr>
          <w:rFonts w:ascii="Arial" w:hAnsi="Arial" w:cs="Arial"/>
          <w:b/>
          <w:sz w:val="22"/>
          <w:szCs w:val="22"/>
        </w:rPr>
        <w:lastRenderedPageBreak/>
        <w:t>Anexo I</w:t>
      </w:r>
      <w:r w:rsidR="00D74400" w:rsidRPr="00796B4D">
        <w:rPr>
          <w:rFonts w:ascii="Arial" w:hAnsi="Arial" w:cs="Arial"/>
          <w:b/>
          <w:sz w:val="22"/>
          <w:szCs w:val="22"/>
        </w:rPr>
        <w:t xml:space="preserve"> – Caso clínico de Urologia – Cistite Idiopática Felina</w:t>
      </w:r>
      <w:bookmarkEnd w:id="9"/>
    </w:p>
    <w:p w:rsidR="00A45CE4" w:rsidRPr="00963656" w:rsidRDefault="00A45CE4" w:rsidP="00AA7C96">
      <w:pPr>
        <w:rPr>
          <w:rFonts w:ascii="Arial" w:hAnsi="Arial" w:cs="Arial"/>
          <w:color w:val="2E74B5" w:themeColor="accent1" w:themeShade="BF"/>
          <w:szCs w:val="28"/>
        </w:rPr>
      </w:pPr>
    </w:p>
    <w:p w:rsidR="00A730BD" w:rsidRPr="00963656" w:rsidRDefault="00A730BD" w:rsidP="00AA7C96">
      <w:pPr>
        <w:rPr>
          <w:rFonts w:ascii="Arial" w:hAnsi="Arial" w:cs="Arial"/>
          <w:b/>
          <w:szCs w:val="28"/>
        </w:rPr>
      </w:pPr>
    </w:p>
    <w:tbl>
      <w:tblPr>
        <w:tblStyle w:val="TabelaSimples2"/>
        <w:tblW w:w="5245" w:type="dxa"/>
        <w:tblLook w:val="04A0" w:firstRow="1" w:lastRow="0" w:firstColumn="1" w:lastColumn="0" w:noHBand="0" w:noVBand="1"/>
      </w:tblPr>
      <w:tblGrid>
        <w:gridCol w:w="2624"/>
        <w:gridCol w:w="2621"/>
      </w:tblGrid>
      <w:tr w:rsidR="001A7453" w:rsidRPr="00963656" w:rsidTr="00A45CE4">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AA7C96">
            <w:pPr>
              <w:jc w:val="center"/>
              <w:rPr>
                <w:rFonts w:ascii="Arial" w:hAnsi="Arial" w:cs="Arial"/>
                <w:sz w:val="18"/>
                <w:szCs w:val="18"/>
              </w:rPr>
            </w:pPr>
            <w:r w:rsidRPr="00963656">
              <w:rPr>
                <w:rFonts w:ascii="Arial" w:hAnsi="Arial" w:cs="Arial"/>
                <w:sz w:val="18"/>
                <w:szCs w:val="18"/>
              </w:rPr>
              <w:t>Parâmetro</w:t>
            </w:r>
          </w:p>
        </w:tc>
        <w:tc>
          <w:tcPr>
            <w:tcW w:w="2621" w:type="dxa"/>
          </w:tcPr>
          <w:p w:rsidR="001A7453" w:rsidRPr="00963656" w:rsidRDefault="001A7453" w:rsidP="00AA7C9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Kiko</w:t>
            </w:r>
          </w:p>
        </w:tc>
      </w:tr>
      <w:tr w:rsidR="001A7453" w:rsidRPr="00963656" w:rsidTr="00A45CE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Cor</w:t>
            </w:r>
          </w:p>
        </w:tc>
        <w:tc>
          <w:tcPr>
            <w:tcW w:w="2621" w:type="dxa"/>
          </w:tcPr>
          <w:p w:rsidR="001A7453" w:rsidRPr="00963656" w:rsidRDefault="001A7453" w:rsidP="00AA7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Amarela</w:t>
            </w:r>
          </w:p>
        </w:tc>
      </w:tr>
      <w:tr w:rsidR="001A7453" w:rsidRPr="00963656" w:rsidTr="00A45CE4">
        <w:trPr>
          <w:trHeight w:val="244"/>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89641A" w:rsidP="0089641A">
            <w:pPr>
              <w:rPr>
                <w:rFonts w:ascii="Arial" w:hAnsi="Arial" w:cs="Arial"/>
                <w:sz w:val="18"/>
                <w:szCs w:val="18"/>
              </w:rPr>
            </w:pPr>
            <w:r w:rsidRPr="00963656">
              <w:rPr>
                <w:rFonts w:ascii="Arial" w:hAnsi="Arial" w:cs="Arial"/>
                <w:sz w:val="18"/>
                <w:szCs w:val="18"/>
              </w:rPr>
              <w:t>Turvação</w:t>
            </w:r>
          </w:p>
        </w:tc>
        <w:tc>
          <w:tcPr>
            <w:tcW w:w="2621" w:type="dxa"/>
          </w:tcPr>
          <w:p w:rsidR="001A7453" w:rsidRPr="00963656" w:rsidRDefault="001A7453" w:rsidP="00AA7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Turva</w:t>
            </w:r>
          </w:p>
        </w:tc>
      </w:tr>
      <w:tr w:rsidR="001A7453" w:rsidRPr="00963656" w:rsidTr="00A45CE4">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Densidade</w:t>
            </w:r>
          </w:p>
        </w:tc>
        <w:tc>
          <w:tcPr>
            <w:tcW w:w="2621" w:type="dxa"/>
          </w:tcPr>
          <w:p w:rsidR="001A7453" w:rsidRPr="00963656" w:rsidRDefault="001A7453" w:rsidP="00AA7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1.052</w:t>
            </w:r>
          </w:p>
        </w:tc>
      </w:tr>
      <w:tr w:rsidR="001A7453" w:rsidRPr="00963656" w:rsidTr="00A45CE4">
        <w:trPr>
          <w:trHeight w:val="260"/>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pH</w:t>
            </w:r>
          </w:p>
        </w:tc>
        <w:tc>
          <w:tcPr>
            <w:tcW w:w="2621" w:type="dxa"/>
          </w:tcPr>
          <w:p w:rsidR="001A7453" w:rsidRPr="00963656" w:rsidRDefault="001A7453" w:rsidP="00AA7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7.0</w:t>
            </w:r>
          </w:p>
        </w:tc>
      </w:tr>
      <w:tr w:rsidR="001A7453" w:rsidRPr="00963656" w:rsidTr="00A45CE4">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Leucócitos</w:t>
            </w:r>
          </w:p>
        </w:tc>
        <w:tc>
          <w:tcPr>
            <w:tcW w:w="2621" w:type="dxa"/>
          </w:tcPr>
          <w:p w:rsidR="001A7453" w:rsidRPr="00963656" w:rsidRDefault="001A7453" w:rsidP="00AA7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Vestigiais</w:t>
            </w:r>
          </w:p>
        </w:tc>
      </w:tr>
      <w:tr w:rsidR="001A7453" w:rsidRPr="00963656" w:rsidTr="00A45CE4">
        <w:trPr>
          <w:trHeight w:val="244"/>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Nitritos</w:t>
            </w:r>
          </w:p>
        </w:tc>
        <w:tc>
          <w:tcPr>
            <w:tcW w:w="2621" w:type="dxa"/>
          </w:tcPr>
          <w:p w:rsidR="001A7453" w:rsidRPr="00963656" w:rsidRDefault="001A7453" w:rsidP="00AA7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Negativo</w:t>
            </w:r>
          </w:p>
        </w:tc>
      </w:tr>
      <w:tr w:rsidR="001A7453" w:rsidRPr="00963656" w:rsidTr="00A45CE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Proteínas</w:t>
            </w:r>
          </w:p>
        </w:tc>
        <w:tc>
          <w:tcPr>
            <w:tcW w:w="2621" w:type="dxa"/>
          </w:tcPr>
          <w:p w:rsidR="001A7453" w:rsidRPr="00963656" w:rsidRDefault="001A7453" w:rsidP="00AA7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3+</w:t>
            </w:r>
          </w:p>
        </w:tc>
      </w:tr>
      <w:tr w:rsidR="001A7453" w:rsidRPr="00963656" w:rsidTr="00A45CE4">
        <w:trPr>
          <w:trHeight w:val="244"/>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Glucose</w:t>
            </w:r>
          </w:p>
        </w:tc>
        <w:tc>
          <w:tcPr>
            <w:tcW w:w="2621" w:type="dxa"/>
          </w:tcPr>
          <w:p w:rsidR="001A7453" w:rsidRPr="00963656" w:rsidRDefault="001A7453" w:rsidP="00AA7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Negativo</w:t>
            </w:r>
          </w:p>
        </w:tc>
      </w:tr>
      <w:tr w:rsidR="001A7453" w:rsidRPr="00963656" w:rsidTr="00A45CE4">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Cetonas</w:t>
            </w:r>
          </w:p>
        </w:tc>
        <w:tc>
          <w:tcPr>
            <w:tcW w:w="2621" w:type="dxa"/>
          </w:tcPr>
          <w:p w:rsidR="001A7453" w:rsidRPr="00963656" w:rsidRDefault="001A7453" w:rsidP="00AA7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Negativo</w:t>
            </w:r>
          </w:p>
        </w:tc>
      </w:tr>
      <w:tr w:rsidR="001A7453" w:rsidRPr="00963656" w:rsidTr="00A45CE4">
        <w:trPr>
          <w:trHeight w:val="260"/>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Urobilinogénio</w:t>
            </w:r>
          </w:p>
        </w:tc>
        <w:tc>
          <w:tcPr>
            <w:tcW w:w="2621" w:type="dxa"/>
          </w:tcPr>
          <w:p w:rsidR="001A7453" w:rsidRPr="00963656" w:rsidRDefault="001A7453" w:rsidP="00AA7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Negativo</w:t>
            </w:r>
          </w:p>
        </w:tc>
      </w:tr>
      <w:tr w:rsidR="001A7453" w:rsidRPr="00963656" w:rsidTr="00A45CE4">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Bilirrubina</w:t>
            </w:r>
          </w:p>
        </w:tc>
        <w:tc>
          <w:tcPr>
            <w:tcW w:w="2621" w:type="dxa"/>
          </w:tcPr>
          <w:p w:rsidR="001A7453" w:rsidRPr="00963656" w:rsidRDefault="001A7453" w:rsidP="00AA7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Negativo</w:t>
            </w:r>
          </w:p>
        </w:tc>
      </w:tr>
      <w:tr w:rsidR="001A7453" w:rsidRPr="00963656" w:rsidTr="00A45CE4">
        <w:trPr>
          <w:trHeight w:val="244"/>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Sangue</w:t>
            </w:r>
          </w:p>
        </w:tc>
        <w:tc>
          <w:tcPr>
            <w:tcW w:w="2621" w:type="dxa"/>
          </w:tcPr>
          <w:p w:rsidR="001A7453" w:rsidRPr="00963656" w:rsidRDefault="001A7453" w:rsidP="00AA7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Vestígios</w:t>
            </w:r>
          </w:p>
        </w:tc>
      </w:tr>
    </w:tbl>
    <w:p w:rsidR="007217C1" w:rsidRPr="00963656" w:rsidRDefault="001A7453" w:rsidP="00AA7C96">
      <w:pPr>
        <w:rPr>
          <w:rFonts w:ascii="Arial" w:hAnsi="Arial" w:cs="Arial"/>
          <w:sz w:val="18"/>
          <w:szCs w:val="18"/>
        </w:rPr>
      </w:pPr>
      <w:r w:rsidRPr="00963656">
        <w:rPr>
          <w:rFonts w:ascii="Arial" w:hAnsi="Arial" w:cs="Arial"/>
          <w:sz w:val="20"/>
          <w:szCs w:val="18"/>
        </w:rPr>
        <w:t>Ta</w:t>
      </w:r>
      <w:r w:rsidR="0089641A" w:rsidRPr="00963656">
        <w:rPr>
          <w:rFonts w:ascii="Arial" w:hAnsi="Arial" w:cs="Arial"/>
          <w:sz w:val="20"/>
          <w:szCs w:val="18"/>
        </w:rPr>
        <w:t>bela 1: Resultados da tira reativa</w:t>
      </w:r>
      <w:r w:rsidRPr="00963656">
        <w:rPr>
          <w:rFonts w:ascii="Arial" w:hAnsi="Arial" w:cs="Arial"/>
          <w:sz w:val="20"/>
          <w:szCs w:val="18"/>
        </w:rPr>
        <w:t xml:space="preserve"> </w:t>
      </w:r>
      <w:r w:rsidR="0089641A" w:rsidRPr="00963656">
        <w:rPr>
          <w:rFonts w:ascii="Arial" w:hAnsi="Arial" w:cs="Arial"/>
          <w:sz w:val="20"/>
          <w:szCs w:val="18"/>
        </w:rPr>
        <w:t>d</w:t>
      </w:r>
      <w:r w:rsidRPr="00963656">
        <w:rPr>
          <w:rFonts w:ascii="Arial" w:hAnsi="Arial" w:cs="Arial"/>
          <w:sz w:val="20"/>
          <w:szCs w:val="18"/>
        </w:rPr>
        <w:t>o Kiko na sua primeira consulta</w:t>
      </w:r>
    </w:p>
    <w:p w:rsidR="009223B2" w:rsidRPr="00963656" w:rsidRDefault="009223B2" w:rsidP="00AA7C96">
      <w:pPr>
        <w:rPr>
          <w:rFonts w:ascii="Arial" w:hAnsi="Arial" w:cs="Arial"/>
          <w:sz w:val="18"/>
          <w:szCs w:val="18"/>
        </w:rPr>
      </w:pPr>
    </w:p>
    <w:p w:rsidR="009223B2" w:rsidRPr="00963656" w:rsidRDefault="009223B2" w:rsidP="00AA7C96">
      <w:pPr>
        <w:rPr>
          <w:rFonts w:ascii="Arial" w:hAnsi="Arial" w:cs="Arial"/>
          <w:sz w:val="18"/>
          <w:szCs w:val="18"/>
        </w:rPr>
      </w:pPr>
    </w:p>
    <w:p w:rsidR="007217C1" w:rsidRPr="00963656" w:rsidRDefault="007217C1" w:rsidP="00AA7C96">
      <w:pPr>
        <w:rPr>
          <w:rFonts w:ascii="Arial" w:hAnsi="Arial" w:cs="Arial"/>
          <w:sz w:val="18"/>
          <w:szCs w:val="18"/>
        </w:rPr>
      </w:pPr>
    </w:p>
    <w:tbl>
      <w:tblPr>
        <w:tblStyle w:val="TabelaSimples2"/>
        <w:tblW w:w="7897" w:type="dxa"/>
        <w:tblLook w:val="04A0" w:firstRow="1" w:lastRow="0" w:firstColumn="1" w:lastColumn="0" w:noHBand="0" w:noVBand="1"/>
      </w:tblPr>
      <w:tblGrid>
        <w:gridCol w:w="4532"/>
        <w:gridCol w:w="3365"/>
      </w:tblGrid>
      <w:tr w:rsidR="001A7453" w:rsidRPr="00963656" w:rsidTr="009223B2">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7217C1">
            <w:pPr>
              <w:jc w:val="center"/>
              <w:rPr>
                <w:rFonts w:ascii="Arial" w:hAnsi="Arial" w:cs="Arial"/>
                <w:sz w:val="18"/>
                <w:szCs w:val="18"/>
              </w:rPr>
            </w:pPr>
            <w:r w:rsidRPr="00963656">
              <w:rPr>
                <w:rFonts w:ascii="Arial" w:hAnsi="Arial" w:cs="Arial"/>
                <w:sz w:val="18"/>
                <w:szCs w:val="18"/>
              </w:rPr>
              <w:t>Parâmetro</w:t>
            </w:r>
          </w:p>
        </w:tc>
        <w:tc>
          <w:tcPr>
            <w:tcW w:w="0" w:type="auto"/>
          </w:tcPr>
          <w:p w:rsidR="001A7453" w:rsidRPr="00963656" w:rsidRDefault="001A7453" w:rsidP="007217C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Kiko</w:t>
            </w:r>
          </w:p>
        </w:tc>
      </w:tr>
      <w:tr w:rsidR="001A7453" w:rsidRPr="00963656" w:rsidTr="009223B2">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WBC[/hpf]</w:t>
            </w:r>
          </w:p>
        </w:tc>
        <w:tc>
          <w:tcPr>
            <w:tcW w:w="0" w:type="auto"/>
          </w:tcPr>
          <w:p w:rsidR="001A7453" w:rsidRPr="00963656" w:rsidRDefault="001A7453" w:rsidP="007217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0-1</w:t>
            </w:r>
          </w:p>
        </w:tc>
      </w:tr>
      <w:tr w:rsidR="001A7453" w:rsidRPr="00963656" w:rsidTr="009223B2">
        <w:trPr>
          <w:trHeight w:val="188"/>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RBC[/hpf]</w:t>
            </w:r>
          </w:p>
        </w:tc>
        <w:tc>
          <w:tcPr>
            <w:tcW w:w="0" w:type="auto"/>
          </w:tcPr>
          <w:p w:rsidR="001A7453" w:rsidRPr="00963656" w:rsidRDefault="001A7453" w:rsidP="007217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1-5</w:t>
            </w:r>
          </w:p>
        </w:tc>
      </w:tr>
      <w:tr w:rsidR="001A7453" w:rsidRPr="00963656" w:rsidTr="009223B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Células epiteliais[/hpf]</w:t>
            </w:r>
          </w:p>
        </w:tc>
        <w:tc>
          <w:tcPr>
            <w:tcW w:w="0" w:type="auto"/>
          </w:tcPr>
          <w:p w:rsidR="001A7453" w:rsidRPr="00963656" w:rsidRDefault="001A7453" w:rsidP="007217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1-2</w:t>
            </w:r>
          </w:p>
        </w:tc>
      </w:tr>
      <w:tr w:rsidR="001A7453" w:rsidRPr="00963656" w:rsidTr="009223B2">
        <w:trPr>
          <w:trHeight w:val="200"/>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Cilindros[/hpf]</w:t>
            </w:r>
          </w:p>
        </w:tc>
        <w:tc>
          <w:tcPr>
            <w:tcW w:w="0" w:type="auto"/>
          </w:tcPr>
          <w:p w:rsidR="001A7453" w:rsidRPr="00963656" w:rsidRDefault="001A7453" w:rsidP="007217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0</w:t>
            </w:r>
          </w:p>
        </w:tc>
      </w:tr>
      <w:tr w:rsidR="001A7453" w:rsidRPr="00963656" w:rsidTr="009223B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Cristais[/hpf]</w:t>
            </w:r>
          </w:p>
        </w:tc>
        <w:tc>
          <w:tcPr>
            <w:tcW w:w="0" w:type="auto"/>
          </w:tcPr>
          <w:p w:rsidR="001A7453" w:rsidRPr="00963656" w:rsidRDefault="001A7453" w:rsidP="007217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&gt;20</w:t>
            </w:r>
          </w:p>
        </w:tc>
      </w:tr>
      <w:tr w:rsidR="001A7453" w:rsidRPr="00963656" w:rsidTr="009223B2">
        <w:trPr>
          <w:trHeight w:val="188"/>
        </w:trPr>
        <w:tc>
          <w:tcPr>
            <w:cnfStyle w:val="001000000000" w:firstRow="0" w:lastRow="0" w:firstColumn="1" w:lastColumn="0" w:oddVBand="0" w:evenVBand="0" w:oddHBand="0" w:evenHBand="0" w:firstRowFirstColumn="0" w:firstRowLastColumn="0" w:lastRowFirstColumn="0" w:lastRowLastColumn="0"/>
            <w:tcW w:w="0" w:type="auto"/>
          </w:tcPr>
          <w:p w:rsidR="001A7453" w:rsidRPr="00963656" w:rsidRDefault="001A7453" w:rsidP="001A7453">
            <w:pPr>
              <w:rPr>
                <w:rFonts w:ascii="Arial" w:hAnsi="Arial" w:cs="Arial"/>
                <w:sz w:val="18"/>
                <w:szCs w:val="18"/>
              </w:rPr>
            </w:pPr>
            <w:r w:rsidRPr="00963656">
              <w:rPr>
                <w:rFonts w:ascii="Arial" w:hAnsi="Arial" w:cs="Arial"/>
                <w:sz w:val="18"/>
                <w:szCs w:val="18"/>
              </w:rPr>
              <w:t>Bactérias[/hpf]</w:t>
            </w:r>
          </w:p>
        </w:tc>
        <w:tc>
          <w:tcPr>
            <w:tcW w:w="0" w:type="auto"/>
          </w:tcPr>
          <w:p w:rsidR="001A7453" w:rsidRPr="00963656" w:rsidRDefault="001A7453" w:rsidP="007217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Não observáveis</w:t>
            </w:r>
          </w:p>
        </w:tc>
      </w:tr>
      <w:tr w:rsidR="007217C1" w:rsidRPr="00963656" w:rsidTr="009223B2">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0" w:type="auto"/>
            <w:gridSpan w:val="2"/>
          </w:tcPr>
          <w:p w:rsidR="007217C1" w:rsidRPr="00963656" w:rsidRDefault="007217C1" w:rsidP="007217C1">
            <w:pPr>
              <w:rPr>
                <w:rFonts w:ascii="Arial" w:hAnsi="Arial" w:cs="Arial"/>
                <w:sz w:val="18"/>
                <w:szCs w:val="18"/>
              </w:rPr>
            </w:pPr>
            <w:r w:rsidRPr="00963656">
              <w:rPr>
                <w:rFonts w:ascii="Arial" w:hAnsi="Arial" w:cs="Arial"/>
                <w:sz w:val="18"/>
                <w:szCs w:val="18"/>
              </w:rPr>
              <w:t>Outros achados -</w:t>
            </w:r>
          </w:p>
          <w:p w:rsidR="007217C1" w:rsidRPr="00963656" w:rsidRDefault="007217C1" w:rsidP="007217C1">
            <w:pPr>
              <w:rPr>
                <w:rFonts w:ascii="Arial" w:hAnsi="Arial" w:cs="Arial"/>
                <w:b w:val="0"/>
                <w:sz w:val="18"/>
                <w:szCs w:val="18"/>
              </w:rPr>
            </w:pPr>
            <w:r w:rsidRPr="00963656">
              <w:rPr>
                <w:rFonts w:ascii="Arial" w:hAnsi="Arial" w:cs="Arial"/>
                <w:b w:val="0"/>
                <w:sz w:val="18"/>
                <w:szCs w:val="18"/>
              </w:rPr>
              <w:t>Interpretação Presença de cr</w:t>
            </w:r>
            <w:r w:rsidR="0089641A" w:rsidRPr="00963656">
              <w:rPr>
                <w:rFonts w:ascii="Arial" w:hAnsi="Arial" w:cs="Arial"/>
                <w:b w:val="0"/>
                <w:sz w:val="18"/>
                <w:szCs w:val="18"/>
              </w:rPr>
              <w:t>istalúria por fosfato de amoníaco-</w:t>
            </w:r>
            <w:r w:rsidRPr="00963656">
              <w:rPr>
                <w:rFonts w:ascii="Arial" w:hAnsi="Arial" w:cs="Arial"/>
                <w:b w:val="0"/>
                <w:sz w:val="18"/>
                <w:szCs w:val="18"/>
              </w:rPr>
              <w:t>magnesiano (estruvite). Observam-se ainda raros cristais de oxalato de cálcio dihidratado (0-2/hpf).</w:t>
            </w:r>
          </w:p>
          <w:p w:rsidR="007217C1" w:rsidRPr="00963656" w:rsidRDefault="007217C1" w:rsidP="007217C1">
            <w:pPr>
              <w:jc w:val="center"/>
              <w:rPr>
                <w:rFonts w:ascii="Arial" w:hAnsi="Arial" w:cs="Arial"/>
                <w:sz w:val="18"/>
                <w:szCs w:val="18"/>
              </w:rPr>
            </w:pPr>
          </w:p>
        </w:tc>
      </w:tr>
    </w:tbl>
    <w:p w:rsidR="001A7453" w:rsidRPr="00963656" w:rsidRDefault="001A7453" w:rsidP="00AA7C96">
      <w:pPr>
        <w:rPr>
          <w:rFonts w:ascii="Arial" w:hAnsi="Arial" w:cs="Arial"/>
          <w:szCs w:val="28"/>
        </w:rPr>
      </w:pPr>
      <w:r w:rsidRPr="00963656">
        <w:rPr>
          <w:rFonts w:ascii="Arial" w:hAnsi="Arial" w:cs="Arial"/>
          <w:sz w:val="20"/>
          <w:szCs w:val="18"/>
        </w:rPr>
        <w:t>T</w:t>
      </w:r>
      <w:r w:rsidR="0089641A" w:rsidRPr="00963656">
        <w:rPr>
          <w:rFonts w:ascii="Arial" w:hAnsi="Arial" w:cs="Arial"/>
          <w:sz w:val="20"/>
          <w:szCs w:val="18"/>
        </w:rPr>
        <w:t>abela 2: Resultados d</w:t>
      </w:r>
      <w:r w:rsidRPr="00963656">
        <w:rPr>
          <w:rFonts w:ascii="Arial" w:hAnsi="Arial" w:cs="Arial"/>
          <w:sz w:val="20"/>
          <w:szCs w:val="18"/>
        </w:rPr>
        <w:t>o sedi</w:t>
      </w:r>
      <w:r w:rsidR="0089641A" w:rsidRPr="00963656">
        <w:rPr>
          <w:rFonts w:ascii="Arial" w:hAnsi="Arial" w:cs="Arial"/>
          <w:sz w:val="20"/>
          <w:szCs w:val="18"/>
        </w:rPr>
        <w:t>mento urinário da mesma amostra</w:t>
      </w:r>
    </w:p>
    <w:p w:rsidR="009223B2" w:rsidRPr="00963656" w:rsidRDefault="009223B2" w:rsidP="00AA7C96">
      <w:pPr>
        <w:rPr>
          <w:rFonts w:ascii="Arial" w:hAnsi="Arial" w:cs="Arial"/>
          <w:szCs w:val="28"/>
        </w:rPr>
      </w:pPr>
    </w:p>
    <w:p w:rsidR="001A7453" w:rsidRPr="00963656" w:rsidRDefault="001A7453" w:rsidP="00AA7C96">
      <w:pPr>
        <w:rPr>
          <w:rFonts w:ascii="Arial" w:hAnsi="Arial" w:cs="Arial"/>
          <w:szCs w:val="28"/>
        </w:rPr>
      </w:pPr>
      <w:r w:rsidRPr="00963656">
        <w:rPr>
          <w:rFonts w:ascii="Arial" w:hAnsi="Arial" w:cs="Arial"/>
          <w:noProof/>
          <w:szCs w:val="28"/>
          <w:lang w:eastAsia="pt-PT"/>
        </w:rPr>
        <w:drawing>
          <wp:anchor distT="0" distB="0" distL="114300" distR="114300" simplePos="0" relativeHeight="251658240" behindDoc="0" locked="0" layoutInCell="1" allowOverlap="1">
            <wp:simplePos x="0" y="0"/>
            <wp:positionH relativeFrom="margin">
              <wp:align>left</wp:align>
            </wp:positionH>
            <wp:positionV relativeFrom="paragraph">
              <wp:posOffset>208031</wp:posOffset>
            </wp:positionV>
            <wp:extent cx="1986280" cy="2647315"/>
            <wp:effectExtent l="0" t="0" r="0" b="635"/>
            <wp:wrapTopAndBottom/>
            <wp:docPr id="1" name="Imagem 1" descr="C:\Users\Utilizador\Desktop\Estágio\Urologia_Kiko\IMG_20190219_15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dor\Desktop\Estágio\Urologia_Kiko\IMG_20190219_1516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582" cy="26596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7C1" w:rsidRPr="00963656" w:rsidRDefault="001A7453" w:rsidP="00AA7C96">
      <w:pPr>
        <w:rPr>
          <w:rFonts w:ascii="Arial" w:hAnsi="Arial" w:cs="Arial"/>
          <w:sz w:val="20"/>
          <w:szCs w:val="28"/>
        </w:rPr>
      </w:pPr>
      <w:r w:rsidRPr="00963656">
        <w:rPr>
          <w:rFonts w:ascii="Arial" w:hAnsi="Arial" w:cs="Arial"/>
          <w:sz w:val="20"/>
          <w:szCs w:val="28"/>
        </w:rPr>
        <w:t xml:space="preserve">Figura 1: </w:t>
      </w:r>
      <w:r w:rsidR="00A45CE4" w:rsidRPr="00963656">
        <w:rPr>
          <w:rFonts w:ascii="Arial" w:hAnsi="Arial" w:cs="Arial"/>
          <w:sz w:val="20"/>
          <w:szCs w:val="28"/>
        </w:rPr>
        <w:t>Restos do t</w:t>
      </w:r>
      <w:r w:rsidRPr="00963656">
        <w:rPr>
          <w:rFonts w:ascii="Arial" w:hAnsi="Arial" w:cs="Arial"/>
          <w:sz w:val="20"/>
          <w:szCs w:val="28"/>
        </w:rPr>
        <w:t>ampão uretral expulso pelo Kiko em casa e recolhido pelos donos</w:t>
      </w:r>
    </w:p>
    <w:p w:rsidR="007217C1" w:rsidRPr="00963656" w:rsidRDefault="007217C1" w:rsidP="00AA7C96">
      <w:pPr>
        <w:rPr>
          <w:rFonts w:ascii="Arial" w:hAnsi="Arial" w:cs="Arial"/>
          <w:szCs w:val="28"/>
        </w:rPr>
      </w:pPr>
    </w:p>
    <w:p w:rsidR="002A69AB" w:rsidRPr="00963656" w:rsidRDefault="002A69AB" w:rsidP="00AA7C96">
      <w:pPr>
        <w:rPr>
          <w:rFonts w:ascii="Arial" w:hAnsi="Arial" w:cs="Arial"/>
          <w:szCs w:val="28"/>
        </w:rPr>
      </w:pPr>
      <w:r w:rsidRPr="00963656">
        <w:rPr>
          <w:rFonts w:ascii="Arial" w:hAnsi="Arial" w:cs="Arial"/>
          <w:szCs w:val="28"/>
        </w:rPr>
        <w:br w:type="page"/>
      </w:r>
    </w:p>
    <w:p w:rsidR="007217C1" w:rsidRPr="00796B4D" w:rsidRDefault="007217C1" w:rsidP="0029755A">
      <w:pPr>
        <w:pStyle w:val="Cabealho1"/>
        <w:rPr>
          <w:rFonts w:ascii="Arial" w:hAnsi="Arial" w:cs="Arial"/>
          <w:b/>
          <w:sz w:val="22"/>
          <w:szCs w:val="28"/>
        </w:rPr>
      </w:pPr>
      <w:bookmarkStart w:id="10" w:name="_Toc5633075"/>
      <w:r w:rsidRPr="00796B4D">
        <w:rPr>
          <w:rFonts w:ascii="Arial" w:hAnsi="Arial" w:cs="Arial"/>
          <w:b/>
          <w:sz w:val="22"/>
          <w:szCs w:val="28"/>
        </w:rPr>
        <w:lastRenderedPageBreak/>
        <w:t>Anexo II</w:t>
      </w:r>
      <w:r w:rsidR="00A45CE4" w:rsidRPr="00796B4D">
        <w:rPr>
          <w:rFonts w:ascii="Arial" w:hAnsi="Arial" w:cs="Arial"/>
          <w:b/>
          <w:sz w:val="22"/>
          <w:szCs w:val="28"/>
        </w:rPr>
        <w:t xml:space="preserve"> – Caso Clínico de Oncologia Clínica – Carcinoma Prostático</w:t>
      </w:r>
      <w:bookmarkEnd w:id="10"/>
    </w:p>
    <w:p w:rsidR="00A45CE4" w:rsidRDefault="00A45CE4" w:rsidP="00AA7C96">
      <w:pPr>
        <w:rPr>
          <w:rFonts w:ascii="Arial" w:hAnsi="Arial" w:cs="Arial"/>
          <w:szCs w:val="28"/>
        </w:rPr>
      </w:pPr>
    </w:p>
    <w:p w:rsidR="00796B4D" w:rsidRPr="00963656" w:rsidRDefault="00796B4D" w:rsidP="00AA7C96">
      <w:pPr>
        <w:rPr>
          <w:rFonts w:ascii="Arial" w:hAnsi="Arial" w:cs="Arial"/>
          <w:szCs w:val="28"/>
        </w:rPr>
      </w:pPr>
    </w:p>
    <w:tbl>
      <w:tblPr>
        <w:tblStyle w:val="TabelaSimples2"/>
        <w:tblW w:w="9067" w:type="dxa"/>
        <w:tblLook w:val="04A0" w:firstRow="1" w:lastRow="0" w:firstColumn="1" w:lastColumn="0" w:noHBand="0" w:noVBand="1"/>
      </w:tblPr>
      <w:tblGrid>
        <w:gridCol w:w="3020"/>
        <w:gridCol w:w="6047"/>
      </w:tblGrid>
      <w:tr w:rsidR="00BE173F" w:rsidRPr="00963656" w:rsidTr="00922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BE173F" w:rsidRPr="00963656" w:rsidRDefault="00BE173F" w:rsidP="00701C54">
            <w:pPr>
              <w:jc w:val="center"/>
              <w:rPr>
                <w:rFonts w:ascii="Arial" w:hAnsi="Arial" w:cs="Arial"/>
                <w:sz w:val="18"/>
                <w:szCs w:val="18"/>
              </w:rPr>
            </w:pPr>
            <w:r w:rsidRPr="00963656">
              <w:rPr>
                <w:rFonts w:ascii="Arial" w:hAnsi="Arial" w:cs="Arial"/>
                <w:sz w:val="18"/>
                <w:szCs w:val="18"/>
              </w:rPr>
              <w:t>Parâmetro</w:t>
            </w:r>
          </w:p>
        </w:tc>
        <w:tc>
          <w:tcPr>
            <w:tcW w:w="6047" w:type="dxa"/>
          </w:tcPr>
          <w:p w:rsidR="00BE173F" w:rsidRPr="00963656" w:rsidRDefault="00BE173F" w:rsidP="00701C5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Preguiça</w:t>
            </w:r>
          </w:p>
        </w:tc>
      </w:tr>
      <w:tr w:rsidR="00BE173F" w:rsidRPr="00963656" w:rsidTr="0092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BE173F" w:rsidRPr="00963656" w:rsidRDefault="00BE173F" w:rsidP="009223B2">
            <w:pPr>
              <w:rPr>
                <w:rFonts w:ascii="Arial" w:hAnsi="Arial" w:cs="Arial"/>
                <w:sz w:val="18"/>
                <w:szCs w:val="18"/>
              </w:rPr>
            </w:pPr>
            <w:r w:rsidRPr="00963656">
              <w:rPr>
                <w:rFonts w:ascii="Arial" w:hAnsi="Arial" w:cs="Arial"/>
                <w:sz w:val="18"/>
                <w:szCs w:val="18"/>
              </w:rPr>
              <w:t>Cor</w:t>
            </w:r>
          </w:p>
        </w:tc>
        <w:tc>
          <w:tcPr>
            <w:tcW w:w="6047" w:type="dxa"/>
          </w:tcPr>
          <w:p w:rsidR="00BE173F" w:rsidRPr="00963656" w:rsidRDefault="00BE173F"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Amarela</w:t>
            </w:r>
          </w:p>
        </w:tc>
      </w:tr>
      <w:tr w:rsidR="00BE173F" w:rsidRPr="00963656" w:rsidTr="009223B2">
        <w:tc>
          <w:tcPr>
            <w:cnfStyle w:val="001000000000" w:firstRow="0" w:lastRow="0" w:firstColumn="1" w:lastColumn="0" w:oddVBand="0" w:evenVBand="0" w:oddHBand="0" w:evenHBand="0" w:firstRowFirstColumn="0" w:firstRowLastColumn="0" w:lastRowFirstColumn="0" w:lastRowLastColumn="0"/>
            <w:tcW w:w="3020" w:type="dxa"/>
          </w:tcPr>
          <w:p w:rsidR="00BE173F" w:rsidRPr="00963656" w:rsidRDefault="00AC7025" w:rsidP="009223B2">
            <w:pPr>
              <w:rPr>
                <w:rFonts w:ascii="Arial" w:hAnsi="Arial" w:cs="Arial"/>
                <w:sz w:val="18"/>
                <w:szCs w:val="18"/>
              </w:rPr>
            </w:pPr>
            <w:r w:rsidRPr="00963656">
              <w:rPr>
                <w:rFonts w:ascii="Arial" w:hAnsi="Arial" w:cs="Arial"/>
                <w:sz w:val="18"/>
                <w:szCs w:val="18"/>
              </w:rPr>
              <w:t>Turvação</w:t>
            </w:r>
          </w:p>
        </w:tc>
        <w:tc>
          <w:tcPr>
            <w:tcW w:w="6047" w:type="dxa"/>
          </w:tcPr>
          <w:p w:rsidR="00BE173F" w:rsidRPr="00963656" w:rsidRDefault="00BE173F"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Límpido</w:t>
            </w:r>
          </w:p>
        </w:tc>
      </w:tr>
      <w:tr w:rsidR="00BE173F" w:rsidRPr="00963656" w:rsidTr="0092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BE173F" w:rsidRPr="00963656" w:rsidRDefault="00BE173F" w:rsidP="009223B2">
            <w:pPr>
              <w:rPr>
                <w:rFonts w:ascii="Arial" w:hAnsi="Arial" w:cs="Arial"/>
                <w:sz w:val="18"/>
                <w:szCs w:val="18"/>
              </w:rPr>
            </w:pPr>
            <w:r w:rsidRPr="00963656">
              <w:rPr>
                <w:rFonts w:ascii="Arial" w:hAnsi="Arial" w:cs="Arial"/>
                <w:sz w:val="18"/>
                <w:szCs w:val="18"/>
              </w:rPr>
              <w:t>Densidade</w:t>
            </w:r>
          </w:p>
        </w:tc>
        <w:tc>
          <w:tcPr>
            <w:tcW w:w="6047" w:type="dxa"/>
          </w:tcPr>
          <w:p w:rsidR="00BE173F" w:rsidRPr="00963656" w:rsidRDefault="00BE173F"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1.015</w:t>
            </w:r>
          </w:p>
        </w:tc>
      </w:tr>
      <w:tr w:rsidR="00BE173F" w:rsidRPr="00963656" w:rsidTr="009223B2">
        <w:tc>
          <w:tcPr>
            <w:cnfStyle w:val="001000000000" w:firstRow="0" w:lastRow="0" w:firstColumn="1" w:lastColumn="0" w:oddVBand="0" w:evenVBand="0" w:oddHBand="0" w:evenHBand="0" w:firstRowFirstColumn="0" w:firstRowLastColumn="0" w:lastRowFirstColumn="0" w:lastRowLastColumn="0"/>
            <w:tcW w:w="3020" w:type="dxa"/>
          </w:tcPr>
          <w:p w:rsidR="00BE173F" w:rsidRPr="00963656" w:rsidRDefault="00BE173F" w:rsidP="009223B2">
            <w:pPr>
              <w:rPr>
                <w:rFonts w:ascii="Arial" w:hAnsi="Arial" w:cs="Arial"/>
                <w:sz w:val="18"/>
                <w:szCs w:val="18"/>
              </w:rPr>
            </w:pPr>
            <w:r w:rsidRPr="00963656">
              <w:rPr>
                <w:rFonts w:ascii="Arial" w:hAnsi="Arial" w:cs="Arial"/>
                <w:sz w:val="18"/>
                <w:szCs w:val="18"/>
              </w:rPr>
              <w:t>pH</w:t>
            </w:r>
          </w:p>
        </w:tc>
        <w:tc>
          <w:tcPr>
            <w:tcW w:w="6047" w:type="dxa"/>
          </w:tcPr>
          <w:p w:rsidR="00BE173F" w:rsidRPr="00963656" w:rsidRDefault="00BE173F"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7.0</w:t>
            </w:r>
          </w:p>
        </w:tc>
      </w:tr>
      <w:tr w:rsidR="00BE173F" w:rsidRPr="00963656" w:rsidTr="0092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BE173F" w:rsidRPr="00963656" w:rsidRDefault="00BE173F" w:rsidP="009223B2">
            <w:pPr>
              <w:rPr>
                <w:rFonts w:ascii="Arial" w:hAnsi="Arial" w:cs="Arial"/>
                <w:sz w:val="18"/>
                <w:szCs w:val="18"/>
              </w:rPr>
            </w:pPr>
            <w:r w:rsidRPr="00963656">
              <w:rPr>
                <w:rFonts w:ascii="Arial" w:hAnsi="Arial" w:cs="Arial"/>
                <w:sz w:val="18"/>
                <w:szCs w:val="18"/>
              </w:rPr>
              <w:t>Leucócitos</w:t>
            </w:r>
          </w:p>
        </w:tc>
        <w:tc>
          <w:tcPr>
            <w:tcW w:w="6047" w:type="dxa"/>
          </w:tcPr>
          <w:p w:rsidR="00BE173F" w:rsidRPr="00963656" w:rsidRDefault="00BE173F"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Negativo</w:t>
            </w:r>
          </w:p>
        </w:tc>
      </w:tr>
      <w:tr w:rsidR="00BE173F" w:rsidRPr="00963656" w:rsidTr="009223B2">
        <w:tc>
          <w:tcPr>
            <w:cnfStyle w:val="001000000000" w:firstRow="0" w:lastRow="0" w:firstColumn="1" w:lastColumn="0" w:oddVBand="0" w:evenVBand="0" w:oddHBand="0" w:evenHBand="0" w:firstRowFirstColumn="0" w:firstRowLastColumn="0" w:lastRowFirstColumn="0" w:lastRowLastColumn="0"/>
            <w:tcW w:w="3020" w:type="dxa"/>
          </w:tcPr>
          <w:p w:rsidR="00BE173F" w:rsidRPr="00963656" w:rsidRDefault="00BE173F" w:rsidP="009223B2">
            <w:pPr>
              <w:rPr>
                <w:rFonts w:ascii="Arial" w:hAnsi="Arial" w:cs="Arial"/>
                <w:sz w:val="18"/>
                <w:szCs w:val="18"/>
              </w:rPr>
            </w:pPr>
            <w:r w:rsidRPr="00963656">
              <w:rPr>
                <w:rFonts w:ascii="Arial" w:hAnsi="Arial" w:cs="Arial"/>
                <w:sz w:val="18"/>
                <w:szCs w:val="18"/>
              </w:rPr>
              <w:t>Nitritos</w:t>
            </w:r>
          </w:p>
        </w:tc>
        <w:tc>
          <w:tcPr>
            <w:tcW w:w="6047" w:type="dxa"/>
          </w:tcPr>
          <w:p w:rsidR="00BE173F" w:rsidRPr="00963656" w:rsidRDefault="00BE173F"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Negativo</w:t>
            </w:r>
          </w:p>
        </w:tc>
      </w:tr>
      <w:tr w:rsidR="00BE173F" w:rsidRPr="00963656" w:rsidTr="0092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BE173F" w:rsidRPr="00963656" w:rsidRDefault="00BE173F" w:rsidP="009223B2">
            <w:pPr>
              <w:rPr>
                <w:rFonts w:ascii="Arial" w:hAnsi="Arial" w:cs="Arial"/>
                <w:sz w:val="18"/>
                <w:szCs w:val="18"/>
              </w:rPr>
            </w:pPr>
            <w:r w:rsidRPr="00963656">
              <w:rPr>
                <w:rFonts w:ascii="Arial" w:hAnsi="Arial" w:cs="Arial"/>
                <w:sz w:val="18"/>
                <w:szCs w:val="18"/>
              </w:rPr>
              <w:t>Proteínas</w:t>
            </w:r>
          </w:p>
        </w:tc>
        <w:tc>
          <w:tcPr>
            <w:tcW w:w="6047" w:type="dxa"/>
          </w:tcPr>
          <w:p w:rsidR="00BE173F" w:rsidRPr="00963656" w:rsidRDefault="00BE173F"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2+</w:t>
            </w:r>
          </w:p>
        </w:tc>
      </w:tr>
      <w:tr w:rsidR="00BE173F" w:rsidRPr="00963656" w:rsidTr="009223B2">
        <w:tc>
          <w:tcPr>
            <w:cnfStyle w:val="001000000000" w:firstRow="0" w:lastRow="0" w:firstColumn="1" w:lastColumn="0" w:oddVBand="0" w:evenVBand="0" w:oddHBand="0" w:evenHBand="0" w:firstRowFirstColumn="0" w:firstRowLastColumn="0" w:lastRowFirstColumn="0" w:lastRowLastColumn="0"/>
            <w:tcW w:w="3020" w:type="dxa"/>
          </w:tcPr>
          <w:p w:rsidR="00BE173F" w:rsidRPr="00963656" w:rsidRDefault="00BE173F" w:rsidP="009223B2">
            <w:pPr>
              <w:rPr>
                <w:rFonts w:ascii="Arial" w:hAnsi="Arial" w:cs="Arial"/>
                <w:sz w:val="18"/>
                <w:szCs w:val="18"/>
              </w:rPr>
            </w:pPr>
            <w:r w:rsidRPr="00963656">
              <w:rPr>
                <w:rFonts w:ascii="Arial" w:hAnsi="Arial" w:cs="Arial"/>
                <w:sz w:val="18"/>
                <w:szCs w:val="18"/>
              </w:rPr>
              <w:t>Glucose</w:t>
            </w:r>
          </w:p>
        </w:tc>
        <w:tc>
          <w:tcPr>
            <w:tcW w:w="6047" w:type="dxa"/>
          </w:tcPr>
          <w:p w:rsidR="00BE173F" w:rsidRPr="00963656" w:rsidRDefault="00BE173F"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Negativo</w:t>
            </w:r>
          </w:p>
        </w:tc>
      </w:tr>
      <w:tr w:rsidR="00BE173F" w:rsidRPr="00963656" w:rsidTr="0092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BE173F" w:rsidRPr="00963656" w:rsidRDefault="00BE173F" w:rsidP="009223B2">
            <w:pPr>
              <w:rPr>
                <w:rFonts w:ascii="Arial" w:hAnsi="Arial" w:cs="Arial"/>
                <w:sz w:val="18"/>
                <w:szCs w:val="18"/>
              </w:rPr>
            </w:pPr>
            <w:r w:rsidRPr="00963656">
              <w:rPr>
                <w:rFonts w:ascii="Arial" w:hAnsi="Arial" w:cs="Arial"/>
                <w:sz w:val="18"/>
                <w:szCs w:val="18"/>
              </w:rPr>
              <w:t>Cetonas</w:t>
            </w:r>
          </w:p>
        </w:tc>
        <w:tc>
          <w:tcPr>
            <w:tcW w:w="6047" w:type="dxa"/>
          </w:tcPr>
          <w:p w:rsidR="00BE173F" w:rsidRPr="00963656" w:rsidRDefault="00BE173F"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Negativo</w:t>
            </w:r>
          </w:p>
        </w:tc>
      </w:tr>
      <w:tr w:rsidR="00BE173F" w:rsidRPr="00963656" w:rsidTr="009223B2">
        <w:tc>
          <w:tcPr>
            <w:cnfStyle w:val="001000000000" w:firstRow="0" w:lastRow="0" w:firstColumn="1" w:lastColumn="0" w:oddVBand="0" w:evenVBand="0" w:oddHBand="0" w:evenHBand="0" w:firstRowFirstColumn="0" w:firstRowLastColumn="0" w:lastRowFirstColumn="0" w:lastRowLastColumn="0"/>
            <w:tcW w:w="3020" w:type="dxa"/>
          </w:tcPr>
          <w:p w:rsidR="00BE173F" w:rsidRPr="00963656" w:rsidRDefault="00BE173F" w:rsidP="009223B2">
            <w:pPr>
              <w:rPr>
                <w:rFonts w:ascii="Arial" w:hAnsi="Arial" w:cs="Arial"/>
                <w:sz w:val="18"/>
                <w:szCs w:val="18"/>
              </w:rPr>
            </w:pPr>
            <w:r w:rsidRPr="00963656">
              <w:rPr>
                <w:rFonts w:ascii="Arial" w:hAnsi="Arial" w:cs="Arial"/>
                <w:sz w:val="18"/>
                <w:szCs w:val="18"/>
              </w:rPr>
              <w:t>Urobilinogénio</w:t>
            </w:r>
          </w:p>
        </w:tc>
        <w:tc>
          <w:tcPr>
            <w:tcW w:w="6047" w:type="dxa"/>
          </w:tcPr>
          <w:p w:rsidR="00BE173F" w:rsidRPr="00963656" w:rsidRDefault="00BE173F"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Negativo</w:t>
            </w:r>
          </w:p>
        </w:tc>
      </w:tr>
      <w:tr w:rsidR="00BE173F" w:rsidRPr="00963656" w:rsidTr="0092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BE173F" w:rsidRPr="00963656" w:rsidRDefault="00BE173F" w:rsidP="009223B2">
            <w:pPr>
              <w:rPr>
                <w:rFonts w:ascii="Arial" w:hAnsi="Arial" w:cs="Arial"/>
                <w:sz w:val="18"/>
                <w:szCs w:val="18"/>
              </w:rPr>
            </w:pPr>
            <w:r w:rsidRPr="00963656">
              <w:rPr>
                <w:rFonts w:ascii="Arial" w:hAnsi="Arial" w:cs="Arial"/>
                <w:sz w:val="18"/>
                <w:szCs w:val="18"/>
              </w:rPr>
              <w:t>Bilirrubina</w:t>
            </w:r>
          </w:p>
        </w:tc>
        <w:tc>
          <w:tcPr>
            <w:tcW w:w="6047" w:type="dxa"/>
          </w:tcPr>
          <w:p w:rsidR="00BE173F" w:rsidRPr="00963656" w:rsidRDefault="00BE173F"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1+</w:t>
            </w:r>
          </w:p>
        </w:tc>
      </w:tr>
      <w:tr w:rsidR="00BE173F" w:rsidRPr="00963656" w:rsidTr="009223B2">
        <w:tc>
          <w:tcPr>
            <w:cnfStyle w:val="001000000000" w:firstRow="0" w:lastRow="0" w:firstColumn="1" w:lastColumn="0" w:oddVBand="0" w:evenVBand="0" w:oddHBand="0" w:evenHBand="0" w:firstRowFirstColumn="0" w:firstRowLastColumn="0" w:lastRowFirstColumn="0" w:lastRowLastColumn="0"/>
            <w:tcW w:w="3020" w:type="dxa"/>
          </w:tcPr>
          <w:p w:rsidR="00BE173F" w:rsidRPr="00963656" w:rsidRDefault="00BE173F" w:rsidP="009223B2">
            <w:pPr>
              <w:rPr>
                <w:rFonts w:ascii="Arial" w:hAnsi="Arial" w:cs="Arial"/>
                <w:sz w:val="18"/>
                <w:szCs w:val="18"/>
              </w:rPr>
            </w:pPr>
            <w:r w:rsidRPr="00963656">
              <w:rPr>
                <w:rFonts w:ascii="Arial" w:hAnsi="Arial" w:cs="Arial"/>
                <w:sz w:val="18"/>
                <w:szCs w:val="18"/>
              </w:rPr>
              <w:t>Sangue</w:t>
            </w:r>
          </w:p>
        </w:tc>
        <w:tc>
          <w:tcPr>
            <w:tcW w:w="6047" w:type="dxa"/>
          </w:tcPr>
          <w:p w:rsidR="00BE173F" w:rsidRPr="00963656" w:rsidRDefault="00BE173F"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3+</w:t>
            </w:r>
          </w:p>
        </w:tc>
      </w:tr>
    </w:tbl>
    <w:p w:rsidR="00AC7025" w:rsidRPr="00963656" w:rsidRDefault="009223B2" w:rsidP="009223B2">
      <w:pPr>
        <w:rPr>
          <w:rFonts w:ascii="Arial" w:hAnsi="Arial" w:cs="Arial"/>
          <w:sz w:val="20"/>
          <w:szCs w:val="18"/>
        </w:rPr>
      </w:pPr>
      <w:r w:rsidRPr="00963656">
        <w:rPr>
          <w:rFonts w:ascii="Arial" w:hAnsi="Arial" w:cs="Arial"/>
          <w:sz w:val="20"/>
          <w:szCs w:val="18"/>
        </w:rPr>
        <w:t xml:space="preserve">Tabela 1: Resultados da </w:t>
      </w:r>
      <w:r w:rsidR="00AC7025" w:rsidRPr="00963656">
        <w:rPr>
          <w:rFonts w:ascii="Arial" w:hAnsi="Arial" w:cs="Arial"/>
          <w:sz w:val="20"/>
          <w:szCs w:val="18"/>
        </w:rPr>
        <w:t>tira reativa do Preguiça na</w:t>
      </w:r>
      <w:r w:rsidRPr="00963656">
        <w:rPr>
          <w:rFonts w:ascii="Arial" w:hAnsi="Arial" w:cs="Arial"/>
          <w:sz w:val="20"/>
          <w:szCs w:val="18"/>
        </w:rPr>
        <w:t xml:space="preserve"> sua primeira consulta</w:t>
      </w:r>
    </w:p>
    <w:p w:rsidR="009223B2" w:rsidRDefault="009223B2" w:rsidP="009223B2">
      <w:pPr>
        <w:rPr>
          <w:rFonts w:ascii="Arial" w:hAnsi="Arial" w:cs="Arial"/>
          <w:sz w:val="20"/>
          <w:szCs w:val="18"/>
        </w:rPr>
      </w:pPr>
      <w:r w:rsidRPr="00963656">
        <w:rPr>
          <w:rFonts w:ascii="Arial" w:hAnsi="Arial" w:cs="Arial"/>
          <w:sz w:val="20"/>
          <w:szCs w:val="18"/>
        </w:rPr>
        <w:t xml:space="preserve">  </w:t>
      </w:r>
    </w:p>
    <w:p w:rsidR="00796B4D" w:rsidRPr="00963656" w:rsidRDefault="00796B4D" w:rsidP="009223B2">
      <w:pPr>
        <w:rPr>
          <w:rFonts w:ascii="Arial" w:hAnsi="Arial" w:cs="Arial"/>
          <w:sz w:val="20"/>
          <w:szCs w:val="18"/>
        </w:rPr>
      </w:pPr>
    </w:p>
    <w:p w:rsidR="009223B2" w:rsidRPr="00963656" w:rsidRDefault="009223B2" w:rsidP="00AA7C96">
      <w:pPr>
        <w:rPr>
          <w:rFonts w:ascii="Arial" w:hAnsi="Arial" w:cs="Arial"/>
          <w:sz w:val="18"/>
          <w:szCs w:val="18"/>
        </w:rPr>
      </w:pPr>
    </w:p>
    <w:tbl>
      <w:tblPr>
        <w:tblStyle w:val="TabelaSimples2"/>
        <w:tblpPr w:leftFromText="141" w:rightFromText="141" w:vertAnchor="text" w:horzAnchor="margin" w:tblpY="146"/>
        <w:tblW w:w="0" w:type="auto"/>
        <w:tblLook w:val="04A0" w:firstRow="1" w:lastRow="0" w:firstColumn="1" w:lastColumn="0" w:noHBand="0" w:noVBand="1"/>
      </w:tblPr>
      <w:tblGrid>
        <w:gridCol w:w="3020"/>
        <w:gridCol w:w="6041"/>
      </w:tblGrid>
      <w:tr w:rsidR="009223B2" w:rsidRPr="00963656" w:rsidTr="00922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9223B2" w:rsidRPr="00963656" w:rsidRDefault="009223B2" w:rsidP="009223B2">
            <w:pPr>
              <w:jc w:val="center"/>
              <w:rPr>
                <w:rFonts w:ascii="Arial" w:hAnsi="Arial" w:cs="Arial"/>
                <w:sz w:val="18"/>
                <w:szCs w:val="18"/>
              </w:rPr>
            </w:pPr>
            <w:r w:rsidRPr="00963656">
              <w:rPr>
                <w:rFonts w:ascii="Arial" w:hAnsi="Arial" w:cs="Arial"/>
                <w:sz w:val="18"/>
                <w:szCs w:val="18"/>
              </w:rPr>
              <w:t>Parâmetro</w:t>
            </w:r>
          </w:p>
        </w:tc>
        <w:tc>
          <w:tcPr>
            <w:tcW w:w="6041" w:type="dxa"/>
          </w:tcPr>
          <w:p w:rsidR="009223B2" w:rsidRPr="00963656" w:rsidRDefault="009223B2" w:rsidP="009223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Preguiça</w:t>
            </w:r>
          </w:p>
        </w:tc>
      </w:tr>
      <w:tr w:rsidR="009223B2" w:rsidRPr="00963656" w:rsidTr="0092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9223B2" w:rsidRPr="00963656" w:rsidRDefault="009223B2" w:rsidP="009223B2">
            <w:pPr>
              <w:rPr>
                <w:rFonts w:ascii="Arial" w:hAnsi="Arial" w:cs="Arial"/>
                <w:sz w:val="18"/>
                <w:szCs w:val="18"/>
              </w:rPr>
            </w:pPr>
            <w:r w:rsidRPr="00963656">
              <w:rPr>
                <w:rFonts w:ascii="Arial" w:hAnsi="Arial" w:cs="Arial"/>
                <w:sz w:val="18"/>
                <w:szCs w:val="18"/>
              </w:rPr>
              <w:t>WBC[/hpf]</w:t>
            </w:r>
          </w:p>
        </w:tc>
        <w:tc>
          <w:tcPr>
            <w:tcW w:w="6041" w:type="dxa"/>
          </w:tcPr>
          <w:p w:rsidR="009223B2" w:rsidRPr="00963656" w:rsidRDefault="009223B2" w:rsidP="009223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1-2</w:t>
            </w:r>
          </w:p>
        </w:tc>
      </w:tr>
      <w:tr w:rsidR="009223B2" w:rsidRPr="00963656" w:rsidTr="009223B2">
        <w:tc>
          <w:tcPr>
            <w:cnfStyle w:val="001000000000" w:firstRow="0" w:lastRow="0" w:firstColumn="1" w:lastColumn="0" w:oddVBand="0" w:evenVBand="0" w:oddHBand="0" w:evenHBand="0" w:firstRowFirstColumn="0" w:firstRowLastColumn="0" w:lastRowFirstColumn="0" w:lastRowLastColumn="0"/>
            <w:tcW w:w="3020" w:type="dxa"/>
          </w:tcPr>
          <w:p w:rsidR="009223B2" w:rsidRPr="00963656" w:rsidRDefault="009223B2" w:rsidP="009223B2">
            <w:pPr>
              <w:rPr>
                <w:rFonts w:ascii="Arial" w:hAnsi="Arial" w:cs="Arial"/>
                <w:sz w:val="18"/>
                <w:szCs w:val="18"/>
              </w:rPr>
            </w:pPr>
            <w:r w:rsidRPr="00963656">
              <w:rPr>
                <w:rFonts w:ascii="Arial" w:hAnsi="Arial" w:cs="Arial"/>
                <w:sz w:val="18"/>
                <w:szCs w:val="18"/>
              </w:rPr>
              <w:t>RBC[/hpf]</w:t>
            </w:r>
          </w:p>
        </w:tc>
        <w:tc>
          <w:tcPr>
            <w:tcW w:w="6041" w:type="dxa"/>
          </w:tcPr>
          <w:p w:rsidR="009223B2" w:rsidRPr="00963656" w:rsidRDefault="009223B2" w:rsidP="009223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11-50</w:t>
            </w:r>
          </w:p>
        </w:tc>
      </w:tr>
      <w:tr w:rsidR="009223B2" w:rsidRPr="00963656" w:rsidTr="0092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9223B2" w:rsidRPr="00963656" w:rsidRDefault="009223B2" w:rsidP="009223B2">
            <w:pPr>
              <w:rPr>
                <w:rFonts w:ascii="Arial" w:hAnsi="Arial" w:cs="Arial"/>
                <w:sz w:val="18"/>
                <w:szCs w:val="18"/>
              </w:rPr>
            </w:pPr>
            <w:r w:rsidRPr="00963656">
              <w:rPr>
                <w:rFonts w:ascii="Arial" w:hAnsi="Arial" w:cs="Arial"/>
                <w:sz w:val="18"/>
                <w:szCs w:val="18"/>
              </w:rPr>
              <w:t>Células epiteliais[/hpf]</w:t>
            </w:r>
          </w:p>
        </w:tc>
        <w:tc>
          <w:tcPr>
            <w:tcW w:w="6041" w:type="dxa"/>
          </w:tcPr>
          <w:p w:rsidR="009223B2" w:rsidRPr="00963656" w:rsidRDefault="009223B2" w:rsidP="009223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3-5</w:t>
            </w:r>
          </w:p>
        </w:tc>
      </w:tr>
      <w:tr w:rsidR="009223B2" w:rsidRPr="00963656" w:rsidTr="009223B2">
        <w:tc>
          <w:tcPr>
            <w:cnfStyle w:val="001000000000" w:firstRow="0" w:lastRow="0" w:firstColumn="1" w:lastColumn="0" w:oddVBand="0" w:evenVBand="0" w:oddHBand="0" w:evenHBand="0" w:firstRowFirstColumn="0" w:firstRowLastColumn="0" w:lastRowFirstColumn="0" w:lastRowLastColumn="0"/>
            <w:tcW w:w="3020" w:type="dxa"/>
          </w:tcPr>
          <w:p w:rsidR="009223B2" w:rsidRPr="00963656" w:rsidRDefault="009223B2" w:rsidP="009223B2">
            <w:pPr>
              <w:rPr>
                <w:rFonts w:ascii="Arial" w:hAnsi="Arial" w:cs="Arial"/>
                <w:sz w:val="18"/>
                <w:szCs w:val="18"/>
              </w:rPr>
            </w:pPr>
            <w:r w:rsidRPr="00963656">
              <w:rPr>
                <w:rFonts w:ascii="Arial" w:hAnsi="Arial" w:cs="Arial"/>
                <w:sz w:val="18"/>
                <w:szCs w:val="18"/>
              </w:rPr>
              <w:t>Cilindros[/hpf]</w:t>
            </w:r>
          </w:p>
        </w:tc>
        <w:tc>
          <w:tcPr>
            <w:tcW w:w="6041" w:type="dxa"/>
          </w:tcPr>
          <w:p w:rsidR="009223B2" w:rsidRPr="00963656" w:rsidRDefault="009223B2" w:rsidP="009223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0</w:t>
            </w:r>
          </w:p>
        </w:tc>
      </w:tr>
      <w:tr w:rsidR="009223B2" w:rsidRPr="00963656" w:rsidTr="0092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9223B2" w:rsidRPr="00963656" w:rsidRDefault="009223B2" w:rsidP="009223B2">
            <w:pPr>
              <w:rPr>
                <w:rFonts w:ascii="Arial" w:hAnsi="Arial" w:cs="Arial"/>
                <w:sz w:val="18"/>
                <w:szCs w:val="18"/>
              </w:rPr>
            </w:pPr>
            <w:r w:rsidRPr="00963656">
              <w:rPr>
                <w:rFonts w:ascii="Arial" w:hAnsi="Arial" w:cs="Arial"/>
                <w:sz w:val="18"/>
                <w:szCs w:val="18"/>
              </w:rPr>
              <w:t>Cristais[/hpf]</w:t>
            </w:r>
          </w:p>
        </w:tc>
        <w:tc>
          <w:tcPr>
            <w:tcW w:w="6041" w:type="dxa"/>
          </w:tcPr>
          <w:p w:rsidR="009223B2" w:rsidRPr="00963656" w:rsidRDefault="009223B2" w:rsidP="009223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0-1</w:t>
            </w:r>
          </w:p>
        </w:tc>
      </w:tr>
      <w:tr w:rsidR="009223B2" w:rsidRPr="00963656" w:rsidTr="009223B2">
        <w:tc>
          <w:tcPr>
            <w:cnfStyle w:val="001000000000" w:firstRow="0" w:lastRow="0" w:firstColumn="1" w:lastColumn="0" w:oddVBand="0" w:evenVBand="0" w:oddHBand="0" w:evenHBand="0" w:firstRowFirstColumn="0" w:firstRowLastColumn="0" w:lastRowFirstColumn="0" w:lastRowLastColumn="0"/>
            <w:tcW w:w="3020" w:type="dxa"/>
          </w:tcPr>
          <w:p w:rsidR="009223B2" w:rsidRPr="00963656" w:rsidRDefault="009223B2" w:rsidP="009223B2">
            <w:pPr>
              <w:rPr>
                <w:rFonts w:ascii="Arial" w:hAnsi="Arial" w:cs="Arial"/>
                <w:sz w:val="18"/>
                <w:szCs w:val="18"/>
              </w:rPr>
            </w:pPr>
            <w:r w:rsidRPr="00963656">
              <w:rPr>
                <w:rFonts w:ascii="Arial" w:hAnsi="Arial" w:cs="Arial"/>
                <w:sz w:val="18"/>
                <w:szCs w:val="18"/>
              </w:rPr>
              <w:t>Bactérias[/hpf]</w:t>
            </w:r>
          </w:p>
        </w:tc>
        <w:tc>
          <w:tcPr>
            <w:tcW w:w="6041" w:type="dxa"/>
          </w:tcPr>
          <w:p w:rsidR="009223B2" w:rsidRPr="00963656" w:rsidRDefault="009223B2" w:rsidP="009223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Raras</w:t>
            </w:r>
          </w:p>
        </w:tc>
      </w:tr>
      <w:tr w:rsidR="009223B2" w:rsidRPr="00963656" w:rsidTr="0092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2"/>
          </w:tcPr>
          <w:p w:rsidR="009223B2" w:rsidRPr="00963656" w:rsidRDefault="009223B2" w:rsidP="009223B2">
            <w:pPr>
              <w:rPr>
                <w:rFonts w:ascii="Arial" w:hAnsi="Arial" w:cs="Arial"/>
                <w:sz w:val="18"/>
                <w:szCs w:val="18"/>
              </w:rPr>
            </w:pPr>
            <w:r w:rsidRPr="00963656">
              <w:rPr>
                <w:rFonts w:ascii="Arial" w:hAnsi="Arial" w:cs="Arial"/>
                <w:sz w:val="18"/>
                <w:szCs w:val="18"/>
              </w:rPr>
              <w:t>Outros achados –</w:t>
            </w:r>
          </w:p>
          <w:p w:rsidR="009223B2" w:rsidRPr="00963656" w:rsidRDefault="009223B2" w:rsidP="009223B2">
            <w:pPr>
              <w:rPr>
                <w:rFonts w:ascii="Arial" w:hAnsi="Arial" w:cs="Arial"/>
                <w:b w:val="0"/>
                <w:sz w:val="18"/>
                <w:szCs w:val="18"/>
              </w:rPr>
            </w:pPr>
            <w:r w:rsidRPr="00963656">
              <w:rPr>
                <w:rFonts w:ascii="Arial" w:hAnsi="Arial" w:cs="Arial"/>
                <w:b w:val="0"/>
                <w:sz w:val="18"/>
                <w:szCs w:val="18"/>
              </w:rPr>
              <w:t>-Espermatozóides</w:t>
            </w:r>
          </w:p>
          <w:p w:rsidR="009223B2" w:rsidRPr="00963656" w:rsidRDefault="009223B2" w:rsidP="009223B2">
            <w:pPr>
              <w:rPr>
                <w:rFonts w:ascii="Arial" w:hAnsi="Arial" w:cs="Arial"/>
                <w:b w:val="0"/>
                <w:sz w:val="18"/>
                <w:szCs w:val="18"/>
              </w:rPr>
            </w:pPr>
            <w:r w:rsidRPr="00963656">
              <w:rPr>
                <w:rFonts w:ascii="Arial" w:hAnsi="Arial" w:cs="Arial"/>
                <w:b w:val="0"/>
                <w:sz w:val="18"/>
                <w:szCs w:val="18"/>
              </w:rPr>
              <w:t xml:space="preserve">-Interpretação Presença de hematúria; a maioria dos casos de hematúria devem-se a inflamação, trauma ou neoplasia do </w:t>
            </w:r>
            <w:r w:rsidR="002D7D43" w:rsidRPr="00963656">
              <w:rPr>
                <w:rFonts w:ascii="Arial" w:hAnsi="Arial" w:cs="Arial"/>
                <w:b w:val="0"/>
                <w:sz w:val="18"/>
                <w:szCs w:val="18"/>
              </w:rPr>
              <w:t>trato</w:t>
            </w:r>
            <w:r w:rsidRPr="00963656">
              <w:rPr>
                <w:rFonts w:ascii="Arial" w:hAnsi="Arial" w:cs="Arial"/>
                <w:b w:val="0"/>
                <w:sz w:val="18"/>
                <w:szCs w:val="18"/>
              </w:rPr>
              <w:t xml:space="preserve"> urinário e/ou genital. Outras causas menos comuns incluem distúrbios da coagulação, exercício intenso, golpe de calor e enfartes renais. A distinção entre elas deve ser feita em conjugação com a sintomatologia e exames acessórios.</w:t>
            </w:r>
          </w:p>
          <w:p w:rsidR="009223B2" w:rsidRPr="00963656" w:rsidRDefault="009223B2" w:rsidP="009223B2">
            <w:pPr>
              <w:rPr>
                <w:rFonts w:ascii="Arial" w:hAnsi="Arial" w:cs="Arial"/>
                <w:b w:val="0"/>
                <w:sz w:val="18"/>
                <w:szCs w:val="18"/>
              </w:rPr>
            </w:pPr>
            <w:r w:rsidRPr="00963656">
              <w:rPr>
                <w:rFonts w:ascii="Arial" w:hAnsi="Arial" w:cs="Arial"/>
                <w:b w:val="0"/>
                <w:sz w:val="18"/>
                <w:szCs w:val="18"/>
              </w:rPr>
              <w:t>-Cristalúria ligeira de bilirrubina.</w:t>
            </w:r>
          </w:p>
          <w:p w:rsidR="009223B2" w:rsidRPr="00963656" w:rsidRDefault="009223B2" w:rsidP="009223B2">
            <w:pPr>
              <w:rPr>
                <w:rFonts w:ascii="Arial" w:hAnsi="Arial" w:cs="Arial"/>
                <w:b w:val="0"/>
                <w:sz w:val="18"/>
                <w:szCs w:val="18"/>
              </w:rPr>
            </w:pPr>
            <w:r w:rsidRPr="00963656">
              <w:rPr>
                <w:rFonts w:ascii="Arial" w:hAnsi="Arial" w:cs="Arial"/>
                <w:b w:val="0"/>
                <w:sz w:val="18"/>
                <w:szCs w:val="18"/>
              </w:rPr>
              <w:t>-A presença de bactérias sem sinais evidentes de inflamação deverá ser interpretada de acordo com o método de colheita, não se descartando a possibilidade de se tratar de contaminação ambiental</w:t>
            </w:r>
          </w:p>
        </w:tc>
      </w:tr>
    </w:tbl>
    <w:p w:rsidR="009223B2" w:rsidRPr="00963656" w:rsidRDefault="00AC7025" w:rsidP="00AA7C96">
      <w:pPr>
        <w:rPr>
          <w:rFonts w:ascii="Arial" w:hAnsi="Arial" w:cs="Arial"/>
          <w:sz w:val="18"/>
          <w:szCs w:val="18"/>
        </w:rPr>
      </w:pPr>
      <w:r w:rsidRPr="00963656">
        <w:rPr>
          <w:rFonts w:ascii="Arial" w:hAnsi="Arial" w:cs="Arial"/>
          <w:sz w:val="20"/>
          <w:szCs w:val="18"/>
        </w:rPr>
        <w:t>Tabela 2: Resultados d</w:t>
      </w:r>
      <w:r w:rsidR="009223B2" w:rsidRPr="00963656">
        <w:rPr>
          <w:rFonts w:ascii="Arial" w:hAnsi="Arial" w:cs="Arial"/>
          <w:sz w:val="20"/>
          <w:szCs w:val="18"/>
        </w:rPr>
        <w:t>o sedimento urinário da mesma amostra</w:t>
      </w:r>
    </w:p>
    <w:p w:rsidR="009223B2" w:rsidRPr="00963656" w:rsidRDefault="009223B2" w:rsidP="00AA7C96">
      <w:pPr>
        <w:rPr>
          <w:rFonts w:ascii="Arial" w:hAnsi="Arial" w:cs="Arial"/>
          <w:sz w:val="18"/>
          <w:szCs w:val="18"/>
        </w:rPr>
      </w:pPr>
    </w:p>
    <w:p w:rsidR="00615BF1" w:rsidRPr="00963656" w:rsidRDefault="00745CCE" w:rsidP="00AA7C96">
      <w:pPr>
        <w:rPr>
          <w:rFonts w:ascii="Arial" w:hAnsi="Arial" w:cs="Arial"/>
          <w:szCs w:val="28"/>
        </w:rPr>
      </w:pPr>
      <w:r w:rsidRPr="00963656">
        <w:rPr>
          <w:rFonts w:ascii="Arial" w:hAnsi="Arial" w:cs="Arial"/>
          <w:noProof/>
          <w:szCs w:val="28"/>
          <w:lang w:eastAsia="pt-PT"/>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303</wp:posOffset>
            </wp:positionV>
            <wp:extent cx="2846070" cy="2849880"/>
            <wp:effectExtent l="0" t="0" r="0" b="7620"/>
            <wp:wrapTopAndBottom/>
            <wp:docPr id="4" name="Imagem 4" descr="C:\Users\Utilizador\Desktop\Preguiç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zador\Desktop\Preguiça.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4320" cy="28681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656">
        <w:rPr>
          <w:rFonts w:ascii="Arial" w:hAnsi="Arial" w:cs="Arial"/>
          <w:noProof/>
          <w:szCs w:val="28"/>
          <w:lang w:eastAsia="pt-PT"/>
        </w:rPr>
        <w:drawing>
          <wp:anchor distT="0" distB="0" distL="114300" distR="114300" simplePos="0" relativeHeight="251660288" behindDoc="0" locked="0" layoutInCell="1" allowOverlap="1">
            <wp:simplePos x="0" y="0"/>
            <wp:positionH relativeFrom="margin">
              <wp:posOffset>2926715</wp:posOffset>
            </wp:positionH>
            <wp:positionV relativeFrom="paragraph">
              <wp:posOffset>635</wp:posOffset>
            </wp:positionV>
            <wp:extent cx="2829560" cy="2846070"/>
            <wp:effectExtent l="0" t="0" r="8890" b="0"/>
            <wp:wrapTopAndBottom/>
            <wp:docPr id="6" name="Imagem 6" descr="C:\Users\Utilizador\Desktop\Preguiç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dor\Desktop\Preguiça.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9560" cy="2846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656">
        <w:rPr>
          <w:rFonts w:ascii="Arial" w:hAnsi="Arial" w:cs="Arial"/>
          <w:noProof/>
          <w:szCs w:val="28"/>
          <w:lang w:eastAsia="pt-PT"/>
        </w:rPr>
        <w:drawing>
          <wp:anchor distT="0" distB="0" distL="114300" distR="114300" simplePos="0" relativeHeight="251661312" behindDoc="0" locked="0" layoutInCell="1" allowOverlap="1">
            <wp:simplePos x="0" y="0"/>
            <wp:positionH relativeFrom="margin">
              <wp:align>left</wp:align>
            </wp:positionH>
            <wp:positionV relativeFrom="paragraph">
              <wp:posOffset>3048524</wp:posOffset>
            </wp:positionV>
            <wp:extent cx="2846070" cy="2794635"/>
            <wp:effectExtent l="0" t="0" r="0" b="5715"/>
            <wp:wrapTopAndBottom/>
            <wp:docPr id="7" name="Imagem 7" descr="C:\Users\Utilizador\Desktop\Preguiç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tilizador\Desktop\Preguiça.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6070" cy="279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656">
        <w:rPr>
          <w:rFonts w:ascii="Arial" w:hAnsi="Arial" w:cs="Arial"/>
          <w:noProof/>
          <w:szCs w:val="28"/>
          <w:lang w:eastAsia="pt-PT"/>
        </w:rPr>
        <w:drawing>
          <wp:anchor distT="0" distB="0" distL="114300" distR="114300" simplePos="0" relativeHeight="251662336" behindDoc="0" locked="0" layoutInCell="1" allowOverlap="1">
            <wp:simplePos x="0" y="0"/>
            <wp:positionH relativeFrom="margin">
              <wp:align>right</wp:align>
            </wp:positionH>
            <wp:positionV relativeFrom="paragraph">
              <wp:posOffset>3053384</wp:posOffset>
            </wp:positionV>
            <wp:extent cx="2821305" cy="2785745"/>
            <wp:effectExtent l="0" t="0" r="0" b="0"/>
            <wp:wrapTopAndBottom/>
            <wp:docPr id="8" name="Imagem 8" descr="C:\Users\Utilizador\Desktop\Preguiç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ilizador\Desktop\Preguiça.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1305" cy="278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BF1" w:rsidRPr="00963656" w:rsidRDefault="00615BF1" w:rsidP="00615BF1">
      <w:pPr>
        <w:rPr>
          <w:rFonts w:ascii="Arial" w:hAnsi="Arial" w:cs="Arial"/>
          <w:szCs w:val="28"/>
        </w:rPr>
      </w:pPr>
    </w:p>
    <w:p w:rsidR="00745CCE" w:rsidRPr="00963656" w:rsidRDefault="00A45CE4" w:rsidP="00615BF1">
      <w:pPr>
        <w:rPr>
          <w:rFonts w:ascii="Arial" w:hAnsi="Arial" w:cs="Arial"/>
          <w:sz w:val="20"/>
          <w:szCs w:val="28"/>
        </w:rPr>
      </w:pPr>
      <w:r w:rsidRPr="00963656">
        <w:rPr>
          <w:rFonts w:ascii="Arial" w:hAnsi="Arial" w:cs="Arial"/>
          <w:noProof/>
          <w:szCs w:val="28"/>
          <w:lang w:eastAsia="pt-PT"/>
        </w:rPr>
        <w:drawing>
          <wp:anchor distT="0" distB="0" distL="114300" distR="114300" simplePos="0" relativeHeight="251663360" behindDoc="0" locked="0" layoutInCell="1" allowOverlap="1">
            <wp:simplePos x="0" y="0"/>
            <wp:positionH relativeFrom="margin">
              <wp:align>left</wp:align>
            </wp:positionH>
            <wp:positionV relativeFrom="paragraph">
              <wp:posOffset>-10547</wp:posOffset>
            </wp:positionV>
            <wp:extent cx="2846070" cy="2810422"/>
            <wp:effectExtent l="0" t="0" r="0" b="9525"/>
            <wp:wrapSquare wrapText="bothSides"/>
            <wp:docPr id="9" name="Imagem 9" descr="C:\Users\Utilizador\Desktop\Preguiç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zador\Desktop\Preguiça.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6070" cy="2810422"/>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3F" w:rsidRPr="00963656">
        <w:rPr>
          <w:rFonts w:ascii="Arial" w:hAnsi="Arial" w:cs="Arial"/>
          <w:sz w:val="20"/>
          <w:szCs w:val="28"/>
        </w:rPr>
        <w:t xml:space="preserve">Figura 1: Resultados obtidos da tomografia computorizada </w:t>
      </w:r>
      <w:r w:rsidR="00A8682E" w:rsidRPr="00963656">
        <w:rPr>
          <w:rFonts w:ascii="Arial" w:hAnsi="Arial" w:cs="Arial"/>
          <w:sz w:val="20"/>
          <w:szCs w:val="28"/>
        </w:rPr>
        <w:t>efet</w:t>
      </w:r>
      <w:r w:rsidR="00BE173F" w:rsidRPr="00963656">
        <w:rPr>
          <w:rFonts w:ascii="Arial" w:hAnsi="Arial" w:cs="Arial"/>
          <w:sz w:val="20"/>
          <w:szCs w:val="28"/>
        </w:rPr>
        <w:t>uada ao Pregui</w:t>
      </w:r>
      <w:r w:rsidR="00796B4D">
        <w:rPr>
          <w:rFonts w:ascii="Arial" w:hAnsi="Arial" w:cs="Arial"/>
          <w:sz w:val="20"/>
          <w:szCs w:val="28"/>
        </w:rPr>
        <w:t>ça. É de notar a massa marcada com</w:t>
      </w:r>
      <w:r w:rsidR="00BE173F" w:rsidRPr="00963656">
        <w:rPr>
          <w:rFonts w:ascii="Arial" w:hAnsi="Arial" w:cs="Arial"/>
          <w:sz w:val="20"/>
          <w:szCs w:val="28"/>
        </w:rPr>
        <w:t xml:space="preserve"> </w:t>
      </w:r>
      <w:r w:rsidR="00BE173F" w:rsidRPr="00963656">
        <w:rPr>
          <w:rFonts w:ascii="Arial" w:hAnsi="Arial" w:cs="Arial"/>
          <w:b/>
          <w:sz w:val="20"/>
          <w:szCs w:val="28"/>
        </w:rPr>
        <w:t>1,</w:t>
      </w:r>
      <w:r w:rsidR="00BE173F" w:rsidRPr="00963656">
        <w:rPr>
          <w:rFonts w:ascii="Arial" w:hAnsi="Arial" w:cs="Arial"/>
          <w:sz w:val="20"/>
          <w:szCs w:val="28"/>
        </w:rPr>
        <w:t xml:space="preserve"> com cerca de 9cm de diâmetro na sua porção mais larga</w:t>
      </w:r>
      <w:r w:rsidR="00312B69" w:rsidRPr="00963656">
        <w:rPr>
          <w:rFonts w:ascii="Arial" w:hAnsi="Arial" w:cs="Arial"/>
          <w:sz w:val="20"/>
          <w:szCs w:val="28"/>
        </w:rPr>
        <w:t xml:space="preserve">. Não foram </w:t>
      </w:r>
      <w:r w:rsidR="002D7D43" w:rsidRPr="00963656">
        <w:rPr>
          <w:rFonts w:ascii="Arial" w:hAnsi="Arial" w:cs="Arial"/>
          <w:sz w:val="20"/>
          <w:szCs w:val="28"/>
        </w:rPr>
        <w:t>detetados</w:t>
      </w:r>
      <w:r w:rsidR="00312B69" w:rsidRPr="00963656">
        <w:rPr>
          <w:rFonts w:ascii="Arial" w:hAnsi="Arial" w:cs="Arial"/>
          <w:sz w:val="20"/>
          <w:szCs w:val="28"/>
        </w:rPr>
        <w:t xml:space="preserve"> sinais de agressividade locais ou de metastização</w:t>
      </w:r>
      <w:r w:rsidR="00BE173F" w:rsidRPr="00963656">
        <w:rPr>
          <w:rFonts w:ascii="Arial" w:hAnsi="Arial" w:cs="Arial"/>
          <w:sz w:val="20"/>
          <w:szCs w:val="28"/>
        </w:rPr>
        <w:t xml:space="preserve">  </w:t>
      </w:r>
      <w:r w:rsidR="00745CCE" w:rsidRPr="00963656">
        <w:rPr>
          <w:rFonts w:ascii="Arial" w:hAnsi="Arial" w:cs="Arial"/>
          <w:sz w:val="20"/>
          <w:szCs w:val="28"/>
        </w:rPr>
        <w:br w:type="page"/>
      </w:r>
    </w:p>
    <w:p w:rsidR="00615BF1" w:rsidRPr="00796B4D" w:rsidRDefault="00046451" w:rsidP="0029755A">
      <w:pPr>
        <w:pStyle w:val="Cabealho1"/>
        <w:rPr>
          <w:rFonts w:ascii="Arial" w:hAnsi="Arial" w:cs="Arial"/>
          <w:b/>
          <w:szCs w:val="28"/>
        </w:rPr>
      </w:pPr>
      <w:bookmarkStart w:id="11" w:name="_Toc5633076"/>
      <w:r w:rsidRPr="00796B4D">
        <w:rPr>
          <w:rFonts w:ascii="Arial" w:hAnsi="Arial" w:cs="Arial"/>
          <w:b/>
          <w:sz w:val="22"/>
          <w:szCs w:val="28"/>
        </w:rPr>
        <w:lastRenderedPageBreak/>
        <w:t>Anexo III</w:t>
      </w:r>
      <w:r w:rsidR="00A45CE4" w:rsidRPr="00796B4D">
        <w:rPr>
          <w:rFonts w:ascii="Arial" w:hAnsi="Arial" w:cs="Arial"/>
          <w:b/>
          <w:sz w:val="22"/>
          <w:szCs w:val="28"/>
        </w:rPr>
        <w:t xml:space="preserve"> – Caso Clínico de Gastroenterologia – Alergia Alimentar</w:t>
      </w:r>
      <w:bookmarkEnd w:id="11"/>
    </w:p>
    <w:p w:rsidR="00A45CE4" w:rsidRPr="00963656" w:rsidRDefault="00A45CE4" w:rsidP="00615BF1">
      <w:pPr>
        <w:rPr>
          <w:rFonts w:ascii="Arial" w:hAnsi="Arial" w:cs="Arial"/>
          <w:color w:val="2E74B5" w:themeColor="accent1" w:themeShade="BF"/>
          <w:szCs w:val="28"/>
        </w:rPr>
      </w:pPr>
    </w:p>
    <w:p w:rsidR="00615BF1" w:rsidRPr="00963656" w:rsidRDefault="00615BF1" w:rsidP="00615BF1">
      <w:pPr>
        <w:rPr>
          <w:rFonts w:ascii="Arial" w:hAnsi="Arial" w:cs="Arial"/>
          <w:szCs w:val="28"/>
        </w:rPr>
      </w:pPr>
    </w:p>
    <w:tbl>
      <w:tblPr>
        <w:tblStyle w:val="TabeladeGrelha4-Destaque3"/>
        <w:tblW w:w="5000" w:type="pct"/>
        <w:tblLook w:val="04A0" w:firstRow="1" w:lastRow="0" w:firstColumn="1" w:lastColumn="0" w:noHBand="0" w:noVBand="1"/>
      </w:tblPr>
      <w:tblGrid>
        <w:gridCol w:w="2881"/>
        <w:gridCol w:w="1529"/>
        <w:gridCol w:w="1809"/>
        <w:gridCol w:w="3125"/>
      </w:tblGrid>
      <w:tr w:rsidR="009E3CFB" w:rsidRPr="00963656" w:rsidTr="00745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b w:val="0"/>
                <w:sz w:val="18"/>
                <w:szCs w:val="18"/>
              </w:rPr>
            </w:pPr>
            <w:r w:rsidRPr="00963656">
              <w:rPr>
                <w:rFonts w:ascii="Arial" w:hAnsi="Arial" w:cs="Arial"/>
                <w:b w:val="0"/>
                <w:sz w:val="18"/>
                <w:szCs w:val="18"/>
              </w:rPr>
              <w:t>Parâmetro</w:t>
            </w:r>
          </w:p>
        </w:tc>
        <w:tc>
          <w:tcPr>
            <w:tcW w:w="818" w:type="pct"/>
          </w:tcPr>
          <w:p w:rsidR="009E3CFB" w:rsidRPr="00963656" w:rsidRDefault="009E3CFB" w:rsidP="00701C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63656">
              <w:rPr>
                <w:rFonts w:ascii="Arial" w:hAnsi="Arial" w:cs="Arial"/>
                <w:b w:val="0"/>
                <w:sz w:val="18"/>
                <w:szCs w:val="18"/>
              </w:rPr>
              <w:t>Valores</w:t>
            </w:r>
          </w:p>
        </w:tc>
        <w:tc>
          <w:tcPr>
            <w:tcW w:w="968" w:type="pct"/>
          </w:tcPr>
          <w:p w:rsidR="009E3CFB" w:rsidRPr="00963656" w:rsidRDefault="009E3CFB" w:rsidP="00701C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63656">
              <w:rPr>
                <w:rFonts w:ascii="Arial" w:hAnsi="Arial" w:cs="Arial"/>
                <w:b w:val="0"/>
                <w:sz w:val="18"/>
                <w:szCs w:val="18"/>
              </w:rPr>
              <w:t>Unidades</w:t>
            </w:r>
          </w:p>
        </w:tc>
        <w:tc>
          <w:tcPr>
            <w:tcW w:w="1672" w:type="pct"/>
          </w:tcPr>
          <w:p w:rsidR="009E3CFB" w:rsidRPr="00963656" w:rsidRDefault="009E3CFB" w:rsidP="00701C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63656">
              <w:rPr>
                <w:rFonts w:ascii="Arial" w:hAnsi="Arial" w:cs="Arial"/>
                <w:b w:val="0"/>
                <w:sz w:val="18"/>
                <w:szCs w:val="18"/>
              </w:rPr>
              <w:t>Val. de Referência</w:t>
            </w:r>
          </w:p>
        </w:tc>
      </w:tr>
      <w:tr w:rsidR="009E3CFB"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Leucócitos totais</w:t>
            </w:r>
          </w:p>
        </w:tc>
        <w:tc>
          <w:tcPr>
            <w:tcW w:w="81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11.20</w:t>
            </w:r>
          </w:p>
        </w:tc>
        <w:tc>
          <w:tcPr>
            <w:tcW w:w="96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x10</w:t>
            </w:r>
            <w:r w:rsidRPr="00963656">
              <w:rPr>
                <w:rFonts w:ascii="Arial" w:hAnsi="Arial" w:cs="Arial"/>
                <w:sz w:val="18"/>
                <w:szCs w:val="18"/>
                <w:vertAlign w:val="superscript"/>
              </w:rPr>
              <w:t>3</w:t>
            </w:r>
            <w:r w:rsidRPr="00963656">
              <w:rPr>
                <w:rFonts w:ascii="Arial" w:hAnsi="Arial" w:cs="Arial"/>
                <w:sz w:val="18"/>
                <w:szCs w:val="18"/>
              </w:rPr>
              <w:t>/µL</w:t>
            </w:r>
          </w:p>
        </w:tc>
        <w:tc>
          <w:tcPr>
            <w:tcW w:w="1672"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6.0-17.0</w:t>
            </w:r>
          </w:p>
        </w:tc>
      </w:tr>
      <w:tr w:rsidR="009E3CFB" w:rsidRPr="00963656" w:rsidTr="00745CCE">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Neutrófilos</w:t>
            </w:r>
          </w:p>
        </w:tc>
        <w:tc>
          <w:tcPr>
            <w:tcW w:w="81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63.70</w:t>
            </w:r>
          </w:p>
        </w:tc>
        <w:tc>
          <w:tcPr>
            <w:tcW w:w="96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w:t>
            </w:r>
          </w:p>
        </w:tc>
        <w:tc>
          <w:tcPr>
            <w:tcW w:w="1672"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60.0-80.0</w:t>
            </w:r>
          </w:p>
        </w:tc>
      </w:tr>
      <w:tr w:rsidR="009E3CFB"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Linfócitos</w:t>
            </w:r>
          </w:p>
        </w:tc>
        <w:tc>
          <w:tcPr>
            <w:tcW w:w="81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29.00</w:t>
            </w:r>
          </w:p>
        </w:tc>
        <w:tc>
          <w:tcPr>
            <w:tcW w:w="96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w:t>
            </w:r>
          </w:p>
        </w:tc>
        <w:tc>
          <w:tcPr>
            <w:tcW w:w="1672"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12.0-30.0</w:t>
            </w:r>
          </w:p>
        </w:tc>
      </w:tr>
      <w:tr w:rsidR="009E3CFB" w:rsidRPr="00963656" w:rsidTr="00745CCE">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Monócitos</w:t>
            </w:r>
          </w:p>
        </w:tc>
        <w:tc>
          <w:tcPr>
            <w:tcW w:w="81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3.70</w:t>
            </w:r>
          </w:p>
        </w:tc>
        <w:tc>
          <w:tcPr>
            <w:tcW w:w="96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w:t>
            </w:r>
          </w:p>
        </w:tc>
        <w:tc>
          <w:tcPr>
            <w:tcW w:w="1672"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3.0-14.0</w:t>
            </w:r>
          </w:p>
        </w:tc>
      </w:tr>
      <w:tr w:rsidR="009E3CFB"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Eosinófilos</w:t>
            </w:r>
          </w:p>
        </w:tc>
        <w:tc>
          <w:tcPr>
            <w:tcW w:w="81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3.40</w:t>
            </w:r>
          </w:p>
        </w:tc>
        <w:tc>
          <w:tcPr>
            <w:tcW w:w="96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w:t>
            </w:r>
          </w:p>
        </w:tc>
        <w:tc>
          <w:tcPr>
            <w:tcW w:w="1672"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2.0-10.0</w:t>
            </w:r>
          </w:p>
        </w:tc>
      </w:tr>
      <w:tr w:rsidR="009E3CFB" w:rsidRPr="00963656" w:rsidTr="00745CCE">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Basófilos</w:t>
            </w:r>
          </w:p>
        </w:tc>
        <w:tc>
          <w:tcPr>
            <w:tcW w:w="81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0.20</w:t>
            </w:r>
          </w:p>
        </w:tc>
        <w:tc>
          <w:tcPr>
            <w:tcW w:w="96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w:t>
            </w:r>
          </w:p>
        </w:tc>
        <w:tc>
          <w:tcPr>
            <w:tcW w:w="1672"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0.0-2.5</w:t>
            </w:r>
          </w:p>
        </w:tc>
      </w:tr>
      <w:tr w:rsidR="009E3CFB"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Neutrófilos</w:t>
            </w:r>
          </w:p>
        </w:tc>
        <w:tc>
          <w:tcPr>
            <w:tcW w:w="81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7.14</w:t>
            </w:r>
          </w:p>
        </w:tc>
        <w:tc>
          <w:tcPr>
            <w:tcW w:w="96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x10</w:t>
            </w:r>
            <w:r w:rsidRPr="00963656">
              <w:rPr>
                <w:rFonts w:ascii="Arial" w:hAnsi="Arial" w:cs="Arial"/>
                <w:sz w:val="18"/>
                <w:szCs w:val="18"/>
                <w:vertAlign w:val="superscript"/>
              </w:rPr>
              <w:t>3</w:t>
            </w:r>
            <w:r w:rsidRPr="00963656">
              <w:rPr>
                <w:rFonts w:ascii="Arial" w:hAnsi="Arial" w:cs="Arial"/>
                <w:sz w:val="18"/>
                <w:szCs w:val="18"/>
              </w:rPr>
              <w:t>/µL</w:t>
            </w:r>
          </w:p>
        </w:tc>
        <w:tc>
          <w:tcPr>
            <w:tcW w:w="1672"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3.0-11.8</w:t>
            </w:r>
          </w:p>
        </w:tc>
      </w:tr>
      <w:tr w:rsidR="009E3CFB" w:rsidRPr="00963656" w:rsidTr="00745CCE">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Linfócitos</w:t>
            </w:r>
          </w:p>
        </w:tc>
        <w:tc>
          <w:tcPr>
            <w:tcW w:w="81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3.25</w:t>
            </w:r>
          </w:p>
        </w:tc>
        <w:tc>
          <w:tcPr>
            <w:tcW w:w="96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x10</w:t>
            </w:r>
            <w:r w:rsidRPr="00963656">
              <w:rPr>
                <w:rFonts w:ascii="Arial" w:hAnsi="Arial" w:cs="Arial"/>
                <w:sz w:val="18"/>
                <w:szCs w:val="18"/>
                <w:vertAlign w:val="superscript"/>
              </w:rPr>
              <w:t>3</w:t>
            </w:r>
            <w:r w:rsidRPr="00963656">
              <w:rPr>
                <w:rFonts w:ascii="Arial" w:hAnsi="Arial" w:cs="Arial"/>
                <w:sz w:val="18"/>
                <w:szCs w:val="18"/>
              </w:rPr>
              <w:t>/µL</w:t>
            </w:r>
          </w:p>
        </w:tc>
        <w:tc>
          <w:tcPr>
            <w:tcW w:w="1672"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1.0-4.8</w:t>
            </w:r>
          </w:p>
        </w:tc>
      </w:tr>
      <w:tr w:rsidR="009E3CFB"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Monócitos</w:t>
            </w:r>
          </w:p>
        </w:tc>
        <w:tc>
          <w:tcPr>
            <w:tcW w:w="81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0.41</w:t>
            </w:r>
          </w:p>
        </w:tc>
        <w:tc>
          <w:tcPr>
            <w:tcW w:w="96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x10</w:t>
            </w:r>
            <w:r w:rsidRPr="00963656">
              <w:rPr>
                <w:rFonts w:ascii="Arial" w:hAnsi="Arial" w:cs="Arial"/>
                <w:sz w:val="18"/>
                <w:szCs w:val="18"/>
                <w:vertAlign w:val="superscript"/>
              </w:rPr>
              <w:t>3</w:t>
            </w:r>
            <w:r w:rsidRPr="00963656">
              <w:rPr>
                <w:rFonts w:ascii="Arial" w:hAnsi="Arial" w:cs="Arial"/>
                <w:sz w:val="18"/>
                <w:szCs w:val="18"/>
              </w:rPr>
              <w:t>/µL</w:t>
            </w:r>
          </w:p>
        </w:tc>
        <w:tc>
          <w:tcPr>
            <w:tcW w:w="1672"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0.2-2.0</w:t>
            </w:r>
          </w:p>
        </w:tc>
      </w:tr>
      <w:tr w:rsidR="009E3CFB" w:rsidRPr="00963656" w:rsidTr="00745CCE">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Eosinófilos</w:t>
            </w:r>
          </w:p>
        </w:tc>
        <w:tc>
          <w:tcPr>
            <w:tcW w:w="81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0.38</w:t>
            </w:r>
          </w:p>
        </w:tc>
        <w:tc>
          <w:tcPr>
            <w:tcW w:w="96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x10</w:t>
            </w:r>
            <w:r w:rsidRPr="00963656">
              <w:rPr>
                <w:rFonts w:ascii="Arial" w:hAnsi="Arial" w:cs="Arial"/>
                <w:sz w:val="18"/>
                <w:szCs w:val="18"/>
                <w:vertAlign w:val="superscript"/>
              </w:rPr>
              <w:t>3</w:t>
            </w:r>
            <w:r w:rsidRPr="00963656">
              <w:rPr>
                <w:rFonts w:ascii="Arial" w:hAnsi="Arial" w:cs="Arial"/>
                <w:sz w:val="18"/>
                <w:szCs w:val="18"/>
              </w:rPr>
              <w:t>/µL</w:t>
            </w:r>
          </w:p>
        </w:tc>
        <w:tc>
          <w:tcPr>
            <w:tcW w:w="1672"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0.1-1.3</w:t>
            </w:r>
          </w:p>
        </w:tc>
      </w:tr>
      <w:tr w:rsidR="009E3CFB"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Basófilos</w:t>
            </w:r>
          </w:p>
        </w:tc>
        <w:tc>
          <w:tcPr>
            <w:tcW w:w="81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0.02</w:t>
            </w:r>
          </w:p>
        </w:tc>
        <w:tc>
          <w:tcPr>
            <w:tcW w:w="96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x10</w:t>
            </w:r>
            <w:r w:rsidRPr="00963656">
              <w:rPr>
                <w:rFonts w:ascii="Arial" w:hAnsi="Arial" w:cs="Arial"/>
                <w:sz w:val="18"/>
                <w:szCs w:val="18"/>
                <w:vertAlign w:val="superscript"/>
              </w:rPr>
              <w:t>3</w:t>
            </w:r>
            <w:r w:rsidRPr="00963656">
              <w:rPr>
                <w:rFonts w:ascii="Arial" w:hAnsi="Arial" w:cs="Arial"/>
                <w:sz w:val="18"/>
                <w:szCs w:val="18"/>
              </w:rPr>
              <w:t>/µL</w:t>
            </w:r>
          </w:p>
        </w:tc>
        <w:tc>
          <w:tcPr>
            <w:tcW w:w="1672"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0.0-0.5</w:t>
            </w:r>
          </w:p>
        </w:tc>
      </w:tr>
      <w:tr w:rsidR="009E3CFB" w:rsidRPr="00963656" w:rsidTr="00745CCE">
        <w:tc>
          <w:tcPr>
            <w:cnfStyle w:val="001000000000" w:firstRow="0" w:lastRow="0" w:firstColumn="1" w:lastColumn="0" w:oddVBand="0" w:evenVBand="0" w:oddHBand="0" w:evenHBand="0" w:firstRowFirstColumn="0" w:firstRowLastColumn="0" w:lastRowFirstColumn="0" w:lastRowLastColumn="0"/>
            <w:tcW w:w="5000" w:type="pct"/>
            <w:gridSpan w:val="4"/>
          </w:tcPr>
          <w:p w:rsidR="009E3CFB" w:rsidRPr="00963656" w:rsidRDefault="009E3CFB" w:rsidP="00701C54">
            <w:pPr>
              <w:jc w:val="center"/>
              <w:rPr>
                <w:rFonts w:ascii="Arial" w:hAnsi="Arial" w:cs="Arial"/>
                <w:sz w:val="18"/>
                <w:szCs w:val="18"/>
              </w:rPr>
            </w:pPr>
          </w:p>
        </w:tc>
      </w:tr>
      <w:tr w:rsidR="009E3CFB"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Eritrócitos Totais</w:t>
            </w:r>
          </w:p>
        </w:tc>
        <w:tc>
          <w:tcPr>
            <w:tcW w:w="81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7.91</w:t>
            </w:r>
          </w:p>
        </w:tc>
        <w:tc>
          <w:tcPr>
            <w:tcW w:w="96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x10</w:t>
            </w:r>
            <w:r w:rsidRPr="00963656">
              <w:rPr>
                <w:rFonts w:ascii="Arial" w:hAnsi="Arial" w:cs="Arial"/>
                <w:sz w:val="18"/>
                <w:szCs w:val="18"/>
                <w:vertAlign w:val="superscript"/>
              </w:rPr>
              <w:t>6</w:t>
            </w:r>
            <w:r w:rsidRPr="00963656">
              <w:rPr>
                <w:rFonts w:ascii="Arial" w:hAnsi="Arial" w:cs="Arial"/>
                <w:sz w:val="18"/>
                <w:szCs w:val="18"/>
              </w:rPr>
              <w:t>/µL</w:t>
            </w:r>
          </w:p>
        </w:tc>
        <w:tc>
          <w:tcPr>
            <w:tcW w:w="1672"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5.50-8.50</w:t>
            </w:r>
          </w:p>
        </w:tc>
      </w:tr>
      <w:tr w:rsidR="009E3CFB" w:rsidRPr="00963656" w:rsidTr="00745CCE">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Hemoglobina</w:t>
            </w:r>
          </w:p>
        </w:tc>
        <w:tc>
          <w:tcPr>
            <w:tcW w:w="81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18.1</w:t>
            </w:r>
            <w:r w:rsidR="00B92ECA" w:rsidRPr="00963656">
              <w:rPr>
                <w:rFonts w:ascii="Arial" w:hAnsi="Arial" w:cs="Arial"/>
                <w:sz w:val="18"/>
                <w:szCs w:val="18"/>
              </w:rPr>
              <w:t xml:space="preserve"> ↑</w:t>
            </w:r>
          </w:p>
        </w:tc>
        <w:tc>
          <w:tcPr>
            <w:tcW w:w="96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g/dL</w:t>
            </w:r>
          </w:p>
        </w:tc>
        <w:tc>
          <w:tcPr>
            <w:tcW w:w="1672"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12.0-18.0</w:t>
            </w:r>
          </w:p>
        </w:tc>
      </w:tr>
      <w:tr w:rsidR="009E3CFB"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Hematócrito</w:t>
            </w:r>
          </w:p>
        </w:tc>
        <w:tc>
          <w:tcPr>
            <w:tcW w:w="81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48.7</w:t>
            </w:r>
          </w:p>
        </w:tc>
        <w:tc>
          <w:tcPr>
            <w:tcW w:w="96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w:t>
            </w:r>
          </w:p>
        </w:tc>
        <w:tc>
          <w:tcPr>
            <w:tcW w:w="1672"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37.0-55.0</w:t>
            </w:r>
          </w:p>
        </w:tc>
      </w:tr>
      <w:tr w:rsidR="009E3CFB" w:rsidRPr="00963656" w:rsidTr="00745CCE">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VCM</w:t>
            </w:r>
          </w:p>
        </w:tc>
        <w:tc>
          <w:tcPr>
            <w:tcW w:w="81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61.6</w:t>
            </w:r>
          </w:p>
        </w:tc>
        <w:tc>
          <w:tcPr>
            <w:tcW w:w="96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fL</w:t>
            </w:r>
          </w:p>
        </w:tc>
        <w:tc>
          <w:tcPr>
            <w:tcW w:w="1672"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60.0-74.0</w:t>
            </w:r>
          </w:p>
        </w:tc>
      </w:tr>
      <w:tr w:rsidR="009E3CFB"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CHM</w:t>
            </w:r>
          </w:p>
        </w:tc>
        <w:tc>
          <w:tcPr>
            <w:tcW w:w="81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22.9</w:t>
            </w:r>
          </w:p>
        </w:tc>
        <w:tc>
          <w:tcPr>
            <w:tcW w:w="96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Pg</w:t>
            </w:r>
          </w:p>
        </w:tc>
        <w:tc>
          <w:tcPr>
            <w:tcW w:w="1672"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19.5-24.5</w:t>
            </w:r>
          </w:p>
        </w:tc>
      </w:tr>
      <w:tr w:rsidR="009E3CFB" w:rsidRPr="00963656" w:rsidTr="00745CCE">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CHCM</w:t>
            </w:r>
          </w:p>
        </w:tc>
        <w:tc>
          <w:tcPr>
            <w:tcW w:w="81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37.2</w:t>
            </w:r>
            <w:r w:rsidR="00B92ECA" w:rsidRPr="00963656">
              <w:rPr>
                <w:rFonts w:ascii="Arial" w:hAnsi="Arial" w:cs="Arial"/>
                <w:sz w:val="18"/>
                <w:szCs w:val="18"/>
              </w:rPr>
              <w:t xml:space="preserve"> ↑</w:t>
            </w:r>
          </w:p>
        </w:tc>
        <w:tc>
          <w:tcPr>
            <w:tcW w:w="96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G/dL</w:t>
            </w:r>
          </w:p>
        </w:tc>
        <w:tc>
          <w:tcPr>
            <w:tcW w:w="1672"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31.0-36.0</w:t>
            </w:r>
          </w:p>
        </w:tc>
      </w:tr>
      <w:tr w:rsidR="009E3CFB"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RDW</w:t>
            </w:r>
          </w:p>
        </w:tc>
        <w:tc>
          <w:tcPr>
            <w:tcW w:w="81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18.8</w:t>
            </w:r>
            <w:r w:rsidR="00B92ECA" w:rsidRPr="00963656">
              <w:rPr>
                <w:rFonts w:ascii="Arial" w:hAnsi="Arial" w:cs="Arial"/>
                <w:sz w:val="18"/>
                <w:szCs w:val="18"/>
              </w:rPr>
              <w:t xml:space="preserve"> ↑</w:t>
            </w:r>
          </w:p>
        </w:tc>
        <w:tc>
          <w:tcPr>
            <w:tcW w:w="96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w:t>
            </w:r>
          </w:p>
        </w:tc>
        <w:tc>
          <w:tcPr>
            <w:tcW w:w="1672"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12.0-18.0</w:t>
            </w:r>
          </w:p>
        </w:tc>
      </w:tr>
      <w:tr w:rsidR="009E3CFB" w:rsidRPr="00963656" w:rsidTr="00745CCE">
        <w:tc>
          <w:tcPr>
            <w:cnfStyle w:val="001000000000" w:firstRow="0" w:lastRow="0" w:firstColumn="1" w:lastColumn="0" w:oddVBand="0" w:evenVBand="0" w:oddHBand="0" w:evenHBand="0" w:firstRowFirstColumn="0" w:firstRowLastColumn="0" w:lastRowFirstColumn="0" w:lastRowLastColumn="0"/>
            <w:tcW w:w="5000" w:type="pct"/>
            <w:gridSpan w:val="4"/>
          </w:tcPr>
          <w:p w:rsidR="009E3CFB" w:rsidRPr="00963656" w:rsidRDefault="009E3CFB" w:rsidP="00701C54">
            <w:pPr>
              <w:jc w:val="center"/>
              <w:rPr>
                <w:rFonts w:ascii="Arial" w:hAnsi="Arial" w:cs="Arial"/>
                <w:sz w:val="18"/>
                <w:szCs w:val="18"/>
              </w:rPr>
            </w:pPr>
          </w:p>
        </w:tc>
      </w:tr>
      <w:tr w:rsidR="009E3CFB"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Plaquetas Totais</w:t>
            </w:r>
          </w:p>
        </w:tc>
        <w:tc>
          <w:tcPr>
            <w:tcW w:w="81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234</w:t>
            </w:r>
          </w:p>
        </w:tc>
        <w:tc>
          <w:tcPr>
            <w:tcW w:w="968"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x10</w:t>
            </w:r>
            <w:r w:rsidRPr="00963656">
              <w:rPr>
                <w:rFonts w:ascii="Arial" w:hAnsi="Arial" w:cs="Arial"/>
                <w:sz w:val="18"/>
                <w:szCs w:val="18"/>
                <w:vertAlign w:val="superscript"/>
              </w:rPr>
              <w:t>3</w:t>
            </w:r>
            <w:r w:rsidRPr="00963656">
              <w:rPr>
                <w:rFonts w:ascii="Arial" w:hAnsi="Arial" w:cs="Arial"/>
                <w:sz w:val="18"/>
                <w:szCs w:val="18"/>
              </w:rPr>
              <w:t>/µL</w:t>
            </w:r>
          </w:p>
        </w:tc>
        <w:tc>
          <w:tcPr>
            <w:tcW w:w="1672" w:type="pct"/>
          </w:tcPr>
          <w:p w:rsidR="009E3CFB" w:rsidRPr="00963656" w:rsidRDefault="009E3CFB" w:rsidP="00701C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200-500</w:t>
            </w:r>
          </w:p>
        </w:tc>
      </w:tr>
      <w:tr w:rsidR="009E3CFB" w:rsidRPr="00963656" w:rsidTr="00745CCE">
        <w:tc>
          <w:tcPr>
            <w:cnfStyle w:val="001000000000" w:firstRow="0" w:lastRow="0" w:firstColumn="1" w:lastColumn="0" w:oddVBand="0" w:evenVBand="0" w:oddHBand="0" w:evenHBand="0" w:firstRowFirstColumn="0" w:firstRowLastColumn="0" w:lastRowFirstColumn="0" w:lastRowLastColumn="0"/>
            <w:tcW w:w="1542" w:type="pct"/>
          </w:tcPr>
          <w:p w:rsidR="009E3CFB" w:rsidRPr="00963656" w:rsidRDefault="009E3CFB" w:rsidP="00701C54">
            <w:pPr>
              <w:jc w:val="center"/>
              <w:rPr>
                <w:rFonts w:ascii="Arial" w:hAnsi="Arial" w:cs="Arial"/>
                <w:sz w:val="18"/>
                <w:szCs w:val="18"/>
              </w:rPr>
            </w:pPr>
            <w:r w:rsidRPr="00963656">
              <w:rPr>
                <w:rFonts w:ascii="Arial" w:hAnsi="Arial" w:cs="Arial"/>
                <w:sz w:val="18"/>
                <w:szCs w:val="18"/>
              </w:rPr>
              <w:t>VPM</w:t>
            </w:r>
          </w:p>
        </w:tc>
        <w:tc>
          <w:tcPr>
            <w:tcW w:w="81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12.0</w:t>
            </w:r>
          </w:p>
        </w:tc>
        <w:tc>
          <w:tcPr>
            <w:tcW w:w="968"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fL</w:t>
            </w:r>
          </w:p>
        </w:tc>
        <w:tc>
          <w:tcPr>
            <w:tcW w:w="1672" w:type="pct"/>
          </w:tcPr>
          <w:p w:rsidR="009E3CFB" w:rsidRPr="00963656" w:rsidRDefault="009E3CFB" w:rsidP="00701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5.0-15.0</w:t>
            </w:r>
          </w:p>
        </w:tc>
      </w:tr>
    </w:tbl>
    <w:p w:rsidR="00AC7025" w:rsidRPr="00963656" w:rsidRDefault="00AC7025" w:rsidP="00615BF1">
      <w:pPr>
        <w:rPr>
          <w:rFonts w:ascii="Arial" w:hAnsi="Arial" w:cs="Arial"/>
          <w:sz w:val="20"/>
          <w:szCs w:val="18"/>
        </w:rPr>
      </w:pPr>
    </w:p>
    <w:p w:rsidR="00615BF1" w:rsidRPr="00963656" w:rsidRDefault="00B92ECA" w:rsidP="00615BF1">
      <w:pPr>
        <w:rPr>
          <w:rFonts w:ascii="Arial" w:hAnsi="Arial" w:cs="Arial"/>
          <w:sz w:val="20"/>
          <w:szCs w:val="18"/>
        </w:rPr>
      </w:pPr>
      <w:r w:rsidRPr="00963656">
        <w:rPr>
          <w:rFonts w:ascii="Arial" w:hAnsi="Arial" w:cs="Arial"/>
          <w:sz w:val="20"/>
          <w:szCs w:val="18"/>
        </w:rPr>
        <w:t>Tabela 1: Resul</w:t>
      </w:r>
      <w:r w:rsidR="00AC7025" w:rsidRPr="00963656">
        <w:rPr>
          <w:rFonts w:ascii="Arial" w:hAnsi="Arial" w:cs="Arial"/>
          <w:sz w:val="20"/>
          <w:szCs w:val="18"/>
        </w:rPr>
        <w:t>tados de hemograma da primeira consulta</w:t>
      </w:r>
      <w:r w:rsidRPr="00963656">
        <w:rPr>
          <w:rFonts w:ascii="Arial" w:hAnsi="Arial" w:cs="Arial"/>
          <w:sz w:val="20"/>
          <w:szCs w:val="18"/>
        </w:rPr>
        <w:t xml:space="preserve"> (setas indicam valores alterados)</w:t>
      </w:r>
    </w:p>
    <w:p w:rsidR="00615BF1" w:rsidRPr="00963656" w:rsidRDefault="00615BF1" w:rsidP="00615BF1">
      <w:pPr>
        <w:rPr>
          <w:rFonts w:ascii="Arial" w:hAnsi="Arial" w:cs="Arial"/>
          <w:sz w:val="20"/>
          <w:szCs w:val="18"/>
        </w:rPr>
      </w:pPr>
    </w:p>
    <w:p w:rsidR="00A45CE4" w:rsidRPr="00963656" w:rsidRDefault="00A45CE4" w:rsidP="00615BF1">
      <w:pPr>
        <w:rPr>
          <w:rFonts w:ascii="Arial" w:hAnsi="Arial" w:cs="Arial"/>
          <w:sz w:val="18"/>
          <w:szCs w:val="18"/>
        </w:rPr>
      </w:pPr>
    </w:p>
    <w:p w:rsidR="00615BF1" w:rsidRPr="00963656" w:rsidRDefault="00615BF1" w:rsidP="00615BF1">
      <w:pPr>
        <w:rPr>
          <w:rFonts w:ascii="Arial" w:hAnsi="Arial" w:cs="Arial"/>
          <w:sz w:val="18"/>
          <w:szCs w:val="18"/>
        </w:rPr>
      </w:pPr>
    </w:p>
    <w:tbl>
      <w:tblPr>
        <w:tblStyle w:val="TabeladeGrelha4-Destaque3"/>
        <w:tblW w:w="5000" w:type="pct"/>
        <w:tblLook w:val="04A0" w:firstRow="1" w:lastRow="0" w:firstColumn="1" w:lastColumn="0" w:noHBand="0" w:noVBand="1"/>
      </w:tblPr>
      <w:tblGrid>
        <w:gridCol w:w="3690"/>
        <w:gridCol w:w="1337"/>
        <w:gridCol w:w="1583"/>
        <w:gridCol w:w="2734"/>
      </w:tblGrid>
      <w:tr w:rsidR="00B92ECA" w:rsidRPr="00963656" w:rsidTr="00745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pct"/>
          </w:tcPr>
          <w:p w:rsidR="00B92ECA" w:rsidRPr="00963656" w:rsidRDefault="00B92ECA" w:rsidP="00B92ECA">
            <w:pPr>
              <w:jc w:val="center"/>
              <w:rPr>
                <w:rFonts w:ascii="Arial" w:hAnsi="Arial" w:cs="Arial"/>
                <w:sz w:val="18"/>
                <w:szCs w:val="18"/>
              </w:rPr>
            </w:pPr>
            <w:r w:rsidRPr="00963656">
              <w:rPr>
                <w:rFonts w:ascii="Arial" w:hAnsi="Arial" w:cs="Arial"/>
                <w:sz w:val="18"/>
                <w:szCs w:val="18"/>
              </w:rPr>
              <w:t>Parâmetro</w:t>
            </w:r>
          </w:p>
        </w:tc>
        <w:tc>
          <w:tcPr>
            <w:tcW w:w="715" w:type="pct"/>
          </w:tcPr>
          <w:p w:rsidR="00B92ECA" w:rsidRPr="00963656" w:rsidRDefault="00B92ECA" w:rsidP="00B92EC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Valores</w:t>
            </w:r>
          </w:p>
        </w:tc>
        <w:tc>
          <w:tcPr>
            <w:tcW w:w="847" w:type="pct"/>
          </w:tcPr>
          <w:p w:rsidR="00B92ECA" w:rsidRPr="00963656" w:rsidRDefault="00B92ECA" w:rsidP="00B92EC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Unidades</w:t>
            </w:r>
          </w:p>
        </w:tc>
        <w:tc>
          <w:tcPr>
            <w:tcW w:w="1463" w:type="pct"/>
          </w:tcPr>
          <w:p w:rsidR="00B92ECA" w:rsidRPr="00963656" w:rsidRDefault="00B92ECA" w:rsidP="00B92EC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Val. de Referência</w:t>
            </w:r>
          </w:p>
        </w:tc>
      </w:tr>
      <w:tr w:rsidR="00B92ECA"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pct"/>
          </w:tcPr>
          <w:p w:rsidR="00B92ECA" w:rsidRPr="00963656" w:rsidRDefault="00B92ECA" w:rsidP="00B92ECA">
            <w:pPr>
              <w:jc w:val="center"/>
              <w:rPr>
                <w:rFonts w:ascii="Arial" w:hAnsi="Arial" w:cs="Arial"/>
                <w:sz w:val="18"/>
                <w:szCs w:val="18"/>
              </w:rPr>
            </w:pPr>
            <w:r w:rsidRPr="00963656">
              <w:rPr>
                <w:rFonts w:ascii="Arial" w:hAnsi="Arial" w:cs="Arial"/>
                <w:sz w:val="18"/>
                <w:szCs w:val="18"/>
              </w:rPr>
              <w:t>Proteínas Totais</w:t>
            </w:r>
          </w:p>
        </w:tc>
        <w:tc>
          <w:tcPr>
            <w:tcW w:w="715" w:type="pct"/>
          </w:tcPr>
          <w:p w:rsidR="00B92ECA" w:rsidRPr="00963656" w:rsidRDefault="00B92ECA" w:rsidP="00B92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6.22</w:t>
            </w:r>
          </w:p>
        </w:tc>
        <w:tc>
          <w:tcPr>
            <w:tcW w:w="847" w:type="pct"/>
          </w:tcPr>
          <w:p w:rsidR="00B92ECA" w:rsidRPr="00963656" w:rsidRDefault="00B92ECA" w:rsidP="00B92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g/dL</w:t>
            </w:r>
          </w:p>
        </w:tc>
        <w:tc>
          <w:tcPr>
            <w:tcW w:w="1463" w:type="pct"/>
          </w:tcPr>
          <w:p w:rsidR="00B92ECA" w:rsidRPr="00963656" w:rsidRDefault="00B92ECA" w:rsidP="00B92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5.4-7.5</w:t>
            </w:r>
          </w:p>
        </w:tc>
      </w:tr>
      <w:tr w:rsidR="00B92ECA" w:rsidRPr="00963656" w:rsidTr="00745CCE">
        <w:tc>
          <w:tcPr>
            <w:cnfStyle w:val="001000000000" w:firstRow="0" w:lastRow="0" w:firstColumn="1" w:lastColumn="0" w:oddVBand="0" w:evenVBand="0" w:oddHBand="0" w:evenHBand="0" w:firstRowFirstColumn="0" w:firstRowLastColumn="0" w:lastRowFirstColumn="0" w:lastRowLastColumn="0"/>
            <w:tcW w:w="1974" w:type="pct"/>
          </w:tcPr>
          <w:p w:rsidR="00B92ECA" w:rsidRPr="00963656" w:rsidRDefault="00B92ECA" w:rsidP="00B92ECA">
            <w:pPr>
              <w:jc w:val="center"/>
              <w:rPr>
                <w:rFonts w:ascii="Arial" w:hAnsi="Arial" w:cs="Arial"/>
                <w:sz w:val="18"/>
                <w:szCs w:val="18"/>
              </w:rPr>
            </w:pPr>
            <w:r w:rsidRPr="00963656">
              <w:rPr>
                <w:rFonts w:ascii="Arial" w:hAnsi="Arial" w:cs="Arial"/>
                <w:sz w:val="18"/>
                <w:szCs w:val="18"/>
              </w:rPr>
              <w:t>Albumina</w:t>
            </w:r>
          </w:p>
        </w:tc>
        <w:tc>
          <w:tcPr>
            <w:tcW w:w="715" w:type="pct"/>
          </w:tcPr>
          <w:p w:rsidR="00B92ECA" w:rsidRPr="00963656" w:rsidRDefault="00B92ECA" w:rsidP="00B92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3.01</w:t>
            </w:r>
          </w:p>
        </w:tc>
        <w:tc>
          <w:tcPr>
            <w:tcW w:w="847" w:type="pct"/>
          </w:tcPr>
          <w:p w:rsidR="00B92ECA" w:rsidRPr="00963656" w:rsidRDefault="00B92ECA" w:rsidP="00B92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g/dL</w:t>
            </w:r>
          </w:p>
        </w:tc>
        <w:tc>
          <w:tcPr>
            <w:tcW w:w="1463" w:type="pct"/>
          </w:tcPr>
          <w:p w:rsidR="00B92ECA" w:rsidRPr="00963656" w:rsidRDefault="00B92ECA" w:rsidP="00B92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2.3-3.7</w:t>
            </w:r>
          </w:p>
        </w:tc>
      </w:tr>
      <w:tr w:rsidR="00B92ECA"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pct"/>
          </w:tcPr>
          <w:p w:rsidR="00B92ECA" w:rsidRPr="00963656" w:rsidRDefault="00B92ECA" w:rsidP="00B92ECA">
            <w:pPr>
              <w:jc w:val="center"/>
              <w:rPr>
                <w:rFonts w:ascii="Arial" w:hAnsi="Arial" w:cs="Arial"/>
                <w:sz w:val="18"/>
                <w:szCs w:val="18"/>
              </w:rPr>
            </w:pPr>
            <w:r w:rsidRPr="00963656">
              <w:rPr>
                <w:rFonts w:ascii="Arial" w:hAnsi="Arial" w:cs="Arial"/>
                <w:sz w:val="18"/>
                <w:szCs w:val="18"/>
              </w:rPr>
              <w:t>Globulinas</w:t>
            </w:r>
          </w:p>
        </w:tc>
        <w:tc>
          <w:tcPr>
            <w:tcW w:w="715" w:type="pct"/>
          </w:tcPr>
          <w:p w:rsidR="00B92ECA" w:rsidRPr="00963656" w:rsidRDefault="00B92ECA" w:rsidP="00B92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3.21</w:t>
            </w:r>
          </w:p>
        </w:tc>
        <w:tc>
          <w:tcPr>
            <w:tcW w:w="847" w:type="pct"/>
          </w:tcPr>
          <w:p w:rsidR="00B92ECA" w:rsidRPr="00963656" w:rsidRDefault="00B92ECA" w:rsidP="00B92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g/dL</w:t>
            </w:r>
          </w:p>
        </w:tc>
        <w:tc>
          <w:tcPr>
            <w:tcW w:w="1463" w:type="pct"/>
          </w:tcPr>
          <w:p w:rsidR="00B92ECA" w:rsidRPr="00963656" w:rsidRDefault="00B92ECA" w:rsidP="00B92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2.7-4.4</w:t>
            </w:r>
          </w:p>
        </w:tc>
      </w:tr>
      <w:tr w:rsidR="00B92ECA" w:rsidRPr="00963656" w:rsidTr="00745CCE">
        <w:tc>
          <w:tcPr>
            <w:cnfStyle w:val="001000000000" w:firstRow="0" w:lastRow="0" w:firstColumn="1" w:lastColumn="0" w:oddVBand="0" w:evenVBand="0" w:oddHBand="0" w:evenHBand="0" w:firstRowFirstColumn="0" w:firstRowLastColumn="0" w:lastRowFirstColumn="0" w:lastRowLastColumn="0"/>
            <w:tcW w:w="1974" w:type="pct"/>
          </w:tcPr>
          <w:p w:rsidR="00B92ECA" w:rsidRPr="00963656" w:rsidRDefault="00B92ECA" w:rsidP="00B92ECA">
            <w:pPr>
              <w:jc w:val="center"/>
              <w:rPr>
                <w:rFonts w:ascii="Arial" w:hAnsi="Arial" w:cs="Arial"/>
                <w:sz w:val="18"/>
                <w:szCs w:val="18"/>
              </w:rPr>
            </w:pPr>
            <w:r w:rsidRPr="00963656">
              <w:rPr>
                <w:rFonts w:ascii="Arial" w:hAnsi="Arial" w:cs="Arial"/>
                <w:sz w:val="18"/>
                <w:szCs w:val="18"/>
              </w:rPr>
              <w:t>Glicose</w:t>
            </w:r>
          </w:p>
        </w:tc>
        <w:tc>
          <w:tcPr>
            <w:tcW w:w="715" w:type="pct"/>
          </w:tcPr>
          <w:p w:rsidR="00B92ECA" w:rsidRPr="00963656" w:rsidRDefault="00B92ECA" w:rsidP="00B92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76.2</w:t>
            </w:r>
          </w:p>
        </w:tc>
        <w:tc>
          <w:tcPr>
            <w:tcW w:w="847" w:type="pct"/>
          </w:tcPr>
          <w:p w:rsidR="00B92ECA" w:rsidRPr="00963656" w:rsidRDefault="00B92ECA" w:rsidP="00B92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mg/dL</w:t>
            </w:r>
          </w:p>
        </w:tc>
        <w:tc>
          <w:tcPr>
            <w:tcW w:w="1463" w:type="pct"/>
          </w:tcPr>
          <w:p w:rsidR="00B92ECA" w:rsidRPr="00963656" w:rsidRDefault="00B92ECA" w:rsidP="00B92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76.0-119.0</w:t>
            </w:r>
          </w:p>
        </w:tc>
      </w:tr>
      <w:tr w:rsidR="00B92ECA"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pct"/>
          </w:tcPr>
          <w:p w:rsidR="00B92ECA" w:rsidRPr="00963656" w:rsidRDefault="00B92ECA" w:rsidP="00B92ECA">
            <w:pPr>
              <w:jc w:val="center"/>
              <w:rPr>
                <w:rFonts w:ascii="Arial" w:hAnsi="Arial" w:cs="Arial"/>
                <w:sz w:val="18"/>
                <w:szCs w:val="18"/>
              </w:rPr>
            </w:pPr>
            <w:r w:rsidRPr="00963656">
              <w:rPr>
                <w:rFonts w:ascii="Arial" w:hAnsi="Arial" w:cs="Arial"/>
                <w:sz w:val="18"/>
                <w:szCs w:val="18"/>
              </w:rPr>
              <w:t>Creatinina</w:t>
            </w:r>
          </w:p>
        </w:tc>
        <w:tc>
          <w:tcPr>
            <w:tcW w:w="715" w:type="pct"/>
          </w:tcPr>
          <w:p w:rsidR="00B92ECA" w:rsidRPr="00963656" w:rsidRDefault="00B92ECA" w:rsidP="00B92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1.27</w:t>
            </w:r>
          </w:p>
        </w:tc>
        <w:tc>
          <w:tcPr>
            <w:tcW w:w="847" w:type="pct"/>
          </w:tcPr>
          <w:p w:rsidR="00B92ECA" w:rsidRPr="00963656" w:rsidRDefault="00B92ECA" w:rsidP="00B92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mg/dL</w:t>
            </w:r>
          </w:p>
        </w:tc>
        <w:tc>
          <w:tcPr>
            <w:tcW w:w="1463" w:type="pct"/>
          </w:tcPr>
          <w:p w:rsidR="00B92ECA" w:rsidRPr="00963656" w:rsidRDefault="00B92ECA" w:rsidP="00B92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0.5-1.7</w:t>
            </w:r>
          </w:p>
        </w:tc>
      </w:tr>
      <w:tr w:rsidR="00B92ECA" w:rsidRPr="00963656" w:rsidTr="00745CCE">
        <w:tc>
          <w:tcPr>
            <w:cnfStyle w:val="001000000000" w:firstRow="0" w:lastRow="0" w:firstColumn="1" w:lastColumn="0" w:oddVBand="0" w:evenVBand="0" w:oddHBand="0" w:evenHBand="0" w:firstRowFirstColumn="0" w:firstRowLastColumn="0" w:lastRowFirstColumn="0" w:lastRowLastColumn="0"/>
            <w:tcW w:w="1974" w:type="pct"/>
          </w:tcPr>
          <w:p w:rsidR="00B92ECA" w:rsidRPr="00963656" w:rsidRDefault="00B92ECA" w:rsidP="00B92ECA">
            <w:pPr>
              <w:jc w:val="center"/>
              <w:rPr>
                <w:rFonts w:ascii="Arial" w:hAnsi="Arial" w:cs="Arial"/>
                <w:sz w:val="18"/>
                <w:szCs w:val="18"/>
              </w:rPr>
            </w:pPr>
            <w:r w:rsidRPr="00963656">
              <w:rPr>
                <w:rFonts w:ascii="Arial" w:hAnsi="Arial" w:cs="Arial"/>
                <w:sz w:val="18"/>
                <w:szCs w:val="18"/>
              </w:rPr>
              <w:t>Ureia</w:t>
            </w:r>
          </w:p>
        </w:tc>
        <w:tc>
          <w:tcPr>
            <w:tcW w:w="715" w:type="pct"/>
          </w:tcPr>
          <w:p w:rsidR="00B92ECA" w:rsidRPr="00963656" w:rsidRDefault="00B92ECA" w:rsidP="00B92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41.3</w:t>
            </w:r>
          </w:p>
        </w:tc>
        <w:tc>
          <w:tcPr>
            <w:tcW w:w="847" w:type="pct"/>
          </w:tcPr>
          <w:p w:rsidR="00B92ECA" w:rsidRPr="00963656" w:rsidRDefault="00B92ECA" w:rsidP="00B92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mg/dL</w:t>
            </w:r>
          </w:p>
        </w:tc>
        <w:tc>
          <w:tcPr>
            <w:tcW w:w="1463" w:type="pct"/>
          </w:tcPr>
          <w:p w:rsidR="00B92ECA" w:rsidRPr="00963656" w:rsidRDefault="00B92ECA" w:rsidP="00B92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17.0-60.0</w:t>
            </w:r>
          </w:p>
        </w:tc>
      </w:tr>
      <w:tr w:rsidR="00B92ECA"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pct"/>
          </w:tcPr>
          <w:p w:rsidR="00B92ECA" w:rsidRPr="00963656" w:rsidRDefault="00B92ECA" w:rsidP="00B92ECA">
            <w:pPr>
              <w:jc w:val="center"/>
              <w:rPr>
                <w:rFonts w:ascii="Arial" w:hAnsi="Arial" w:cs="Arial"/>
                <w:sz w:val="18"/>
                <w:szCs w:val="18"/>
              </w:rPr>
            </w:pPr>
            <w:r w:rsidRPr="00963656">
              <w:rPr>
                <w:rFonts w:ascii="Arial" w:hAnsi="Arial" w:cs="Arial"/>
                <w:sz w:val="18"/>
                <w:szCs w:val="18"/>
              </w:rPr>
              <w:t>Alanina Aminotransferase</w:t>
            </w:r>
          </w:p>
        </w:tc>
        <w:tc>
          <w:tcPr>
            <w:tcW w:w="715" w:type="pct"/>
          </w:tcPr>
          <w:p w:rsidR="00B92ECA" w:rsidRPr="00963656" w:rsidRDefault="00B92ECA" w:rsidP="00B92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64.2</w:t>
            </w:r>
          </w:p>
        </w:tc>
        <w:tc>
          <w:tcPr>
            <w:tcW w:w="847" w:type="pct"/>
          </w:tcPr>
          <w:p w:rsidR="00B92ECA" w:rsidRPr="00963656" w:rsidRDefault="00B92ECA" w:rsidP="00B92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U/L</w:t>
            </w:r>
          </w:p>
        </w:tc>
        <w:tc>
          <w:tcPr>
            <w:tcW w:w="1463" w:type="pct"/>
          </w:tcPr>
          <w:p w:rsidR="00B92ECA" w:rsidRPr="00963656" w:rsidRDefault="00B92ECA" w:rsidP="00B92E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10.0-109.0</w:t>
            </w:r>
          </w:p>
        </w:tc>
      </w:tr>
      <w:tr w:rsidR="00B92ECA" w:rsidRPr="00963656" w:rsidTr="00745CCE">
        <w:tc>
          <w:tcPr>
            <w:cnfStyle w:val="001000000000" w:firstRow="0" w:lastRow="0" w:firstColumn="1" w:lastColumn="0" w:oddVBand="0" w:evenVBand="0" w:oddHBand="0" w:evenHBand="0" w:firstRowFirstColumn="0" w:firstRowLastColumn="0" w:lastRowFirstColumn="0" w:lastRowLastColumn="0"/>
            <w:tcW w:w="1974" w:type="pct"/>
          </w:tcPr>
          <w:p w:rsidR="00B92ECA" w:rsidRPr="00963656" w:rsidRDefault="00B92ECA" w:rsidP="00B92ECA">
            <w:pPr>
              <w:jc w:val="center"/>
              <w:rPr>
                <w:rFonts w:ascii="Arial" w:hAnsi="Arial" w:cs="Arial"/>
                <w:sz w:val="18"/>
                <w:szCs w:val="18"/>
              </w:rPr>
            </w:pPr>
            <w:r w:rsidRPr="00963656">
              <w:rPr>
                <w:rFonts w:ascii="Arial" w:hAnsi="Arial" w:cs="Arial"/>
                <w:sz w:val="18"/>
                <w:szCs w:val="18"/>
              </w:rPr>
              <w:t>Fosfatase Alcalina</w:t>
            </w:r>
          </w:p>
        </w:tc>
        <w:tc>
          <w:tcPr>
            <w:tcW w:w="715" w:type="pct"/>
          </w:tcPr>
          <w:p w:rsidR="00B92ECA" w:rsidRPr="00963656" w:rsidRDefault="00B92ECA" w:rsidP="00B92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33.8</w:t>
            </w:r>
          </w:p>
        </w:tc>
        <w:tc>
          <w:tcPr>
            <w:tcW w:w="847" w:type="pct"/>
          </w:tcPr>
          <w:p w:rsidR="00B92ECA" w:rsidRPr="00963656" w:rsidRDefault="00B92ECA" w:rsidP="00B92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U/L</w:t>
            </w:r>
          </w:p>
        </w:tc>
        <w:tc>
          <w:tcPr>
            <w:tcW w:w="1463" w:type="pct"/>
          </w:tcPr>
          <w:p w:rsidR="00B92ECA" w:rsidRPr="00963656" w:rsidRDefault="00B92ECA" w:rsidP="00B92E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1.0-114.0</w:t>
            </w:r>
          </w:p>
        </w:tc>
      </w:tr>
    </w:tbl>
    <w:p w:rsidR="00AC7025" w:rsidRPr="00963656" w:rsidRDefault="00AC7025" w:rsidP="00615BF1">
      <w:pPr>
        <w:rPr>
          <w:rFonts w:ascii="Arial" w:hAnsi="Arial" w:cs="Arial"/>
          <w:sz w:val="20"/>
          <w:szCs w:val="18"/>
        </w:rPr>
      </w:pPr>
    </w:p>
    <w:p w:rsidR="00615BF1" w:rsidRPr="00963656" w:rsidRDefault="00B92ECA" w:rsidP="00615BF1">
      <w:pPr>
        <w:rPr>
          <w:rFonts w:ascii="Arial" w:hAnsi="Arial" w:cs="Arial"/>
          <w:sz w:val="20"/>
          <w:szCs w:val="18"/>
        </w:rPr>
      </w:pPr>
      <w:r w:rsidRPr="00963656">
        <w:rPr>
          <w:rFonts w:ascii="Arial" w:hAnsi="Arial" w:cs="Arial"/>
          <w:sz w:val="20"/>
          <w:szCs w:val="18"/>
        </w:rPr>
        <w:t>Tabela 2: Resultados bioquímicos</w:t>
      </w:r>
      <w:r w:rsidR="00AC7025" w:rsidRPr="00963656">
        <w:rPr>
          <w:rFonts w:ascii="Arial" w:hAnsi="Arial" w:cs="Arial"/>
          <w:sz w:val="20"/>
          <w:szCs w:val="18"/>
        </w:rPr>
        <w:t xml:space="preserve"> da primeira consulta</w:t>
      </w:r>
    </w:p>
    <w:p w:rsidR="00A45CE4" w:rsidRPr="00963656" w:rsidRDefault="00A45CE4" w:rsidP="00615BF1">
      <w:pPr>
        <w:rPr>
          <w:rFonts w:ascii="Arial" w:hAnsi="Arial" w:cs="Arial"/>
          <w:sz w:val="18"/>
          <w:szCs w:val="18"/>
        </w:rPr>
      </w:pPr>
    </w:p>
    <w:p w:rsidR="00AC7025" w:rsidRPr="00963656" w:rsidRDefault="00AC7025" w:rsidP="00615BF1">
      <w:pPr>
        <w:rPr>
          <w:rFonts w:ascii="Arial" w:hAnsi="Arial" w:cs="Arial"/>
          <w:sz w:val="18"/>
          <w:szCs w:val="18"/>
        </w:rPr>
      </w:pPr>
    </w:p>
    <w:p w:rsidR="00A45CE4" w:rsidRPr="00963656" w:rsidRDefault="00A45CE4" w:rsidP="00615BF1">
      <w:pPr>
        <w:rPr>
          <w:rFonts w:ascii="Arial" w:hAnsi="Arial" w:cs="Arial"/>
          <w:sz w:val="18"/>
          <w:szCs w:val="18"/>
        </w:rPr>
      </w:pPr>
    </w:p>
    <w:p w:rsidR="00B92ECA" w:rsidRPr="00963656" w:rsidRDefault="00B92ECA" w:rsidP="00615BF1">
      <w:pPr>
        <w:rPr>
          <w:rFonts w:ascii="Arial" w:hAnsi="Arial" w:cs="Arial"/>
          <w:sz w:val="18"/>
          <w:szCs w:val="18"/>
        </w:rPr>
      </w:pPr>
    </w:p>
    <w:tbl>
      <w:tblPr>
        <w:tblStyle w:val="TabelaSimples2"/>
        <w:tblW w:w="0" w:type="auto"/>
        <w:tblLayout w:type="fixed"/>
        <w:tblLook w:val="04A0" w:firstRow="1" w:lastRow="0" w:firstColumn="1" w:lastColumn="0" w:noHBand="0" w:noVBand="1"/>
      </w:tblPr>
      <w:tblGrid>
        <w:gridCol w:w="2686"/>
        <w:gridCol w:w="6375"/>
      </w:tblGrid>
      <w:tr w:rsidR="00B92ECA" w:rsidRPr="00963656" w:rsidTr="00745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rsidR="00B92ECA" w:rsidRPr="00963656" w:rsidRDefault="00B92ECA" w:rsidP="00B05FB6">
            <w:pPr>
              <w:jc w:val="center"/>
              <w:rPr>
                <w:rFonts w:ascii="Arial" w:hAnsi="Arial" w:cs="Arial"/>
                <w:b w:val="0"/>
                <w:sz w:val="18"/>
                <w:szCs w:val="18"/>
              </w:rPr>
            </w:pPr>
            <w:r w:rsidRPr="00963656">
              <w:rPr>
                <w:rFonts w:ascii="Arial" w:hAnsi="Arial" w:cs="Arial"/>
                <w:b w:val="0"/>
                <w:sz w:val="18"/>
                <w:szCs w:val="18"/>
              </w:rPr>
              <w:t>Exame Individual de fezes</w:t>
            </w:r>
          </w:p>
        </w:tc>
        <w:tc>
          <w:tcPr>
            <w:tcW w:w="6375" w:type="dxa"/>
          </w:tcPr>
          <w:p w:rsidR="00B92ECA" w:rsidRPr="00963656" w:rsidRDefault="00B05FB6" w:rsidP="00B05FB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63656">
              <w:rPr>
                <w:rFonts w:ascii="Arial" w:hAnsi="Arial" w:cs="Arial"/>
                <w:b w:val="0"/>
                <w:sz w:val="18"/>
                <w:szCs w:val="18"/>
              </w:rPr>
              <w:t>Resultados</w:t>
            </w:r>
          </w:p>
        </w:tc>
      </w:tr>
      <w:tr w:rsidR="00B92ECA"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rsidR="00B92ECA" w:rsidRPr="00963656" w:rsidRDefault="00B05FB6" w:rsidP="00B05FB6">
            <w:pPr>
              <w:rPr>
                <w:rFonts w:ascii="Arial" w:hAnsi="Arial" w:cs="Arial"/>
                <w:sz w:val="18"/>
                <w:szCs w:val="18"/>
              </w:rPr>
            </w:pPr>
            <w:r w:rsidRPr="00963656">
              <w:rPr>
                <w:rFonts w:ascii="Arial" w:hAnsi="Arial" w:cs="Arial"/>
                <w:sz w:val="18"/>
                <w:szCs w:val="18"/>
              </w:rPr>
              <w:t>Aspecto</w:t>
            </w:r>
          </w:p>
        </w:tc>
        <w:tc>
          <w:tcPr>
            <w:tcW w:w="6375" w:type="dxa"/>
          </w:tcPr>
          <w:p w:rsidR="00B92ECA" w:rsidRPr="00963656" w:rsidRDefault="00B05FB6" w:rsidP="00B05FB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Fezes pastosas com presença de pêlos</w:t>
            </w:r>
          </w:p>
        </w:tc>
      </w:tr>
      <w:tr w:rsidR="00B05FB6" w:rsidRPr="00963656" w:rsidTr="00745CCE">
        <w:tc>
          <w:tcPr>
            <w:cnfStyle w:val="001000000000" w:firstRow="0" w:lastRow="0" w:firstColumn="1" w:lastColumn="0" w:oddVBand="0" w:evenVBand="0" w:oddHBand="0" w:evenHBand="0" w:firstRowFirstColumn="0" w:firstRowLastColumn="0" w:lastRowFirstColumn="0" w:lastRowLastColumn="0"/>
            <w:tcW w:w="2686" w:type="dxa"/>
          </w:tcPr>
          <w:p w:rsidR="00B05FB6" w:rsidRPr="00963656" w:rsidRDefault="00B05FB6" w:rsidP="00B05FB6">
            <w:pPr>
              <w:rPr>
                <w:rFonts w:ascii="Arial" w:hAnsi="Arial" w:cs="Arial"/>
                <w:sz w:val="18"/>
                <w:szCs w:val="18"/>
              </w:rPr>
            </w:pPr>
            <w:r w:rsidRPr="00963656">
              <w:rPr>
                <w:rFonts w:ascii="Arial" w:hAnsi="Arial" w:cs="Arial"/>
                <w:sz w:val="18"/>
                <w:szCs w:val="18"/>
              </w:rPr>
              <w:t>Observação Microscópica</w:t>
            </w:r>
          </w:p>
        </w:tc>
        <w:tc>
          <w:tcPr>
            <w:tcW w:w="6375" w:type="dxa"/>
          </w:tcPr>
          <w:p w:rsidR="00B05FB6" w:rsidRPr="00963656" w:rsidRDefault="00B05FB6" w:rsidP="00B05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Não foram observadas formas adultas, proglotes, ovos, quistos ou oocistos de parasitas gastrointestinais. O resultado negativo não é eliminatório.</w:t>
            </w:r>
          </w:p>
        </w:tc>
      </w:tr>
      <w:tr w:rsidR="00B05FB6"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2"/>
          </w:tcPr>
          <w:p w:rsidR="00B05FB6" w:rsidRPr="00963656" w:rsidRDefault="00B05FB6" w:rsidP="00B05FB6">
            <w:pPr>
              <w:rPr>
                <w:rFonts w:ascii="Arial" w:hAnsi="Arial" w:cs="Arial"/>
                <w:sz w:val="18"/>
                <w:szCs w:val="18"/>
              </w:rPr>
            </w:pPr>
          </w:p>
        </w:tc>
      </w:tr>
      <w:tr w:rsidR="00B92ECA" w:rsidRPr="00963656" w:rsidTr="00745CCE">
        <w:tc>
          <w:tcPr>
            <w:cnfStyle w:val="001000000000" w:firstRow="0" w:lastRow="0" w:firstColumn="1" w:lastColumn="0" w:oddVBand="0" w:evenVBand="0" w:oddHBand="0" w:evenHBand="0" w:firstRowFirstColumn="0" w:firstRowLastColumn="0" w:lastRowFirstColumn="0" w:lastRowLastColumn="0"/>
            <w:tcW w:w="2686" w:type="dxa"/>
          </w:tcPr>
          <w:p w:rsidR="00B92ECA" w:rsidRPr="00963656" w:rsidRDefault="00B05FB6" w:rsidP="00B05FB6">
            <w:pPr>
              <w:rPr>
                <w:rFonts w:ascii="Arial" w:hAnsi="Arial" w:cs="Arial"/>
                <w:b w:val="0"/>
                <w:sz w:val="18"/>
                <w:szCs w:val="18"/>
              </w:rPr>
            </w:pPr>
            <w:r w:rsidRPr="00963656">
              <w:rPr>
                <w:rFonts w:ascii="Arial" w:hAnsi="Arial" w:cs="Arial"/>
                <w:b w:val="0"/>
                <w:bCs w:val="0"/>
                <w:sz w:val="18"/>
                <w:szCs w:val="18"/>
              </w:rPr>
              <w:t>Pesq. Cryptosporidium e Giardia</w:t>
            </w:r>
          </w:p>
        </w:tc>
        <w:tc>
          <w:tcPr>
            <w:tcW w:w="6375" w:type="dxa"/>
          </w:tcPr>
          <w:p w:rsidR="00B92ECA" w:rsidRPr="00963656" w:rsidRDefault="00B05FB6" w:rsidP="00B05FB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63656">
              <w:rPr>
                <w:rFonts w:ascii="Arial" w:hAnsi="Arial" w:cs="Arial"/>
                <w:b/>
                <w:sz w:val="18"/>
                <w:szCs w:val="18"/>
              </w:rPr>
              <w:t>Resultados</w:t>
            </w:r>
          </w:p>
        </w:tc>
      </w:tr>
      <w:tr w:rsidR="00B05FB6" w:rsidRPr="00963656" w:rsidTr="0074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rsidR="00B05FB6" w:rsidRPr="00963656" w:rsidRDefault="00B05FB6" w:rsidP="00B05FB6">
            <w:pPr>
              <w:rPr>
                <w:rFonts w:ascii="Arial" w:hAnsi="Arial" w:cs="Arial"/>
                <w:sz w:val="18"/>
                <w:szCs w:val="18"/>
              </w:rPr>
            </w:pPr>
            <w:r w:rsidRPr="00963656">
              <w:rPr>
                <w:rFonts w:ascii="Arial" w:hAnsi="Arial" w:cs="Arial"/>
                <w:sz w:val="18"/>
                <w:szCs w:val="18"/>
              </w:rPr>
              <w:t>Aspecto</w:t>
            </w:r>
          </w:p>
        </w:tc>
        <w:tc>
          <w:tcPr>
            <w:tcW w:w="6375" w:type="dxa"/>
          </w:tcPr>
          <w:p w:rsidR="00B05FB6" w:rsidRPr="00963656" w:rsidRDefault="00B05FB6" w:rsidP="00B05FB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3656">
              <w:rPr>
                <w:rFonts w:ascii="Arial" w:hAnsi="Arial" w:cs="Arial"/>
                <w:sz w:val="18"/>
                <w:szCs w:val="18"/>
              </w:rPr>
              <w:t>Fezes pastosas com presença de pêlos</w:t>
            </w:r>
          </w:p>
        </w:tc>
      </w:tr>
      <w:tr w:rsidR="00B05FB6" w:rsidRPr="00963656" w:rsidTr="00745CCE">
        <w:tc>
          <w:tcPr>
            <w:cnfStyle w:val="001000000000" w:firstRow="0" w:lastRow="0" w:firstColumn="1" w:lastColumn="0" w:oddVBand="0" w:evenVBand="0" w:oddHBand="0" w:evenHBand="0" w:firstRowFirstColumn="0" w:firstRowLastColumn="0" w:lastRowFirstColumn="0" w:lastRowLastColumn="0"/>
            <w:tcW w:w="2686" w:type="dxa"/>
          </w:tcPr>
          <w:p w:rsidR="00B05FB6" w:rsidRPr="00963656" w:rsidRDefault="00B05FB6" w:rsidP="00B05FB6">
            <w:pPr>
              <w:rPr>
                <w:rFonts w:ascii="Arial" w:hAnsi="Arial" w:cs="Arial"/>
                <w:sz w:val="18"/>
                <w:szCs w:val="18"/>
              </w:rPr>
            </w:pPr>
            <w:r w:rsidRPr="00963656">
              <w:rPr>
                <w:rFonts w:ascii="Arial" w:hAnsi="Arial" w:cs="Arial"/>
                <w:sz w:val="18"/>
                <w:szCs w:val="18"/>
              </w:rPr>
              <w:t>Observação Microscópica</w:t>
            </w:r>
          </w:p>
        </w:tc>
        <w:tc>
          <w:tcPr>
            <w:tcW w:w="6375" w:type="dxa"/>
          </w:tcPr>
          <w:p w:rsidR="00B05FB6" w:rsidRPr="00963656" w:rsidRDefault="00B05FB6" w:rsidP="00B05FB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3656">
              <w:rPr>
                <w:rFonts w:ascii="Arial" w:hAnsi="Arial" w:cs="Arial"/>
                <w:sz w:val="18"/>
                <w:szCs w:val="18"/>
              </w:rPr>
              <w:t>Não se evidenciaram oocistos de Cryptosporidium spp. ou quistos de Giardia spp.</w:t>
            </w:r>
          </w:p>
        </w:tc>
      </w:tr>
    </w:tbl>
    <w:p w:rsidR="00AC7025" w:rsidRPr="00963656" w:rsidRDefault="00AC7025" w:rsidP="00615BF1">
      <w:pPr>
        <w:rPr>
          <w:rFonts w:ascii="Arial" w:hAnsi="Arial" w:cs="Arial"/>
          <w:sz w:val="20"/>
          <w:szCs w:val="28"/>
        </w:rPr>
      </w:pPr>
    </w:p>
    <w:p w:rsidR="00615BF1" w:rsidRPr="00963656" w:rsidRDefault="00B05FB6" w:rsidP="00615BF1">
      <w:pPr>
        <w:rPr>
          <w:rFonts w:ascii="Arial" w:hAnsi="Arial" w:cs="Arial"/>
          <w:sz w:val="20"/>
          <w:szCs w:val="28"/>
        </w:rPr>
      </w:pPr>
      <w:r w:rsidRPr="00963656">
        <w:rPr>
          <w:rFonts w:ascii="Arial" w:hAnsi="Arial" w:cs="Arial"/>
          <w:sz w:val="20"/>
          <w:szCs w:val="28"/>
        </w:rPr>
        <w:t>Tabela 3: Resultados de pesquisa de parasitas nas fezes</w:t>
      </w:r>
    </w:p>
    <w:p w:rsidR="00615BF1" w:rsidRPr="00963656" w:rsidRDefault="00615BF1" w:rsidP="00615BF1">
      <w:pPr>
        <w:rPr>
          <w:rFonts w:ascii="Arial" w:hAnsi="Arial" w:cs="Arial"/>
          <w:szCs w:val="28"/>
        </w:rPr>
      </w:pPr>
    </w:p>
    <w:p w:rsidR="00615BF1" w:rsidRPr="00963656" w:rsidRDefault="00615BF1" w:rsidP="00615BF1">
      <w:pPr>
        <w:rPr>
          <w:rFonts w:ascii="Arial" w:hAnsi="Arial" w:cs="Arial"/>
          <w:szCs w:val="28"/>
        </w:rPr>
      </w:pPr>
    </w:p>
    <w:p w:rsidR="00745CCE" w:rsidRPr="00963656" w:rsidRDefault="00745CCE" w:rsidP="00615BF1">
      <w:pPr>
        <w:rPr>
          <w:rFonts w:ascii="Arial" w:hAnsi="Arial" w:cs="Arial"/>
          <w:szCs w:val="28"/>
        </w:rPr>
      </w:pPr>
    </w:p>
    <w:p w:rsidR="00745CCE" w:rsidRPr="00963656" w:rsidRDefault="00745CCE" w:rsidP="00615BF1">
      <w:pPr>
        <w:rPr>
          <w:rFonts w:ascii="Arial" w:hAnsi="Arial" w:cs="Arial"/>
          <w:szCs w:val="28"/>
        </w:rPr>
      </w:pPr>
    </w:p>
    <w:p w:rsidR="00745CCE" w:rsidRPr="00963656" w:rsidRDefault="00745CCE" w:rsidP="00615BF1">
      <w:pPr>
        <w:rPr>
          <w:rFonts w:ascii="Arial" w:hAnsi="Arial" w:cs="Arial"/>
          <w:szCs w:val="28"/>
        </w:rPr>
      </w:pPr>
    </w:p>
    <w:p w:rsidR="00745CCE" w:rsidRPr="00963656" w:rsidRDefault="00745CCE" w:rsidP="00615BF1">
      <w:pPr>
        <w:rPr>
          <w:rFonts w:ascii="Arial" w:hAnsi="Arial" w:cs="Arial"/>
          <w:szCs w:val="28"/>
        </w:rPr>
      </w:pPr>
    </w:p>
    <w:p w:rsidR="00615BF1" w:rsidRPr="00963656" w:rsidRDefault="00615BF1" w:rsidP="00615BF1">
      <w:pPr>
        <w:rPr>
          <w:rFonts w:ascii="Arial" w:hAnsi="Arial" w:cs="Arial"/>
          <w:szCs w:val="28"/>
        </w:rPr>
      </w:pPr>
    </w:p>
    <w:tbl>
      <w:tblPr>
        <w:tblStyle w:val="TabeladeGrelha2-Destaque3"/>
        <w:tblW w:w="0" w:type="auto"/>
        <w:tblLook w:val="04A0" w:firstRow="1" w:lastRow="0" w:firstColumn="1" w:lastColumn="0" w:noHBand="0" w:noVBand="1"/>
      </w:tblPr>
      <w:tblGrid>
        <w:gridCol w:w="2661"/>
        <w:gridCol w:w="1450"/>
      </w:tblGrid>
      <w:tr w:rsidR="00B05FB6" w:rsidRPr="00963656" w:rsidTr="00AC7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b w:val="0"/>
                <w:sz w:val="18"/>
                <w:szCs w:val="18"/>
              </w:rPr>
            </w:pPr>
            <w:r w:rsidRPr="00963656">
              <w:rPr>
                <w:rFonts w:ascii="Arial" w:hAnsi="Arial" w:cs="Arial"/>
                <w:b w:val="0"/>
                <w:sz w:val="18"/>
                <w:szCs w:val="18"/>
              </w:rPr>
              <w:t>Alimentos</w:t>
            </w:r>
          </w:p>
        </w:tc>
        <w:tc>
          <w:tcPr>
            <w:tcW w:w="1450" w:type="dxa"/>
          </w:tcPr>
          <w:p w:rsidR="00B05FB6" w:rsidRPr="00963656" w:rsidRDefault="00B05FB6" w:rsidP="00B05FB6">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63656">
              <w:rPr>
                <w:rFonts w:ascii="Arial" w:hAnsi="Arial" w:cs="Arial"/>
                <w:b w:val="0"/>
                <w:sz w:val="18"/>
                <w:szCs w:val="18"/>
              </w:rPr>
              <w:t>Resultados</w:t>
            </w:r>
          </w:p>
        </w:tc>
      </w:tr>
      <w:tr w:rsidR="00B05FB6"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Carne de vaca [IgE]</w:t>
            </w:r>
          </w:p>
        </w:tc>
        <w:tc>
          <w:tcPr>
            <w:tcW w:w="1450" w:type="dxa"/>
          </w:tcPr>
          <w:p w:rsidR="00B05FB6" w:rsidRPr="00963656" w:rsidRDefault="00B05FB6" w:rsidP="00B05F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Carne de vaca [IgG]</w:t>
            </w:r>
          </w:p>
        </w:tc>
        <w:tc>
          <w:tcPr>
            <w:tcW w:w="1450" w:type="dxa"/>
          </w:tcPr>
          <w:p w:rsidR="00B05FB6" w:rsidRPr="00963656" w:rsidRDefault="00DB4319" w:rsidP="00B05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b/>
                <w:sz w:val="20"/>
                <w:szCs w:val="20"/>
              </w:rPr>
              <w:t>Positivo</w:t>
            </w:r>
          </w:p>
        </w:tc>
      </w:tr>
      <w:tr w:rsidR="00B05FB6"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Carne de cordeiro [IgE]</w:t>
            </w:r>
          </w:p>
        </w:tc>
        <w:tc>
          <w:tcPr>
            <w:tcW w:w="1450" w:type="dxa"/>
          </w:tcPr>
          <w:p w:rsidR="00B05FB6" w:rsidRPr="00963656" w:rsidRDefault="00B05FB6" w:rsidP="00B05F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Carne de cordeiro [IgG]</w:t>
            </w:r>
          </w:p>
        </w:tc>
        <w:tc>
          <w:tcPr>
            <w:tcW w:w="1450" w:type="dxa"/>
          </w:tcPr>
          <w:p w:rsidR="00B05FB6" w:rsidRPr="00963656" w:rsidRDefault="00DB4319" w:rsidP="00B05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b/>
                <w:sz w:val="20"/>
                <w:szCs w:val="20"/>
              </w:rPr>
              <w:t>Positivo</w:t>
            </w:r>
          </w:p>
        </w:tc>
      </w:tr>
      <w:tr w:rsidR="00B05FB6"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Carne de veado [IgE]</w:t>
            </w:r>
          </w:p>
        </w:tc>
        <w:tc>
          <w:tcPr>
            <w:tcW w:w="1450" w:type="dxa"/>
          </w:tcPr>
          <w:p w:rsidR="00B05FB6" w:rsidRPr="00963656" w:rsidRDefault="00B05FB6" w:rsidP="00B05F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DB4319"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DB4319" w:rsidRPr="00963656" w:rsidRDefault="00DB4319" w:rsidP="00745CCE">
            <w:pPr>
              <w:rPr>
                <w:rFonts w:ascii="Arial" w:hAnsi="Arial" w:cs="Arial"/>
                <w:sz w:val="20"/>
                <w:szCs w:val="20"/>
              </w:rPr>
            </w:pPr>
            <w:r w:rsidRPr="00963656">
              <w:rPr>
                <w:rFonts w:ascii="Arial" w:hAnsi="Arial" w:cs="Arial"/>
                <w:sz w:val="20"/>
                <w:szCs w:val="20"/>
              </w:rPr>
              <w:t>Carne de veado</w:t>
            </w:r>
            <w:r w:rsidR="00046451" w:rsidRPr="00963656">
              <w:rPr>
                <w:rFonts w:ascii="Arial" w:hAnsi="Arial" w:cs="Arial"/>
                <w:sz w:val="20"/>
                <w:szCs w:val="20"/>
              </w:rPr>
              <w:t xml:space="preserve"> [IgG]</w:t>
            </w:r>
          </w:p>
        </w:tc>
        <w:tc>
          <w:tcPr>
            <w:tcW w:w="1450" w:type="dxa"/>
          </w:tcPr>
          <w:p w:rsidR="00DB4319" w:rsidRPr="00963656" w:rsidRDefault="00DB4319" w:rsidP="00DB431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DB4319"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DB4319" w:rsidRPr="00963656" w:rsidRDefault="00DB4319" w:rsidP="00745CCE">
            <w:pPr>
              <w:rPr>
                <w:rFonts w:ascii="Arial" w:hAnsi="Arial" w:cs="Arial"/>
                <w:sz w:val="20"/>
                <w:szCs w:val="20"/>
              </w:rPr>
            </w:pPr>
            <w:r w:rsidRPr="00963656">
              <w:rPr>
                <w:rFonts w:ascii="Arial" w:hAnsi="Arial" w:cs="Arial"/>
                <w:sz w:val="20"/>
                <w:szCs w:val="20"/>
              </w:rPr>
              <w:t>Carne de porco</w:t>
            </w:r>
            <w:r w:rsidR="00046451" w:rsidRPr="00963656">
              <w:rPr>
                <w:rFonts w:ascii="Arial" w:hAnsi="Arial" w:cs="Arial"/>
                <w:sz w:val="20"/>
                <w:szCs w:val="20"/>
              </w:rPr>
              <w:t xml:space="preserve"> [IgE]</w:t>
            </w:r>
          </w:p>
        </w:tc>
        <w:tc>
          <w:tcPr>
            <w:tcW w:w="1450" w:type="dxa"/>
          </w:tcPr>
          <w:p w:rsidR="00DB4319" w:rsidRPr="00963656" w:rsidRDefault="00DB4319" w:rsidP="00DB431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DB4319"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DB4319" w:rsidRPr="00963656" w:rsidRDefault="00DB4319" w:rsidP="00745CCE">
            <w:pPr>
              <w:rPr>
                <w:rFonts w:ascii="Arial" w:hAnsi="Arial" w:cs="Arial"/>
                <w:sz w:val="20"/>
                <w:szCs w:val="20"/>
              </w:rPr>
            </w:pPr>
            <w:r w:rsidRPr="00963656">
              <w:rPr>
                <w:rFonts w:ascii="Arial" w:hAnsi="Arial" w:cs="Arial"/>
                <w:sz w:val="20"/>
                <w:szCs w:val="20"/>
              </w:rPr>
              <w:t>Carne de porco</w:t>
            </w:r>
            <w:r w:rsidR="00046451" w:rsidRPr="00963656">
              <w:rPr>
                <w:rFonts w:ascii="Arial" w:hAnsi="Arial" w:cs="Arial"/>
                <w:sz w:val="20"/>
                <w:szCs w:val="20"/>
              </w:rPr>
              <w:t xml:space="preserve"> [IgG]</w:t>
            </w:r>
          </w:p>
        </w:tc>
        <w:tc>
          <w:tcPr>
            <w:tcW w:w="1450" w:type="dxa"/>
          </w:tcPr>
          <w:p w:rsidR="00DB4319" w:rsidRPr="00963656" w:rsidRDefault="00DB4319" w:rsidP="00DB431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DB4319"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DB4319" w:rsidRPr="00963656" w:rsidRDefault="00DB4319" w:rsidP="00745CCE">
            <w:pPr>
              <w:rPr>
                <w:rFonts w:ascii="Arial" w:hAnsi="Arial" w:cs="Arial"/>
                <w:sz w:val="20"/>
                <w:szCs w:val="20"/>
              </w:rPr>
            </w:pPr>
            <w:r w:rsidRPr="00963656">
              <w:rPr>
                <w:rFonts w:ascii="Arial" w:hAnsi="Arial" w:cs="Arial"/>
                <w:sz w:val="20"/>
                <w:szCs w:val="20"/>
              </w:rPr>
              <w:t>Carne de peru</w:t>
            </w:r>
            <w:r w:rsidR="00046451" w:rsidRPr="00963656">
              <w:rPr>
                <w:rFonts w:ascii="Arial" w:hAnsi="Arial" w:cs="Arial"/>
                <w:sz w:val="20"/>
                <w:szCs w:val="20"/>
              </w:rPr>
              <w:t xml:space="preserve"> [IgE]</w:t>
            </w:r>
          </w:p>
        </w:tc>
        <w:tc>
          <w:tcPr>
            <w:tcW w:w="1450" w:type="dxa"/>
          </w:tcPr>
          <w:p w:rsidR="00DB4319" w:rsidRPr="00963656" w:rsidRDefault="00DB4319" w:rsidP="00DB431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Carne de peru</w:t>
            </w:r>
            <w:r w:rsidR="00046451" w:rsidRPr="00963656">
              <w:rPr>
                <w:rFonts w:ascii="Arial" w:hAnsi="Arial" w:cs="Arial"/>
                <w:sz w:val="20"/>
                <w:szCs w:val="20"/>
              </w:rPr>
              <w:t xml:space="preserve"> [IgG]</w:t>
            </w:r>
          </w:p>
        </w:tc>
        <w:tc>
          <w:tcPr>
            <w:tcW w:w="1450" w:type="dxa"/>
          </w:tcPr>
          <w:p w:rsidR="00B05FB6" w:rsidRPr="00963656" w:rsidRDefault="00DB4319" w:rsidP="00B05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b/>
                <w:sz w:val="20"/>
                <w:szCs w:val="20"/>
              </w:rPr>
              <w:t>Positivo</w:t>
            </w:r>
          </w:p>
        </w:tc>
      </w:tr>
      <w:tr w:rsidR="00B05FB6"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Carne de frango</w:t>
            </w:r>
            <w:r w:rsidR="00046451" w:rsidRPr="00963656">
              <w:rPr>
                <w:rFonts w:ascii="Arial" w:hAnsi="Arial" w:cs="Arial"/>
                <w:sz w:val="20"/>
                <w:szCs w:val="20"/>
              </w:rPr>
              <w:t xml:space="preserve"> [IgE]</w:t>
            </w:r>
          </w:p>
        </w:tc>
        <w:tc>
          <w:tcPr>
            <w:tcW w:w="1450" w:type="dxa"/>
          </w:tcPr>
          <w:p w:rsidR="00B05FB6" w:rsidRPr="00963656" w:rsidRDefault="00DB4319" w:rsidP="00B05F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Carne de frango</w:t>
            </w:r>
            <w:r w:rsidR="00046451" w:rsidRPr="00963656">
              <w:rPr>
                <w:rFonts w:ascii="Arial" w:hAnsi="Arial" w:cs="Arial"/>
                <w:sz w:val="20"/>
                <w:szCs w:val="20"/>
              </w:rPr>
              <w:t xml:space="preserve"> [IgG]</w:t>
            </w:r>
          </w:p>
        </w:tc>
        <w:tc>
          <w:tcPr>
            <w:tcW w:w="1450" w:type="dxa"/>
          </w:tcPr>
          <w:p w:rsidR="00B05FB6" w:rsidRPr="00963656" w:rsidRDefault="00DB4319" w:rsidP="00B05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b/>
                <w:sz w:val="20"/>
                <w:szCs w:val="20"/>
              </w:rPr>
              <w:t>Positivo</w:t>
            </w:r>
          </w:p>
        </w:tc>
      </w:tr>
      <w:tr w:rsidR="00DB4319"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DB4319" w:rsidRPr="00963656" w:rsidRDefault="00DB4319" w:rsidP="00745CCE">
            <w:pPr>
              <w:rPr>
                <w:rFonts w:ascii="Arial" w:hAnsi="Arial" w:cs="Arial"/>
                <w:sz w:val="20"/>
                <w:szCs w:val="20"/>
              </w:rPr>
            </w:pPr>
            <w:r w:rsidRPr="00963656">
              <w:rPr>
                <w:rFonts w:ascii="Arial" w:hAnsi="Arial" w:cs="Arial"/>
                <w:sz w:val="20"/>
                <w:szCs w:val="20"/>
              </w:rPr>
              <w:t>Peixe gordo</w:t>
            </w:r>
            <w:r w:rsidR="00046451" w:rsidRPr="00963656">
              <w:rPr>
                <w:rFonts w:ascii="Arial" w:hAnsi="Arial" w:cs="Arial"/>
                <w:sz w:val="20"/>
                <w:szCs w:val="20"/>
              </w:rPr>
              <w:t xml:space="preserve"> [IgE]</w:t>
            </w:r>
          </w:p>
        </w:tc>
        <w:tc>
          <w:tcPr>
            <w:tcW w:w="1450" w:type="dxa"/>
          </w:tcPr>
          <w:p w:rsidR="00DB4319" w:rsidRPr="00963656" w:rsidRDefault="00DB4319" w:rsidP="00DB431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DB4319"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DB4319" w:rsidRPr="00963656" w:rsidRDefault="00DB4319" w:rsidP="00745CCE">
            <w:pPr>
              <w:rPr>
                <w:rFonts w:ascii="Arial" w:hAnsi="Arial" w:cs="Arial"/>
                <w:sz w:val="20"/>
                <w:szCs w:val="20"/>
              </w:rPr>
            </w:pPr>
            <w:r w:rsidRPr="00963656">
              <w:rPr>
                <w:rFonts w:ascii="Arial" w:hAnsi="Arial" w:cs="Arial"/>
                <w:sz w:val="20"/>
                <w:szCs w:val="20"/>
              </w:rPr>
              <w:t>Peixe gordo</w:t>
            </w:r>
            <w:r w:rsidR="00046451" w:rsidRPr="00963656">
              <w:rPr>
                <w:rFonts w:ascii="Arial" w:hAnsi="Arial" w:cs="Arial"/>
                <w:sz w:val="20"/>
                <w:szCs w:val="20"/>
              </w:rPr>
              <w:t xml:space="preserve"> [IgG]</w:t>
            </w:r>
          </w:p>
        </w:tc>
        <w:tc>
          <w:tcPr>
            <w:tcW w:w="1450" w:type="dxa"/>
          </w:tcPr>
          <w:p w:rsidR="00DB4319" w:rsidRPr="00963656" w:rsidRDefault="00DB4319" w:rsidP="00DB431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DB4319"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DB4319" w:rsidRPr="00963656" w:rsidRDefault="00DB4319" w:rsidP="00745CCE">
            <w:pPr>
              <w:rPr>
                <w:rFonts w:ascii="Arial" w:hAnsi="Arial" w:cs="Arial"/>
                <w:sz w:val="20"/>
                <w:szCs w:val="20"/>
              </w:rPr>
            </w:pPr>
            <w:r w:rsidRPr="00963656">
              <w:rPr>
                <w:rFonts w:ascii="Arial" w:hAnsi="Arial" w:cs="Arial"/>
                <w:sz w:val="20"/>
                <w:szCs w:val="20"/>
              </w:rPr>
              <w:t>Peixe magro</w:t>
            </w:r>
            <w:r w:rsidR="00046451" w:rsidRPr="00963656">
              <w:rPr>
                <w:rFonts w:ascii="Arial" w:hAnsi="Arial" w:cs="Arial"/>
                <w:sz w:val="20"/>
                <w:szCs w:val="20"/>
              </w:rPr>
              <w:t xml:space="preserve"> [IgE]</w:t>
            </w:r>
          </w:p>
        </w:tc>
        <w:tc>
          <w:tcPr>
            <w:tcW w:w="1450" w:type="dxa"/>
          </w:tcPr>
          <w:p w:rsidR="00DB4319" w:rsidRPr="00963656" w:rsidRDefault="00DB4319" w:rsidP="00DB431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DB4319"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DB4319" w:rsidRPr="00963656" w:rsidRDefault="00DB4319" w:rsidP="00745CCE">
            <w:pPr>
              <w:rPr>
                <w:rFonts w:ascii="Arial" w:hAnsi="Arial" w:cs="Arial"/>
                <w:sz w:val="20"/>
                <w:szCs w:val="20"/>
              </w:rPr>
            </w:pPr>
            <w:r w:rsidRPr="00963656">
              <w:rPr>
                <w:rFonts w:ascii="Arial" w:hAnsi="Arial" w:cs="Arial"/>
                <w:sz w:val="20"/>
                <w:szCs w:val="20"/>
              </w:rPr>
              <w:t>Peixe magro</w:t>
            </w:r>
            <w:r w:rsidR="00046451" w:rsidRPr="00963656">
              <w:rPr>
                <w:rFonts w:ascii="Arial" w:hAnsi="Arial" w:cs="Arial"/>
                <w:sz w:val="20"/>
                <w:szCs w:val="20"/>
              </w:rPr>
              <w:t xml:space="preserve"> [IgG]</w:t>
            </w:r>
          </w:p>
        </w:tc>
        <w:tc>
          <w:tcPr>
            <w:tcW w:w="1450" w:type="dxa"/>
          </w:tcPr>
          <w:p w:rsidR="00DB4319" w:rsidRPr="00963656" w:rsidRDefault="00DB4319" w:rsidP="00DB431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DB4319"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DB4319" w:rsidRPr="00963656" w:rsidRDefault="00DB4319" w:rsidP="00745CCE">
            <w:pPr>
              <w:rPr>
                <w:rFonts w:ascii="Arial" w:hAnsi="Arial" w:cs="Arial"/>
                <w:sz w:val="20"/>
                <w:szCs w:val="20"/>
              </w:rPr>
            </w:pPr>
            <w:r w:rsidRPr="00963656">
              <w:rPr>
                <w:rFonts w:ascii="Arial" w:hAnsi="Arial" w:cs="Arial"/>
                <w:sz w:val="20"/>
                <w:szCs w:val="20"/>
              </w:rPr>
              <w:t>Ovo</w:t>
            </w:r>
            <w:r w:rsidR="00046451" w:rsidRPr="00963656">
              <w:rPr>
                <w:rFonts w:ascii="Arial" w:hAnsi="Arial" w:cs="Arial"/>
                <w:sz w:val="20"/>
                <w:szCs w:val="20"/>
              </w:rPr>
              <w:t xml:space="preserve"> [IgE]</w:t>
            </w:r>
          </w:p>
        </w:tc>
        <w:tc>
          <w:tcPr>
            <w:tcW w:w="1450" w:type="dxa"/>
          </w:tcPr>
          <w:p w:rsidR="00DB4319" w:rsidRPr="00963656" w:rsidRDefault="00DB4319" w:rsidP="00DB431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DB4319"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DB4319" w:rsidRPr="00963656" w:rsidRDefault="00DB4319" w:rsidP="00745CCE">
            <w:pPr>
              <w:rPr>
                <w:rFonts w:ascii="Arial" w:hAnsi="Arial" w:cs="Arial"/>
                <w:sz w:val="20"/>
                <w:szCs w:val="20"/>
              </w:rPr>
            </w:pPr>
            <w:r w:rsidRPr="00963656">
              <w:rPr>
                <w:rFonts w:ascii="Arial" w:hAnsi="Arial" w:cs="Arial"/>
                <w:sz w:val="20"/>
                <w:szCs w:val="20"/>
              </w:rPr>
              <w:t>Ovo</w:t>
            </w:r>
            <w:r w:rsidR="00046451" w:rsidRPr="00963656">
              <w:rPr>
                <w:rFonts w:ascii="Arial" w:hAnsi="Arial" w:cs="Arial"/>
                <w:sz w:val="20"/>
                <w:szCs w:val="20"/>
              </w:rPr>
              <w:t xml:space="preserve"> [IgG]</w:t>
            </w:r>
          </w:p>
        </w:tc>
        <w:tc>
          <w:tcPr>
            <w:tcW w:w="1450" w:type="dxa"/>
          </w:tcPr>
          <w:p w:rsidR="00DB4319" w:rsidRPr="00963656" w:rsidRDefault="00DB4319" w:rsidP="00DB431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DB4319"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DB4319" w:rsidRPr="00963656" w:rsidRDefault="00DB4319" w:rsidP="00745CCE">
            <w:pPr>
              <w:rPr>
                <w:rFonts w:ascii="Arial" w:hAnsi="Arial" w:cs="Arial"/>
                <w:sz w:val="20"/>
                <w:szCs w:val="20"/>
              </w:rPr>
            </w:pPr>
            <w:r w:rsidRPr="00963656">
              <w:rPr>
                <w:rFonts w:ascii="Arial" w:hAnsi="Arial" w:cs="Arial"/>
                <w:sz w:val="20"/>
                <w:szCs w:val="20"/>
              </w:rPr>
              <w:t>Leite de vaca</w:t>
            </w:r>
            <w:r w:rsidR="00046451" w:rsidRPr="00963656">
              <w:rPr>
                <w:rFonts w:ascii="Arial" w:hAnsi="Arial" w:cs="Arial"/>
                <w:sz w:val="20"/>
                <w:szCs w:val="20"/>
              </w:rPr>
              <w:t xml:space="preserve"> [IgE]</w:t>
            </w:r>
          </w:p>
        </w:tc>
        <w:tc>
          <w:tcPr>
            <w:tcW w:w="1450" w:type="dxa"/>
          </w:tcPr>
          <w:p w:rsidR="00DB4319" w:rsidRPr="00963656" w:rsidRDefault="00DB4319" w:rsidP="00DB431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DB4319"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DB4319" w:rsidRPr="00963656" w:rsidRDefault="00DB4319" w:rsidP="00745CCE">
            <w:pPr>
              <w:rPr>
                <w:rFonts w:ascii="Arial" w:hAnsi="Arial" w:cs="Arial"/>
                <w:sz w:val="20"/>
                <w:szCs w:val="20"/>
              </w:rPr>
            </w:pPr>
            <w:r w:rsidRPr="00963656">
              <w:rPr>
                <w:rFonts w:ascii="Arial" w:hAnsi="Arial" w:cs="Arial"/>
                <w:sz w:val="20"/>
                <w:szCs w:val="20"/>
              </w:rPr>
              <w:t>Leite de vaca</w:t>
            </w:r>
            <w:r w:rsidR="00046451" w:rsidRPr="00963656">
              <w:rPr>
                <w:rFonts w:ascii="Arial" w:hAnsi="Arial" w:cs="Arial"/>
                <w:sz w:val="20"/>
                <w:szCs w:val="20"/>
              </w:rPr>
              <w:t xml:space="preserve"> [IgG]</w:t>
            </w:r>
          </w:p>
        </w:tc>
        <w:tc>
          <w:tcPr>
            <w:tcW w:w="1450" w:type="dxa"/>
          </w:tcPr>
          <w:p w:rsidR="00DB4319" w:rsidRPr="00963656" w:rsidRDefault="00DB4319" w:rsidP="00DB431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DB4319"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DB4319" w:rsidRPr="00963656" w:rsidRDefault="00DB4319" w:rsidP="00745CCE">
            <w:pPr>
              <w:rPr>
                <w:rFonts w:ascii="Arial" w:hAnsi="Arial" w:cs="Arial"/>
                <w:sz w:val="20"/>
                <w:szCs w:val="20"/>
              </w:rPr>
            </w:pPr>
            <w:r w:rsidRPr="00963656">
              <w:rPr>
                <w:rFonts w:ascii="Arial" w:hAnsi="Arial" w:cs="Arial"/>
                <w:sz w:val="20"/>
                <w:szCs w:val="20"/>
              </w:rPr>
              <w:t>Soja</w:t>
            </w:r>
            <w:r w:rsidR="00046451" w:rsidRPr="00963656">
              <w:rPr>
                <w:rFonts w:ascii="Arial" w:hAnsi="Arial" w:cs="Arial"/>
                <w:sz w:val="20"/>
                <w:szCs w:val="20"/>
              </w:rPr>
              <w:t xml:space="preserve"> [IgE]</w:t>
            </w:r>
          </w:p>
        </w:tc>
        <w:tc>
          <w:tcPr>
            <w:tcW w:w="1450" w:type="dxa"/>
          </w:tcPr>
          <w:p w:rsidR="00DB4319" w:rsidRPr="00963656" w:rsidRDefault="00DB4319" w:rsidP="00DB431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Soja</w:t>
            </w:r>
            <w:r w:rsidR="00046451" w:rsidRPr="00963656">
              <w:rPr>
                <w:rFonts w:ascii="Arial" w:hAnsi="Arial" w:cs="Arial"/>
                <w:sz w:val="20"/>
                <w:szCs w:val="20"/>
              </w:rPr>
              <w:t xml:space="preserve"> [IgG]</w:t>
            </w:r>
          </w:p>
        </w:tc>
        <w:tc>
          <w:tcPr>
            <w:tcW w:w="1450" w:type="dxa"/>
          </w:tcPr>
          <w:p w:rsidR="00B05FB6" w:rsidRPr="00963656" w:rsidRDefault="00DB4319" w:rsidP="00B05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b/>
                <w:sz w:val="20"/>
                <w:szCs w:val="20"/>
              </w:rPr>
              <w:t>Positivo</w:t>
            </w:r>
          </w:p>
        </w:tc>
      </w:tr>
      <w:tr w:rsidR="00B05FB6"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Milho</w:t>
            </w:r>
            <w:r w:rsidR="00046451" w:rsidRPr="00963656">
              <w:rPr>
                <w:rFonts w:ascii="Arial" w:hAnsi="Arial" w:cs="Arial"/>
                <w:sz w:val="20"/>
                <w:szCs w:val="20"/>
              </w:rPr>
              <w:t xml:space="preserve"> [IgE]</w:t>
            </w:r>
          </w:p>
        </w:tc>
        <w:tc>
          <w:tcPr>
            <w:tcW w:w="1450" w:type="dxa"/>
          </w:tcPr>
          <w:p w:rsidR="00B05FB6" w:rsidRPr="00963656" w:rsidRDefault="00DB4319" w:rsidP="00B05F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Milho</w:t>
            </w:r>
            <w:r w:rsidR="00046451" w:rsidRPr="00963656">
              <w:rPr>
                <w:rFonts w:ascii="Arial" w:hAnsi="Arial" w:cs="Arial"/>
                <w:sz w:val="20"/>
                <w:szCs w:val="20"/>
              </w:rPr>
              <w:t xml:space="preserve"> [IgG]</w:t>
            </w:r>
          </w:p>
        </w:tc>
        <w:tc>
          <w:tcPr>
            <w:tcW w:w="1450" w:type="dxa"/>
          </w:tcPr>
          <w:p w:rsidR="00B05FB6" w:rsidRPr="00963656" w:rsidRDefault="00DB4319" w:rsidP="00B05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b/>
                <w:sz w:val="20"/>
                <w:szCs w:val="20"/>
              </w:rPr>
              <w:t>Positivo</w:t>
            </w:r>
          </w:p>
        </w:tc>
      </w:tr>
      <w:tr w:rsidR="00B05FB6"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Trigo</w:t>
            </w:r>
            <w:r w:rsidR="00046451" w:rsidRPr="00963656">
              <w:rPr>
                <w:rFonts w:ascii="Arial" w:hAnsi="Arial" w:cs="Arial"/>
                <w:sz w:val="20"/>
                <w:szCs w:val="20"/>
              </w:rPr>
              <w:t xml:space="preserve"> [IgE]</w:t>
            </w:r>
          </w:p>
        </w:tc>
        <w:tc>
          <w:tcPr>
            <w:tcW w:w="1450" w:type="dxa"/>
          </w:tcPr>
          <w:p w:rsidR="00B05FB6" w:rsidRPr="00963656" w:rsidRDefault="00DB4319" w:rsidP="00B05F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DB4319"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DB4319" w:rsidRPr="00963656" w:rsidRDefault="00DB4319" w:rsidP="00745CCE">
            <w:pPr>
              <w:rPr>
                <w:rFonts w:ascii="Arial" w:hAnsi="Arial" w:cs="Arial"/>
                <w:sz w:val="20"/>
                <w:szCs w:val="20"/>
              </w:rPr>
            </w:pPr>
            <w:r w:rsidRPr="00963656">
              <w:rPr>
                <w:rFonts w:ascii="Arial" w:hAnsi="Arial" w:cs="Arial"/>
                <w:sz w:val="20"/>
                <w:szCs w:val="20"/>
              </w:rPr>
              <w:t>Trigo</w:t>
            </w:r>
            <w:r w:rsidR="00046451" w:rsidRPr="00963656">
              <w:rPr>
                <w:rFonts w:ascii="Arial" w:hAnsi="Arial" w:cs="Arial"/>
                <w:sz w:val="20"/>
                <w:szCs w:val="20"/>
              </w:rPr>
              <w:t xml:space="preserve"> [IgG]</w:t>
            </w:r>
          </w:p>
        </w:tc>
        <w:tc>
          <w:tcPr>
            <w:tcW w:w="1450" w:type="dxa"/>
          </w:tcPr>
          <w:p w:rsidR="00DB4319" w:rsidRPr="00963656" w:rsidRDefault="00DB4319" w:rsidP="00DB431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b/>
                <w:sz w:val="20"/>
                <w:szCs w:val="20"/>
              </w:rPr>
              <w:t>Positivo</w:t>
            </w:r>
          </w:p>
        </w:tc>
      </w:tr>
      <w:tr w:rsidR="00DB4319"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DB4319" w:rsidRPr="00963656" w:rsidRDefault="00DB4319" w:rsidP="00745CCE">
            <w:pPr>
              <w:rPr>
                <w:rFonts w:ascii="Arial" w:hAnsi="Arial" w:cs="Arial"/>
                <w:sz w:val="20"/>
                <w:szCs w:val="20"/>
              </w:rPr>
            </w:pPr>
            <w:r w:rsidRPr="00963656">
              <w:rPr>
                <w:rFonts w:ascii="Arial" w:hAnsi="Arial" w:cs="Arial"/>
                <w:sz w:val="20"/>
                <w:szCs w:val="20"/>
              </w:rPr>
              <w:t>Arroz</w:t>
            </w:r>
            <w:r w:rsidR="00046451" w:rsidRPr="00963656">
              <w:rPr>
                <w:rFonts w:ascii="Arial" w:hAnsi="Arial" w:cs="Arial"/>
                <w:sz w:val="20"/>
                <w:szCs w:val="20"/>
              </w:rPr>
              <w:t xml:space="preserve"> [IgE]</w:t>
            </w:r>
          </w:p>
        </w:tc>
        <w:tc>
          <w:tcPr>
            <w:tcW w:w="1450" w:type="dxa"/>
          </w:tcPr>
          <w:p w:rsidR="00DB4319" w:rsidRPr="00963656" w:rsidRDefault="00DB4319" w:rsidP="00DB431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b/>
                <w:sz w:val="20"/>
                <w:szCs w:val="20"/>
              </w:rPr>
              <w:t>Positivo</w:t>
            </w:r>
          </w:p>
        </w:tc>
      </w:tr>
      <w:tr w:rsidR="00B05FB6"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Arroz</w:t>
            </w:r>
            <w:r w:rsidR="00046451" w:rsidRPr="00963656">
              <w:rPr>
                <w:rFonts w:ascii="Arial" w:hAnsi="Arial" w:cs="Arial"/>
                <w:sz w:val="20"/>
                <w:szCs w:val="20"/>
              </w:rPr>
              <w:t xml:space="preserve"> [IgG]</w:t>
            </w:r>
          </w:p>
        </w:tc>
        <w:tc>
          <w:tcPr>
            <w:tcW w:w="1450" w:type="dxa"/>
          </w:tcPr>
          <w:p w:rsidR="00B05FB6" w:rsidRPr="00963656" w:rsidRDefault="00DB4319" w:rsidP="00B05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Batata</w:t>
            </w:r>
            <w:r w:rsidR="00046451" w:rsidRPr="00963656">
              <w:rPr>
                <w:rFonts w:ascii="Arial" w:hAnsi="Arial" w:cs="Arial"/>
                <w:sz w:val="20"/>
                <w:szCs w:val="20"/>
              </w:rPr>
              <w:t xml:space="preserve"> [IgE]</w:t>
            </w:r>
          </w:p>
        </w:tc>
        <w:tc>
          <w:tcPr>
            <w:tcW w:w="1450" w:type="dxa"/>
          </w:tcPr>
          <w:p w:rsidR="00B05FB6" w:rsidRPr="00963656" w:rsidRDefault="00DB4319" w:rsidP="00B05FB6">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963656">
              <w:rPr>
                <w:rFonts w:ascii="Arial" w:hAnsi="Arial" w:cs="Arial"/>
                <w:i/>
                <w:sz w:val="20"/>
                <w:szCs w:val="20"/>
              </w:rPr>
              <w:t>Duvidoso</w:t>
            </w:r>
          </w:p>
        </w:tc>
      </w:tr>
      <w:tr w:rsidR="00B05FB6"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Batata</w:t>
            </w:r>
            <w:r w:rsidR="00046451" w:rsidRPr="00963656">
              <w:rPr>
                <w:rFonts w:ascii="Arial" w:hAnsi="Arial" w:cs="Arial"/>
                <w:sz w:val="20"/>
                <w:szCs w:val="20"/>
              </w:rPr>
              <w:t xml:space="preserve"> [IgG]</w:t>
            </w:r>
          </w:p>
        </w:tc>
        <w:tc>
          <w:tcPr>
            <w:tcW w:w="1450" w:type="dxa"/>
          </w:tcPr>
          <w:p w:rsidR="00B05FB6" w:rsidRPr="00963656" w:rsidRDefault="00DB4319" w:rsidP="00B05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Beterraba</w:t>
            </w:r>
            <w:r w:rsidR="00046451" w:rsidRPr="00963656">
              <w:rPr>
                <w:rFonts w:ascii="Arial" w:hAnsi="Arial" w:cs="Arial"/>
                <w:sz w:val="20"/>
                <w:szCs w:val="20"/>
              </w:rPr>
              <w:t xml:space="preserve"> [IgE]</w:t>
            </w:r>
          </w:p>
        </w:tc>
        <w:tc>
          <w:tcPr>
            <w:tcW w:w="1450" w:type="dxa"/>
          </w:tcPr>
          <w:p w:rsidR="00B05FB6" w:rsidRPr="00963656" w:rsidRDefault="00DB4319" w:rsidP="00B05F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Beterraba</w:t>
            </w:r>
            <w:r w:rsidR="00046451" w:rsidRPr="00963656">
              <w:rPr>
                <w:rFonts w:ascii="Arial" w:hAnsi="Arial" w:cs="Arial"/>
                <w:sz w:val="20"/>
                <w:szCs w:val="20"/>
              </w:rPr>
              <w:t xml:space="preserve"> [IgG]</w:t>
            </w:r>
          </w:p>
        </w:tc>
        <w:tc>
          <w:tcPr>
            <w:tcW w:w="1450" w:type="dxa"/>
          </w:tcPr>
          <w:p w:rsidR="00B05FB6" w:rsidRPr="00963656" w:rsidRDefault="00DB4319" w:rsidP="00B05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Cenoura</w:t>
            </w:r>
            <w:r w:rsidR="00046451" w:rsidRPr="00963656">
              <w:rPr>
                <w:rFonts w:ascii="Arial" w:hAnsi="Arial" w:cs="Arial"/>
                <w:sz w:val="20"/>
                <w:szCs w:val="20"/>
              </w:rPr>
              <w:t xml:space="preserve"> [IgE]</w:t>
            </w:r>
          </w:p>
        </w:tc>
        <w:tc>
          <w:tcPr>
            <w:tcW w:w="1450" w:type="dxa"/>
          </w:tcPr>
          <w:p w:rsidR="00B05FB6" w:rsidRPr="00963656" w:rsidRDefault="00DB4319" w:rsidP="00B05F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Cenoura</w:t>
            </w:r>
            <w:r w:rsidR="00046451" w:rsidRPr="00963656">
              <w:rPr>
                <w:rFonts w:ascii="Arial" w:hAnsi="Arial" w:cs="Arial"/>
                <w:sz w:val="20"/>
                <w:szCs w:val="20"/>
              </w:rPr>
              <w:t xml:space="preserve"> [IgG]</w:t>
            </w:r>
          </w:p>
        </w:tc>
        <w:tc>
          <w:tcPr>
            <w:tcW w:w="1450" w:type="dxa"/>
          </w:tcPr>
          <w:p w:rsidR="00B05FB6" w:rsidRPr="00963656" w:rsidRDefault="00DB4319" w:rsidP="00B05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Levedura</w:t>
            </w:r>
            <w:r w:rsidR="00046451" w:rsidRPr="00963656">
              <w:rPr>
                <w:rFonts w:ascii="Arial" w:hAnsi="Arial" w:cs="Arial"/>
                <w:sz w:val="20"/>
                <w:szCs w:val="20"/>
              </w:rPr>
              <w:t xml:space="preserve"> [IgE]</w:t>
            </w:r>
          </w:p>
        </w:tc>
        <w:tc>
          <w:tcPr>
            <w:tcW w:w="1450" w:type="dxa"/>
          </w:tcPr>
          <w:p w:rsidR="00B05FB6" w:rsidRPr="00963656" w:rsidRDefault="00DB4319" w:rsidP="00B05F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Levedura</w:t>
            </w:r>
            <w:r w:rsidR="00046451" w:rsidRPr="00963656">
              <w:rPr>
                <w:rFonts w:ascii="Arial" w:hAnsi="Arial" w:cs="Arial"/>
                <w:sz w:val="20"/>
                <w:szCs w:val="20"/>
              </w:rPr>
              <w:t xml:space="preserve"> [IgG]</w:t>
            </w:r>
          </w:p>
        </w:tc>
        <w:tc>
          <w:tcPr>
            <w:tcW w:w="1450" w:type="dxa"/>
          </w:tcPr>
          <w:p w:rsidR="00B05FB6" w:rsidRPr="00963656" w:rsidRDefault="00DB4319" w:rsidP="00B05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Aveia</w:t>
            </w:r>
            <w:r w:rsidR="00046451" w:rsidRPr="00963656">
              <w:rPr>
                <w:rFonts w:ascii="Arial" w:hAnsi="Arial" w:cs="Arial"/>
                <w:sz w:val="20"/>
                <w:szCs w:val="20"/>
              </w:rPr>
              <w:t xml:space="preserve"> [IgE]</w:t>
            </w:r>
          </w:p>
        </w:tc>
        <w:tc>
          <w:tcPr>
            <w:tcW w:w="1450" w:type="dxa"/>
          </w:tcPr>
          <w:p w:rsidR="00B05FB6" w:rsidRPr="00963656" w:rsidRDefault="00DB4319" w:rsidP="00B05F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Aveia</w:t>
            </w:r>
            <w:r w:rsidR="00046451" w:rsidRPr="00963656">
              <w:rPr>
                <w:rFonts w:ascii="Arial" w:hAnsi="Arial" w:cs="Arial"/>
                <w:sz w:val="20"/>
                <w:szCs w:val="20"/>
              </w:rPr>
              <w:t xml:space="preserve"> [IgG]</w:t>
            </w:r>
          </w:p>
        </w:tc>
        <w:tc>
          <w:tcPr>
            <w:tcW w:w="1450" w:type="dxa"/>
          </w:tcPr>
          <w:p w:rsidR="00B05FB6" w:rsidRPr="00963656" w:rsidRDefault="00DB4319" w:rsidP="00B05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Ervilha</w:t>
            </w:r>
            <w:r w:rsidR="00046451" w:rsidRPr="00963656">
              <w:rPr>
                <w:rFonts w:ascii="Arial" w:hAnsi="Arial" w:cs="Arial"/>
                <w:sz w:val="20"/>
                <w:szCs w:val="20"/>
              </w:rPr>
              <w:t xml:space="preserve"> [IgE]</w:t>
            </w:r>
          </w:p>
        </w:tc>
        <w:tc>
          <w:tcPr>
            <w:tcW w:w="1450" w:type="dxa"/>
          </w:tcPr>
          <w:p w:rsidR="00B05FB6" w:rsidRPr="00963656" w:rsidRDefault="00DB4319" w:rsidP="00B05F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3656">
              <w:rPr>
                <w:rFonts w:ascii="Arial" w:hAnsi="Arial" w:cs="Arial"/>
                <w:sz w:val="20"/>
                <w:szCs w:val="20"/>
              </w:rPr>
              <w:t>Negativo</w:t>
            </w:r>
          </w:p>
        </w:tc>
      </w:tr>
      <w:tr w:rsidR="00B05FB6" w:rsidRPr="00963656" w:rsidTr="00AC7025">
        <w:tc>
          <w:tcPr>
            <w:cnfStyle w:val="001000000000" w:firstRow="0" w:lastRow="0" w:firstColumn="1" w:lastColumn="0" w:oddVBand="0" w:evenVBand="0" w:oddHBand="0" w:evenHBand="0" w:firstRowFirstColumn="0" w:firstRowLastColumn="0" w:lastRowFirstColumn="0" w:lastRowLastColumn="0"/>
            <w:tcW w:w="2661" w:type="dxa"/>
          </w:tcPr>
          <w:p w:rsidR="00B05FB6" w:rsidRPr="00963656" w:rsidRDefault="00B05FB6" w:rsidP="00745CCE">
            <w:pPr>
              <w:rPr>
                <w:rFonts w:ascii="Arial" w:hAnsi="Arial" w:cs="Arial"/>
                <w:sz w:val="20"/>
                <w:szCs w:val="20"/>
              </w:rPr>
            </w:pPr>
            <w:r w:rsidRPr="00963656">
              <w:rPr>
                <w:rFonts w:ascii="Arial" w:hAnsi="Arial" w:cs="Arial"/>
                <w:sz w:val="20"/>
                <w:szCs w:val="20"/>
              </w:rPr>
              <w:t>Ervilha</w:t>
            </w:r>
            <w:r w:rsidR="00046451" w:rsidRPr="00963656">
              <w:rPr>
                <w:rFonts w:ascii="Arial" w:hAnsi="Arial" w:cs="Arial"/>
                <w:sz w:val="20"/>
                <w:szCs w:val="20"/>
              </w:rPr>
              <w:t xml:space="preserve"> [IgG]</w:t>
            </w:r>
          </w:p>
        </w:tc>
        <w:tc>
          <w:tcPr>
            <w:tcW w:w="1450" w:type="dxa"/>
          </w:tcPr>
          <w:p w:rsidR="00B05FB6" w:rsidRPr="00963656" w:rsidRDefault="00DB4319" w:rsidP="00B05FB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63656">
              <w:rPr>
                <w:rFonts w:ascii="Arial" w:hAnsi="Arial" w:cs="Arial"/>
                <w:b/>
                <w:sz w:val="20"/>
                <w:szCs w:val="20"/>
              </w:rPr>
              <w:t>Positivo</w:t>
            </w:r>
          </w:p>
        </w:tc>
      </w:tr>
    </w:tbl>
    <w:p w:rsidR="00615BF1" w:rsidRPr="00963656" w:rsidRDefault="00FD6AB5" w:rsidP="00615BF1">
      <w:pPr>
        <w:rPr>
          <w:rFonts w:ascii="Arial" w:hAnsi="Arial" w:cs="Arial"/>
          <w:sz w:val="20"/>
          <w:szCs w:val="28"/>
        </w:rPr>
      </w:pPr>
      <w:r w:rsidRPr="00963656">
        <w:rPr>
          <w:rFonts w:ascii="Arial" w:hAnsi="Arial" w:cs="Arial"/>
          <w:sz w:val="20"/>
          <w:szCs w:val="28"/>
        </w:rPr>
        <w:t xml:space="preserve">Tabela 4: Resultados da análise alergológica </w:t>
      </w:r>
      <w:r w:rsidR="00A8682E" w:rsidRPr="00963656">
        <w:rPr>
          <w:rFonts w:ascii="Arial" w:hAnsi="Arial" w:cs="Arial"/>
          <w:sz w:val="20"/>
          <w:szCs w:val="28"/>
        </w:rPr>
        <w:t>efet</w:t>
      </w:r>
      <w:r w:rsidRPr="00963656">
        <w:rPr>
          <w:rFonts w:ascii="Arial" w:hAnsi="Arial" w:cs="Arial"/>
          <w:sz w:val="20"/>
          <w:szCs w:val="28"/>
        </w:rPr>
        <w:t>uada ao soro do Yuri.</w:t>
      </w:r>
    </w:p>
    <w:p w:rsidR="00615BF1" w:rsidRDefault="00615BF1" w:rsidP="00615BF1">
      <w:pPr>
        <w:rPr>
          <w:rFonts w:ascii="Arial" w:hAnsi="Arial" w:cs="Arial"/>
          <w:szCs w:val="28"/>
        </w:rPr>
      </w:pPr>
    </w:p>
    <w:p w:rsidR="00C30F01" w:rsidRDefault="00C30F01" w:rsidP="00615BF1">
      <w:pPr>
        <w:rPr>
          <w:rFonts w:ascii="Arial" w:hAnsi="Arial" w:cs="Arial"/>
          <w:szCs w:val="28"/>
        </w:rPr>
      </w:pPr>
    </w:p>
    <w:p w:rsidR="00C30F01" w:rsidRDefault="00C30F01" w:rsidP="00615BF1">
      <w:pPr>
        <w:rPr>
          <w:rFonts w:ascii="Arial" w:hAnsi="Arial" w:cs="Arial"/>
          <w:szCs w:val="28"/>
        </w:rPr>
      </w:pPr>
    </w:p>
    <w:p w:rsidR="00C30F01" w:rsidRDefault="00C30F01" w:rsidP="00615BF1">
      <w:pPr>
        <w:rPr>
          <w:rFonts w:ascii="Arial" w:hAnsi="Arial" w:cs="Arial"/>
          <w:szCs w:val="28"/>
        </w:rPr>
      </w:pPr>
    </w:p>
    <w:p w:rsidR="00C30F01" w:rsidRDefault="00C30F01" w:rsidP="00615BF1">
      <w:pPr>
        <w:rPr>
          <w:rFonts w:ascii="Arial" w:hAnsi="Arial" w:cs="Arial"/>
          <w:szCs w:val="28"/>
        </w:rPr>
      </w:pPr>
    </w:p>
    <w:p w:rsidR="00C30F01" w:rsidRDefault="00C30F01" w:rsidP="00615BF1">
      <w:pPr>
        <w:rPr>
          <w:rFonts w:ascii="Arial" w:hAnsi="Arial" w:cs="Arial"/>
          <w:szCs w:val="28"/>
        </w:rPr>
      </w:pPr>
    </w:p>
    <w:p w:rsidR="00C30F01" w:rsidRDefault="00C30F01" w:rsidP="00615BF1">
      <w:pPr>
        <w:rPr>
          <w:rFonts w:ascii="Arial" w:hAnsi="Arial" w:cs="Arial"/>
          <w:szCs w:val="28"/>
        </w:rPr>
      </w:pPr>
    </w:p>
    <w:p w:rsidR="00C30F01" w:rsidRDefault="00C30F01" w:rsidP="00615BF1">
      <w:pPr>
        <w:rPr>
          <w:rFonts w:ascii="Arial" w:hAnsi="Arial" w:cs="Arial"/>
          <w:szCs w:val="28"/>
        </w:rPr>
      </w:pPr>
    </w:p>
    <w:p w:rsidR="00C30F01" w:rsidRDefault="00C30F01" w:rsidP="00615BF1">
      <w:pPr>
        <w:rPr>
          <w:rFonts w:ascii="Arial" w:hAnsi="Arial" w:cs="Arial"/>
          <w:szCs w:val="28"/>
        </w:rPr>
      </w:pPr>
    </w:p>
    <w:p w:rsidR="00C30F01" w:rsidRDefault="00C30F01" w:rsidP="00615BF1">
      <w:pPr>
        <w:rPr>
          <w:rFonts w:ascii="Arial" w:hAnsi="Arial" w:cs="Arial"/>
          <w:szCs w:val="28"/>
        </w:rPr>
      </w:pPr>
    </w:p>
    <w:p w:rsidR="00C30F01" w:rsidRDefault="00C30F01" w:rsidP="00615BF1">
      <w:pPr>
        <w:rPr>
          <w:rFonts w:ascii="Arial" w:hAnsi="Arial" w:cs="Arial"/>
          <w:szCs w:val="28"/>
        </w:rPr>
      </w:pPr>
    </w:p>
    <w:p w:rsidR="005F467D" w:rsidRPr="00342B0F" w:rsidRDefault="005F467D" w:rsidP="00C317CD">
      <w:pPr>
        <w:rPr>
          <w:rFonts w:ascii="Arial" w:hAnsi="Arial" w:cs="Arial"/>
          <w:szCs w:val="28"/>
        </w:rPr>
      </w:pPr>
    </w:p>
    <w:sectPr w:rsidR="005F467D" w:rsidRPr="00342B0F" w:rsidSect="006E3084">
      <w:footerReference w:type="default" r:id="rId15"/>
      <w:pgSz w:w="11906" w:h="16838" w:code="9"/>
      <w:pgMar w:top="1701"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093" w:rsidRDefault="00D24093" w:rsidP="004618FA">
      <w:r>
        <w:separator/>
      </w:r>
    </w:p>
  </w:endnote>
  <w:endnote w:type="continuationSeparator" w:id="0">
    <w:p w:rsidR="00D24093" w:rsidRDefault="00D24093" w:rsidP="004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38131"/>
      <w:docPartObj>
        <w:docPartGallery w:val="Page Numbers (Bottom of Page)"/>
        <w:docPartUnique/>
      </w:docPartObj>
    </w:sdtPr>
    <w:sdtContent>
      <w:p w:rsidR="007F740E" w:rsidRDefault="007F740E">
        <w:pPr>
          <w:pStyle w:val="Rodap"/>
          <w:jc w:val="center"/>
        </w:pPr>
        <w:r>
          <w:fldChar w:fldCharType="begin"/>
        </w:r>
        <w:r>
          <w:instrText>PAGE   \* MERGEFORMAT</w:instrText>
        </w:r>
        <w:r>
          <w:fldChar w:fldCharType="separate"/>
        </w:r>
        <w:r w:rsidR="00A84E30">
          <w:rPr>
            <w:noProof/>
          </w:rPr>
          <w:t>vi</w:t>
        </w:r>
        <w:r>
          <w:fldChar w:fldCharType="end"/>
        </w:r>
      </w:p>
    </w:sdtContent>
  </w:sdt>
  <w:p w:rsidR="007F740E" w:rsidRDefault="007F740E" w:rsidP="00716F78">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14537"/>
      <w:docPartObj>
        <w:docPartGallery w:val="Page Numbers (Bottom of Page)"/>
        <w:docPartUnique/>
      </w:docPartObj>
    </w:sdtPr>
    <w:sdtContent>
      <w:p w:rsidR="007F740E" w:rsidRDefault="007F740E">
        <w:pPr>
          <w:pStyle w:val="Rodap"/>
          <w:jc w:val="center"/>
        </w:pPr>
        <w:r>
          <w:fldChar w:fldCharType="begin"/>
        </w:r>
        <w:r>
          <w:instrText>PAGE   \* MERGEFORMAT</w:instrText>
        </w:r>
        <w:r>
          <w:fldChar w:fldCharType="separate"/>
        </w:r>
        <w:r w:rsidR="008A1A1E">
          <w:rPr>
            <w:noProof/>
          </w:rPr>
          <w:t>32</w:t>
        </w:r>
        <w:r>
          <w:fldChar w:fldCharType="end"/>
        </w:r>
      </w:p>
    </w:sdtContent>
  </w:sdt>
  <w:p w:rsidR="007F740E" w:rsidRDefault="007F740E" w:rsidP="00716F78">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093" w:rsidRDefault="00D24093" w:rsidP="004618FA">
      <w:r>
        <w:separator/>
      </w:r>
    </w:p>
  </w:footnote>
  <w:footnote w:type="continuationSeparator" w:id="0">
    <w:p w:rsidR="00D24093" w:rsidRDefault="00D24093" w:rsidP="00461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76"/>
    <w:rsid w:val="00046451"/>
    <w:rsid w:val="0008752E"/>
    <w:rsid w:val="00095DEA"/>
    <w:rsid w:val="000A2DC2"/>
    <w:rsid w:val="000B37DE"/>
    <w:rsid w:val="000B4F24"/>
    <w:rsid w:val="000C5A45"/>
    <w:rsid w:val="0011099D"/>
    <w:rsid w:val="00111431"/>
    <w:rsid w:val="00112C13"/>
    <w:rsid w:val="00115AC0"/>
    <w:rsid w:val="00120A16"/>
    <w:rsid w:val="00126F86"/>
    <w:rsid w:val="00142361"/>
    <w:rsid w:val="001443B3"/>
    <w:rsid w:val="0016488B"/>
    <w:rsid w:val="00166ED0"/>
    <w:rsid w:val="001779A5"/>
    <w:rsid w:val="001A2EA1"/>
    <w:rsid w:val="001A5104"/>
    <w:rsid w:val="001A7453"/>
    <w:rsid w:val="001C54CF"/>
    <w:rsid w:val="001C6612"/>
    <w:rsid w:val="001D0827"/>
    <w:rsid w:val="001E5C7B"/>
    <w:rsid w:val="001E5F60"/>
    <w:rsid w:val="001F151B"/>
    <w:rsid w:val="0021604B"/>
    <w:rsid w:val="002414CC"/>
    <w:rsid w:val="00243BDE"/>
    <w:rsid w:val="00260770"/>
    <w:rsid w:val="00260AEB"/>
    <w:rsid w:val="00266EEF"/>
    <w:rsid w:val="00277B91"/>
    <w:rsid w:val="00285420"/>
    <w:rsid w:val="00291B76"/>
    <w:rsid w:val="0029755A"/>
    <w:rsid w:val="002A69AB"/>
    <w:rsid w:val="002C2888"/>
    <w:rsid w:val="002D12D7"/>
    <w:rsid w:val="002D7D43"/>
    <w:rsid w:val="002E6187"/>
    <w:rsid w:val="00302908"/>
    <w:rsid w:val="00312B69"/>
    <w:rsid w:val="00313F52"/>
    <w:rsid w:val="00325AB1"/>
    <w:rsid w:val="003358C0"/>
    <w:rsid w:val="00336298"/>
    <w:rsid w:val="00342B0F"/>
    <w:rsid w:val="0034415F"/>
    <w:rsid w:val="00351587"/>
    <w:rsid w:val="00376A89"/>
    <w:rsid w:val="003B1124"/>
    <w:rsid w:val="003B6ECC"/>
    <w:rsid w:val="003C3A99"/>
    <w:rsid w:val="003D73A0"/>
    <w:rsid w:val="003F2FC3"/>
    <w:rsid w:val="003F3B55"/>
    <w:rsid w:val="00432A0B"/>
    <w:rsid w:val="004336A7"/>
    <w:rsid w:val="0043756A"/>
    <w:rsid w:val="00446E00"/>
    <w:rsid w:val="00460594"/>
    <w:rsid w:val="004618FA"/>
    <w:rsid w:val="00465266"/>
    <w:rsid w:val="004914C1"/>
    <w:rsid w:val="004927AB"/>
    <w:rsid w:val="0049319B"/>
    <w:rsid w:val="004B2A69"/>
    <w:rsid w:val="004B3561"/>
    <w:rsid w:val="004B6FE1"/>
    <w:rsid w:val="004D30D8"/>
    <w:rsid w:val="004E7FC9"/>
    <w:rsid w:val="004F61B0"/>
    <w:rsid w:val="004F63C8"/>
    <w:rsid w:val="0050022B"/>
    <w:rsid w:val="005003F7"/>
    <w:rsid w:val="00507727"/>
    <w:rsid w:val="00521E9F"/>
    <w:rsid w:val="005239A0"/>
    <w:rsid w:val="00530CDB"/>
    <w:rsid w:val="005463AC"/>
    <w:rsid w:val="005517E7"/>
    <w:rsid w:val="0055758C"/>
    <w:rsid w:val="00557849"/>
    <w:rsid w:val="005667B6"/>
    <w:rsid w:val="005948FD"/>
    <w:rsid w:val="005B6499"/>
    <w:rsid w:val="005B7422"/>
    <w:rsid w:val="005C2D48"/>
    <w:rsid w:val="005E1795"/>
    <w:rsid w:val="005F467D"/>
    <w:rsid w:val="00607837"/>
    <w:rsid w:val="0061319E"/>
    <w:rsid w:val="00614ED5"/>
    <w:rsid w:val="0061567C"/>
    <w:rsid w:val="00615BF1"/>
    <w:rsid w:val="00654954"/>
    <w:rsid w:val="006657A1"/>
    <w:rsid w:val="00670F16"/>
    <w:rsid w:val="006A44A7"/>
    <w:rsid w:val="006C6F91"/>
    <w:rsid w:val="006E14DE"/>
    <w:rsid w:val="006E3084"/>
    <w:rsid w:val="006F589B"/>
    <w:rsid w:val="00700667"/>
    <w:rsid w:val="00701C54"/>
    <w:rsid w:val="00716F78"/>
    <w:rsid w:val="0072098E"/>
    <w:rsid w:val="007217C1"/>
    <w:rsid w:val="007313AF"/>
    <w:rsid w:val="00734453"/>
    <w:rsid w:val="00737141"/>
    <w:rsid w:val="00745CCE"/>
    <w:rsid w:val="00781CB8"/>
    <w:rsid w:val="00796B4D"/>
    <w:rsid w:val="007B21EB"/>
    <w:rsid w:val="007C6ED5"/>
    <w:rsid w:val="007D2D1B"/>
    <w:rsid w:val="007E2EAF"/>
    <w:rsid w:val="007F740E"/>
    <w:rsid w:val="008055A9"/>
    <w:rsid w:val="00811A58"/>
    <w:rsid w:val="008159E7"/>
    <w:rsid w:val="00817F54"/>
    <w:rsid w:val="00835BB2"/>
    <w:rsid w:val="00836F36"/>
    <w:rsid w:val="0083790E"/>
    <w:rsid w:val="0086050E"/>
    <w:rsid w:val="00863777"/>
    <w:rsid w:val="0086464C"/>
    <w:rsid w:val="00866C6F"/>
    <w:rsid w:val="00870A89"/>
    <w:rsid w:val="00886851"/>
    <w:rsid w:val="00887562"/>
    <w:rsid w:val="0089641A"/>
    <w:rsid w:val="00897886"/>
    <w:rsid w:val="008A1A1E"/>
    <w:rsid w:val="008B314B"/>
    <w:rsid w:val="008C070A"/>
    <w:rsid w:val="008F1ACD"/>
    <w:rsid w:val="008F23E0"/>
    <w:rsid w:val="009044E4"/>
    <w:rsid w:val="00917F75"/>
    <w:rsid w:val="009223B2"/>
    <w:rsid w:val="009558E4"/>
    <w:rsid w:val="00960A61"/>
    <w:rsid w:val="00963656"/>
    <w:rsid w:val="00982EDB"/>
    <w:rsid w:val="009A767F"/>
    <w:rsid w:val="009C5AE5"/>
    <w:rsid w:val="009C5E63"/>
    <w:rsid w:val="009E3CFB"/>
    <w:rsid w:val="00A45CE4"/>
    <w:rsid w:val="00A47C3E"/>
    <w:rsid w:val="00A55CEC"/>
    <w:rsid w:val="00A60609"/>
    <w:rsid w:val="00A606C2"/>
    <w:rsid w:val="00A730BD"/>
    <w:rsid w:val="00A84E30"/>
    <w:rsid w:val="00A8682E"/>
    <w:rsid w:val="00AA63AF"/>
    <w:rsid w:val="00AA7C96"/>
    <w:rsid w:val="00AB5DF5"/>
    <w:rsid w:val="00AC3FAD"/>
    <w:rsid w:val="00AC7025"/>
    <w:rsid w:val="00AC7227"/>
    <w:rsid w:val="00AD005B"/>
    <w:rsid w:val="00B05FB6"/>
    <w:rsid w:val="00B303E7"/>
    <w:rsid w:val="00B442AA"/>
    <w:rsid w:val="00B64838"/>
    <w:rsid w:val="00B84750"/>
    <w:rsid w:val="00B8694C"/>
    <w:rsid w:val="00B92ECA"/>
    <w:rsid w:val="00BA3ABD"/>
    <w:rsid w:val="00BC382E"/>
    <w:rsid w:val="00BD5DB9"/>
    <w:rsid w:val="00BE173F"/>
    <w:rsid w:val="00BE1A54"/>
    <w:rsid w:val="00BE4909"/>
    <w:rsid w:val="00BF348D"/>
    <w:rsid w:val="00C2070D"/>
    <w:rsid w:val="00C223A1"/>
    <w:rsid w:val="00C235E0"/>
    <w:rsid w:val="00C30F01"/>
    <w:rsid w:val="00C317CD"/>
    <w:rsid w:val="00C51657"/>
    <w:rsid w:val="00C72711"/>
    <w:rsid w:val="00C74088"/>
    <w:rsid w:val="00C75FA0"/>
    <w:rsid w:val="00C802EA"/>
    <w:rsid w:val="00C97A66"/>
    <w:rsid w:val="00CB7F5E"/>
    <w:rsid w:val="00CE20D7"/>
    <w:rsid w:val="00CF52F0"/>
    <w:rsid w:val="00D02CEC"/>
    <w:rsid w:val="00D04E4A"/>
    <w:rsid w:val="00D1773B"/>
    <w:rsid w:val="00D24093"/>
    <w:rsid w:val="00D26E09"/>
    <w:rsid w:val="00D37627"/>
    <w:rsid w:val="00D4649E"/>
    <w:rsid w:val="00D63FB2"/>
    <w:rsid w:val="00D66D83"/>
    <w:rsid w:val="00D714BA"/>
    <w:rsid w:val="00D74400"/>
    <w:rsid w:val="00D75E28"/>
    <w:rsid w:val="00D83D13"/>
    <w:rsid w:val="00D930CE"/>
    <w:rsid w:val="00D961CC"/>
    <w:rsid w:val="00DB2E62"/>
    <w:rsid w:val="00DB4319"/>
    <w:rsid w:val="00DC2BE5"/>
    <w:rsid w:val="00DC2FAF"/>
    <w:rsid w:val="00DD7325"/>
    <w:rsid w:val="00DE44B3"/>
    <w:rsid w:val="00DE5371"/>
    <w:rsid w:val="00DF563E"/>
    <w:rsid w:val="00E02B59"/>
    <w:rsid w:val="00E03D38"/>
    <w:rsid w:val="00E05C42"/>
    <w:rsid w:val="00E12893"/>
    <w:rsid w:val="00E14D3C"/>
    <w:rsid w:val="00E3193A"/>
    <w:rsid w:val="00E64FFB"/>
    <w:rsid w:val="00E77675"/>
    <w:rsid w:val="00E80ECA"/>
    <w:rsid w:val="00E82E6C"/>
    <w:rsid w:val="00E872EA"/>
    <w:rsid w:val="00E96873"/>
    <w:rsid w:val="00E97F9B"/>
    <w:rsid w:val="00EA7821"/>
    <w:rsid w:val="00ED63CF"/>
    <w:rsid w:val="00EE646C"/>
    <w:rsid w:val="00F02A18"/>
    <w:rsid w:val="00F1535E"/>
    <w:rsid w:val="00F17903"/>
    <w:rsid w:val="00F22BC8"/>
    <w:rsid w:val="00F46E10"/>
    <w:rsid w:val="00F51778"/>
    <w:rsid w:val="00F51D6E"/>
    <w:rsid w:val="00F577AE"/>
    <w:rsid w:val="00F61A44"/>
    <w:rsid w:val="00F6418B"/>
    <w:rsid w:val="00F740BC"/>
    <w:rsid w:val="00F96903"/>
    <w:rsid w:val="00FA7A28"/>
    <w:rsid w:val="00FD6AB5"/>
    <w:rsid w:val="00FF1E17"/>
    <w:rsid w:val="00FF373E"/>
    <w:rsid w:val="00FF4027"/>
    <w:rsid w:val="00FF4CB1"/>
    <w:rsid w:val="00FF76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C48AE6-7D40-4AF5-B323-DBCB668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EC"/>
  </w:style>
  <w:style w:type="paragraph" w:styleId="Cabealho1">
    <w:name w:val="heading 1"/>
    <w:basedOn w:val="Normal"/>
    <w:next w:val="Normal"/>
    <w:link w:val="Cabealho1Carter"/>
    <w:uiPriority w:val="9"/>
    <w:qFormat/>
    <w:rsid w:val="0029755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46E00"/>
    <w:pPr>
      <w:autoSpaceDE w:val="0"/>
      <w:autoSpaceDN w:val="0"/>
      <w:adjustRightInd w:val="0"/>
    </w:pPr>
    <w:rPr>
      <w:rFonts w:ascii="Arial" w:hAnsi="Arial" w:cs="Arial"/>
      <w:color w:val="000000"/>
      <w:sz w:val="24"/>
      <w:szCs w:val="24"/>
    </w:rPr>
  </w:style>
  <w:style w:type="table" w:styleId="Tabelacomgrelha">
    <w:name w:val="Table Grid"/>
    <w:basedOn w:val="Tabelanormal"/>
    <w:uiPriority w:val="39"/>
    <w:rsid w:val="00AA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4618FA"/>
    <w:pPr>
      <w:tabs>
        <w:tab w:val="center" w:pos="4252"/>
        <w:tab w:val="right" w:pos="8504"/>
      </w:tabs>
    </w:pPr>
  </w:style>
  <w:style w:type="character" w:customStyle="1" w:styleId="CabealhoCarter">
    <w:name w:val="Cabeçalho Caráter"/>
    <w:basedOn w:val="Tipodeletrapredefinidodopargrafo"/>
    <w:link w:val="Cabealho"/>
    <w:uiPriority w:val="99"/>
    <w:rsid w:val="004618FA"/>
  </w:style>
  <w:style w:type="paragraph" w:styleId="Rodap">
    <w:name w:val="footer"/>
    <w:basedOn w:val="Normal"/>
    <w:link w:val="RodapCarter"/>
    <w:uiPriority w:val="99"/>
    <w:unhideWhenUsed/>
    <w:rsid w:val="004618FA"/>
    <w:pPr>
      <w:tabs>
        <w:tab w:val="center" w:pos="4252"/>
        <w:tab w:val="right" w:pos="8504"/>
      </w:tabs>
    </w:pPr>
  </w:style>
  <w:style w:type="character" w:customStyle="1" w:styleId="RodapCarter">
    <w:name w:val="Rodapé Caráter"/>
    <w:basedOn w:val="Tipodeletrapredefinidodopargrafo"/>
    <w:link w:val="Rodap"/>
    <w:uiPriority w:val="99"/>
    <w:rsid w:val="004618FA"/>
  </w:style>
  <w:style w:type="character" w:styleId="Nmerodelinha">
    <w:name w:val="line number"/>
    <w:basedOn w:val="Tipodeletrapredefinidodopargrafo"/>
    <w:uiPriority w:val="99"/>
    <w:semiHidden/>
    <w:unhideWhenUsed/>
    <w:rsid w:val="00716F78"/>
  </w:style>
  <w:style w:type="table" w:styleId="TabelaSimples2">
    <w:name w:val="Plain Table 2"/>
    <w:basedOn w:val="Tabelanormal"/>
    <w:uiPriority w:val="42"/>
    <w:rsid w:val="009223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9223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elha4-Destaque3">
    <w:name w:val="Grid Table 4 Accent 3"/>
    <w:basedOn w:val="Tabelanormal"/>
    <w:uiPriority w:val="49"/>
    <w:rsid w:val="00745CC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mples5">
    <w:name w:val="Plain Table 5"/>
    <w:basedOn w:val="Tabelanormal"/>
    <w:uiPriority w:val="45"/>
    <w:rsid w:val="00745C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arter"/>
    <w:uiPriority w:val="99"/>
    <w:semiHidden/>
    <w:unhideWhenUsed/>
    <w:rsid w:val="00277B91"/>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77B91"/>
    <w:rPr>
      <w:rFonts w:ascii="Segoe UI" w:hAnsi="Segoe UI" w:cs="Segoe UI"/>
      <w:sz w:val="18"/>
      <w:szCs w:val="18"/>
    </w:rPr>
  </w:style>
  <w:style w:type="table" w:styleId="TabeladeGrelha2-Destaque3">
    <w:name w:val="Grid Table 2 Accent 3"/>
    <w:basedOn w:val="Tabelanormal"/>
    <w:uiPriority w:val="47"/>
    <w:rsid w:val="0004645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abealho1Carter">
    <w:name w:val="Cabeçalho 1 Caráter"/>
    <w:basedOn w:val="Tipodeletrapredefinidodopargrafo"/>
    <w:link w:val="Cabealho1"/>
    <w:uiPriority w:val="9"/>
    <w:rsid w:val="0029755A"/>
    <w:rPr>
      <w:rFonts w:asciiTheme="majorHAnsi" w:eastAsiaTheme="majorEastAsia" w:hAnsiTheme="majorHAnsi" w:cstheme="majorBidi"/>
      <w:color w:val="2E74B5" w:themeColor="accent1" w:themeShade="BF"/>
      <w:sz w:val="32"/>
      <w:szCs w:val="32"/>
    </w:rPr>
  </w:style>
  <w:style w:type="paragraph" w:styleId="Cabealhodondice">
    <w:name w:val="TOC Heading"/>
    <w:basedOn w:val="Cabealho1"/>
    <w:next w:val="Normal"/>
    <w:uiPriority w:val="39"/>
    <w:unhideWhenUsed/>
    <w:qFormat/>
    <w:rsid w:val="0029755A"/>
    <w:pPr>
      <w:spacing w:line="259" w:lineRule="auto"/>
      <w:outlineLvl w:val="9"/>
    </w:pPr>
    <w:rPr>
      <w:lang w:eastAsia="pt-PT"/>
    </w:rPr>
  </w:style>
  <w:style w:type="paragraph" w:styleId="ndice1">
    <w:name w:val="toc 1"/>
    <w:basedOn w:val="Normal"/>
    <w:next w:val="Normal"/>
    <w:autoRedefine/>
    <w:uiPriority w:val="39"/>
    <w:unhideWhenUsed/>
    <w:rsid w:val="0029755A"/>
    <w:pPr>
      <w:spacing w:after="100"/>
    </w:pPr>
  </w:style>
  <w:style w:type="character" w:styleId="Hiperligao">
    <w:name w:val="Hyperlink"/>
    <w:basedOn w:val="Tipodeletrapredefinidodopargrafo"/>
    <w:uiPriority w:val="99"/>
    <w:unhideWhenUsed/>
    <w:rsid w:val="00297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4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5FCC-3DBF-492F-A5E5-07448471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2604</TotalTime>
  <Pages>1</Pages>
  <Words>14152</Words>
  <Characters>76421</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Utilizador</cp:lastModifiedBy>
  <cp:revision>50</cp:revision>
  <dcterms:created xsi:type="dcterms:W3CDTF">2019-01-09T14:09:00Z</dcterms:created>
  <dcterms:modified xsi:type="dcterms:W3CDTF">2019-04-09T01:42:00Z</dcterms:modified>
</cp:coreProperties>
</file>