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73D5D" w14:textId="4DEFE633" w:rsidR="004C3372" w:rsidRDefault="00C627BE" w:rsidP="004C3372">
      <w:pPr>
        <w:rPr>
          <w:rFonts w:ascii="Times New Roman" w:hAnsi="Times New Roman"/>
          <w:color w:val="auto"/>
          <w:sz w:val="20"/>
        </w:rPr>
      </w:pPr>
      <w:r>
        <w:rPr>
          <w:rFonts w:ascii="Calibri" w:eastAsia="Calibri" w:hAnsi="Calibri" w:cs="Calibri"/>
          <w:sz w:val="22"/>
        </w:rPr>
        <w:tab/>
      </w:r>
      <w:r w:rsidR="004C3372">
        <w:rPr>
          <w:noProof/>
          <w:lang w:val="pt-PT"/>
        </w:rPr>
        <w:drawing>
          <wp:inline distT="0" distB="0" distL="0" distR="0" wp14:anchorId="594EC333" wp14:editId="7DAF6CDA">
            <wp:extent cx="2160270" cy="744220"/>
            <wp:effectExtent l="0" t="0" r="0" b="0"/>
            <wp:docPr id="5" name="Picture 5" descr="F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3" descr="FEP"/>
                    <pic:cNvPicPr>
                      <a:picLocks noRot="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744220"/>
                    </a:xfrm>
                    <a:prstGeom prst="rect">
                      <a:avLst/>
                    </a:prstGeom>
                    <a:noFill/>
                    <a:ln>
                      <a:noFill/>
                    </a:ln>
                  </pic:spPr>
                </pic:pic>
              </a:graphicData>
            </a:graphic>
          </wp:inline>
        </w:drawing>
      </w:r>
    </w:p>
    <w:p w14:paraId="2DF9F59F" w14:textId="77777777" w:rsidR="004C3372" w:rsidRDefault="004C3372" w:rsidP="004C3372"/>
    <w:p w14:paraId="7F6880D5" w14:textId="77777777" w:rsidR="004C3372" w:rsidRDefault="004C3372" w:rsidP="004C3372">
      <w:pPr>
        <w:ind w:left="0" w:firstLine="0"/>
      </w:pPr>
    </w:p>
    <w:p w14:paraId="06BE9FEC" w14:textId="564905F4" w:rsidR="004C3372" w:rsidRDefault="004C3372" w:rsidP="004C3372">
      <w:r>
        <w:rPr>
          <w:noProof/>
          <w:lang w:val="pt-PT"/>
        </w:rPr>
        <w:drawing>
          <wp:inline distT="0" distB="0" distL="0" distR="0" wp14:anchorId="3DA36DB8" wp14:editId="32ADF2D1">
            <wp:extent cx="358775" cy="53975"/>
            <wp:effectExtent l="0" t="0" r="3175" b="3175"/>
            <wp:docPr id="4" name="Picture 4"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6" descr="Barra"/>
                    <pic:cNvPicPr>
                      <a:picLocks noRot="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775" cy="53975"/>
                    </a:xfrm>
                    <a:prstGeom prst="rect">
                      <a:avLst/>
                    </a:prstGeom>
                    <a:noFill/>
                    <a:ln>
                      <a:noFill/>
                    </a:ln>
                  </pic:spPr>
                </pic:pic>
              </a:graphicData>
            </a:graphic>
          </wp:inline>
        </w:drawing>
      </w:r>
    </w:p>
    <w:p w14:paraId="372FF11F" w14:textId="77777777" w:rsidR="004C3372" w:rsidRDefault="004C3372" w:rsidP="004C3372">
      <w:pPr>
        <w:pStyle w:val="NomeAluno"/>
        <w:rPr>
          <w:b w:val="0"/>
          <w:sz w:val="28"/>
          <w:szCs w:val="28"/>
        </w:rPr>
      </w:pPr>
      <w:r w:rsidRPr="004C3372">
        <w:rPr>
          <w:b w:val="0"/>
          <w:sz w:val="28"/>
          <w:szCs w:val="28"/>
        </w:rPr>
        <w:t>Impact of interest rates in Capital structure of listed companies in Eurozone</w:t>
      </w:r>
    </w:p>
    <w:p w14:paraId="50E1D99D" w14:textId="11647564" w:rsidR="004C3372" w:rsidRDefault="004C3372" w:rsidP="004C3372">
      <w:pPr>
        <w:pStyle w:val="NomeAluno"/>
      </w:pPr>
      <w:r w:rsidRPr="004C3372">
        <w:t>Carlos Daniel Moreira da Silva</w:t>
      </w:r>
    </w:p>
    <w:p w14:paraId="03663953" w14:textId="77777777" w:rsidR="004C3372" w:rsidRDefault="004C3372" w:rsidP="004C3372">
      <w:pPr>
        <w:pStyle w:val="NomeAluno"/>
      </w:pPr>
    </w:p>
    <w:p w14:paraId="03B1DE1A" w14:textId="6562BC9E" w:rsidR="004C3372" w:rsidRDefault="004C3372" w:rsidP="004C3372">
      <w:pPr>
        <w:pStyle w:val="NomeAluno"/>
      </w:pPr>
      <w:r>
        <w:rPr>
          <w:noProof/>
          <w:lang w:val="pt-PT"/>
        </w:rPr>
        <w:drawing>
          <wp:inline distT="0" distB="0" distL="0" distR="0" wp14:anchorId="41B4FECA" wp14:editId="1BCB6808">
            <wp:extent cx="358775" cy="53975"/>
            <wp:effectExtent l="0" t="0" r="3175" b="3175"/>
            <wp:docPr id="3" name="Picture 3"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5" descr="Barra"/>
                    <pic:cNvPicPr>
                      <a:picLocks noRot="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775" cy="53975"/>
                    </a:xfrm>
                    <a:prstGeom prst="rect">
                      <a:avLst/>
                    </a:prstGeom>
                    <a:noFill/>
                    <a:ln>
                      <a:noFill/>
                    </a:ln>
                  </pic:spPr>
                </pic:pic>
              </a:graphicData>
            </a:graphic>
          </wp:inline>
        </w:drawing>
      </w:r>
    </w:p>
    <w:p w14:paraId="59A240B8" w14:textId="55F837B2" w:rsidR="004C3372" w:rsidRDefault="004C3372" w:rsidP="004C3372">
      <w:pPr>
        <w:pStyle w:val="Sub-Titulo1"/>
        <w:rPr>
          <w:lang w:val="en-US"/>
        </w:rPr>
      </w:pPr>
      <w:r>
        <w:rPr>
          <w:lang w:val="en-US"/>
        </w:rPr>
        <w:t>Dissertation</w:t>
      </w:r>
    </w:p>
    <w:p w14:paraId="132C5B14" w14:textId="5E246ED3" w:rsidR="004C3372" w:rsidRDefault="004C3372" w:rsidP="004C3372">
      <w:pPr>
        <w:pStyle w:val="Sub-Titulo2"/>
        <w:rPr>
          <w:lang w:val="en-US"/>
        </w:rPr>
      </w:pPr>
      <w:r>
        <w:rPr>
          <w:lang w:val="en-US"/>
        </w:rPr>
        <w:t>Master in Finance</w:t>
      </w:r>
    </w:p>
    <w:p w14:paraId="27AED23A" w14:textId="77777777" w:rsidR="004C3372" w:rsidRDefault="004C3372" w:rsidP="004C3372">
      <w:pPr>
        <w:pStyle w:val="Sub-Titulo2"/>
        <w:rPr>
          <w:lang w:val="en-US"/>
        </w:rPr>
      </w:pPr>
    </w:p>
    <w:p w14:paraId="78C3CB3E" w14:textId="77777777" w:rsidR="004C3372" w:rsidRDefault="004C3372" w:rsidP="004C3372">
      <w:pPr>
        <w:pStyle w:val="Sub-Titulo2"/>
        <w:rPr>
          <w:lang w:val="en-US"/>
        </w:rPr>
      </w:pPr>
    </w:p>
    <w:p w14:paraId="6EEFE1DD" w14:textId="77777777" w:rsidR="004C3372" w:rsidRDefault="004C3372" w:rsidP="004C3372">
      <w:pPr>
        <w:pStyle w:val="Sub-Titulo2"/>
        <w:rPr>
          <w:lang w:val="en-US"/>
        </w:rPr>
      </w:pPr>
    </w:p>
    <w:p w14:paraId="03B8C337" w14:textId="77777777" w:rsidR="004C3372" w:rsidRDefault="004C3372" w:rsidP="004C3372">
      <w:pPr>
        <w:pStyle w:val="Sub-Titulo2"/>
        <w:rPr>
          <w:lang w:val="en-US"/>
        </w:rPr>
      </w:pPr>
    </w:p>
    <w:p w14:paraId="6225C60F" w14:textId="61095B0B" w:rsidR="004C3372" w:rsidRDefault="004C3372" w:rsidP="004C3372">
      <w:pPr>
        <w:pStyle w:val="NomeAluno"/>
      </w:pPr>
      <w:r>
        <w:rPr>
          <w:noProof/>
          <w:lang w:val="pt-PT"/>
        </w:rPr>
        <w:drawing>
          <wp:inline distT="0" distB="0" distL="0" distR="0" wp14:anchorId="579F6825" wp14:editId="367FD489">
            <wp:extent cx="358775" cy="53975"/>
            <wp:effectExtent l="0" t="0" r="3175" b="3175"/>
            <wp:docPr id="2" name="Picture 2"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4" descr="Barra"/>
                    <pic:cNvPicPr>
                      <a:picLocks noRot="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775" cy="53975"/>
                    </a:xfrm>
                    <a:prstGeom prst="rect">
                      <a:avLst/>
                    </a:prstGeom>
                    <a:noFill/>
                    <a:ln>
                      <a:noFill/>
                    </a:ln>
                  </pic:spPr>
                </pic:pic>
              </a:graphicData>
            </a:graphic>
          </wp:inline>
        </w:drawing>
      </w:r>
    </w:p>
    <w:p w14:paraId="5E2C0650" w14:textId="77777777" w:rsidR="004C3372" w:rsidRPr="008D77E4" w:rsidRDefault="004C3372" w:rsidP="004C3372">
      <w:pPr>
        <w:pStyle w:val="Sub-Titulo1"/>
      </w:pPr>
      <w:proofErr w:type="spellStart"/>
      <w:r w:rsidRPr="008D77E4">
        <w:t>Supervised</w:t>
      </w:r>
      <w:proofErr w:type="spellEnd"/>
      <w:r w:rsidRPr="008D77E4">
        <w:t xml:space="preserve"> </w:t>
      </w:r>
      <w:proofErr w:type="spellStart"/>
      <w:r w:rsidRPr="008D77E4">
        <w:t>by</w:t>
      </w:r>
      <w:proofErr w:type="spellEnd"/>
      <w:r w:rsidRPr="008D77E4">
        <w:t xml:space="preserve"> </w:t>
      </w:r>
    </w:p>
    <w:p w14:paraId="640B3F0F" w14:textId="77777777" w:rsidR="004C3372" w:rsidRPr="008D77E4" w:rsidRDefault="004C3372" w:rsidP="004C3372">
      <w:pPr>
        <w:pStyle w:val="Sub-Titulo2"/>
        <w:spacing w:line="288" w:lineRule="auto"/>
        <w:rPr>
          <w:b/>
        </w:rPr>
      </w:pPr>
      <w:r w:rsidRPr="008D77E4">
        <w:rPr>
          <w:b/>
        </w:rPr>
        <w:t>Miguel Sousa</w:t>
      </w:r>
    </w:p>
    <w:p w14:paraId="61D91D68" w14:textId="0998A970" w:rsidR="004C3372" w:rsidRPr="008D77E4" w:rsidRDefault="004C3372" w:rsidP="004C3372">
      <w:pPr>
        <w:pStyle w:val="Sub-Titulo2"/>
        <w:spacing w:before="0" w:line="288" w:lineRule="auto"/>
        <w:rPr>
          <w:b/>
        </w:rPr>
      </w:pPr>
      <w:r w:rsidRPr="008D77E4">
        <w:rPr>
          <w:b/>
        </w:rPr>
        <w:t>Natércia Fortuna</w:t>
      </w:r>
    </w:p>
    <w:p w14:paraId="25701C77" w14:textId="77777777" w:rsidR="004C3372" w:rsidRPr="008D77E4" w:rsidRDefault="004C3372" w:rsidP="004C3372">
      <w:pPr>
        <w:pStyle w:val="Sub-Titulo2"/>
        <w:spacing w:before="0" w:line="288" w:lineRule="auto"/>
        <w:rPr>
          <w:b/>
        </w:rPr>
      </w:pPr>
    </w:p>
    <w:p w14:paraId="5900D479" w14:textId="77777777" w:rsidR="004C3372" w:rsidRPr="008D77E4" w:rsidRDefault="004C3372" w:rsidP="004C3372">
      <w:pPr>
        <w:pStyle w:val="Sub-Titulo2"/>
        <w:spacing w:before="0" w:line="288" w:lineRule="auto"/>
        <w:rPr>
          <w:b/>
        </w:rPr>
      </w:pPr>
    </w:p>
    <w:p w14:paraId="0FE41E98" w14:textId="77777777" w:rsidR="004C3372" w:rsidRPr="008D77E4" w:rsidRDefault="004C3372" w:rsidP="004C3372">
      <w:pPr>
        <w:pStyle w:val="Sub-Titulo2"/>
        <w:spacing w:before="0" w:line="288" w:lineRule="auto"/>
        <w:rPr>
          <w:b/>
        </w:rPr>
      </w:pPr>
    </w:p>
    <w:p w14:paraId="3D7671A1" w14:textId="77777777" w:rsidR="004C3372" w:rsidRPr="008D77E4" w:rsidRDefault="004C3372" w:rsidP="004C3372">
      <w:pPr>
        <w:pStyle w:val="Sub-Titulo2"/>
        <w:spacing w:before="0" w:line="288" w:lineRule="auto"/>
        <w:rPr>
          <w:b/>
        </w:rPr>
      </w:pPr>
    </w:p>
    <w:p w14:paraId="03F2011D" w14:textId="13577C0E" w:rsidR="004C3372" w:rsidRDefault="004C3372" w:rsidP="004C3372">
      <w:pPr>
        <w:pStyle w:val="NomeAluno"/>
      </w:pPr>
      <w:r>
        <w:rPr>
          <w:noProof/>
          <w:lang w:val="pt-PT"/>
        </w:rPr>
        <w:drawing>
          <wp:inline distT="0" distB="0" distL="0" distR="0" wp14:anchorId="196B2856" wp14:editId="7EBF7E26">
            <wp:extent cx="358775" cy="53975"/>
            <wp:effectExtent l="0" t="0" r="3175" b="3175"/>
            <wp:docPr id="1" name="Picture 1"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3" descr="Barra"/>
                    <pic:cNvPicPr>
                      <a:picLocks noRot="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775" cy="53975"/>
                    </a:xfrm>
                    <a:prstGeom prst="rect">
                      <a:avLst/>
                    </a:prstGeom>
                    <a:noFill/>
                    <a:ln>
                      <a:noFill/>
                    </a:ln>
                  </pic:spPr>
                </pic:pic>
              </a:graphicData>
            </a:graphic>
          </wp:inline>
        </w:drawing>
      </w:r>
    </w:p>
    <w:p w14:paraId="76215DEB" w14:textId="4B444F1F" w:rsidR="004C3372" w:rsidRPr="004C3372" w:rsidRDefault="004C3372" w:rsidP="004C3372">
      <w:pPr>
        <w:pStyle w:val="Sub-Titulo1"/>
        <w:rPr>
          <w:lang w:val="en-US"/>
        </w:rPr>
      </w:pPr>
      <w:r>
        <w:rPr>
          <w:lang w:val="en-US"/>
        </w:rPr>
        <w:t>2018</w:t>
      </w:r>
    </w:p>
    <w:p w14:paraId="791CFCE6" w14:textId="77777777" w:rsidR="004C3372" w:rsidRPr="004C3372" w:rsidRDefault="004C3372" w:rsidP="004C3372">
      <w:pPr>
        <w:pStyle w:val="Sub-Titulo1"/>
        <w:rPr>
          <w:lang w:val="en-US"/>
        </w:rPr>
      </w:pPr>
    </w:p>
    <w:p w14:paraId="681EFF8F" w14:textId="77777777" w:rsidR="004C3372" w:rsidRPr="004C3372" w:rsidRDefault="004C3372" w:rsidP="004C3372">
      <w:pPr>
        <w:pStyle w:val="Sub-Titulo1"/>
        <w:rPr>
          <w:lang w:val="en-US"/>
        </w:rPr>
      </w:pPr>
    </w:p>
    <w:p w14:paraId="083F0278" w14:textId="77777777" w:rsidR="004C3372" w:rsidRPr="004C3372" w:rsidRDefault="004C3372" w:rsidP="004C3372">
      <w:pPr>
        <w:pStyle w:val="Sub-Titulo1"/>
        <w:rPr>
          <w:lang w:val="en-US"/>
        </w:rPr>
      </w:pPr>
    </w:p>
    <w:p w14:paraId="7586D45F" w14:textId="1E6CA62B" w:rsidR="004C3372" w:rsidRDefault="004C3372">
      <w:pPr>
        <w:spacing w:after="344" w:line="259" w:lineRule="auto"/>
        <w:ind w:left="0" w:right="997" w:firstLine="0"/>
        <w:jc w:val="left"/>
        <w:rPr>
          <w:rFonts w:ascii="Calibri" w:eastAsia="Calibri" w:hAnsi="Calibri" w:cs="Calibri"/>
          <w:sz w:val="22"/>
        </w:rPr>
      </w:pPr>
    </w:p>
    <w:p w14:paraId="6321F9F8" w14:textId="0337D73E" w:rsidR="004C3372" w:rsidRDefault="004C3372">
      <w:pPr>
        <w:spacing w:after="160" w:line="259" w:lineRule="auto"/>
        <w:ind w:left="0" w:firstLine="0"/>
        <w:jc w:val="left"/>
        <w:rPr>
          <w:rFonts w:ascii="Calibri" w:eastAsia="Calibri" w:hAnsi="Calibri" w:cs="Calibri"/>
          <w:sz w:val="22"/>
        </w:rPr>
      </w:pPr>
    </w:p>
    <w:p w14:paraId="7B5369D7" w14:textId="77777777" w:rsidR="004C3372" w:rsidRDefault="004C3372" w:rsidP="004C3372">
      <w:pPr>
        <w:spacing w:after="160" w:line="259" w:lineRule="auto"/>
        <w:ind w:left="0" w:firstLine="0"/>
        <w:jc w:val="left"/>
        <w:rPr>
          <w:rFonts w:ascii="Calibri" w:eastAsia="Calibri" w:hAnsi="Calibri" w:cs="Calibri"/>
          <w:sz w:val="22"/>
        </w:rPr>
      </w:pPr>
    </w:p>
    <w:p w14:paraId="235B11F6" w14:textId="77777777" w:rsidR="004C3372" w:rsidRDefault="004C3372" w:rsidP="006B50C1">
      <w:pPr>
        <w:pStyle w:val="Heading2"/>
        <w:ind w:left="0" w:firstLine="0"/>
        <w:sectPr w:rsidR="004C3372" w:rsidSect="000E7ED8">
          <w:footerReference w:type="default" r:id="rId10"/>
          <w:footerReference w:type="first" r:id="rId11"/>
          <w:pgSz w:w="11906" w:h="16837"/>
          <w:pgMar w:top="1699" w:right="1411" w:bottom="1699" w:left="1987" w:header="720" w:footer="720" w:gutter="0"/>
          <w:pgNumType w:fmt="lowerRoman" w:start="1"/>
          <w:cols w:space="720"/>
          <w:titlePg/>
          <w:docGrid w:linePitch="326"/>
        </w:sectPr>
      </w:pPr>
    </w:p>
    <w:p w14:paraId="3BA4CE09" w14:textId="695A438C" w:rsidR="00FD45F2" w:rsidRDefault="007C74A2" w:rsidP="006B50C1">
      <w:pPr>
        <w:pStyle w:val="Heading2"/>
        <w:ind w:left="0" w:firstLine="0"/>
      </w:pPr>
      <w:bookmarkStart w:id="0" w:name="_Toc523698069"/>
      <w:bookmarkStart w:id="1" w:name="_Toc524716501"/>
      <w:bookmarkStart w:id="2" w:name="_Toc524716860"/>
      <w:r w:rsidRPr="007C74A2">
        <w:lastRenderedPageBreak/>
        <w:t>ABSTRACT</w:t>
      </w:r>
      <w:bookmarkEnd w:id="0"/>
      <w:bookmarkEnd w:id="1"/>
      <w:bookmarkEnd w:id="2"/>
    </w:p>
    <w:p w14:paraId="6A9FB11A" w14:textId="77777777" w:rsidR="007C74A2" w:rsidRDefault="007C74A2" w:rsidP="007C74A2">
      <w:pPr>
        <w:spacing w:after="160" w:line="259" w:lineRule="auto"/>
        <w:ind w:left="0" w:firstLine="0"/>
        <w:jc w:val="left"/>
        <w:rPr>
          <w:lang w:val="en-US"/>
        </w:rPr>
      </w:pPr>
    </w:p>
    <w:p w14:paraId="43FA8AFF" w14:textId="6EDA9118" w:rsidR="007C74A2" w:rsidRDefault="007C74A2" w:rsidP="00B00D91">
      <w:pPr>
        <w:rPr>
          <w:lang w:val="en-US"/>
        </w:rPr>
      </w:pPr>
      <w:r>
        <w:rPr>
          <w:lang w:val="en-US"/>
        </w:rPr>
        <w:t>The impact of the cost of equity ha</w:t>
      </w:r>
      <w:r w:rsidR="00D75B66">
        <w:rPr>
          <w:lang w:val="en-US"/>
        </w:rPr>
        <w:t>s</w:t>
      </w:r>
      <w:r>
        <w:rPr>
          <w:lang w:val="en-US"/>
        </w:rPr>
        <w:t xml:space="preserve"> been highly discussed in the capital structure over the last 60 years. However</w:t>
      </w:r>
      <w:r w:rsidR="00D75B66">
        <w:rPr>
          <w:lang w:val="en-US"/>
        </w:rPr>
        <w:t>,</w:t>
      </w:r>
      <w:r>
        <w:rPr>
          <w:lang w:val="en-US"/>
        </w:rPr>
        <w:t xml:space="preserve"> the impact of the cost of debt </w:t>
      </w:r>
      <w:r w:rsidR="00D75B66">
        <w:rPr>
          <w:lang w:val="en-US"/>
        </w:rPr>
        <w:t>h</w:t>
      </w:r>
      <w:r>
        <w:rPr>
          <w:lang w:val="en-US"/>
        </w:rPr>
        <w:t xml:space="preserve">as been given as </w:t>
      </w:r>
      <w:r w:rsidR="00D75B66">
        <w:rPr>
          <w:lang w:val="en-US"/>
        </w:rPr>
        <w:t>fait accompli, despite</w:t>
      </w:r>
      <w:r>
        <w:rPr>
          <w:lang w:val="en-US"/>
        </w:rPr>
        <w:t xml:space="preserve"> the scarce number of studies ab</w:t>
      </w:r>
      <w:r w:rsidRPr="007E4A45">
        <w:rPr>
          <w:lang w:val="en-US"/>
        </w:rPr>
        <w:t>out the theme.</w:t>
      </w:r>
      <w:r w:rsidR="0054145C" w:rsidRPr="007E4A45">
        <w:rPr>
          <w:lang w:val="en-US"/>
        </w:rPr>
        <w:t xml:space="preserve"> </w:t>
      </w:r>
      <w:r w:rsidR="008D77E4" w:rsidRPr="007E4A45">
        <w:rPr>
          <w:lang w:val="en-US"/>
        </w:rPr>
        <w:t>Therefore,</w:t>
      </w:r>
      <w:r w:rsidR="0054145C" w:rsidRPr="007E4A45">
        <w:rPr>
          <w:lang w:val="en-US"/>
        </w:rPr>
        <w:t xml:space="preserve"> this dissertation intends to study</w:t>
      </w:r>
      <w:r w:rsidR="00E66411" w:rsidRPr="007E4A45">
        <w:rPr>
          <w:lang w:val="en-US"/>
        </w:rPr>
        <w:t xml:space="preserve"> the impact of the variations of</w:t>
      </w:r>
      <w:r w:rsidR="0054145C" w:rsidRPr="007E4A45">
        <w:rPr>
          <w:lang w:val="en-US"/>
        </w:rPr>
        <w:t xml:space="preserve"> the </w:t>
      </w:r>
      <w:r w:rsidR="00E66411" w:rsidRPr="007E4A45">
        <w:rPr>
          <w:lang w:val="en-US"/>
        </w:rPr>
        <w:t xml:space="preserve">cost of </w:t>
      </w:r>
      <w:r w:rsidR="0054145C" w:rsidRPr="007E4A45">
        <w:rPr>
          <w:lang w:val="en-US"/>
        </w:rPr>
        <w:t xml:space="preserve">debt </w:t>
      </w:r>
      <w:r w:rsidR="00E66411" w:rsidRPr="007E4A45">
        <w:rPr>
          <w:lang w:val="en-US"/>
        </w:rPr>
        <w:t>o</w:t>
      </w:r>
      <w:r w:rsidR="0054145C" w:rsidRPr="007E4A45">
        <w:rPr>
          <w:lang w:val="en-US"/>
        </w:rPr>
        <w:t>n the capital structure. With Eurozone listed companies</w:t>
      </w:r>
      <w:r w:rsidR="00E66411" w:rsidRPr="007E4A45">
        <w:rPr>
          <w:lang w:val="en-US"/>
        </w:rPr>
        <w:t xml:space="preserve"> on Euro </w:t>
      </w:r>
      <w:proofErr w:type="spellStart"/>
      <w:r w:rsidR="00E66411" w:rsidRPr="007E4A45">
        <w:rPr>
          <w:lang w:val="en-US"/>
        </w:rPr>
        <w:t>Stoxx</w:t>
      </w:r>
      <w:proofErr w:type="spellEnd"/>
      <w:r w:rsidR="00E66411" w:rsidRPr="007E4A45">
        <w:rPr>
          <w:lang w:val="en-US"/>
        </w:rPr>
        <w:t xml:space="preserve"> 600</w:t>
      </w:r>
      <w:r w:rsidR="0054145C" w:rsidRPr="007E4A45">
        <w:rPr>
          <w:lang w:val="en-US"/>
        </w:rPr>
        <w:t xml:space="preserve"> </w:t>
      </w:r>
      <w:r w:rsidR="00E66411" w:rsidRPr="007E4A45">
        <w:rPr>
          <w:lang w:val="en-US"/>
        </w:rPr>
        <w:t>between 1995 and 2015 as population</w:t>
      </w:r>
      <w:r w:rsidR="0054145C" w:rsidRPr="007E4A45">
        <w:rPr>
          <w:lang w:val="en-US"/>
        </w:rPr>
        <w:t xml:space="preserve">, this dissertation </w:t>
      </w:r>
      <w:r w:rsidR="009101ED" w:rsidRPr="007E4A45">
        <w:rPr>
          <w:lang w:val="en-US"/>
        </w:rPr>
        <w:t xml:space="preserve">shows that contrary to the expected the weight of debt in the companies’ capital structure decreases when </w:t>
      </w:r>
      <w:r w:rsidR="003F3378" w:rsidRPr="007E4A45">
        <w:rPr>
          <w:lang w:val="en-US"/>
        </w:rPr>
        <w:t xml:space="preserve">interest rates </w:t>
      </w:r>
      <w:r w:rsidR="009101ED" w:rsidRPr="007E4A45">
        <w:rPr>
          <w:lang w:val="en-US"/>
        </w:rPr>
        <w:t xml:space="preserve">are low and </w:t>
      </w:r>
      <w:r w:rsidR="009101ED" w:rsidRPr="007E4A45">
        <w:rPr>
          <w:i/>
          <w:lang w:val="en-US"/>
        </w:rPr>
        <w:t>vice versa</w:t>
      </w:r>
      <w:r w:rsidR="00E45B0A" w:rsidRPr="007E4A45">
        <w:rPr>
          <w:lang w:val="en-US"/>
        </w:rPr>
        <w:t xml:space="preserve">. </w:t>
      </w:r>
      <w:r w:rsidR="00C0072F" w:rsidRPr="007E4A45">
        <w:rPr>
          <w:lang w:val="en-US"/>
        </w:rPr>
        <w:t xml:space="preserve">However, the results also suggest that </w:t>
      </w:r>
      <w:r w:rsidR="00E45B0A" w:rsidRPr="007E4A45">
        <w:rPr>
          <w:lang w:val="en-US"/>
        </w:rPr>
        <w:t xml:space="preserve">the issue of new debt </w:t>
      </w:r>
      <w:r w:rsidR="00C0072F" w:rsidRPr="007E4A45">
        <w:rPr>
          <w:lang w:val="en-US"/>
        </w:rPr>
        <w:t>has</w:t>
      </w:r>
      <w:r w:rsidR="00E45B0A" w:rsidRPr="007E4A45">
        <w:rPr>
          <w:lang w:val="en-US"/>
        </w:rPr>
        <w:t xml:space="preserve"> a negative correlation </w:t>
      </w:r>
      <w:r w:rsidR="00C0072F" w:rsidRPr="007E4A45">
        <w:rPr>
          <w:lang w:val="en-US"/>
        </w:rPr>
        <w:t>with</w:t>
      </w:r>
      <w:r w:rsidR="00E45B0A" w:rsidRPr="007E4A45">
        <w:rPr>
          <w:lang w:val="en-US"/>
        </w:rPr>
        <w:t xml:space="preserve"> interest rates.</w:t>
      </w:r>
    </w:p>
    <w:p w14:paraId="3F39494A" w14:textId="24D94FE7" w:rsidR="007C74A2" w:rsidRPr="007C74A2" w:rsidRDefault="007C74A2" w:rsidP="00B00D91">
      <w:pPr>
        <w:rPr>
          <w:lang w:val="en-US"/>
        </w:rPr>
      </w:pPr>
      <w:r w:rsidRPr="007C74A2">
        <w:rPr>
          <w:b/>
          <w:lang w:val="en-US"/>
        </w:rPr>
        <w:t>Key-words</w:t>
      </w:r>
      <w:r w:rsidRPr="007C74A2">
        <w:rPr>
          <w:lang w:val="en-US"/>
        </w:rPr>
        <w:t xml:space="preserve">: capital structure, </w:t>
      </w:r>
      <w:r>
        <w:rPr>
          <w:lang w:val="en-US"/>
        </w:rPr>
        <w:t>interest rates</w:t>
      </w:r>
      <w:r w:rsidRPr="007C74A2">
        <w:rPr>
          <w:lang w:val="en-US"/>
        </w:rPr>
        <w:t xml:space="preserve">, trade-off, </w:t>
      </w:r>
      <w:r>
        <w:rPr>
          <w:lang w:val="en-US"/>
        </w:rPr>
        <w:t>pecking order; debt; market timing; windows of opportunity;</w:t>
      </w:r>
      <w:r w:rsidRPr="007C74A2">
        <w:rPr>
          <w:lang w:val="en-US"/>
        </w:rPr>
        <w:t xml:space="preserve"> </w:t>
      </w:r>
    </w:p>
    <w:p w14:paraId="1805EBA9" w14:textId="4E57660F" w:rsidR="00A146D8" w:rsidRDefault="000D19CB" w:rsidP="00B00D91">
      <w:pPr>
        <w:spacing w:after="160"/>
        <w:ind w:left="0" w:firstLine="0"/>
        <w:jc w:val="left"/>
        <w:rPr>
          <w:lang w:val="en-US"/>
        </w:rPr>
      </w:pPr>
      <w:r>
        <w:rPr>
          <w:b/>
          <w:lang w:val="en-US"/>
        </w:rPr>
        <w:t>JEL-Codes</w:t>
      </w:r>
      <w:r w:rsidRPr="007C74A2">
        <w:rPr>
          <w:lang w:val="en-US"/>
        </w:rPr>
        <w:t xml:space="preserve">: </w:t>
      </w:r>
      <w:r>
        <w:rPr>
          <w:lang w:val="en-US"/>
        </w:rPr>
        <w:t>G110; G210; G31; G320;</w:t>
      </w:r>
      <w:r w:rsidR="00A146D8">
        <w:rPr>
          <w:lang w:val="en-US"/>
        </w:rPr>
        <w:br w:type="page"/>
      </w:r>
    </w:p>
    <w:p w14:paraId="69CF74CD" w14:textId="77310BBD" w:rsidR="00A146D8" w:rsidRPr="00FF3884" w:rsidRDefault="00203AE6" w:rsidP="00FF3884">
      <w:pPr>
        <w:pStyle w:val="Heading1"/>
        <w:numPr>
          <w:ilvl w:val="0"/>
          <w:numId w:val="0"/>
        </w:numPr>
        <w:rPr>
          <w:lang w:val="pt-PT"/>
        </w:rPr>
      </w:pPr>
      <w:bookmarkStart w:id="3" w:name="_Toc523698070"/>
      <w:bookmarkStart w:id="4" w:name="_Toc524716502"/>
      <w:bookmarkStart w:id="5" w:name="_Toc524716861"/>
      <w:r w:rsidRPr="00FF3884">
        <w:rPr>
          <w:lang w:val="pt-PT"/>
        </w:rPr>
        <w:lastRenderedPageBreak/>
        <w:t>Sumário</w:t>
      </w:r>
      <w:bookmarkEnd w:id="3"/>
      <w:bookmarkEnd w:id="4"/>
      <w:bookmarkEnd w:id="5"/>
    </w:p>
    <w:p w14:paraId="3D55D442" w14:textId="59AA0776" w:rsidR="00A146D8" w:rsidRPr="000D19CB" w:rsidRDefault="000D19CB" w:rsidP="00235263">
      <w:pPr>
        <w:spacing w:after="160"/>
        <w:ind w:left="0" w:firstLine="0"/>
        <w:rPr>
          <w:highlight w:val="yellow"/>
          <w:lang w:val="pt-PT"/>
        </w:rPr>
      </w:pPr>
      <w:r w:rsidRPr="000D19CB">
        <w:rPr>
          <w:lang w:val="pt-PT"/>
        </w:rPr>
        <w:t>O</w:t>
      </w:r>
      <w:r w:rsidRPr="00B00D91">
        <w:rPr>
          <w:lang w:val="pt-PT"/>
        </w:rPr>
        <w:t xml:space="preserve"> impacto do custo de capital tem sido altamente discutido na estrutura de capital nos últimos 60 anos. No entanto, o impacto do custo da dívida tem sido dado como </w:t>
      </w:r>
      <w:r w:rsidR="00F53DA3" w:rsidRPr="008D77E4">
        <w:rPr>
          <w:lang w:val="pt-PT"/>
        </w:rPr>
        <w:t>adquirido</w:t>
      </w:r>
      <w:r w:rsidRPr="00B00D91">
        <w:rPr>
          <w:lang w:val="pt-PT"/>
        </w:rPr>
        <w:t xml:space="preserve">, apesar do escasso número de estudos sobre o tema. </w:t>
      </w:r>
      <w:r w:rsidR="00235263" w:rsidRPr="00B00D91">
        <w:rPr>
          <w:lang w:val="pt-PT"/>
        </w:rPr>
        <w:t xml:space="preserve">Portanto, esta dissertação pretende estudar o impacto das variações do custo da dívida na estrutura de capital. </w:t>
      </w:r>
      <w:r w:rsidR="00235263" w:rsidRPr="008D77E4">
        <w:rPr>
          <w:lang w:val="pt-PT"/>
        </w:rPr>
        <w:t xml:space="preserve">Usando as </w:t>
      </w:r>
      <w:r w:rsidR="00235263" w:rsidRPr="00B00D91">
        <w:rPr>
          <w:lang w:val="pt-PT"/>
        </w:rPr>
        <w:t xml:space="preserve">empresas da </w:t>
      </w:r>
      <w:r w:rsidR="00235263" w:rsidRPr="008D77E4">
        <w:rPr>
          <w:lang w:val="pt-PT"/>
        </w:rPr>
        <w:t xml:space="preserve">zona </w:t>
      </w:r>
      <w:r w:rsidR="00235263" w:rsidRPr="00B00D91">
        <w:rPr>
          <w:lang w:val="pt-PT"/>
        </w:rPr>
        <w:t>Euro</w:t>
      </w:r>
      <w:r w:rsidR="00235263" w:rsidRPr="008D77E4">
        <w:rPr>
          <w:lang w:val="pt-PT"/>
        </w:rPr>
        <w:t xml:space="preserve">, </w:t>
      </w:r>
      <w:r w:rsidR="00235263" w:rsidRPr="00B00D91">
        <w:rPr>
          <w:lang w:val="pt-PT"/>
        </w:rPr>
        <w:t xml:space="preserve">listadas no Euro </w:t>
      </w:r>
      <w:proofErr w:type="spellStart"/>
      <w:r w:rsidR="00235263" w:rsidRPr="00B00D91">
        <w:rPr>
          <w:lang w:val="pt-PT"/>
        </w:rPr>
        <w:t>Stoxx</w:t>
      </w:r>
      <w:proofErr w:type="spellEnd"/>
      <w:r w:rsidR="00235263" w:rsidRPr="00B00D91">
        <w:rPr>
          <w:lang w:val="pt-PT"/>
        </w:rPr>
        <w:t xml:space="preserve"> 600 entre 1995 e 2015 como população, </w:t>
      </w:r>
      <w:r w:rsidR="00235263" w:rsidRPr="00235263">
        <w:rPr>
          <w:lang w:val="pt-PT"/>
        </w:rPr>
        <w:t xml:space="preserve">esta dissertação mostra que, contrariamente ao esperado, o peso da dívida na estrutura de capital das empresas diminui quando as taxas de juro estão baixas e vice-versa. No entanto, os resultados também sugerem que a </w:t>
      </w:r>
      <w:r w:rsidR="00235263">
        <w:rPr>
          <w:lang w:val="pt-PT"/>
        </w:rPr>
        <w:t>emissão</w:t>
      </w:r>
      <w:r w:rsidR="00235263" w:rsidRPr="00235263">
        <w:rPr>
          <w:lang w:val="pt-PT"/>
        </w:rPr>
        <w:t xml:space="preserve"> d</w:t>
      </w:r>
      <w:r w:rsidR="00235263">
        <w:rPr>
          <w:lang w:val="pt-PT"/>
        </w:rPr>
        <w:t>e</w:t>
      </w:r>
      <w:r w:rsidR="00235263" w:rsidRPr="00235263">
        <w:rPr>
          <w:lang w:val="pt-PT"/>
        </w:rPr>
        <w:t xml:space="preserve"> nova dívida tem uma correlação negativa com as taxas de juros.</w:t>
      </w:r>
      <w:r w:rsidR="00235263" w:rsidRPr="00B00D91" w:rsidDel="00235263">
        <w:rPr>
          <w:lang w:val="pt-PT"/>
        </w:rPr>
        <w:t xml:space="preserve"> </w:t>
      </w:r>
      <w:r w:rsidR="00A146D8" w:rsidRPr="000D19CB">
        <w:rPr>
          <w:highlight w:val="yellow"/>
          <w:lang w:val="pt-PT"/>
        </w:rPr>
        <w:br w:type="page"/>
      </w:r>
    </w:p>
    <w:bookmarkStart w:id="6" w:name="_Toc524716862" w:displacedByCustomXml="next"/>
    <w:bookmarkStart w:id="7" w:name="_Toc524716503" w:displacedByCustomXml="next"/>
    <w:bookmarkStart w:id="8" w:name="_Toc523698071" w:displacedByCustomXml="next"/>
    <w:sdt>
      <w:sdtPr>
        <w:rPr>
          <w:rFonts w:ascii="Times New Roman" w:hAnsi="Times New Roman"/>
          <w:b/>
        </w:rPr>
        <w:id w:val="-725453273"/>
        <w:docPartObj>
          <w:docPartGallery w:val="Table of Contents"/>
          <w:docPartUnique/>
        </w:docPartObj>
      </w:sdtPr>
      <w:sdtEndPr>
        <w:rPr>
          <w:rFonts w:ascii="Garamond" w:hAnsi="Garamond"/>
          <w:b w:val="0"/>
          <w:bCs/>
          <w:noProof/>
          <w:szCs w:val="24"/>
        </w:rPr>
      </w:sdtEndPr>
      <w:sdtContent>
        <w:p w14:paraId="41861214" w14:textId="1B6A31ED" w:rsidR="002A3BC5" w:rsidRPr="002A3BC5" w:rsidRDefault="00325A24" w:rsidP="002A3BC5">
          <w:pPr>
            <w:rPr>
              <w:lang w:val="en-US" w:eastAsia="en-US"/>
            </w:rPr>
          </w:pPr>
          <w:r w:rsidRPr="002A3BC5">
            <w:rPr>
              <w:rStyle w:val="Heading1Char"/>
            </w:rPr>
            <w:t>Contents</w:t>
          </w:r>
          <w:bookmarkEnd w:id="8"/>
          <w:bookmarkEnd w:id="7"/>
          <w:bookmarkEnd w:id="6"/>
        </w:p>
        <w:p w14:paraId="394F7F3F" w14:textId="77777777" w:rsidR="002A3BC5" w:rsidRDefault="00325A24">
          <w:pPr>
            <w:pStyle w:val="TOC2"/>
            <w:tabs>
              <w:tab w:val="right" w:leader="dot" w:pos="8498"/>
            </w:tabs>
          </w:pPr>
          <w:r w:rsidRPr="00914662">
            <w:fldChar w:fldCharType="begin"/>
          </w:r>
          <w:r w:rsidRPr="00914662">
            <w:instrText xml:space="preserve"> TOC \o "1-3" \h \z \u </w:instrText>
          </w:r>
          <w:r w:rsidRPr="00914662">
            <w:fldChar w:fldCharType="separate"/>
          </w:r>
        </w:p>
        <w:p w14:paraId="6913A1F9" w14:textId="77777777" w:rsidR="002A3BC5" w:rsidRDefault="002A3BC5">
          <w:pPr>
            <w:pStyle w:val="TOC1"/>
            <w:tabs>
              <w:tab w:val="left" w:pos="440"/>
              <w:tab w:val="right" w:leader="dot" w:pos="8498"/>
            </w:tabs>
            <w:rPr>
              <w:rFonts w:asciiTheme="minorHAnsi" w:eastAsiaTheme="minorEastAsia" w:hAnsiTheme="minorHAnsi" w:cstheme="minorBidi"/>
              <w:noProof/>
              <w:color w:val="auto"/>
              <w:sz w:val="22"/>
              <w:lang w:val="pt-PT"/>
            </w:rPr>
          </w:pPr>
          <w:hyperlink w:anchor="_Toc524716864" w:history="1">
            <w:r w:rsidRPr="003A2AD2">
              <w:rPr>
                <w:rStyle w:val="Hyperlink"/>
                <w:noProof/>
              </w:rPr>
              <w:t>1.</w:t>
            </w:r>
            <w:r>
              <w:rPr>
                <w:rFonts w:asciiTheme="minorHAnsi" w:eastAsiaTheme="minorEastAsia" w:hAnsiTheme="minorHAnsi" w:cstheme="minorBidi"/>
                <w:noProof/>
                <w:color w:val="auto"/>
                <w:sz w:val="22"/>
                <w:lang w:val="pt-PT"/>
              </w:rPr>
              <w:tab/>
            </w:r>
            <w:r w:rsidRPr="003A2AD2">
              <w:rPr>
                <w:rStyle w:val="Hyperlink"/>
                <w:noProof/>
              </w:rPr>
              <w:t>INTRODUCTION</w:t>
            </w:r>
            <w:r>
              <w:rPr>
                <w:noProof/>
                <w:webHidden/>
              </w:rPr>
              <w:tab/>
            </w:r>
            <w:r>
              <w:rPr>
                <w:noProof/>
                <w:webHidden/>
              </w:rPr>
              <w:fldChar w:fldCharType="begin"/>
            </w:r>
            <w:r>
              <w:rPr>
                <w:noProof/>
                <w:webHidden/>
              </w:rPr>
              <w:instrText xml:space="preserve"> PAGEREF _Toc524716864 \h </w:instrText>
            </w:r>
            <w:r>
              <w:rPr>
                <w:noProof/>
                <w:webHidden/>
              </w:rPr>
            </w:r>
            <w:r>
              <w:rPr>
                <w:noProof/>
                <w:webHidden/>
              </w:rPr>
              <w:fldChar w:fldCharType="separate"/>
            </w:r>
            <w:r>
              <w:rPr>
                <w:noProof/>
                <w:webHidden/>
              </w:rPr>
              <w:t>1</w:t>
            </w:r>
            <w:r>
              <w:rPr>
                <w:noProof/>
                <w:webHidden/>
              </w:rPr>
              <w:fldChar w:fldCharType="end"/>
            </w:r>
          </w:hyperlink>
        </w:p>
        <w:p w14:paraId="3139AA12" w14:textId="77777777" w:rsidR="002A3BC5" w:rsidRDefault="002A3BC5">
          <w:pPr>
            <w:pStyle w:val="TOC1"/>
            <w:tabs>
              <w:tab w:val="left" w:pos="440"/>
              <w:tab w:val="right" w:leader="dot" w:pos="8498"/>
            </w:tabs>
            <w:rPr>
              <w:rFonts w:asciiTheme="minorHAnsi" w:eastAsiaTheme="minorEastAsia" w:hAnsiTheme="minorHAnsi" w:cstheme="minorBidi"/>
              <w:noProof/>
              <w:color w:val="auto"/>
              <w:sz w:val="22"/>
              <w:lang w:val="pt-PT"/>
            </w:rPr>
          </w:pPr>
          <w:hyperlink w:anchor="_Toc524716865" w:history="1">
            <w:r w:rsidRPr="003A2AD2">
              <w:rPr>
                <w:rStyle w:val="Hyperlink"/>
                <w:noProof/>
              </w:rPr>
              <w:t>2.</w:t>
            </w:r>
            <w:r>
              <w:rPr>
                <w:rFonts w:asciiTheme="minorHAnsi" w:eastAsiaTheme="minorEastAsia" w:hAnsiTheme="minorHAnsi" w:cstheme="minorBidi"/>
                <w:noProof/>
                <w:color w:val="auto"/>
                <w:sz w:val="22"/>
                <w:lang w:val="pt-PT"/>
              </w:rPr>
              <w:tab/>
            </w:r>
            <w:r w:rsidRPr="003A2AD2">
              <w:rPr>
                <w:rStyle w:val="Hyperlink"/>
                <w:noProof/>
              </w:rPr>
              <w:t>LITERATURE REVIEW</w:t>
            </w:r>
            <w:r>
              <w:rPr>
                <w:noProof/>
                <w:webHidden/>
              </w:rPr>
              <w:tab/>
            </w:r>
            <w:r>
              <w:rPr>
                <w:noProof/>
                <w:webHidden/>
              </w:rPr>
              <w:fldChar w:fldCharType="begin"/>
            </w:r>
            <w:r>
              <w:rPr>
                <w:noProof/>
                <w:webHidden/>
              </w:rPr>
              <w:instrText xml:space="preserve"> PAGEREF _Toc524716865 \h </w:instrText>
            </w:r>
            <w:r>
              <w:rPr>
                <w:noProof/>
                <w:webHidden/>
              </w:rPr>
            </w:r>
            <w:r>
              <w:rPr>
                <w:noProof/>
                <w:webHidden/>
              </w:rPr>
              <w:fldChar w:fldCharType="separate"/>
            </w:r>
            <w:r>
              <w:rPr>
                <w:noProof/>
                <w:webHidden/>
              </w:rPr>
              <w:t>3</w:t>
            </w:r>
            <w:r>
              <w:rPr>
                <w:noProof/>
                <w:webHidden/>
              </w:rPr>
              <w:fldChar w:fldCharType="end"/>
            </w:r>
          </w:hyperlink>
        </w:p>
        <w:p w14:paraId="0C3E46F7" w14:textId="77777777" w:rsidR="002A3BC5" w:rsidRDefault="002A3BC5">
          <w:pPr>
            <w:pStyle w:val="TOC2"/>
            <w:tabs>
              <w:tab w:val="left" w:pos="880"/>
              <w:tab w:val="right" w:leader="dot" w:pos="8498"/>
            </w:tabs>
            <w:rPr>
              <w:rFonts w:cstheme="minorBidi"/>
              <w:noProof/>
              <w:lang w:val="pt-PT" w:eastAsia="pt-PT"/>
            </w:rPr>
          </w:pPr>
          <w:hyperlink w:anchor="_Toc524716866" w:history="1">
            <w:r w:rsidRPr="003A2AD2">
              <w:rPr>
                <w:rStyle w:val="Hyperlink"/>
                <w:noProof/>
              </w:rPr>
              <w:t>2.1.</w:t>
            </w:r>
            <w:r>
              <w:rPr>
                <w:rFonts w:cstheme="minorBidi"/>
                <w:noProof/>
                <w:lang w:val="pt-PT" w:eastAsia="pt-PT"/>
              </w:rPr>
              <w:tab/>
            </w:r>
            <w:r w:rsidRPr="003A2AD2">
              <w:rPr>
                <w:rStyle w:val="Hyperlink"/>
                <w:noProof/>
              </w:rPr>
              <w:t>Capital structure</w:t>
            </w:r>
            <w:r>
              <w:rPr>
                <w:noProof/>
                <w:webHidden/>
              </w:rPr>
              <w:tab/>
            </w:r>
            <w:r>
              <w:rPr>
                <w:noProof/>
                <w:webHidden/>
              </w:rPr>
              <w:fldChar w:fldCharType="begin"/>
            </w:r>
            <w:r>
              <w:rPr>
                <w:noProof/>
                <w:webHidden/>
              </w:rPr>
              <w:instrText xml:space="preserve"> PAGEREF _Toc524716866 \h </w:instrText>
            </w:r>
            <w:r>
              <w:rPr>
                <w:noProof/>
                <w:webHidden/>
              </w:rPr>
            </w:r>
            <w:r>
              <w:rPr>
                <w:noProof/>
                <w:webHidden/>
              </w:rPr>
              <w:fldChar w:fldCharType="separate"/>
            </w:r>
            <w:r>
              <w:rPr>
                <w:noProof/>
                <w:webHidden/>
              </w:rPr>
              <w:t>3</w:t>
            </w:r>
            <w:r>
              <w:rPr>
                <w:noProof/>
                <w:webHidden/>
              </w:rPr>
              <w:fldChar w:fldCharType="end"/>
            </w:r>
          </w:hyperlink>
        </w:p>
        <w:p w14:paraId="4C351DB7" w14:textId="77777777" w:rsidR="002A3BC5" w:rsidRDefault="002A3BC5">
          <w:pPr>
            <w:pStyle w:val="TOC2"/>
            <w:tabs>
              <w:tab w:val="left" w:pos="880"/>
              <w:tab w:val="right" w:leader="dot" w:pos="8498"/>
            </w:tabs>
            <w:rPr>
              <w:rFonts w:cstheme="minorBidi"/>
              <w:noProof/>
              <w:lang w:val="pt-PT" w:eastAsia="pt-PT"/>
            </w:rPr>
          </w:pPr>
          <w:hyperlink w:anchor="_Toc524716867" w:history="1">
            <w:r w:rsidRPr="003A2AD2">
              <w:rPr>
                <w:rStyle w:val="Hyperlink"/>
                <w:noProof/>
              </w:rPr>
              <w:t>2.2.</w:t>
            </w:r>
            <w:r>
              <w:rPr>
                <w:rFonts w:cstheme="minorBidi"/>
                <w:noProof/>
                <w:lang w:val="pt-PT" w:eastAsia="pt-PT"/>
              </w:rPr>
              <w:tab/>
            </w:r>
            <w:r w:rsidRPr="003A2AD2">
              <w:rPr>
                <w:rStyle w:val="Hyperlink"/>
                <w:noProof/>
              </w:rPr>
              <w:t>Theories of capital structure</w:t>
            </w:r>
            <w:r>
              <w:rPr>
                <w:noProof/>
                <w:webHidden/>
              </w:rPr>
              <w:tab/>
            </w:r>
            <w:r>
              <w:rPr>
                <w:noProof/>
                <w:webHidden/>
              </w:rPr>
              <w:fldChar w:fldCharType="begin"/>
            </w:r>
            <w:r>
              <w:rPr>
                <w:noProof/>
                <w:webHidden/>
              </w:rPr>
              <w:instrText xml:space="preserve"> PAGEREF _Toc524716867 \h </w:instrText>
            </w:r>
            <w:r>
              <w:rPr>
                <w:noProof/>
                <w:webHidden/>
              </w:rPr>
            </w:r>
            <w:r>
              <w:rPr>
                <w:noProof/>
                <w:webHidden/>
              </w:rPr>
              <w:fldChar w:fldCharType="separate"/>
            </w:r>
            <w:r>
              <w:rPr>
                <w:noProof/>
                <w:webHidden/>
              </w:rPr>
              <w:t>3</w:t>
            </w:r>
            <w:r>
              <w:rPr>
                <w:noProof/>
                <w:webHidden/>
              </w:rPr>
              <w:fldChar w:fldCharType="end"/>
            </w:r>
          </w:hyperlink>
        </w:p>
        <w:p w14:paraId="2CC1C0DC" w14:textId="77777777" w:rsidR="002A3BC5" w:rsidRDefault="002A3BC5">
          <w:pPr>
            <w:pStyle w:val="TOC3"/>
            <w:tabs>
              <w:tab w:val="left" w:pos="1320"/>
              <w:tab w:val="right" w:leader="dot" w:pos="8498"/>
            </w:tabs>
            <w:rPr>
              <w:rFonts w:cstheme="minorBidi"/>
              <w:noProof/>
              <w:lang w:val="pt-PT" w:eastAsia="pt-PT"/>
            </w:rPr>
          </w:pPr>
          <w:hyperlink w:anchor="_Toc524716868" w:history="1">
            <w:r w:rsidRPr="003A2AD2">
              <w:rPr>
                <w:rStyle w:val="Hyperlink"/>
                <w:noProof/>
              </w:rPr>
              <w:t>2.2.1.</w:t>
            </w:r>
            <w:r>
              <w:rPr>
                <w:rFonts w:cstheme="minorBidi"/>
                <w:noProof/>
                <w:lang w:val="pt-PT" w:eastAsia="pt-PT"/>
              </w:rPr>
              <w:tab/>
            </w:r>
            <w:r w:rsidRPr="003A2AD2">
              <w:rPr>
                <w:rStyle w:val="Hyperlink"/>
                <w:noProof/>
              </w:rPr>
              <w:t>Modigliani and Miller</w:t>
            </w:r>
            <w:r>
              <w:rPr>
                <w:noProof/>
                <w:webHidden/>
              </w:rPr>
              <w:tab/>
            </w:r>
            <w:r>
              <w:rPr>
                <w:noProof/>
                <w:webHidden/>
              </w:rPr>
              <w:fldChar w:fldCharType="begin"/>
            </w:r>
            <w:r>
              <w:rPr>
                <w:noProof/>
                <w:webHidden/>
              </w:rPr>
              <w:instrText xml:space="preserve"> PAGEREF _Toc524716868 \h </w:instrText>
            </w:r>
            <w:r>
              <w:rPr>
                <w:noProof/>
                <w:webHidden/>
              </w:rPr>
            </w:r>
            <w:r>
              <w:rPr>
                <w:noProof/>
                <w:webHidden/>
              </w:rPr>
              <w:fldChar w:fldCharType="separate"/>
            </w:r>
            <w:r>
              <w:rPr>
                <w:noProof/>
                <w:webHidden/>
              </w:rPr>
              <w:t>3</w:t>
            </w:r>
            <w:r>
              <w:rPr>
                <w:noProof/>
                <w:webHidden/>
              </w:rPr>
              <w:fldChar w:fldCharType="end"/>
            </w:r>
          </w:hyperlink>
        </w:p>
        <w:p w14:paraId="2010876C" w14:textId="77777777" w:rsidR="002A3BC5" w:rsidRDefault="002A3BC5">
          <w:pPr>
            <w:pStyle w:val="TOC3"/>
            <w:tabs>
              <w:tab w:val="left" w:pos="1320"/>
              <w:tab w:val="right" w:leader="dot" w:pos="8498"/>
            </w:tabs>
            <w:rPr>
              <w:rFonts w:cstheme="minorBidi"/>
              <w:noProof/>
              <w:lang w:val="pt-PT" w:eastAsia="pt-PT"/>
            </w:rPr>
          </w:pPr>
          <w:hyperlink w:anchor="_Toc524716869" w:history="1">
            <w:r w:rsidRPr="003A2AD2">
              <w:rPr>
                <w:rStyle w:val="Hyperlink"/>
                <w:noProof/>
              </w:rPr>
              <w:t>2.2.2.</w:t>
            </w:r>
            <w:r>
              <w:rPr>
                <w:rFonts w:cstheme="minorBidi"/>
                <w:noProof/>
                <w:lang w:val="pt-PT" w:eastAsia="pt-PT"/>
              </w:rPr>
              <w:tab/>
            </w:r>
            <w:r w:rsidRPr="003A2AD2">
              <w:rPr>
                <w:rStyle w:val="Hyperlink"/>
                <w:noProof/>
              </w:rPr>
              <w:t>Trade-off Theory</w:t>
            </w:r>
            <w:r>
              <w:rPr>
                <w:noProof/>
                <w:webHidden/>
              </w:rPr>
              <w:tab/>
            </w:r>
            <w:r>
              <w:rPr>
                <w:noProof/>
                <w:webHidden/>
              </w:rPr>
              <w:fldChar w:fldCharType="begin"/>
            </w:r>
            <w:r>
              <w:rPr>
                <w:noProof/>
                <w:webHidden/>
              </w:rPr>
              <w:instrText xml:space="preserve"> PAGEREF _Toc524716869 \h </w:instrText>
            </w:r>
            <w:r>
              <w:rPr>
                <w:noProof/>
                <w:webHidden/>
              </w:rPr>
            </w:r>
            <w:r>
              <w:rPr>
                <w:noProof/>
                <w:webHidden/>
              </w:rPr>
              <w:fldChar w:fldCharType="separate"/>
            </w:r>
            <w:r>
              <w:rPr>
                <w:noProof/>
                <w:webHidden/>
              </w:rPr>
              <w:t>4</w:t>
            </w:r>
            <w:r>
              <w:rPr>
                <w:noProof/>
                <w:webHidden/>
              </w:rPr>
              <w:fldChar w:fldCharType="end"/>
            </w:r>
          </w:hyperlink>
        </w:p>
        <w:p w14:paraId="3528095C" w14:textId="77777777" w:rsidR="002A3BC5" w:rsidRDefault="002A3BC5">
          <w:pPr>
            <w:pStyle w:val="TOC3"/>
            <w:tabs>
              <w:tab w:val="left" w:pos="1320"/>
              <w:tab w:val="right" w:leader="dot" w:pos="8498"/>
            </w:tabs>
            <w:rPr>
              <w:rFonts w:cstheme="minorBidi"/>
              <w:noProof/>
              <w:lang w:val="pt-PT" w:eastAsia="pt-PT"/>
            </w:rPr>
          </w:pPr>
          <w:hyperlink w:anchor="_Toc524716870" w:history="1">
            <w:r w:rsidRPr="003A2AD2">
              <w:rPr>
                <w:rStyle w:val="Hyperlink"/>
                <w:noProof/>
              </w:rPr>
              <w:t>2.2.3.</w:t>
            </w:r>
            <w:r>
              <w:rPr>
                <w:rFonts w:cstheme="minorBidi"/>
                <w:noProof/>
                <w:lang w:val="pt-PT" w:eastAsia="pt-PT"/>
              </w:rPr>
              <w:tab/>
            </w:r>
            <w:r w:rsidRPr="003A2AD2">
              <w:rPr>
                <w:rStyle w:val="Hyperlink"/>
                <w:noProof/>
              </w:rPr>
              <w:t>Pecking Order Theory</w:t>
            </w:r>
            <w:r>
              <w:rPr>
                <w:noProof/>
                <w:webHidden/>
              </w:rPr>
              <w:tab/>
            </w:r>
            <w:r>
              <w:rPr>
                <w:noProof/>
                <w:webHidden/>
              </w:rPr>
              <w:fldChar w:fldCharType="begin"/>
            </w:r>
            <w:r>
              <w:rPr>
                <w:noProof/>
                <w:webHidden/>
              </w:rPr>
              <w:instrText xml:space="preserve"> PAGEREF _Toc524716870 \h </w:instrText>
            </w:r>
            <w:r>
              <w:rPr>
                <w:noProof/>
                <w:webHidden/>
              </w:rPr>
            </w:r>
            <w:r>
              <w:rPr>
                <w:noProof/>
                <w:webHidden/>
              </w:rPr>
              <w:fldChar w:fldCharType="separate"/>
            </w:r>
            <w:r>
              <w:rPr>
                <w:noProof/>
                <w:webHidden/>
              </w:rPr>
              <w:t>4</w:t>
            </w:r>
            <w:r>
              <w:rPr>
                <w:noProof/>
                <w:webHidden/>
              </w:rPr>
              <w:fldChar w:fldCharType="end"/>
            </w:r>
          </w:hyperlink>
        </w:p>
        <w:p w14:paraId="5BFBE111" w14:textId="77777777" w:rsidR="002A3BC5" w:rsidRDefault="002A3BC5">
          <w:pPr>
            <w:pStyle w:val="TOC3"/>
            <w:tabs>
              <w:tab w:val="left" w:pos="1320"/>
              <w:tab w:val="right" w:leader="dot" w:pos="8498"/>
            </w:tabs>
            <w:rPr>
              <w:rFonts w:cstheme="minorBidi"/>
              <w:noProof/>
              <w:lang w:val="pt-PT" w:eastAsia="pt-PT"/>
            </w:rPr>
          </w:pPr>
          <w:hyperlink w:anchor="_Toc524716871" w:history="1">
            <w:r w:rsidRPr="003A2AD2">
              <w:rPr>
                <w:rStyle w:val="Hyperlink"/>
                <w:noProof/>
              </w:rPr>
              <w:t>2.2.4.</w:t>
            </w:r>
            <w:r>
              <w:rPr>
                <w:rFonts w:cstheme="minorBidi"/>
                <w:noProof/>
                <w:lang w:val="pt-PT" w:eastAsia="pt-PT"/>
              </w:rPr>
              <w:tab/>
            </w:r>
            <w:r w:rsidRPr="003A2AD2">
              <w:rPr>
                <w:rStyle w:val="Hyperlink"/>
                <w:noProof/>
              </w:rPr>
              <w:t>Market-timing Theory</w:t>
            </w:r>
            <w:r>
              <w:rPr>
                <w:noProof/>
                <w:webHidden/>
              </w:rPr>
              <w:tab/>
            </w:r>
            <w:r>
              <w:rPr>
                <w:noProof/>
                <w:webHidden/>
              </w:rPr>
              <w:fldChar w:fldCharType="begin"/>
            </w:r>
            <w:r>
              <w:rPr>
                <w:noProof/>
                <w:webHidden/>
              </w:rPr>
              <w:instrText xml:space="preserve"> PAGEREF _Toc524716871 \h </w:instrText>
            </w:r>
            <w:r>
              <w:rPr>
                <w:noProof/>
                <w:webHidden/>
              </w:rPr>
            </w:r>
            <w:r>
              <w:rPr>
                <w:noProof/>
                <w:webHidden/>
              </w:rPr>
              <w:fldChar w:fldCharType="separate"/>
            </w:r>
            <w:r>
              <w:rPr>
                <w:noProof/>
                <w:webHidden/>
              </w:rPr>
              <w:t>4</w:t>
            </w:r>
            <w:r>
              <w:rPr>
                <w:noProof/>
                <w:webHidden/>
              </w:rPr>
              <w:fldChar w:fldCharType="end"/>
            </w:r>
          </w:hyperlink>
        </w:p>
        <w:p w14:paraId="68F6306D" w14:textId="77777777" w:rsidR="002A3BC5" w:rsidRDefault="002A3BC5">
          <w:pPr>
            <w:pStyle w:val="TOC3"/>
            <w:tabs>
              <w:tab w:val="left" w:pos="1320"/>
              <w:tab w:val="right" w:leader="dot" w:pos="8498"/>
            </w:tabs>
            <w:rPr>
              <w:rFonts w:cstheme="minorBidi"/>
              <w:noProof/>
              <w:lang w:val="pt-PT" w:eastAsia="pt-PT"/>
            </w:rPr>
          </w:pPr>
          <w:hyperlink w:anchor="_Toc524716872" w:history="1">
            <w:r w:rsidRPr="003A2AD2">
              <w:rPr>
                <w:rStyle w:val="Hyperlink"/>
                <w:noProof/>
              </w:rPr>
              <w:t>2.2.5.</w:t>
            </w:r>
            <w:r>
              <w:rPr>
                <w:rFonts w:cstheme="minorBidi"/>
                <w:noProof/>
                <w:lang w:val="pt-PT" w:eastAsia="pt-PT"/>
              </w:rPr>
              <w:tab/>
            </w:r>
            <w:r w:rsidRPr="003A2AD2">
              <w:rPr>
                <w:rStyle w:val="Hyperlink"/>
                <w:noProof/>
              </w:rPr>
              <w:t>Stakeholder Theory</w:t>
            </w:r>
            <w:r>
              <w:rPr>
                <w:noProof/>
                <w:webHidden/>
              </w:rPr>
              <w:tab/>
            </w:r>
            <w:r>
              <w:rPr>
                <w:noProof/>
                <w:webHidden/>
              </w:rPr>
              <w:fldChar w:fldCharType="begin"/>
            </w:r>
            <w:r>
              <w:rPr>
                <w:noProof/>
                <w:webHidden/>
              </w:rPr>
              <w:instrText xml:space="preserve"> PAGEREF _Toc524716872 \h </w:instrText>
            </w:r>
            <w:r>
              <w:rPr>
                <w:noProof/>
                <w:webHidden/>
              </w:rPr>
            </w:r>
            <w:r>
              <w:rPr>
                <w:noProof/>
                <w:webHidden/>
              </w:rPr>
              <w:fldChar w:fldCharType="separate"/>
            </w:r>
            <w:r>
              <w:rPr>
                <w:noProof/>
                <w:webHidden/>
              </w:rPr>
              <w:t>5</w:t>
            </w:r>
            <w:r>
              <w:rPr>
                <w:noProof/>
                <w:webHidden/>
              </w:rPr>
              <w:fldChar w:fldCharType="end"/>
            </w:r>
          </w:hyperlink>
        </w:p>
        <w:p w14:paraId="47ACAAFA" w14:textId="77777777" w:rsidR="002A3BC5" w:rsidRDefault="002A3BC5">
          <w:pPr>
            <w:pStyle w:val="TOC3"/>
            <w:tabs>
              <w:tab w:val="left" w:pos="1320"/>
              <w:tab w:val="right" w:leader="dot" w:pos="8498"/>
            </w:tabs>
            <w:rPr>
              <w:rFonts w:cstheme="minorBidi"/>
              <w:noProof/>
              <w:lang w:val="pt-PT" w:eastAsia="pt-PT"/>
            </w:rPr>
          </w:pPr>
          <w:hyperlink w:anchor="_Toc524716873" w:history="1">
            <w:r w:rsidRPr="003A2AD2">
              <w:rPr>
                <w:rStyle w:val="Hyperlink"/>
                <w:noProof/>
              </w:rPr>
              <w:t>2.2.6.</w:t>
            </w:r>
            <w:r>
              <w:rPr>
                <w:rFonts w:cstheme="minorBidi"/>
                <w:noProof/>
                <w:lang w:val="pt-PT" w:eastAsia="pt-PT"/>
              </w:rPr>
              <w:tab/>
            </w:r>
            <w:r w:rsidRPr="003A2AD2">
              <w:rPr>
                <w:rStyle w:val="Hyperlink"/>
                <w:noProof/>
              </w:rPr>
              <w:t>Managerial over-optimism Theory</w:t>
            </w:r>
            <w:r>
              <w:rPr>
                <w:noProof/>
                <w:webHidden/>
              </w:rPr>
              <w:tab/>
            </w:r>
            <w:r>
              <w:rPr>
                <w:noProof/>
                <w:webHidden/>
              </w:rPr>
              <w:fldChar w:fldCharType="begin"/>
            </w:r>
            <w:r>
              <w:rPr>
                <w:noProof/>
                <w:webHidden/>
              </w:rPr>
              <w:instrText xml:space="preserve"> PAGEREF _Toc524716873 \h </w:instrText>
            </w:r>
            <w:r>
              <w:rPr>
                <w:noProof/>
                <w:webHidden/>
              </w:rPr>
            </w:r>
            <w:r>
              <w:rPr>
                <w:noProof/>
                <w:webHidden/>
              </w:rPr>
              <w:fldChar w:fldCharType="separate"/>
            </w:r>
            <w:r>
              <w:rPr>
                <w:noProof/>
                <w:webHidden/>
              </w:rPr>
              <w:t>5</w:t>
            </w:r>
            <w:r>
              <w:rPr>
                <w:noProof/>
                <w:webHidden/>
              </w:rPr>
              <w:fldChar w:fldCharType="end"/>
            </w:r>
          </w:hyperlink>
        </w:p>
        <w:p w14:paraId="46280971" w14:textId="77777777" w:rsidR="002A3BC5" w:rsidRDefault="002A3BC5">
          <w:pPr>
            <w:pStyle w:val="TOC3"/>
            <w:tabs>
              <w:tab w:val="left" w:pos="1320"/>
              <w:tab w:val="right" w:leader="dot" w:pos="8498"/>
            </w:tabs>
            <w:rPr>
              <w:rFonts w:cstheme="minorBidi"/>
              <w:noProof/>
              <w:lang w:val="pt-PT" w:eastAsia="pt-PT"/>
            </w:rPr>
          </w:pPr>
          <w:hyperlink w:anchor="_Toc524716874" w:history="1">
            <w:r w:rsidRPr="003A2AD2">
              <w:rPr>
                <w:rStyle w:val="Hyperlink"/>
                <w:noProof/>
              </w:rPr>
              <w:t>2.2.7.</w:t>
            </w:r>
            <w:r>
              <w:rPr>
                <w:rFonts w:cstheme="minorBidi"/>
                <w:noProof/>
                <w:lang w:val="pt-PT" w:eastAsia="pt-PT"/>
              </w:rPr>
              <w:tab/>
            </w:r>
            <w:r w:rsidRPr="003A2AD2">
              <w:rPr>
                <w:rStyle w:val="Hyperlink"/>
                <w:noProof/>
              </w:rPr>
              <w:t>Windows of Opportunity Theory</w:t>
            </w:r>
            <w:r>
              <w:rPr>
                <w:noProof/>
                <w:webHidden/>
              </w:rPr>
              <w:tab/>
            </w:r>
            <w:r>
              <w:rPr>
                <w:noProof/>
                <w:webHidden/>
              </w:rPr>
              <w:fldChar w:fldCharType="begin"/>
            </w:r>
            <w:r>
              <w:rPr>
                <w:noProof/>
                <w:webHidden/>
              </w:rPr>
              <w:instrText xml:space="preserve"> PAGEREF _Toc524716874 \h </w:instrText>
            </w:r>
            <w:r>
              <w:rPr>
                <w:noProof/>
                <w:webHidden/>
              </w:rPr>
            </w:r>
            <w:r>
              <w:rPr>
                <w:noProof/>
                <w:webHidden/>
              </w:rPr>
              <w:fldChar w:fldCharType="separate"/>
            </w:r>
            <w:r>
              <w:rPr>
                <w:noProof/>
                <w:webHidden/>
              </w:rPr>
              <w:t>6</w:t>
            </w:r>
            <w:r>
              <w:rPr>
                <w:noProof/>
                <w:webHidden/>
              </w:rPr>
              <w:fldChar w:fldCharType="end"/>
            </w:r>
          </w:hyperlink>
        </w:p>
        <w:p w14:paraId="08FF1EFA" w14:textId="77777777" w:rsidR="002A3BC5" w:rsidRDefault="002A3BC5">
          <w:pPr>
            <w:pStyle w:val="TOC2"/>
            <w:tabs>
              <w:tab w:val="left" w:pos="1100"/>
              <w:tab w:val="right" w:leader="dot" w:pos="8498"/>
            </w:tabs>
            <w:rPr>
              <w:rFonts w:cstheme="minorBidi"/>
              <w:noProof/>
              <w:lang w:val="pt-PT" w:eastAsia="pt-PT"/>
            </w:rPr>
          </w:pPr>
          <w:hyperlink w:anchor="_Toc524716875" w:history="1">
            <w:r w:rsidRPr="003A2AD2">
              <w:rPr>
                <w:rStyle w:val="Hyperlink"/>
                <w:noProof/>
              </w:rPr>
              <w:t>2.2.8.</w:t>
            </w:r>
            <w:r>
              <w:rPr>
                <w:rFonts w:cstheme="minorBidi"/>
                <w:noProof/>
                <w:lang w:val="pt-PT" w:eastAsia="pt-PT"/>
              </w:rPr>
              <w:tab/>
            </w:r>
            <w:r w:rsidRPr="003A2AD2">
              <w:rPr>
                <w:rStyle w:val="Hyperlink"/>
                <w:noProof/>
              </w:rPr>
              <w:t>Behavioral approach</w:t>
            </w:r>
            <w:r>
              <w:rPr>
                <w:noProof/>
                <w:webHidden/>
              </w:rPr>
              <w:tab/>
            </w:r>
            <w:r>
              <w:rPr>
                <w:noProof/>
                <w:webHidden/>
              </w:rPr>
              <w:fldChar w:fldCharType="begin"/>
            </w:r>
            <w:r>
              <w:rPr>
                <w:noProof/>
                <w:webHidden/>
              </w:rPr>
              <w:instrText xml:space="preserve"> PAGEREF _Toc524716875 \h </w:instrText>
            </w:r>
            <w:r>
              <w:rPr>
                <w:noProof/>
                <w:webHidden/>
              </w:rPr>
            </w:r>
            <w:r>
              <w:rPr>
                <w:noProof/>
                <w:webHidden/>
              </w:rPr>
              <w:fldChar w:fldCharType="separate"/>
            </w:r>
            <w:r>
              <w:rPr>
                <w:noProof/>
                <w:webHidden/>
              </w:rPr>
              <w:t>6</w:t>
            </w:r>
            <w:r>
              <w:rPr>
                <w:noProof/>
                <w:webHidden/>
              </w:rPr>
              <w:fldChar w:fldCharType="end"/>
            </w:r>
          </w:hyperlink>
        </w:p>
        <w:p w14:paraId="3E541804" w14:textId="77777777" w:rsidR="002A3BC5" w:rsidRDefault="002A3BC5">
          <w:pPr>
            <w:pStyle w:val="TOC2"/>
            <w:tabs>
              <w:tab w:val="left" w:pos="880"/>
              <w:tab w:val="right" w:leader="dot" w:pos="8498"/>
            </w:tabs>
            <w:rPr>
              <w:rFonts w:cstheme="minorBidi"/>
              <w:noProof/>
              <w:lang w:val="pt-PT" w:eastAsia="pt-PT"/>
            </w:rPr>
          </w:pPr>
          <w:hyperlink w:anchor="_Toc524716876" w:history="1">
            <w:r w:rsidRPr="003A2AD2">
              <w:rPr>
                <w:rStyle w:val="Hyperlink"/>
                <w:noProof/>
              </w:rPr>
              <w:t>2.3.</w:t>
            </w:r>
            <w:r>
              <w:rPr>
                <w:rFonts w:cstheme="minorBidi"/>
                <w:noProof/>
                <w:lang w:val="pt-PT" w:eastAsia="pt-PT"/>
              </w:rPr>
              <w:tab/>
            </w:r>
            <w:r w:rsidRPr="003A2AD2">
              <w:rPr>
                <w:rStyle w:val="Hyperlink"/>
                <w:noProof/>
              </w:rPr>
              <w:t>Similar studies and Framework</w:t>
            </w:r>
            <w:r>
              <w:rPr>
                <w:noProof/>
                <w:webHidden/>
              </w:rPr>
              <w:tab/>
            </w:r>
            <w:r>
              <w:rPr>
                <w:noProof/>
                <w:webHidden/>
              </w:rPr>
              <w:fldChar w:fldCharType="begin"/>
            </w:r>
            <w:r>
              <w:rPr>
                <w:noProof/>
                <w:webHidden/>
              </w:rPr>
              <w:instrText xml:space="preserve"> PAGEREF _Toc524716876 \h </w:instrText>
            </w:r>
            <w:r>
              <w:rPr>
                <w:noProof/>
                <w:webHidden/>
              </w:rPr>
            </w:r>
            <w:r>
              <w:rPr>
                <w:noProof/>
                <w:webHidden/>
              </w:rPr>
              <w:fldChar w:fldCharType="separate"/>
            </w:r>
            <w:r>
              <w:rPr>
                <w:noProof/>
                <w:webHidden/>
              </w:rPr>
              <w:t>6</w:t>
            </w:r>
            <w:r>
              <w:rPr>
                <w:noProof/>
                <w:webHidden/>
              </w:rPr>
              <w:fldChar w:fldCharType="end"/>
            </w:r>
          </w:hyperlink>
        </w:p>
        <w:p w14:paraId="3B2A17F6" w14:textId="77777777" w:rsidR="002A3BC5" w:rsidRDefault="002A3BC5">
          <w:pPr>
            <w:pStyle w:val="TOC2"/>
            <w:tabs>
              <w:tab w:val="left" w:pos="880"/>
              <w:tab w:val="right" w:leader="dot" w:pos="8498"/>
            </w:tabs>
            <w:rPr>
              <w:rFonts w:cstheme="minorBidi"/>
              <w:noProof/>
              <w:lang w:val="pt-PT" w:eastAsia="pt-PT"/>
            </w:rPr>
          </w:pPr>
          <w:hyperlink w:anchor="_Toc524716877" w:history="1">
            <w:r w:rsidRPr="003A2AD2">
              <w:rPr>
                <w:rStyle w:val="Hyperlink"/>
                <w:noProof/>
              </w:rPr>
              <w:t>2.4.</w:t>
            </w:r>
            <w:r>
              <w:rPr>
                <w:rFonts w:cstheme="minorBidi"/>
                <w:noProof/>
                <w:lang w:val="pt-PT" w:eastAsia="pt-PT"/>
              </w:rPr>
              <w:tab/>
            </w:r>
            <w:r w:rsidRPr="003A2AD2">
              <w:rPr>
                <w:rStyle w:val="Hyperlink"/>
                <w:noProof/>
              </w:rPr>
              <w:t>Literature Gap</w:t>
            </w:r>
            <w:r>
              <w:rPr>
                <w:noProof/>
                <w:webHidden/>
              </w:rPr>
              <w:tab/>
            </w:r>
            <w:r>
              <w:rPr>
                <w:noProof/>
                <w:webHidden/>
              </w:rPr>
              <w:fldChar w:fldCharType="begin"/>
            </w:r>
            <w:r>
              <w:rPr>
                <w:noProof/>
                <w:webHidden/>
              </w:rPr>
              <w:instrText xml:space="preserve"> PAGEREF _Toc524716877 \h </w:instrText>
            </w:r>
            <w:r>
              <w:rPr>
                <w:noProof/>
                <w:webHidden/>
              </w:rPr>
            </w:r>
            <w:r>
              <w:rPr>
                <w:noProof/>
                <w:webHidden/>
              </w:rPr>
              <w:fldChar w:fldCharType="separate"/>
            </w:r>
            <w:r>
              <w:rPr>
                <w:noProof/>
                <w:webHidden/>
              </w:rPr>
              <w:t>7</w:t>
            </w:r>
            <w:r>
              <w:rPr>
                <w:noProof/>
                <w:webHidden/>
              </w:rPr>
              <w:fldChar w:fldCharType="end"/>
            </w:r>
          </w:hyperlink>
        </w:p>
        <w:p w14:paraId="58E60F48" w14:textId="77777777" w:rsidR="002A3BC5" w:rsidRDefault="002A3BC5">
          <w:pPr>
            <w:pStyle w:val="TOC1"/>
            <w:tabs>
              <w:tab w:val="left" w:pos="440"/>
              <w:tab w:val="right" w:leader="dot" w:pos="8498"/>
            </w:tabs>
            <w:rPr>
              <w:rFonts w:asciiTheme="minorHAnsi" w:eastAsiaTheme="minorEastAsia" w:hAnsiTheme="minorHAnsi" w:cstheme="minorBidi"/>
              <w:noProof/>
              <w:color w:val="auto"/>
              <w:sz w:val="22"/>
              <w:lang w:val="pt-PT"/>
            </w:rPr>
          </w:pPr>
          <w:hyperlink w:anchor="_Toc524716878" w:history="1">
            <w:r w:rsidRPr="003A2AD2">
              <w:rPr>
                <w:rStyle w:val="Hyperlink"/>
                <w:noProof/>
              </w:rPr>
              <w:t>3.</w:t>
            </w:r>
            <w:r>
              <w:rPr>
                <w:rFonts w:asciiTheme="minorHAnsi" w:eastAsiaTheme="minorEastAsia" w:hAnsiTheme="minorHAnsi" w:cstheme="minorBidi"/>
                <w:noProof/>
                <w:color w:val="auto"/>
                <w:sz w:val="22"/>
                <w:lang w:val="pt-PT"/>
              </w:rPr>
              <w:tab/>
            </w:r>
            <w:r w:rsidRPr="003A2AD2">
              <w:rPr>
                <w:rStyle w:val="Hyperlink"/>
                <w:noProof/>
              </w:rPr>
              <w:t>Methodology</w:t>
            </w:r>
            <w:r>
              <w:rPr>
                <w:noProof/>
                <w:webHidden/>
              </w:rPr>
              <w:tab/>
            </w:r>
            <w:r>
              <w:rPr>
                <w:noProof/>
                <w:webHidden/>
              </w:rPr>
              <w:fldChar w:fldCharType="begin"/>
            </w:r>
            <w:r>
              <w:rPr>
                <w:noProof/>
                <w:webHidden/>
              </w:rPr>
              <w:instrText xml:space="preserve"> PAGEREF _Toc524716878 \h </w:instrText>
            </w:r>
            <w:r>
              <w:rPr>
                <w:noProof/>
                <w:webHidden/>
              </w:rPr>
            </w:r>
            <w:r>
              <w:rPr>
                <w:noProof/>
                <w:webHidden/>
              </w:rPr>
              <w:fldChar w:fldCharType="separate"/>
            </w:r>
            <w:r>
              <w:rPr>
                <w:noProof/>
                <w:webHidden/>
              </w:rPr>
              <w:t>8</w:t>
            </w:r>
            <w:r>
              <w:rPr>
                <w:noProof/>
                <w:webHidden/>
              </w:rPr>
              <w:fldChar w:fldCharType="end"/>
            </w:r>
          </w:hyperlink>
        </w:p>
        <w:p w14:paraId="0CE531F9" w14:textId="77777777" w:rsidR="002A3BC5" w:rsidRDefault="002A3BC5">
          <w:pPr>
            <w:pStyle w:val="TOC3"/>
            <w:tabs>
              <w:tab w:val="left" w:pos="1100"/>
              <w:tab w:val="right" w:leader="dot" w:pos="8498"/>
            </w:tabs>
            <w:rPr>
              <w:rFonts w:cstheme="minorBidi"/>
              <w:noProof/>
              <w:lang w:val="pt-PT" w:eastAsia="pt-PT"/>
            </w:rPr>
          </w:pPr>
          <w:hyperlink w:anchor="_Toc524716879" w:history="1">
            <w:r w:rsidRPr="003A2AD2">
              <w:rPr>
                <w:rStyle w:val="Hyperlink"/>
                <w:noProof/>
              </w:rPr>
              <w:t>3.1.</w:t>
            </w:r>
            <w:r>
              <w:rPr>
                <w:rFonts w:cstheme="minorBidi"/>
                <w:noProof/>
                <w:lang w:val="pt-PT" w:eastAsia="pt-PT"/>
              </w:rPr>
              <w:tab/>
            </w:r>
            <w:r w:rsidRPr="003A2AD2">
              <w:rPr>
                <w:rStyle w:val="Hyperlink"/>
                <w:noProof/>
              </w:rPr>
              <w:t>Methodological aspects of similar studies</w:t>
            </w:r>
            <w:r>
              <w:rPr>
                <w:noProof/>
                <w:webHidden/>
              </w:rPr>
              <w:tab/>
            </w:r>
            <w:r>
              <w:rPr>
                <w:noProof/>
                <w:webHidden/>
              </w:rPr>
              <w:fldChar w:fldCharType="begin"/>
            </w:r>
            <w:r>
              <w:rPr>
                <w:noProof/>
                <w:webHidden/>
              </w:rPr>
              <w:instrText xml:space="preserve"> PAGEREF _Toc524716879 \h </w:instrText>
            </w:r>
            <w:r>
              <w:rPr>
                <w:noProof/>
                <w:webHidden/>
              </w:rPr>
            </w:r>
            <w:r>
              <w:rPr>
                <w:noProof/>
                <w:webHidden/>
              </w:rPr>
              <w:fldChar w:fldCharType="separate"/>
            </w:r>
            <w:r>
              <w:rPr>
                <w:noProof/>
                <w:webHidden/>
              </w:rPr>
              <w:t>8</w:t>
            </w:r>
            <w:r>
              <w:rPr>
                <w:noProof/>
                <w:webHidden/>
              </w:rPr>
              <w:fldChar w:fldCharType="end"/>
            </w:r>
          </w:hyperlink>
        </w:p>
        <w:p w14:paraId="4FBAD7C0" w14:textId="77777777" w:rsidR="002A3BC5" w:rsidRDefault="002A3BC5">
          <w:pPr>
            <w:pStyle w:val="TOC3"/>
            <w:tabs>
              <w:tab w:val="left" w:pos="1100"/>
              <w:tab w:val="right" w:leader="dot" w:pos="8498"/>
            </w:tabs>
            <w:rPr>
              <w:rFonts w:cstheme="minorBidi"/>
              <w:noProof/>
              <w:lang w:val="pt-PT" w:eastAsia="pt-PT"/>
            </w:rPr>
          </w:pPr>
          <w:hyperlink w:anchor="_Toc524716880" w:history="1">
            <w:r w:rsidRPr="003A2AD2">
              <w:rPr>
                <w:rStyle w:val="Hyperlink"/>
                <w:noProof/>
              </w:rPr>
              <w:t>3.2.</w:t>
            </w:r>
            <w:r>
              <w:rPr>
                <w:rFonts w:cstheme="minorBidi"/>
                <w:noProof/>
                <w:lang w:val="pt-PT" w:eastAsia="pt-PT"/>
              </w:rPr>
              <w:tab/>
            </w:r>
            <w:r w:rsidRPr="003A2AD2">
              <w:rPr>
                <w:rStyle w:val="Hyperlink"/>
                <w:noProof/>
              </w:rPr>
              <w:t>Methodological aspects of this dissertation – Empirical Framework</w:t>
            </w:r>
            <w:r>
              <w:rPr>
                <w:noProof/>
                <w:webHidden/>
              </w:rPr>
              <w:tab/>
            </w:r>
            <w:r>
              <w:rPr>
                <w:noProof/>
                <w:webHidden/>
              </w:rPr>
              <w:fldChar w:fldCharType="begin"/>
            </w:r>
            <w:r>
              <w:rPr>
                <w:noProof/>
                <w:webHidden/>
              </w:rPr>
              <w:instrText xml:space="preserve"> PAGEREF _Toc524716880 \h </w:instrText>
            </w:r>
            <w:r>
              <w:rPr>
                <w:noProof/>
                <w:webHidden/>
              </w:rPr>
            </w:r>
            <w:r>
              <w:rPr>
                <w:noProof/>
                <w:webHidden/>
              </w:rPr>
              <w:fldChar w:fldCharType="separate"/>
            </w:r>
            <w:r>
              <w:rPr>
                <w:noProof/>
                <w:webHidden/>
              </w:rPr>
              <w:t>8</w:t>
            </w:r>
            <w:r>
              <w:rPr>
                <w:noProof/>
                <w:webHidden/>
              </w:rPr>
              <w:fldChar w:fldCharType="end"/>
            </w:r>
          </w:hyperlink>
        </w:p>
        <w:p w14:paraId="4DF3C6BA" w14:textId="77777777" w:rsidR="002A3BC5" w:rsidRDefault="002A3BC5">
          <w:pPr>
            <w:pStyle w:val="TOC3"/>
            <w:tabs>
              <w:tab w:val="left" w:pos="1100"/>
              <w:tab w:val="right" w:leader="dot" w:pos="8498"/>
            </w:tabs>
            <w:rPr>
              <w:rFonts w:cstheme="minorBidi"/>
              <w:noProof/>
              <w:lang w:val="pt-PT" w:eastAsia="pt-PT"/>
            </w:rPr>
          </w:pPr>
          <w:hyperlink w:anchor="_Toc524716881" w:history="1">
            <w:r w:rsidRPr="003A2AD2">
              <w:rPr>
                <w:rStyle w:val="Hyperlink"/>
                <w:noProof/>
              </w:rPr>
              <w:t>3.3.</w:t>
            </w:r>
            <w:r>
              <w:rPr>
                <w:rFonts w:cstheme="minorBidi"/>
                <w:noProof/>
                <w:lang w:val="pt-PT" w:eastAsia="pt-PT"/>
              </w:rPr>
              <w:tab/>
            </w:r>
            <w:r w:rsidRPr="003A2AD2">
              <w:rPr>
                <w:rStyle w:val="Hyperlink"/>
                <w:noProof/>
              </w:rPr>
              <w:t>Other considerations</w:t>
            </w:r>
            <w:r>
              <w:rPr>
                <w:noProof/>
                <w:webHidden/>
              </w:rPr>
              <w:tab/>
            </w:r>
            <w:r>
              <w:rPr>
                <w:noProof/>
                <w:webHidden/>
              </w:rPr>
              <w:fldChar w:fldCharType="begin"/>
            </w:r>
            <w:r>
              <w:rPr>
                <w:noProof/>
                <w:webHidden/>
              </w:rPr>
              <w:instrText xml:space="preserve"> PAGEREF _Toc524716881 \h </w:instrText>
            </w:r>
            <w:r>
              <w:rPr>
                <w:noProof/>
                <w:webHidden/>
              </w:rPr>
            </w:r>
            <w:r>
              <w:rPr>
                <w:noProof/>
                <w:webHidden/>
              </w:rPr>
              <w:fldChar w:fldCharType="separate"/>
            </w:r>
            <w:r>
              <w:rPr>
                <w:noProof/>
                <w:webHidden/>
              </w:rPr>
              <w:t>11</w:t>
            </w:r>
            <w:r>
              <w:rPr>
                <w:noProof/>
                <w:webHidden/>
              </w:rPr>
              <w:fldChar w:fldCharType="end"/>
            </w:r>
          </w:hyperlink>
        </w:p>
        <w:p w14:paraId="1C1BAF94" w14:textId="77777777" w:rsidR="002A3BC5" w:rsidRDefault="002A3BC5">
          <w:pPr>
            <w:pStyle w:val="TOC1"/>
            <w:tabs>
              <w:tab w:val="left" w:pos="440"/>
              <w:tab w:val="right" w:leader="dot" w:pos="8498"/>
            </w:tabs>
            <w:rPr>
              <w:rFonts w:asciiTheme="minorHAnsi" w:eastAsiaTheme="minorEastAsia" w:hAnsiTheme="minorHAnsi" w:cstheme="minorBidi"/>
              <w:noProof/>
              <w:color w:val="auto"/>
              <w:sz w:val="22"/>
              <w:lang w:val="pt-PT"/>
            </w:rPr>
          </w:pPr>
          <w:hyperlink w:anchor="_Toc524716882" w:history="1">
            <w:r w:rsidRPr="003A2AD2">
              <w:rPr>
                <w:rStyle w:val="Hyperlink"/>
                <w:noProof/>
              </w:rPr>
              <w:t>4.</w:t>
            </w:r>
            <w:r>
              <w:rPr>
                <w:rFonts w:asciiTheme="minorHAnsi" w:eastAsiaTheme="minorEastAsia" w:hAnsiTheme="minorHAnsi" w:cstheme="minorBidi"/>
                <w:noProof/>
                <w:color w:val="auto"/>
                <w:sz w:val="22"/>
                <w:lang w:val="pt-PT"/>
              </w:rPr>
              <w:tab/>
            </w:r>
            <w:r w:rsidRPr="003A2AD2">
              <w:rPr>
                <w:rStyle w:val="Hyperlink"/>
                <w:noProof/>
              </w:rPr>
              <w:t>Data</w:t>
            </w:r>
            <w:r>
              <w:rPr>
                <w:noProof/>
                <w:webHidden/>
              </w:rPr>
              <w:tab/>
            </w:r>
            <w:r>
              <w:rPr>
                <w:noProof/>
                <w:webHidden/>
              </w:rPr>
              <w:fldChar w:fldCharType="begin"/>
            </w:r>
            <w:r>
              <w:rPr>
                <w:noProof/>
                <w:webHidden/>
              </w:rPr>
              <w:instrText xml:space="preserve"> PAGEREF _Toc524716882 \h </w:instrText>
            </w:r>
            <w:r>
              <w:rPr>
                <w:noProof/>
                <w:webHidden/>
              </w:rPr>
            </w:r>
            <w:r>
              <w:rPr>
                <w:noProof/>
                <w:webHidden/>
              </w:rPr>
              <w:fldChar w:fldCharType="separate"/>
            </w:r>
            <w:r>
              <w:rPr>
                <w:noProof/>
                <w:webHidden/>
              </w:rPr>
              <w:t>12</w:t>
            </w:r>
            <w:r>
              <w:rPr>
                <w:noProof/>
                <w:webHidden/>
              </w:rPr>
              <w:fldChar w:fldCharType="end"/>
            </w:r>
          </w:hyperlink>
        </w:p>
        <w:p w14:paraId="6D2B8AB8" w14:textId="77777777" w:rsidR="002A3BC5" w:rsidRDefault="002A3BC5">
          <w:pPr>
            <w:pStyle w:val="TOC3"/>
            <w:tabs>
              <w:tab w:val="left" w:pos="1100"/>
              <w:tab w:val="right" w:leader="dot" w:pos="8498"/>
            </w:tabs>
            <w:rPr>
              <w:rFonts w:cstheme="minorBidi"/>
              <w:noProof/>
              <w:lang w:val="pt-PT" w:eastAsia="pt-PT"/>
            </w:rPr>
          </w:pPr>
          <w:hyperlink w:anchor="_Toc524716883" w:history="1">
            <w:r w:rsidRPr="003A2AD2">
              <w:rPr>
                <w:rStyle w:val="Hyperlink"/>
                <w:noProof/>
              </w:rPr>
              <w:t>4.1.</w:t>
            </w:r>
            <w:r>
              <w:rPr>
                <w:rFonts w:cstheme="minorBidi"/>
                <w:noProof/>
                <w:lang w:val="pt-PT" w:eastAsia="pt-PT"/>
              </w:rPr>
              <w:tab/>
            </w:r>
            <w:r w:rsidRPr="003A2AD2">
              <w:rPr>
                <w:rStyle w:val="Hyperlink"/>
                <w:noProof/>
              </w:rPr>
              <w:t>Collection of Data, Databases and sample</w:t>
            </w:r>
            <w:r>
              <w:rPr>
                <w:noProof/>
                <w:webHidden/>
              </w:rPr>
              <w:tab/>
            </w:r>
            <w:r>
              <w:rPr>
                <w:noProof/>
                <w:webHidden/>
              </w:rPr>
              <w:fldChar w:fldCharType="begin"/>
            </w:r>
            <w:r>
              <w:rPr>
                <w:noProof/>
                <w:webHidden/>
              </w:rPr>
              <w:instrText xml:space="preserve"> PAGEREF _Toc524716883 \h </w:instrText>
            </w:r>
            <w:r>
              <w:rPr>
                <w:noProof/>
                <w:webHidden/>
              </w:rPr>
            </w:r>
            <w:r>
              <w:rPr>
                <w:noProof/>
                <w:webHidden/>
              </w:rPr>
              <w:fldChar w:fldCharType="separate"/>
            </w:r>
            <w:r>
              <w:rPr>
                <w:noProof/>
                <w:webHidden/>
              </w:rPr>
              <w:t>12</w:t>
            </w:r>
            <w:r>
              <w:rPr>
                <w:noProof/>
                <w:webHidden/>
              </w:rPr>
              <w:fldChar w:fldCharType="end"/>
            </w:r>
          </w:hyperlink>
        </w:p>
        <w:p w14:paraId="3A759966" w14:textId="77777777" w:rsidR="002A3BC5" w:rsidRDefault="002A3BC5">
          <w:pPr>
            <w:pStyle w:val="TOC3"/>
            <w:tabs>
              <w:tab w:val="left" w:pos="1100"/>
              <w:tab w:val="right" w:leader="dot" w:pos="8498"/>
            </w:tabs>
            <w:rPr>
              <w:rFonts w:cstheme="minorBidi"/>
              <w:noProof/>
              <w:lang w:val="pt-PT" w:eastAsia="pt-PT"/>
            </w:rPr>
          </w:pPr>
          <w:hyperlink w:anchor="_Toc524716884" w:history="1">
            <w:r w:rsidRPr="003A2AD2">
              <w:rPr>
                <w:rStyle w:val="Hyperlink"/>
                <w:noProof/>
              </w:rPr>
              <w:t>4.2.</w:t>
            </w:r>
            <w:r>
              <w:rPr>
                <w:rFonts w:cstheme="minorBidi"/>
                <w:noProof/>
                <w:lang w:val="pt-PT" w:eastAsia="pt-PT"/>
              </w:rPr>
              <w:tab/>
            </w:r>
            <w:r w:rsidRPr="003A2AD2">
              <w:rPr>
                <w:rStyle w:val="Hyperlink"/>
                <w:noProof/>
              </w:rPr>
              <w:t>Descriptive statistics</w:t>
            </w:r>
            <w:r>
              <w:rPr>
                <w:noProof/>
                <w:webHidden/>
              </w:rPr>
              <w:tab/>
            </w:r>
            <w:r>
              <w:rPr>
                <w:noProof/>
                <w:webHidden/>
              </w:rPr>
              <w:fldChar w:fldCharType="begin"/>
            </w:r>
            <w:r>
              <w:rPr>
                <w:noProof/>
                <w:webHidden/>
              </w:rPr>
              <w:instrText xml:space="preserve"> PAGEREF _Toc524716884 \h </w:instrText>
            </w:r>
            <w:r>
              <w:rPr>
                <w:noProof/>
                <w:webHidden/>
              </w:rPr>
            </w:r>
            <w:r>
              <w:rPr>
                <w:noProof/>
                <w:webHidden/>
              </w:rPr>
              <w:fldChar w:fldCharType="separate"/>
            </w:r>
            <w:r>
              <w:rPr>
                <w:noProof/>
                <w:webHidden/>
              </w:rPr>
              <w:t>12</w:t>
            </w:r>
            <w:r>
              <w:rPr>
                <w:noProof/>
                <w:webHidden/>
              </w:rPr>
              <w:fldChar w:fldCharType="end"/>
            </w:r>
          </w:hyperlink>
        </w:p>
        <w:p w14:paraId="4C8AAEE7" w14:textId="77777777" w:rsidR="002A3BC5" w:rsidRDefault="002A3BC5">
          <w:pPr>
            <w:pStyle w:val="TOC1"/>
            <w:tabs>
              <w:tab w:val="left" w:pos="440"/>
              <w:tab w:val="right" w:leader="dot" w:pos="8498"/>
            </w:tabs>
            <w:rPr>
              <w:rFonts w:asciiTheme="minorHAnsi" w:eastAsiaTheme="minorEastAsia" w:hAnsiTheme="minorHAnsi" w:cstheme="minorBidi"/>
              <w:noProof/>
              <w:color w:val="auto"/>
              <w:sz w:val="22"/>
              <w:lang w:val="pt-PT"/>
            </w:rPr>
          </w:pPr>
          <w:hyperlink w:anchor="_Toc524716885" w:history="1">
            <w:r w:rsidRPr="003A2AD2">
              <w:rPr>
                <w:rStyle w:val="Hyperlink"/>
                <w:noProof/>
              </w:rPr>
              <w:t>5.</w:t>
            </w:r>
            <w:r>
              <w:rPr>
                <w:rFonts w:asciiTheme="minorHAnsi" w:eastAsiaTheme="minorEastAsia" w:hAnsiTheme="minorHAnsi" w:cstheme="minorBidi"/>
                <w:noProof/>
                <w:color w:val="auto"/>
                <w:sz w:val="22"/>
                <w:lang w:val="pt-PT"/>
              </w:rPr>
              <w:tab/>
            </w:r>
            <w:r w:rsidRPr="003A2AD2">
              <w:rPr>
                <w:rStyle w:val="Hyperlink"/>
                <w:noProof/>
              </w:rPr>
              <w:t>Results</w:t>
            </w:r>
            <w:r>
              <w:rPr>
                <w:noProof/>
                <w:webHidden/>
              </w:rPr>
              <w:tab/>
            </w:r>
            <w:r>
              <w:rPr>
                <w:noProof/>
                <w:webHidden/>
              </w:rPr>
              <w:fldChar w:fldCharType="begin"/>
            </w:r>
            <w:r>
              <w:rPr>
                <w:noProof/>
                <w:webHidden/>
              </w:rPr>
              <w:instrText xml:space="preserve"> PAGEREF _Toc524716885 \h </w:instrText>
            </w:r>
            <w:r>
              <w:rPr>
                <w:noProof/>
                <w:webHidden/>
              </w:rPr>
            </w:r>
            <w:r>
              <w:rPr>
                <w:noProof/>
                <w:webHidden/>
              </w:rPr>
              <w:fldChar w:fldCharType="separate"/>
            </w:r>
            <w:r>
              <w:rPr>
                <w:noProof/>
                <w:webHidden/>
              </w:rPr>
              <w:t>18</w:t>
            </w:r>
            <w:r>
              <w:rPr>
                <w:noProof/>
                <w:webHidden/>
              </w:rPr>
              <w:fldChar w:fldCharType="end"/>
            </w:r>
          </w:hyperlink>
        </w:p>
        <w:p w14:paraId="7F64AD61" w14:textId="77777777" w:rsidR="002A3BC5" w:rsidRDefault="002A3BC5">
          <w:pPr>
            <w:pStyle w:val="TOC1"/>
            <w:tabs>
              <w:tab w:val="left" w:pos="440"/>
              <w:tab w:val="right" w:leader="dot" w:pos="8498"/>
            </w:tabs>
            <w:rPr>
              <w:rFonts w:asciiTheme="minorHAnsi" w:eastAsiaTheme="minorEastAsia" w:hAnsiTheme="minorHAnsi" w:cstheme="minorBidi"/>
              <w:noProof/>
              <w:color w:val="auto"/>
              <w:sz w:val="22"/>
              <w:lang w:val="pt-PT"/>
            </w:rPr>
          </w:pPr>
          <w:hyperlink w:anchor="_Toc524716886" w:history="1">
            <w:r w:rsidRPr="003A2AD2">
              <w:rPr>
                <w:rStyle w:val="Hyperlink"/>
                <w:noProof/>
              </w:rPr>
              <w:t>6.</w:t>
            </w:r>
            <w:r>
              <w:rPr>
                <w:rFonts w:asciiTheme="minorHAnsi" w:eastAsiaTheme="minorEastAsia" w:hAnsiTheme="minorHAnsi" w:cstheme="minorBidi"/>
                <w:noProof/>
                <w:color w:val="auto"/>
                <w:sz w:val="22"/>
                <w:lang w:val="pt-PT"/>
              </w:rPr>
              <w:tab/>
            </w:r>
            <w:r w:rsidRPr="003A2AD2">
              <w:rPr>
                <w:rStyle w:val="Hyperlink"/>
                <w:noProof/>
              </w:rPr>
              <w:t>Conclusion</w:t>
            </w:r>
            <w:r>
              <w:rPr>
                <w:noProof/>
                <w:webHidden/>
              </w:rPr>
              <w:tab/>
            </w:r>
            <w:r>
              <w:rPr>
                <w:noProof/>
                <w:webHidden/>
              </w:rPr>
              <w:fldChar w:fldCharType="begin"/>
            </w:r>
            <w:r>
              <w:rPr>
                <w:noProof/>
                <w:webHidden/>
              </w:rPr>
              <w:instrText xml:space="preserve"> PAGEREF _Toc524716886 \h </w:instrText>
            </w:r>
            <w:r>
              <w:rPr>
                <w:noProof/>
                <w:webHidden/>
              </w:rPr>
            </w:r>
            <w:r>
              <w:rPr>
                <w:noProof/>
                <w:webHidden/>
              </w:rPr>
              <w:fldChar w:fldCharType="separate"/>
            </w:r>
            <w:r>
              <w:rPr>
                <w:noProof/>
                <w:webHidden/>
              </w:rPr>
              <w:t>25</w:t>
            </w:r>
            <w:r>
              <w:rPr>
                <w:noProof/>
                <w:webHidden/>
              </w:rPr>
              <w:fldChar w:fldCharType="end"/>
            </w:r>
          </w:hyperlink>
        </w:p>
        <w:p w14:paraId="545C5DCB" w14:textId="77777777" w:rsidR="002A3BC5" w:rsidRDefault="002A3BC5">
          <w:pPr>
            <w:pStyle w:val="TOC1"/>
            <w:tabs>
              <w:tab w:val="left" w:pos="440"/>
              <w:tab w:val="right" w:leader="dot" w:pos="8498"/>
            </w:tabs>
            <w:rPr>
              <w:rFonts w:asciiTheme="minorHAnsi" w:eastAsiaTheme="minorEastAsia" w:hAnsiTheme="minorHAnsi" w:cstheme="minorBidi"/>
              <w:noProof/>
              <w:color w:val="auto"/>
              <w:sz w:val="22"/>
              <w:lang w:val="pt-PT"/>
            </w:rPr>
          </w:pPr>
          <w:hyperlink w:anchor="_Toc524716887" w:history="1">
            <w:r w:rsidRPr="003A2AD2">
              <w:rPr>
                <w:rStyle w:val="Hyperlink"/>
                <w:noProof/>
              </w:rPr>
              <w:t>7.</w:t>
            </w:r>
            <w:r>
              <w:rPr>
                <w:rFonts w:asciiTheme="minorHAnsi" w:eastAsiaTheme="minorEastAsia" w:hAnsiTheme="minorHAnsi" w:cstheme="minorBidi"/>
                <w:noProof/>
                <w:color w:val="auto"/>
                <w:sz w:val="22"/>
                <w:lang w:val="pt-PT"/>
              </w:rPr>
              <w:tab/>
            </w:r>
            <w:r w:rsidRPr="003A2AD2">
              <w:rPr>
                <w:rStyle w:val="Hyperlink"/>
                <w:noProof/>
              </w:rPr>
              <w:t>REFERENCES</w:t>
            </w:r>
            <w:r>
              <w:rPr>
                <w:noProof/>
                <w:webHidden/>
              </w:rPr>
              <w:tab/>
            </w:r>
            <w:r>
              <w:rPr>
                <w:noProof/>
                <w:webHidden/>
              </w:rPr>
              <w:fldChar w:fldCharType="begin"/>
            </w:r>
            <w:r>
              <w:rPr>
                <w:noProof/>
                <w:webHidden/>
              </w:rPr>
              <w:instrText xml:space="preserve"> PAGEREF _Toc524716887 \h </w:instrText>
            </w:r>
            <w:r>
              <w:rPr>
                <w:noProof/>
                <w:webHidden/>
              </w:rPr>
            </w:r>
            <w:r>
              <w:rPr>
                <w:noProof/>
                <w:webHidden/>
              </w:rPr>
              <w:fldChar w:fldCharType="separate"/>
            </w:r>
            <w:r>
              <w:rPr>
                <w:noProof/>
                <w:webHidden/>
              </w:rPr>
              <w:t>27</w:t>
            </w:r>
            <w:r>
              <w:rPr>
                <w:noProof/>
                <w:webHidden/>
              </w:rPr>
              <w:fldChar w:fldCharType="end"/>
            </w:r>
          </w:hyperlink>
        </w:p>
        <w:p w14:paraId="768722D0" w14:textId="77777777" w:rsidR="002A3BC5" w:rsidRDefault="002A3BC5">
          <w:pPr>
            <w:pStyle w:val="TOC1"/>
            <w:tabs>
              <w:tab w:val="left" w:pos="440"/>
              <w:tab w:val="right" w:leader="dot" w:pos="8498"/>
            </w:tabs>
            <w:rPr>
              <w:rFonts w:asciiTheme="minorHAnsi" w:eastAsiaTheme="minorEastAsia" w:hAnsiTheme="minorHAnsi" w:cstheme="minorBidi"/>
              <w:noProof/>
              <w:color w:val="auto"/>
              <w:sz w:val="22"/>
              <w:lang w:val="pt-PT"/>
            </w:rPr>
          </w:pPr>
          <w:hyperlink w:anchor="_Toc524716888" w:history="1">
            <w:r w:rsidRPr="003A2AD2">
              <w:rPr>
                <w:rStyle w:val="Hyperlink"/>
                <w:noProof/>
              </w:rPr>
              <w:t>8.</w:t>
            </w:r>
            <w:r>
              <w:rPr>
                <w:rFonts w:asciiTheme="minorHAnsi" w:eastAsiaTheme="minorEastAsia" w:hAnsiTheme="minorHAnsi" w:cstheme="minorBidi"/>
                <w:noProof/>
                <w:color w:val="auto"/>
                <w:sz w:val="22"/>
                <w:lang w:val="pt-PT"/>
              </w:rPr>
              <w:tab/>
            </w:r>
            <w:r w:rsidRPr="003A2AD2">
              <w:rPr>
                <w:rStyle w:val="Hyperlink"/>
                <w:noProof/>
              </w:rPr>
              <w:t>Appendixes</w:t>
            </w:r>
            <w:r>
              <w:rPr>
                <w:noProof/>
                <w:webHidden/>
              </w:rPr>
              <w:tab/>
            </w:r>
            <w:r>
              <w:rPr>
                <w:noProof/>
                <w:webHidden/>
              </w:rPr>
              <w:fldChar w:fldCharType="begin"/>
            </w:r>
            <w:r>
              <w:rPr>
                <w:noProof/>
                <w:webHidden/>
              </w:rPr>
              <w:instrText xml:space="preserve"> PAGEREF _Toc524716888 \h </w:instrText>
            </w:r>
            <w:r>
              <w:rPr>
                <w:noProof/>
                <w:webHidden/>
              </w:rPr>
            </w:r>
            <w:r>
              <w:rPr>
                <w:noProof/>
                <w:webHidden/>
              </w:rPr>
              <w:fldChar w:fldCharType="separate"/>
            </w:r>
            <w:r>
              <w:rPr>
                <w:noProof/>
                <w:webHidden/>
              </w:rPr>
              <w:t>29</w:t>
            </w:r>
            <w:r>
              <w:rPr>
                <w:noProof/>
                <w:webHidden/>
              </w:rPr>
              <w:fldChar w:fldCharType="end"/>
            </w:r>
          </w:hyperlink>
        </w:p>
        <w:p w14:paraId="631A1543" w14:textId="51321636" w:rsidR="00F6309D" w:rsidRDefault="00325A24" w:rsidP="00914662">
          <w:pPr>
            <w:ind w:left="0" w:firstLine="0"/>
          </w:pPr>
          <w:r w:rsidRPr="00914662">
            <w:rPr>
              <w:b/>
              <w:bCs/>
              <w:noProof/>
              <w:szCs w:val="24"/>
            </w:rPr>
            <w:fldChar w:fldCharType="end"/>
          </w:r>
        </w:p>
      </w:sdtContent>
    </w:sdt>
    <w:p w14:paraId="3A300598" w14:textId="77777777" w:rsidR="00914662" w:rsidRDefault="00914662">
      <w:pPr>
        <w:spacing w:after="160" w:line="259" w:lineRule="auto"/>
        <w:ind w:left="0" w:firstLine="0"/>
        <w:jc w:val="left"/>
        <w:rPr>
          <w:rFonts w:eastAsiaTheme="minorEastAsia" w:cstheme="minorBidi"/>
          <w:b/>
          <w:color w:val="auto"/>
          <w:spacing w:val="15"/>
          <w:sz w:val="32"/>
          <w:szCs w:val="28"/>
          <w:lang w:val="en-US"/>
        </w:rPr>
      </w:pPr>
      <w:bookmarkStart w:id="9" w:name="_Toc523698072"/>
      <w:r>
        <w:br w:type="page"/>
      </w:r>
    </w:p>
    <w:p w14:paraId="66925B7E" w14:textId="24505DED" w:rsidR="00BC7D30" w:rsidRPr="00BC7D30" w:rsidRDefault="00BC7D30" w:rsidP="00BC7D30">
      <w:pPr>
        <w:pStyle w:val="Heading3"/>
        <w:ind w:left="0" w:firstLine="0"/>
      </w:pPr>
      <w:bookmarkStart w:id="10" w:name="_Toc524716504"/>
      <w:bookmarkStart w:id="11" w:name="_Toc524716863"/>
      <w:r>
        <w:lastRenderedPageBreak/>
        <w:t>Index of Tables</w:t>
      </w:r>
      <w:bookmarkEnd w:id="9"/>
      <w:bookmarkEnd w:id="10"/>
      <w:bookmarkEnd w:id="11"/>
    </w:p>
    <w:p w14:paraId="64C22C41" w14:textId="77777777" w:rsidR="002A3BC5" w:rsidRDefault="00BC7D30">
      <w:pPr>
        <w:pStyle w:val="TableofFigures"/>
        <w:tabs>
          <w:tab w:val="right" w:leader="dot" w:pos="8498"/>
        </w:tabs>
        <w:rPr>
          <w:rFonts w:asciiTheme="minorHAnsi" w:eastAsiaTheme="minorEastAsia" w:hAnsiTheme="minorHAnsi" w:cstheme="minorBidi"/>
          <w:noProof/>
          <w:color w:val="auto"/>
          <w:sz w:val="22"/>
          <w:lang w:val="pt-PT"/>
        </w:rPr>
      </w:pPr>
      <w:r>
        <w:rPr>
          <w:b/>
          <w:sz w:val="44"/>
          <w:szCs w:val="44"/>
          <w:lang w:val="en-US"/>
        </w:rPr>
        <w:fldChar w:fldCharType="begin"/>
      </w:r>
      <w:r>
        <w:rPr>
          <w:b/>
          <w:sz w:val="44"/>
          <w:szCs w:val="44"/>
          <w:lang w:val="en-US"/>
        </w:rPr>
        <w:instrText xml:space="preserve"> TOC \h \z \c "Table" </w:instrText>
      </w:r>
      <w:r>
        <w:rPr>
          <w:b/>
          <w:sz w:val="44"/>
          <w:szCs w:val="44"/>
          <w:lang w:val="en-US"/>
        </w:rPr>
        <w:fldChar w:fldCharType="separate"/>
      </w:r>
      <w:hyperlink w:anchor="_Toc524716469" w:history="1">
        <w:r w:rsidR="002A3BC5" w:rsidRPr="00EB2094">
          <w:rPr>
            <w:rStyle w:val="Hyperlink"/>
            <w:b/>
            <w:noProof/>
          </w:rPr>
          <w:t xml:space="preserve">Table 1 </w:t>
        </w:r>
        <w:r w:rsidR="002A3BC5" w:rsidRPr="00EB2094">
          <w:rPr>
            <w:rStyle w:val="Hyperlink"/>
            <w:noProof/>
          </w:rPr>
          <w:t>- Variable descriptive statistics</w:t>
        </w:r>
        <w:r w:rsidR="002A3BC5">
          <w:rPr>
            <w:noProof/>
            <w:webHidden/>
          </w:rPr>
          <w:tab/>
        </w:r>
        <w:r w:rsidR="002A3BC5">
          <w:rPr>
            <w:noProof/>
            <w:webHidden/>
          </w:rPr>
          <w:fldChar w:fldCharType="begin"/>
        </w:r>
        <w:r w:rsidR="002A3BC5">
          <w:rPr>
            <w:noProof/>
            <w:webHidden/>
          </w:rPr>
          <w:instrText xml:space="preserve"> PAGEREF _Toc524716469 \h </w:instrText>
        </w:r>
        <w:r w:rsidR="002A3BC5">
          <w:rPr>
            <w:noProof/>
            <w:webHidden/>
          </w:rPr>
        </w:r>
        <w:r w:rsidR="002A3BC5">
          <w:rPr>
            <w:noProof/>
            <w:webHidden/>
          </w:rPr>
          <w:fldChar w:fldCharType="separate"/>
        </w:r>
        <w:r w:rsidR="002A3BC5">
          <w:rPr>
            <w:noProof/>
            <w:webHidden/>
          </w:rPr>
          <w:t>13</w:t>
        </w:r>
        <w:r w:rsidR="002A3BC5">
          <w:rPr>
            <w:noProof/>
            <w:webHidden/>
          </w:rPr>
          <w:fldChar w:fldCharType="end"/>
        </w:r>
      </w:hyperlink>
    </w:p>
    <w:p w14:paraId="0828B4F3" w14:textId="77777777" w:rsidR="002A3BC5" w:rsidRDefault="002A3BC5">
      <w:pPr>
        <w:pStyle w:val="TableofFigures"/>
        <w:tabs>
          <w:tab w:val="right" w:leader="dot" w:pos="8498"/>
        </w:tabs>
        <w:rPr>
          <w:rFonts w:asciiTheme="minorHAnsi" w:eastAsiaTheme="minorEastAsia" w:hAnsiTheme="minorHAnsi" w:cstheme="minorBidi"/>
          <w:noProof/>
          <w:color w:val="auto"/>
          <w:sz w:val="22"/>
          <w:lang w:val="pt-PT"/>
        </w:rPr>
      </w:pPr>
      <w:hyperlink w:anchor="_Toc524716470" w:history="1">
        <w:r w:rsidRPr="00EB2094">
          <w:rPr>
            <w:rStyle w:val="Hyperlink"/>
            <w:b/>
            <w:noProof/>
          </w:rPr>
          <w:t>Table 2</w:t>
        </w:r>
        <w:r w:rsidRPr="00EB2094">
          <w:rPr>
            <w:rStyle w:val="Hyperlink"/>
            <w:noProof/>
          </w:rPr>
          <w:t xml:space="preserve"> - Descriptive statistics of debt structure by country</w:t>
        </w:r>
        <w:r>
          <w:rPr>
            <w:noProof/>
            <w:webHidden/>
          </w:rPr>
          <w:tab/>
        </w:r>
        <w:r>
          <w:rPr>
            <w:noProof/>
            <w:webHidden/>
          </w:rPr>
          <w:fldChar w:fldCharType="begin"/>
        </w:r>
        <w:r>
          <w:rPr>
            <w:noProof/>
            <w:webHidden/>
          </w:rPr>
          <w:instrText xml:space="preserve"> PAGEREF _Toc524716470 \h </w:instrText>
        </w:r>
        <w:r>
          <w:rPr>
            <w:noProof/>
            <w:webHidden/>
          </w:rPr>
        </w:r>
        <w:r>
          <w:rPr>
            <w:noProof/>
            <w:webHidden/>
          </w:rPr>
          <w:fldChar w:fldCharType="separate"/>
        </w:r>
        <w:r>
          <w:rPr>
            <w:noProof/>
            <w:webHidden/>
          </w:rPr>
          <w:t>16</w:t>
        </w:r>
        <w:r>
          <w:rPr>
            <w:noProof/>
            <w:webHidden/>
          </w:rPr>
          <w:fldChar w:fldCharType="end"/>
        </w:r>
      </w:hyperlink>
    </w:p>
    <w:p w14:paraId="1CB28102" w14:textId="77777777" w:rsidR="002A3BC5" w:rsidRDefault="002A3BC5">
      <w:pPr>
        <w:pStyle w:val="TableofFigures"/>
        <w:tabs>
          <w:tab w:val="right" w:leader="dot" w:pos="8498"/>
        </w:tabs>
        <w:rPr>
          <w:rFonts w:asciiTheme="minorHAnsi" w:eastAsiaTheme="minorEastAsia" w:hAnsiTheme="minorHAnsi" w:cstheme="minorBidi"/>
          <w:noProof/>
          <w:color w:val="auto"/>
          <w:sz w:val="22"/>
          <w:lang w:val="pt-PT"/>
        </w:rPr>
      </w:pPr>
      <w:hyperlink w:anchor="_Toc524716471" w:history="1">
        <w:r w:rsidRPr="00EB2094">
          <w:rPr>
            <w:rStyle w:val="Hyperlink"/>
            <w:b/>
            <w:noProof/>
          </w:rPr>
          <w:t>Table 3</w:t>
        </w:r>
        <w:r w:rsidRPr="00EB2094">
          <w:rPr>
            <w:rStyle w:val="Hyperlink"/>
            <w:noProof/>
          </w:rPr>
          <w:t xml:space="preserve"> - Descriptive statistics of new debt ratio by country</w:t>
        </w:r>
        <w:r>
          <w:rPr>
            <w:noProof/>
            <w:webHidden/>
          </w:rPr>
          <w:tab/>
        </w:r>
        <w:r>
          <w:rPr>
            <w:noProof/>
            <w:webHidden/>
          </w:rPr>
          <w:fldChar w:fldCharType="begin"/>
        </w:r>
        <w:r>
          <w:rPr>
            <w:noProof/>
            <w:webHidden/>
          </w:rPr>
          <w:instrText xml:space="preserve"> PAGEREF _Toc524716471 \h </w:instrText>
        </w:r>
        <w:r>
          <w:rPr>
            <w:noProof/>
            <w:webHidden/>
          </w:rPr>
        </w:r>
        <w:r>
          <w:rPr>
            <w:noProof/>
            <w:webHidden/>
          </w:rPr>
          <w:fldChar w:fldCharType="separate"/>
        </w:r>
        <w:r>
          <w:rPr>
            <w:noProof/>
            <w:webHidden/>
          </w:rPr>
          <w:t>16</w:t>
        </w:r>
        <w:r>
          <w:rPr>
            <w:noProof/>
            <w:webHidden/>
          </w:rPr>
          <w:fldChar w:fldCharType="end"/>
        </w:r>
      </w:hyperlink>
    </w:p>
    <w:p w14:paraId="070BDC15" w14:textId="77777777" w:rsidR="002A3BC5" w:rsidRDefault="002A3BC5">
      <w:pPr>
        <w:pStyle w:val="TableofFigures"/>
        <w:tabs>
          <w:tab w:val="right" w:leader="dot" w:pos="8498"/>
        </w:tabs>
        <w:rPr>
          <w:rFonts w:asciiTheme="minorHAnsi" w:eastAsiaTheme="minorEastAsia" w:hAnsiTheme="minorHAnsi" w:cstheme="minorBidi"/>
          <w:noProof/>
          <w:color w:val="auto"/>
          <w:sz w:val="22"/>
          <w:lang w:val="pt-PT"/>
        </w:rPr>
      </w:pPr>
      <w:hyperlink w:anchor="_Toc524716472" w:history="1">
        <w:r w:rsidRPr="00EB2094">
          <w:rPr>
            <w:rStyle w:val="Hyperlink"/>
            <w:b/>
            <w:noProof/>
          </w:rPr>
          <w:t>Table 4</w:t>
        </w:r>
        <w:r w:rsidRPr="00EB2094">
          <w:rPr>
            <w:rStyle w:val="Hyperlink"/>
            <w:noProof/>
          </w:rPr>
          <w:t xml:space="preserve"> - Descriptive statistics of the cost of debt by country</w:t>
        </w:r>
        <w:r>
          <w:rPr>
            <w:noProof/>
            <w:webHidden/>
          </w:rPr>
          <w:tab/>
        </w:r>
        <w:r>
          <w:rPr>
            <w:noProof/>
            <w:webHidden/>
          </w:rPr>
          <w:fldChar w:fldCharType="begin"/>
        </w:r>
        <w:r>
          <w:rPr>
            <w:noProof/>
            <w:webHidden/>
          </w:rPr>
          <w:instrText xml:space="preserve"> PAGEREF _Toc524716472 \h </w:instrText>
        </w:r>
        <w:r>
          <w:rPr>
            <w:noProof/>
            <w:webHidden/>
          </w:rPr>
        </w:r>
        <w:r>
          <w:rPr>
            <w:noProof/>
            <w:webHidden/>
          </w:rPr>
          <w:fldChar w:fldCharType="separate"/>
        </w:r>
        <w:r>
          <w:rPr>
            <w:noProof/>
            <w:webHidden/>
          </w:rPr>
          <w:t>17</w:t>
        </w:r>
        <w:r>
          <w:rPr>
            <w:noProof/>
            <w:webHidden/>
          </w:rPr>
          <w:fldChar w:fldCharType="end"/>
        </w:r>
      </w:hyperlink>
    </w:p>
    <w:p w14:paraId="6D06C780" w14:textId="77777777" w:rsidR="002A3BC5" w:rsidRDefault="002A3BC5">
      <w:pPr>
        <w:pStyle w:val="TableofFigures"/>
        <w:tabs>
          <w:tab w:val="right" w:leader="dot" w:pos="8498"/>
        </w:tabs>
        <w:rPr>
          <w:rFonts w:asciiTheme="minorHAnsi" w:eastAsiaTheme="minorEastAsia" w:hAnsiTheme="minorHAnsi" w:cstheme="minorBidi"/>
          <w:noProof/>
          <w:color w:val="auto"/>
          <w:sz w:val="22"/>
          <w:lang w:val="pt-PT"/>
        </w:rPr>
      </w:pPr>
      <w:hyperlink w:anchor="_Toc524716473" w:history="1">
        <w:r w:rsidRPr="00EB2094">
          <w:rPr>
            <w:rStyle w:val="Hyperlink"/>
            <w:b/>
            <w:noProof/>
          </w:rPr>
          <w:t>Table 5</w:t>
        </w:r>
        <w:r w:rsidRPr="00EB2094">
          <w:rPr>
            <w:rStyle w:val="Hyperlink"/>
            <w:noProof/>
          </w:rPr>
          <w:t xml:space="preserve"> - Panel Ordinary Least Square regression results to leverage ratio.</w:t>
        </w:r>
        <w:r>
          <w:rPr>
            <w:noProof/>
            <w:webHidden/>
          </w:rPr>
          <w:tab/>
        </w:r>
        <w:r>
          <w:rPr>
            <w:noProof/>
            <w:webHidden/>
          </w:rPr>
          <w:fldChar w:fldCharType="begin"/>
        </w:r>
        <w:r>
          <w:rPr>
            <w:noProof/>
            <w:webHidden/>
          </w:rPr>
          <w:instrText xml:space="preserve"> PAGEREF _Toc524716473 \h </w:instrText>
        </w:r>
        <w:r>
          <w:rPr>
            <w:noProof/>
            <w:webHidden/>
          </w:rPr>
        </w:r>
        <w:r>
          <w:rPr>
            <w:noProof/>
            <w:webHidden/>
          </w:rPr>
          <w:fldChar w:fldCharType="separate"/>
        </w:r>
        <w:r>
          <w:rPr>
            <w:noProof/>
            <w:webHidden/>
          </w:rPr>
          <w:t>19</w:t>
        </w:r>
        <w:r>
          <w:rPr>
            <w:noProof/>
            <w:webHidden/>
          </w:rPr>
          <w:fldChar w:fldCharType="end"/>
        </w:r>
      </w:hyperlink>
    </w:p>
    <w:p w14:paraId="38206A58" w14:textId="77777777" w:rsidR="002A3BC5" w:rsidRDefault="002A3BC5">
      <w:pPr>
        <w:pStyle w:val="TableofFigures"/>
        <w:tabs>
          <w:tab w:val="right" w:leader="dot" w:pos="8498"/>
        </w:tabs>
        <w:rPr>
          <w:rFonts w:asciiTheme="minorHAnsi" w:eastAsiaTheme="minorEastAsia" w:hAnsiTheme="minorHAnsi" w:cstheme="minorBidi"/>
          <w:noProof/>
          <w:color w:val="auto"/>
          <w:sz w:val="22"/>
          <w:lang w:val="pt-PT"/>
        </w:rPr>
      </w:pPr>
      <w:hyperlink w:anchor="_Toc524716474" w:history="1">
        <w:r w:rsidRPr="00EB2094">
          <w:rPr>
            <w:rStyle w:val="Hyperlink"/>
            <w:b/>
            <w:noProof/>
          </w:rPr>
          <w:t>Table 6</w:t>
        </w:r>
        <w:r w:rsidRPr="00EB2094">
          <w:rPr>
            <w:rStyle w:val="Hyperlink"/>
            <w:noProof/>
          </w:rPr>
          <w:t xml:space="preserve"> - Panel Ordinary Least Square regression to new debt issues.</w:t>
        </w:r>
        <w:r>
          <w:rPr>
            <w:noProof/>
            <w:webHidden/>
          </w:rPr>
          <w:tab/>
        </w:r>
        <w:r>
          <w:rPr>
            <w:noProof/>
            <w:webHidden/>
          </w:rPr>
          <w:fldChar w:fldCharType="begin"/>
        </w:r>
        <w:r>
          <w:rPr>
            <w:noProof/>
            <w:webHidden/>
          </w:rPr>
          <w:instrText xml:space="preserve"> PAGEREF _Toc524716474 \h </w:instrText>
        </w:r>
        <w:r>
          <w:rPr>
            <w:noProof/>
            <w:webHidden/>
          </w:rPr>
        </w:r>
        <w:r>
          <w:rPr>
            <w:noProof/>
            <w:webHidden/>
          </w:rPr>
          <w:fldChar w:fldCharType="separate"/>
        </w:r>
        <w:r>
          <w:rPr>
            <w:noProof/>
            <w:webHidden/>
          </w:rPr>
          <w:t>23</w:t>
        </w:r>
        <w:r>
          <w:rPr>
            <w:noProof/>
            <w:webHidden/>
          </w:rPr>
          <w:fldChar w:fldCharType="end"/>
        </w:r>
      </w:hyperlink>
    </w:p>
    <w:p w14:paraId="749FF8D8" w14:textId="1AB65047" w:rsidR="00BA7D15" w:rsidRDefault="00BC7D30" w:rsidP="00BC7D30">
      <w:pPr>
        <w:spacing w:after="160" w:line="259" w:lineRule="auto"/>
        <w:ind w:left="0" w:firstLine="0"/>
        <w:jc w:val="left"/>
        <w:rPr>
          <w:b/>
          <w:sz w:val="44"/>
          <w:szCs w:val="44"/>
          <w:lang w:val="en-US"/>
        </w:rPr>
      </w:pPr>
      <w:r>
        <w:rPr>
          <w:b/>
          <w:sz w:val="44"/>
          <w:szCs w:val="44"/>
          <w:lang w:val="en-US"/>
        </w:rPr>
        <w:fldChar w:fldCharType="end"/>
      </w:r>
    </w:p>
    <w:p w14:paraId="52CD5EED" w14:textId="3EC76503" w:rsidR="00BA7D15" w:rsidRDefault="00BA7D15">
      <w:pPr>
        <w:spacing w:after="160" w:line="259" w:lineRule="auto"/>
        <w:ind w:left="0" w:firstLine="0"/>
        <w:jc w:val="left"/>
        <w:rPr>
          <w:b/>
          <w:sz w:val="44"/>
          <w:szCs w:val="44"/>
          <w:lang w:val="en-US"/>
        </w:rPr>
      </w:pPr>
      <w:r>
        <w:rPr>
          <w:b/>
          <w:sz w:val="44"/>
          <w:szCs w:val="44"/>
          <w:lang w:val="en-US"/>
        </w:rPr>
        <w:br w:type="page"/>
      </w:r>
    </w:p>
    <w:p w14:paraId="5FAA7EAA" w14:textId="77777777" w:rsidR="0010436A" w:rsidRDefault="0010436A" w:rsidP="007F3AA3">
      <w:pPr>
        <w:pStyle w:val="Heading1"/>
        <w:numPr>
          <w:ilvl w:val="0"/>
          <w:numId w:val="0"/>
        </w:numPr>
        <w:ind w:left="1068" w:hanging="360"/>
        <w:sectPr w:rsidR="0010436A" w:rsidSect="000E7ED8">
          <w:footerReference w:type="first" r:id="rId12"/>
          <w:pgSz w:w="11906" w:h="16837"/>
          <w:pgMar w:top="1699" w:right="1411" w:bottom="1699" w:left="1987" w:header="720" w:footer="720" w:gutter="0"/>
          <w:pgNumType w:fmt="lowerRoman" w:start="1"/>
          <w:cols w:space="720"/>
          <w:titlePg/>
          <w:docGrid w:linePitch="326"/>
        </w:sectPr>
      </w:pPr>
    </w:p>
    <w:p w14:paraId="2DF152E4" w14:textId="49CA818D" w:rsidR="00652C79" w:rsidRPr="00325A24" w:rsidRDefault="007A4F8C" w:rsidP="004C3372">
      <w:pPr>
        <w:pStyle w:val="Heading1"/>
        <w:numPr>
          <w:ilvl w:val="0"/>
          <w:numId w:val="7"/>
        </w:numPr>
      </w:pPr>
      <w:bookmarkStart w:id="12" w:name="_Toc524716864"/>
      <w:r w:rsidRPr="00325A24">
        <w:lastRenderedPageBreak/>
        <w:t>INTRODUCTION</w:t>
      </w:r>
      <w:bookmarkEnd w:id="12"/>
      <w:r w:rsidRPr="00325A24">
        <w:t xml:space="preserve"> </w:t>
      </w:r>
    </w:p>
    <w:p w14:paraId="21BC1105" w14:textId="77777777" w:rsidR="00FD45F2" w:rsidRPr="00FD45F2" w:rsidRDefault="00FD45F2" w:rsidP="00FD45F2">
      <w:pPr>
        <w:rPr>
          <w:b/>
          <w:sz w:val="20"/>
          <w:szCs w:val="44"/>
          <w:lang w:val="en-US"/>
        </w:rPr>
      </w:pPr>
    </w:p>
    <w:p w14:paraId="472CBF09" w14:textId="453AD175" w:rsidR="00883779" w:rsidRPr="007A4F8C" w:rsidRDefault="00883779" w:rsidP="007A4F8C">
      <w:pPr>
        <w:rPr>
          <w:lang w:val="en-US"/>
        </w:rPr>
      </w:pPr>
      <w:r w:rsidRPr="007A4F8C">
        <w:rPr>
          <w:lang w:val="en-US"/>
        </w:rPr>
        <w:t xml:space="preserve">Capital Structure </w:t>
      </w:r>
      <w:r w:rsidR="0075462D">
        <w:rPr>
          <w:lang w:val="en-US"/>
        </w:rPr>
        <w:t>became</w:t>
      </w:r>
      <w:r w:rsidRPr="007A4F8C">
        <w:rPr>
          <w:lang w:val="en-US"/>
        </w:rPr>
        <w:t>, since Modigliani and Miller, a hot theme of debate and study</w:t>
      </w:r>
      <w:r w:rsidR="0075462D">
        <w:rPr>
          <w:lang w:val="en-US"/>
        </w:rPr>
        <w:t xml:space="preserve"> in finance</w:t>
      </w:r>
      <w:r w:rsidRPr="007A4F8C">
        <w:rPr>
          <w:lang w:val="en-US"/>
        </w:rPr>
        <w:t xml:space="preserve">. </w:t>
      </w:r>
      <w:r w:rsidR="0075462D">
        <w:rPr>
          <w:lang w:val="en-US"/>
        </w:rPr>
        <w:t>Their concept of</w:t>
      </w:r>
      <w:r w:rsidR="0075462D" w:rsidRPr="007A4F8C">
        <w:rPr>
          <w:lang w:val="en-US"/>
        </w:rPr>
        <w:t xml:space="preserve"> </w:t>
      </w:r>
      <w:r w:rsidRPr="007A4F8C">
        <w:rPr>
          <w:lang w:val="en-US"/>
        </w:rPr>
        <w:t>irrelevance of capital structure theory gave us an excellent platform to study individual variables alone and</w:t>
      </w:r>
      <w:r w:rsidR="0075462D">
        <w:rPr>
          <w:lang w:val="en-US"/>
        </w:rPr>
        <w:t xml:space="preserve"> to</w:t>
      </w:r>
      <w:r w:rsidRPr="007A4F8C">
        <w:rPr>
          <w:lang w:val="en-US"/>
        </w:rPr>
        <w:t xml:space="preserve"> show that capital markets weren’t perfect. These </w:t>
      </w:r>
      <w:r w:rsidR="0075462D">
        <w:rPr>
          <w:lang w:val="en-US"/>
        </w:rPr>
        <w:t>boosted new</w:t>
      </w:r>
      <w:r w:rsidR="0075462D" w:rsidRPr="007A4F8C">
        <w:rPr>
          <w:lang w:val="en-US"/>
        </w:rPr>
        <w:t xml:space="preserve"> </w:t>
      </w:r>
      <w:r w:rsidRPr="007A4F8C">
        <w:rPr>
          <w:lang w:val="en-US"/>
        </w:rPr>
        <w:t>studies, and new theories emerge</w:t>
      </w:r>
      <w:r w:rsidR="0075462D">
        <w:rPr>
          <w:lang w:val="en-US"/>
        </w:rPr>
        <w:t>d</w:t>
      </w:r>
      <w:r w:rsidRPr="007A4F8C">
        <w:rPr>
          <w:lang w:val="en-US"/>
        </w:rPr>
        <w:t xml:space="preserve"> with frequency.</w:t>
      </w:r>
    </w:p>
    <w:p w14:paraId="2D10DD2C" w14:textId="34FAC297" w:rsidR="006D10E4" w:rsidRDefault="006D10E4" w:rsidP="00AA3CEF">
      <w:pPr>
        <w:ind w:firstLine="0"/>
        <w:rPr>
          <w:lang w:val="en-US"/>
        </w:rPr>
      </w:pPr>
      <w:r>
        <w:rPr>
          <w:lang w:val="en-US"/>
        </w:rPr>
        <w:t>Through a robust theory, that mathematically proves the capital structure irrelevance to the firm value, Modigliani and Miller</w:t>
      </w:r>
      <w:r w:rsidR="006F53B6">
        <w:rPr>
          <w:lang w:val="en-US"/>
        </w:rPr>
        <w:t xml:space="preserve"> </w:t>
      </w:r>
      <w:r>
        <w:rPr>
          <w:lang w:val="en-US"/>
        </w:rPr>
        <w:t xml:space="preserve">based </w:t>
      </w:r>
      <w:r w:rsidR="003334DF">
        <w:rPr>
          <w:lang w:val="en-US"/>
        </w:rPr>
        <w:t xml:space="preserve">their </w:t>
      </w:r>
      <w:r w:rsidR="006F53B6">
        <w:rPr>
          <w:lang w:val="en-US"/>
        </w:rPr>
        <w:t xml:space="preserve">study </w:t>
      </w:r>
      <w:r w:rsidR="00D75B66">
        <w:rPr>
          <w:lang w:val="en-US"/>
        </w:rPr>
        <w:t>o</w:t>
      </w:r>
      <w:r>
        <w:rPr>
          <w:lang w:val="en-US"/>
        </w:rPr>
        <w:t xml:space="preserve">n unrealistic assumptions. So, </w:t>
      </w:r>
      <w:r w:rsidR="003334DF">
        <w:rPr>
          <w:lang w:val="en-US"/>
        </w:rPr>
        <w:t xml:space="preserve">their </w:t>
      </w:r>
      <w:r w:rsidR="00883779">
        <w:rPr>
          <w:lang w:val="en-US"/>
        </w:rPr>
        <w:t>conclusions gave to the academic world a new mood to study the</w:t>
      </w:r>
      <w:r>
        <w:rPr>
          <w:lang w:val="en-US"/>
        </w:rPr>
        <w:t xml:space="preserve"> improvements of firm value through changes in </w:t>
      </w:r>
      <w:r w:rsidR="003334DF">
        <w:rPr>
          <w:lang w:val="en-US"/>
        </w:rPr>
        <w:t>firms’ financing mix.</w:t>
      </w:r>
    </w:p>
    <w:p w14:paraId="7B328878" w14:textId="14D8F887" w:rsidR="00883779" w:rsidRDefault="006D10E4" w:rsidP="00AA3CEF">
      <w:pPr>
        <w:ind w:firstLine="0"/>
        <w:rPr>
          <w:lang w:val="en-US"/>
        </w:rPr>
      </w:pPr>
      <w:r>
        <w:rPr>
          <w:lang w:val="en-US"/>
        </w:rPr>
        <w:t>Many theories emerged, many ba</w:t>
      </w:r>
      <w:r w:rsidR="00D75B66">
        <w:rPr>
          <w:lang w:val="en-US"/>
        </w:rPr>
        <w:t>sed o</w:t>
      </w:r>
      <w:r>
        <w:rPr>
          <w:lang w:val="en-US"/>
        </w:rPr>
        <w:t xml:space="preserve">n the classic mathematical theory of Modigliani and Miller and some based </w:t>
      </w:r>
      <w:r w:rsidR="00DB290D">
        <w:rPr>
          <w:lang w:val="en-US"/>
        </w:rPr>
        <w:t>o</w:t>
      </w:r>
      <w:r>
        <w:rPr>
          <w:lang w:val="en-US"/>
        </w:rPr>
        <w:t xml:space="preserve">n </w:t>
      </w:r>
      <w:r w:rsidR="00DB290D">
        <w:rPr>
          <w:lang w:val="en-US"/>
        </w:rPr>
        <w:t xml:space="preserve">managers’ </w:t>
      </w:r>
      <w:r>
        <w:rPr>
          <w:lang w:val="en-US"/>
        </w:rPr>
        <w:t>expected behavior</w:t>
      </w:r>
      <w:r w:rsidR="00DB290D">
        <w:rPr>
          <w:lang w:val="en-US"/>
        </w:rPr>
        <w:t xml:space="preserve">. </w:t>
      </w:r>
      <w:r w:rsidR="00696EF8">
        <w:rPr>
          <w:lang w:val="en-US"/>
        </w:rPr>
        <w:t>Both</w:t>
      </w:r>
      <w:r w:rsidR="00DB290D">
        <w:rPr>
          <w:lang w:val="en-US"/>
        </w:rPr>
        <w:t xml:space="preserve"> </w:t>
      </w:r>
      <w:r>
        <w:rPr>
          <w:lang w:val="en-US"/>
        </w:rPr>
        <w:t xml:space="preserve">create a derivation of </w:t>
      </w:r>
      <w:r w:rsidR="00DB290D">
        <w:rPr>
          <w:lang w:val="en-US"/>
        </w:rPr>
        <w:t xml:space="preserve">their </w:t>
      </w:r>
      <w:r>
        <w:rPr>
          <w:lang w:val="en-US"/>
        </w:rPr>
        <w:t>original study and create the first study of one of the principal theories today. R</w:t>
      </w:r>
      <w:r w:rsidR="008C1DB7">
        <w:rPr>
          <w:lang w:val="en-US"/>
        </w:rPr>
        <w:t xml:space="preserve">emoving one of the assumptions, “no taxes”, </w:t>
      </w:r>
      <w:r w:rsidR="00DB290D">
        <w:rPr>
          <w:lang w:val="en-US"/>
        </w:rPr>
        <w:t xml:space="preserve">they </w:t>
      </w:r>
      <w:r w:rsidR="008C1DB7">
        <w:rPr>
          <w:lang w:val="en-US"/>
        </w:rPr>
        <w:t xml:space="preserve">prove that capital structure is relevant, because of the </w:t>
      </w:r>
      <w:r w:rsidR="00DB290D">
        <w:rPr>
          <w:lang w:val="en-US"/>
        </w:rPr>
        <w:t xml:space="preserve">possibility of </w:t>
      </w:r>
      <w:r w:rsidR="008C1DB7">
        <w:rPr>
          <w:lang w:val="en-US"/>
        </w:rPr>
        <w:t xml:space="preserve">tax shields </w:t>
      </w:r>
      <w:r w:rsidR="00DB290D">
        <w:rPr>
          <w:lang w:val="en-US"/>
        </w:rPr>
        <w:t xml:space="preserve">from debt. This came out as </w:t>
      </w:r>
      <w:r w:rsidR="008C1DB7">
        <w:rPr>
          <w:lang w:val="en-US"/>
        </w:rPr>
        <w:t>the static Trade-off-Theory.</w:t>
      </w:r>
    </w:p>
    <w:p w14:paraId="07E365F1" w14:textId="2663A819" w:rsidR="002223A1" w:rsidRDefault="008C1DB7" w:rsidP="00AA3CEF">
      <w:pPr>
        <w:ind w:firstLine="0"/>
        <w:rPr>
          <w:lang w:val="en-US"/>
        </w:rPr>
      </w:pPr>
      <w:r>
        <w:rPr>
          <w:lang w:val="en-US"/>
        </w:rPr>
        <w:t>After this moment</w:t>
      </w:r>
      <w:r w:rsidR="00D3149A">
        <w:rPr>
          <w:lang w:val="en-US"/>
        </w:rPr>
        <w:t xml:space="preserve">, lots of works on </w:t>
      </w:r>
      <w:r w:rsidR="00D75B66">
        <w:rPr>
          <w:lang w:val="en-US"/>
        </w:rPr>
        <w:t>capital structure</w:t>
      </w:r>
      <w:r w:rsidR="00D3149A">
        <w:rPr>
          <w:lang w:val="en-US"/>
        </w:rPr>
        <w:t xml:space="preserve"> came out</w:t>
      </w:r>
      <w:r w:rsidR="00D75B66">
        <w:rPr>
          <w:lang w:val="en-US"/>
        </w:rPr>
        <w:t xml:space="preserve"> putting to</w:t>
      </w:r>
      <w:r>
        <w:rPr>
          <w:lang w:val="en-US"/>
        </w:rPr>
        <w:t xml:space="preserve"> tes</w:t>
      </w:r>
      <w:r w:rsidR="007A4F8C">
        <w:rPr>
          <w:lang w:val="en-US"/>
        </w:rPr>
        <w:t>t</w:t>
      </w:r>
      <w:r w:rsidR="00D75B66">
        <w:rPr>
          <w:lang w:val="en-US"/>
        </w:rPr>
        <w:t>,</w:t>
      </w:r>
      <w:r w:rsidR="007A4F8C">
        <w:rPr>
          <w:lang w:val="en-US"/>
        </w:rPr>
        <w:t xml:space="preserve"> the many assumptions of Modigliani and Miller. One of the most important and maybe the most important for the study we </w:t>
      </w:r>
      <w:r w:rsidR="00D3149A">
        <w:rPr>
          <w:lang w:val="en-US"/>
        </w:rPr>
        <w:t xml:space="preserve">conduct </w:t>
      </w:r>
      <w:r w:rsidR="007A4F8C">
        <w:rPr>
          <w:lang w:val="en-US"/>
        </w:rPr>
        <w:t>were, is the Market Timing</w:t>
      </w:r>
      <w:r w:rsidR="00CC780C">
        <w:rPr>
          <w:lang w:val="en-US"/>
        </w:rPr>
        <w:t xml:space="preserve"> of</w:t>
      </w:r>
      <w:r w:rsidR="00D2329C">
        <w:rPr>
          <w:lang w:val="en-US"/>
        </w:rPr>
        <w:t xml:space="preserve"> </w:t>
      </w:r>
      <w:r w:rsidR="0054145C">
        <w:rPr>
          <w:lang w:val="en-US"/>
        </w:rPr>
        <w:fldChar w:fldCharType="begin"/>
      </w:r>
      <w:r w:rsidR="00FF3884">
        <w:rPr>
          <w:lang w:val="en-US"/>
        </w:rPr>
        <w:instrText xml:space="preserve"> ADDIN EN.CITE &lt;EndNote&gt;&lt;Cite AuthorYear="1"&gt;&lt;Author&gt;Baker&lt;/Author&gt;&lt;Year&gt;2002&lt;/Year&gt;&lt;RecNum&gt;12&lt;/RecNum&gt;&lt;DisplayText&gt;Baker and Wurgler (2002)&lt;/DisplayText&gt;&lt;record&gt;&lt;rec-number&gt;12&lt;/rec-number&gt;&lt;foreign-keys&gt;&lt;key app="EN" db-id="dr952pdxpesdavepa2fpfe0arpwtpespzsdt" timestamp="1510186664"&gt;12&lt;/key&gt;&lt;/foreign-keys&gt;&lt;ref-type name="Journal Article"&gt;17&lt;/ref-type&gt;&lt;contributors&gt;&lt;authors&gt;&lt;author&gt;Baker, Malcolm&lt;/author&gt;&lt;author&gt;Wurgler, Jeffrey&lt;/author&gt;&lt;/authors&gt;&lt;/contributors&gt;&lt;titles&gt;&lt;title&gt;Market Timing and Capital Structure&lt;/title&gt;&lt;secondary-title&gt;The Journal of Finance&lt;/secondary-title&gt;&lt;/titles&gt;&lt;periodical&gt;&lt;full-title&gt;The Journal of Finance&lt;/full-title&gt;&lt;/periodical&gt;&lt;pages&gt;1-32&lt;/pages&gt;&lt;volume&gt;57&lt;/volume&gt;&lt;number&gt;1&lt;/number&gt;&lt;dates&gt;&lt;year&gt;2002&lt;/year&gt;&lt;/dates&gt;&lt;publisher&gt;[American Finance Association, Wiley]&lt;/publisher&gt;&lt;isbn&gt;00221082, 15406261&lt;/isbn&gt;&lt;urls&gt;&lt;related-urls&gt;&lt;url&gt;http://www.jstor.org/stable/2697832&lt;/url&gt;&lt;/related-urls&gt;&lt;/urls&gt;&lt;custom1&gt;Full publication date: Feb., 2002&lt;/custom1&gt;&lt;/record&gt;&lt;/Cite&gt;&lt;/EndNote&gt;</w:instrText>
      </w:r>
      <w:r w:rsidR="0054145C">
        <w:rPr>
          <w:lang w:val="en-US"/>
        </w:rPr>
        <w:fldChar w:fldCharType="separate"/>
      </w:r>
      <w:r w:rsidR="00FF3884">
        <w:rPr>
          <w:noProof/>
          <w:lang w:val="en-US"/>
        </w:rPr>
        <w:t>Baker and Wurgler (2002)</w:t>
      </w:r>
      <w:r w:rsidR="0054145C">
        <w:rPr>
          <w:lang w:val="en-US"/>
        </w:rPr>
        <w:fldChar w:fldCharType="end"/>
      </w:r>
      <w:r w:rsidR="002223A1">
        <w:rPr>
          <w:lang w:val="en-US"/>
        </w:rPr>
        <w:t>. In an analy</w:t>
      </w:r>
      <w:r w:rsidR="00D75B66">
        <w:rPr>
          <w:lang w:val="en-US"/>
        </w:rPr>
        <w:t>sis</w:t>
      </w:r>
      <w:r w:rsidR="002223A1">
        <w:rPr>
          <w:lang w:val="en-US"/>
        </w:rPr>
        <w:t xml:space="preserve"> of the </w:t>
      </w:r>
      <w:r w:rsidR="00895CEE">
        <w:rPr>
          <w:lang w:val="en-US"/>
        </w:rPr>
        <w:t xml:space="preserve">long run returns following </w:t>
      </w:r>
      <w:r w:rsidR="002F65A8">
        <w:rPr>
          <w:lang w:val="en-US"/>
        </w:rPr>
        <w:t>equity issues and repurchases</w:t>
      </w:r>
      <w:r w:rsidR="00D3149A">
        <w:rPr>
          <w:lang w:val="en-US"/>
        </w:rPr>
        <w:t>, they</w:t>
      </w:r>
      <w:r w:rsidR="002F65A8">
        <w:rPr>
          <w:lang w:val="en-US"/>
        </w:rPr>
        <w:t xml:space="preserve"> found that firms tend to </w:t>
      </w:r>
      <w:r w:rsidR="00D3149A">
        <w:rPr>
          <w:lang w:val="en-US"/>
        </w:rPr>
        <w:t>time markets regarding their f</w:t>
      </w:r>
      <w:r w:rsidR="00D75B66">
        <w:rPr>
          <w:lang w:val="en-US"/>
        </w:rPr>
        <w:t>inancial decisions, dependent on</w:t>
      </w:r>
      <w:r w:rsidR="002F65A8">
        <w:rPr>
          <w:lang w:val="en-US"/>
        </w:rPr>
        <w:t xml:space="preserve"> </w:t>
      </w:r>
      <w:r w:rsidR="00D3149A">
        <w:rPr>
          <w:lang w:val="en-US"/>
        </w:rPr>
        <w:t xml:space="preserve">their </w:t>
      </w:r>
      <w:r w:rsidR="002F65A8">
        <w:rPr>
          <w:lang w:val="en-US"/>
        </w:rPr>
        <w:t xml:space="preserve">positions in terms of levels of </w:t>
      </w:r>
      <w:r w:rsidR="00D3149A">
        <w:rPr>
          <w:lang w:val="en-US"/>
        </w:rPr>
        <w:t>debt</w:t>
      </w:r>
      <w:r w:rsidR="002F65A8">
        <w:rPr>
          <w:lang w:val="en-US"/>
        </w:rPr>
        <w:t>. This implicates the inexistence of an optimal capital structure since firms</w:t>
      </w:r>
      <w:r w:rsidR="001B4A5A">
        <w:rPr>
          <w:lang w:val="en-US"/>
        </w:rPr>
        <w:t>’</w:t>
      </w:r>
      <w:r w:rsidR="002F65A8">
        <w:rPr>
          <w:lang w:val="en-US"/>
        </w:rPr>
        <w:t xml:space="preserve"> capital structure will be the</w:t>
      </w:r>
      <w:r w:rsidR="00D75B66">
        <w:rPr>
          <w:lang w:val="en-US"/>
        </w:rPr>
        <w:t xml:space="preserve"> pile-</w:t>
      </w:r>
      <w:r w:rsidR="001B4A5A">
        <w:rPr>
          <w:lang w:val="en-US"/>
        </w:rPr>
        <w:t xml:space="preserve">up </w:t>
      </w:r>
      <w:r w:rsidR="002F65A8">
        <w:rPr>
          <w:lang w:val="en-US"/>
        </w:rPr>
        <w:t>of</w:t>
      </w:r>
      <w:r w:rsidR="001B4A5A">
        <w:rPr>
          <w:lang w:val="en-US"/>
        </w:rPr>
        <w:t xml:space="preserve"> many financial decisions along the time.</w:t>
      </w:r>
      <w:r w:rsidR="002F65A8">
        <w:rPr>
          <w:lang w:val="en-US"/>
        </w:rPr>
        <w:t xml:space="preserve"> </w:t>
      </w:r>
    </w:p>
    <w:p w14:paraId="1AA9A2A0" w14:textId="5CB6A87A" w:rsidR="00883779" w:rsidRDefault="00D2329C" w:rsidP="00AA3CEF">
      <w:pPr>
        <w:ind w:firstLine="0"/>
        <w:rPr>
          <w:lang w:val="en-US"/>
        </w:rPr>
      </w:pPr>
      <w:r>
        <w:rPr>
          <w:lang w:val="en-US"/>
        </w:rPr>
        <w:t>However</w:t>
      </w:r>
      <w:r w:rsidR="00D75B66">
        <w:rPr>
          <w:lang w:val="en-US"/>
        </w:rPr>
        <w:t xml:space="preserve">, this </w:t>
      </w:r>
      <w:r w:rsidR="00D3149A">
        <w:rPr>
          <w:lang w:val="en-US"/>
        </w:rPr>
        <w:t xml:space="preserve">analysis </w:t>
      </w:r>
      <w:r w:rsidR="001B4A5A">
        <w:rPr>
          <w:lang w:val="en-US"/>
        </w:rPr>
        <w:t>is based on the cost of equity</w:t>
      </w:r>
      <w:r w:rsidR="00A069C0">
        <w:rPr>
          <w:lang w:val="en-US"/>
        </w:rPr>
        <w:t>. And</w:t>
      </w:r>
      <w:r w:rsidR="00D3149A">
        <w:rPr>
          <w:lang w:val="en-US"/>
        </w:rPr>
        <w:t xml:space="preserve"> </w:t>
      </w:r>
      <w:r w:rsidR="00A069C0">
        <w:rPr>
          <w:lang w:val="en-US"/>
        </w:rPr>
        <w:t>s</w:t>
      </w:r>
      <w:r w:rsidR="00883779">
        <w:rPr>
          <w:lang w:val="en-US"/>
        </w:rPr>
        <w:t xml:space="preserve">ince the beginning of studies </w:t>
      </w:r>
      <w:r w:rsidR="00D3149A">
        <w:rPr>
          <w:lang w:val="en-US"/>
        </w:rPr>
        <w:t xml:space="preserve">on </w:t>
      </w:r>
      <w:r w:rsidR="00883779">
        <w:rPr>
          <w:lang w:val="en-US"/>
        </w:rPr>
        <w:t>the capital structure that debt is seen as a better financing method</w:t>
      </w:r>
      <w:r w:rsidR="001B4A5A">
        <w:rPr>
          <w:lang w:val="en-US"/>
        </w:rPr>
        <w:t xml:space="preserve"> for the firms’ value increase</w:t>
      </w:r>
      <w:r w:rsidR="00883779">
        <w:rPr>
          <w:lang w:val="en-US"/>
        </w:rPr>
        <w:t xml:space="preserve">. </w:t>
      </w:r>
      <w:r w:rsidR="00D3149A">
        <w:rPr>
          <w:lang w:val="en-US"/>
        </w:rPr>
        <w:t>This is because of the</w:t>
      </w:r>
      <w:r w:rsidR="00883779">
        <w:rPr>
          <w:lang w:val="en-US"/>
        </w:rPr>
        <w:t xml:space="preserve"> </w:t>
      </w:r>
      <w:r w:rsidR="00D3149A">
        <w:rPr>
          <w:lang w:val="en-US"/>
        </w:rPr>
        <w:t>ad</w:t>
      </w:r>
      <w:r w:rsidR="00883779">
        <w:rPr>
          <w:lang w:val="en-US"/>
        </w:rPr>
        <w:t xml:space="preserve">vantage of </w:t>
      </w:r>
      <w:r w:rsidR="00D3149A">
        <w:rPr>
          <w:lang w:val="en-US"/>
        </w:rPr>
        <w:t xml:space="preserve">not </w:t>
      </w:r>
      <w:r w:rsidR="00883779">
        <w:rPr>
          <w:lang w:val="en-US"/>
        </w:rPr>
        <w:t>pay</w:t>
      </w:r>
      <w:r w:rsidR="00D3149A">
        <w:rPr>
          <w:lang w:val="en-US"/>
        </w:rPr>
        <w:t>ing</w:t>
      </w:r>
      <w:r w:rsidR="00883779">
        <w:rPr>
          <w:lang w:val="en-US"/>
        </w:rPr>
        <w:t xml:space="preserve"> taxes (tax shields), </w:t>
      </w:r>
      <w:r w:rsidR="00D3149A">
        <w:rPr>
          <w:lang w:val="en-US"/>
        </w:rPr>
        <w:t>and also because of the disclosure of information required is usually lower.</w:t>
      </w:r>
    </w:p>
    <w:p w14:paraId="45AB289D" w14:textId="1294D25A" w:rsidR="002223A1" w:rsidRDefault="00883779" w:rsidP="00AA3CEF">
      <w:pPr>
        <w:ind w:firstLine="0"/>
        <w:rPr>
          <w:lang w:val="en-US"/>
        </w:rPr>
      </w:pPr>
      <w:r>
        <w:rPr>
          <w:lang w:val="en-US"/>
        </w:rPr>
        <w:t xml:space="preserve">So, why </w:t>
      </w:r>
      <w:r w:rsidR="00914B58">
        <w:rPr>
          <w:lang w:val="en-US"/>
        </w:rPr>
        <w:t xml:space="preserve">aren’t </w:t>
      </w:r>
      <w:r>
        <w:rPr>
          <w:lang w:val="en-US"/>
        </w:rPr>
        <w:t>studies about the impact of the</w:t>
      </w:r>
      <w:r w:rsidR="003E1EA1">
        <w:rPr>
          <w:lang w:val="en-US"/>
        </w:rPr>
        <w:t xml:space="preserve"> cost of debt, the impact of </w:t>
      </w:r>
      <w:r>
        <w:rPr>
          <w:lang w:val="en-US"/>
        </w:rPr>
        <w:t>interest rates</w:t>
      </w:r>
      <w:r w:rsidR="003E1EA1">
        <w:rPr>
          <w:lang w:val="en-US"/>
        </w:rPr>
        <w:t>,</w:t>
      </w:r>
      <w:r>
        <w:rPr>
          <w:lang w:val="en-US"/>
        </w:rPr>
        <w:t xml:space="preserve"> on the capital structure more noticed? </w:t>
      </w:r>
    </w:p>
    <w:p w14:paraId="3E63E6AF" w14:textId="6C025371" w:rsidR="006F53B6" w:rsidRPr="007E4A45" w:rsidRDefault="006F53B6" w:rsidP="00FB0008">
      <w:pPr>
        <w:ind w:firstLine="0"/>
        <w:rPr>
          <w:lang w:val="en-US"/>
        </w:rPr>
      </w:pPr>
      <w:r>
        <w:rPr>
          <w:lang w:val="en-US"/>
        </w:rPr>
        <w:lastRenderedPageBreak/>
        <w:t>In thi</w:t>
      </w:r>
      <w:r w:rsidR="002A239D">
        <w:rPr>
          <w:lang w:val="en-US"/>
        </w:rPr>
        <w:t>s study</w:t>
      </w:r>
      <w:r w:rsidR="00D75B66">
        <w:rPr>
          <w:lang w:val="en-US"/>
        </w:rPr>
        <w:t>, it</w:t>
      </w:r>
      <w:r w:rsidR="002A239D">
        <w:rPr>
          <w:lang w:val="en-US"/>
        </w:rPr>
        <w:t xml:space="preserve"> </w:t>
      </w:r>
      <w:r w:rsidR="00A75630">
        <w:rPr>
          <w:lang w:val="en-US"/>
        </w:rPr>
        <w:t>is u</w:t>
      </w:r>
      <w:r w:rsidR="002A239D">
        <w:rPr>
          <w:lang w:val="en-US"/>
        </w:rPr>
        <w:t>se</w:t>
      </w:r>
      <w:r w:rsidR="00D75B66">
        <w:rPr>
          <w:lang w:val="en-US"/>
        </w:rPr>
        <w:t>d a sample of</w:t>
      </w:r>
      <w:r w:rsidR="002A239D">
        <w:rPr>
          <w:lang w:val="en-US"/>
        </w:rPr>
        <w:t xml:space="preserve"> 246 companies</w:t>
      </w:r>
      <w:r w:rsidR="00A75630">
        <w:rPr>
          <w:lang w:val="en-US"/>
        </w:rPr>
        <w:t>, on average,</w:t>
      </w:r>
      <w:r w:rsidR="002A239D">
        <w:rPr>
          <w:lang w:val="en-US"/>
        </w:rPr>
        <w:t xml:space="preserve"> per year</w:t>
      </w:r>
      <w:r w:rsidR="00A75630">
        <w:rPr>
          <w:lang w:val="en-US"/>
        </w:rPr>
        <w:t>,</w:t>
      </w:r>
      <w:r w:rsidR="002A239D">
        <w:rPr>
          <w:lang w:val="en-US"/>
        </w:rPr>
        <w:t xml:space="preserve"> listed in Eurozone and included in the Index Euro </w:t>
      </w:r>
      <w:proofErr w:type="spellStart"/>
      <w:r w:rsidR="002A239D">
        <w:rPr>
          <w:lang w:val="en-US"/>
        </w:rPr>
        <w:t>Stoxx</w:t>
      </w:r>
      <w:proofErr w:type="spellEnd"/>
      <w:r w:rsidR="002A239D">
        <w:rPr>
          <w:lang w:val="en-US"/>
        </w:rPr>
        <w:t xml:space="preserve"> 600. This sample was reached by </w:t>
      </w:r>
      <w:r w:rsidR="00A75630">
        <w:rPr>
          <w:lang w:val="en-US"/>
        </w:rPr>
        <w:t>excluding</w:t>
      </w:r>
      <w:r w:rsidR="002A239D">
        <w:rPr>
          <w:lang w:val="en-US"/>
        </w:rPr>
        <w:t xml:space="preserve"> companies </w:t>
      </w:r>
      <w:r w:rsidR="002A239D" w:rsidRPr="007E4A45">
        <w:rPr>
          <w:lang w:val="en-US"/>
        </w:rPr>
        <w:t xml:space="preserve">listed in the Euro </w:t>
      </w:r>
      <w:proofErr w:type="spellStart"/>
      <w:r w:rsidR="002A239D" w:rsidRPr="007E4A45">
        <w:rPr>
          <w:lang w:val="en-US"/>
        </w:rPr>
        <w:t>Stoxx</w:t>
      </w:r>
      <w:proofErr w:type="spellEnd"/>
      <w:r w:rsidR="002A239D" w:rsidRPr="007E4A45">
        <w:rPr>
          <w:lang w:val="en-US"/>
        </w:rPr>
        <w:t xml:space="preserve"> 600 that </w:t>
      </w:r>
      <w:r w:rsidR="00A75630" w:rsidRPr="007E4A45">
        <w:rPr>
          <w:lang w:val="en-US"/>
        </w:rPr>
        <w:t xml:space="preserve">were </w:t>
      </w:r>
      <w:r w:rsidR="002A239D" w:rsidRPr="007E4A45">
        <w:rPr>
          <w:lang w:val="en-US"/>
        </w:rPr>
        <w:t xml:space="preserve">not listed in Eurozone countries and </w:t>
      </w:r>
      <w:r w:rsidR="00A75630" w:rsidRPr="007E4A45">
        <w:rPr>
          <w:lang w:val="en-US"/>
        </w:rPr>
        <w:t>excluding</w:t>
      </w:r>
      <w:r w:rsidR="002A239D" w:rsidRPr="007E4A45">
        <w:rPr>
          <w:lang w:val="en-US"/>
        </w:rPr>
        <w:t xml:space="preserve"> the years/companies that </w:t>
      </w:r>
      <w:r w:rsidR="00DB7893" w:rsidRPr="007E4A45">
        <w:rPr>
          <w:lang w:val="en-US"/>
        </w:rPr>
        <w:t>do not have information of</w:t>
      </w:r>
      <w:r w:rsidR="002A239D" w:rsidRPr="007E4A45">
        <w:rPr>
          <w:lang w:val="en-US"/>
        </w:rPr>
        <w:t xml:space="preserve"> </w:t>
      </w:r>
      <w:r w:rsidR="00A75630" w:rsidRPr="007E4A45">
        <w:rPr>
          <w:lang w:val="en-US"/>
        </w:rPr>
        <w:t>m</w:t>
      </w:r>
      <w:r w:rsidR="00DB7893" w:rsidRPr="007E4A45">
        <w:rPr>
          <w:lang w:val="en-US"/>
        </w:rPr>
        <w:t>arket cap</w:t>
      </w:r>
      <w:r w:rsidR="00A75630" w:rsidRPr="007E4A45">
        <w:rPr>
          <w:lang w:val="en-US"/>
        </w:rPr>
        <w:t>italization</w:t>
      </w:r>
      <w:r w:rsidR="00DB7893" w:rsidRPr="007E4A45">
        <w:rPr>
          <w:lang w:val="en-US"/>
        </w:rPr>
        <w:t xml:space="preserve"> or total debt.</w:t>
      </w:r>
    </w:p>
    <w:p w14:paraId="570A6A64" w14:textId="4BC52CE2" w:rsidR="00782F5A" w:rsidRPr="00C01567" w:rsidRDefault="00380A9A">
      <w:pPr>
        <w:ind w:firstLine="0"/>
        <w:rPr>
          <w:lang w:val="en-US"/>
        </w:rPr>
      </w:pPr>
      <w:r w:rsidRPr="00C01567">
        <w:rPr>
          <w:lang w:val="en-US"/>
        </w:rPr>
        <w:t xml:space="preserve">The </w:t>
      </w:r>
      <w:r w:rsidR="00C8661D" w:rsidRPr="00C01567">
        <w:rPr>
          <w:lang w:val="en-US"/>
        </w:rPr>
        <w:t xml:space="preserve">main </w:t>
      </w:r>
      <w:r w:rsidRPr="00C01567">
        <w:rPr>
          <w:lang w:val="en-US"/>
        </w:rPr>
        <w:t xml:space="preserve">question </w:t>
      </w:r>
      <w:r w:rsidR="00C8661D" w:rsidRPr="00C01567">
        <w:rPr>
          <w:lang w:val="en-US"/>
        </w:rPr>
        <w:t xml:space="preserve">that we want to answer is whether there </w:t>
      </w:r>
      <w:r w:rsidRPr="00C01567">
        <w:rPr>
          <w:lang w:val="en-US"/>
        </w:rPr>
        <w:t>is</w:t>
      </w:r>
      <w:r w:rsidR="00FA10E0" w:rsidRPr="00C01567">
        <w:rPr>
          <w:lang w:val="en-US"/>
        </w:rPr>
        <w:t xml:space="preserve"> </w:t>
      </w:r>
      <w:r w:rsidRPr="00C01567">
        <w:rPr>
          <w:lang w:val="en-US"/>
        </w:rPr>
        <w:t>a negative relation between the cost of debt and the leverage ratio (H1)</w:t>
      </w:r>
      <w:r w:rsidR="00FA10E0" w:rsidRPr="00C01567">
        <w:rPr>
          <w:lang w:val="en-US"/>
        </w:rPr>
        <w:t xml:space="preserve">, </w:t>
      </w:r>
      <w:r w:rsidRPr="00C01567">
        <w:rPr>
          <w:lang w:val="en-US"/>
        </w:rPr>
        <w:t xml:space="preserve">as </w:t>
      </w:r>
      <w:r w:rsidR="00C8661D" w:rsidRPr="00C01567">
        <w:rPr>
          <w:lang w:val="en-US"/>
        </w:rPr>
        <w:t>suggested by</w:t>
      </w:r>
      <w:r w:rsidRPr="00C01567">
        <w:rPr>
          <w:lang w:val="en-US"/>
        </w:rPr>
        <w:t xml:space="preserve"> the pecking order</w:t>
      </w:r>
      <w:r w:rsidR="00412B1D" w:rsidRPr="00C01567">
        <w:rPr>
          <w:lang w:val="en-US"/>
        </w:rPr>
        <w:t>,</w:t>
      </w:r>
      <w:r w:rsidRPr="00C01567">
        <w:rPr>
          <w:lang w:val="en-US"/>
        </w:rPr>
        <w:t xml:space="preserve"> the trade-off</w:t>
      </w:r>
      <w:r w:rsidR="00412B1D" w:rsidRPr="00C01567">
        <w:rPr>
          <w:lang w:val="en-US"/>
        </w:rPr>
        <w:t xml:space="preserve"> and </w:t>
      </w:r>
      <w:r w:rsidR="002D0005" w:rsidRPr="00C01567">
        <w:rPr>
          <w:lang w:val="en-US"/>
        </w:rPr>
        <w:t>implied in the market timing</w:t>
      </w:r>
      <w:r w:rsidRPr="00C01567">
        <w:rPr>
          <w:lang w:val="en-US"/>
        </w:rPr>
        <w:t xml:space="preserve"> theories. </w:t>
      </w:r>
      <w:r w:rsidR="00C8661D" w:rsidRPr="00C01567">
        <w:rPr>
          <w:lang w:val="en-US"/>
        </w:rPr>
        <w:t>Contrary to what was expected</w:t>
      </w:r>
      <w:r w:rsidR="00C01567" w:rsidRPr="00C01567">
        <w:rPr>
          <w:lang w:val="en-US"/>
        </w:rPr>
        <w:t>,</w:t>
      </w:r>
      <w:r w:rsidR="00C8661D" w:rsidRPr="00C01567">
        <w:rPr>
          <w:lang w:val="en-US"/>
        </w:rPr>
        <w:t xml:space="preserve"> </w:t>
      </w:r>
      <w:r w:rsidR="00FA10E0" w:rsidRPr="00C01567">
        <w:rPr>
          <w:lang w:val="en-US"/>
        </w:rPr>
        <w:t xml:space="preserve">this </w:t>
      </w:r>
      <w:r w:rsidRPr="00C01567">
        <w:rPr>
          <w:lang w:val="en-US"/>
        </w:rPr>
        <w:t xml:space="preserve">hypothesis was rejected and a positive correlation between </w:t>
      </w:r>
      <w:r w:rsidR="00D04103" w:rsidRPr="00C01567">
        <w:rPr>
          <w:lang w:val="en-US"/>
        </w:rPr>
        <w:t>these two variables</w:t>
      </w:r>
      <w:r w:rsidR="00C8661D" w:rsidRPr="00C01567">
        <w:rPr>
          <w:lang w:val="en-US"/>
        </w:rPr>
        <w:t xml:space="preserve"> was found</w:t>
      </w:r>
      <w:r w:rsidRPr="00C01567">
        <w:rPr>
          <w:lang w:val="en-US"/>
        </w:rPr>
        <w:t>.</w:t>
      </w:r>
      <w:r w:rsidR="00CC780C" w:rsidRPr="00C01567">
        <w:rPr>
          <w:lang w:val="en-US"/>
        </w:rPr>
        <w:t xml:space="preserve"> So, companies seem take advantage of the low interest rates to reduce its debt levels</w:t>
      </w:r>
      <w:r w:rsidR="00AC421B" w:rsidRPr="00C01567">
        <w:rPr>
          <w:lang w:val="en-US"/>
        </w:rPr>
        <w:t>, which is</w:t>
      </w:r>
      <w:r w:rsidR="00C8661D" w:rsidRPr="00C01567">
        <w:rPr>
          <w:lang w:val="en-US"/>
        </w:rPr>
        <w:t xml:space="preserve"> counter-intuitive</w:t>
      </w:r>
      <w:r w:rsidR="00CC780C" w:rsidRPr="00C01567">
        <w:rPr>
          <w:lang w:val="en-US"/>
        </w:rPr>
        <w:t xml:space="preserve">. </w:t>
      </w:r>
      <w:r w:rsidR="00AC421B" w:rsidRPr="00C01567">
        <w:rPr>
          <w:lang w:val="en-US"/>
        </w:rPr>
        <w:t>This can be partially explained, by the covenants normally imposed by debtholders that may deter companies from increase their debt level (when compared to equity) even when interest rates are low as explained by</w:t>
      </w:r>
      <w:r w:rsidR="00CC780C" w:rsidRPr="00C01567">
        <w:rPr>
          <w:lang w:val="en-US"/>
        </w:rPr>
        <w:t xml:space="preserve"> </w:t>
      </w:r>
      <w:r w:rsidR="00CC780C" w:rsidRPr="00C01567">
        <w:rPr>
          <w:lang w:val="en-US"/>
        </w:rPr>
        <w:fldChar w:fldCharType="begin">
          <w:fldData xml:space="preserve">PEVuZE5vdGU+PENpdGUgQXV0aG9yWWVhcj0iMSI+PEF1dGhvcj5LYXJwYXZpY2l1czwvQXV0aG9y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</w:fldData>
        </w:fldChar>
      </w:r>
      <w:r w:rsidR="00CC780C" w:rsidRPr="00C01567">
        <w:rPr>
          <w:lang w:val="en-US"/>
        </w:rPr>
        <w:instrText xml:space="preserve"> ADDIN EN.CITE </w:instrText>
      </w:r>
      <w:r w:rsidR="00CC780C" w:rsidRPr="00C01567">
        <w:rPr>
          <w:lang w:val="en-US"/>
        </w:rPr>
        <w:fldChar w:fldCharType="begin">
          <w:fldData xml:space="preserve">PEVuZE5vdGU+PENpdGUgQXV0aG9yWWVhcj0iMSI+PEF1dGhvcj5LYXJwYXZpY2l1czwvQXV0aG9y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</w:fldData>
        </w:fldChar>
      </w:r>
      <w:r w:rsidR="00CC780C" w:rsidRPr="00C01567">
        <w:rPr>
          <w:lang w:val="en-US"/>
        </w:rPr>
        <w:instrText xml:space="preserve"> ADDIN EN.CITE.DATA </w:instrText>
      </w:r>
      <w:r w:rsidR="00CC780C" w:rsidRPr="00C01567">
        <w:rPr>
          <w:lang w:val="en-US"/>
        </w:rPr>
      </w:r>
      <w:r w:rsidR="00CC780C" w:rsidRPr="00C01567">
        <w:rPr>
          <w:lang w:val="en-US"/>
        </w:rPr>
        <w:fldChar w:fldCharType="end"/>
      </w:r>
      <w:r w:rsidR="00CC780C" w:rsidRPr="00C01567">
        <w:rPr>
          <w:lang w:val="en-US"/>
        </w:rPr>
      </w:r>
      <w:r w:rsidR="00CC780C" w:rsidRPr="00C01567">
        <w:rPr>
          <w:lang w:val="en-US"/>
        </w:rPr>
        <w:fldChar w:fldCharType="separate"/>
      </w:r>
      <w:r w:rsidR="00CC780C" w:rsidRPr="00C01567">
        <w:rPr>
          <w:noProof/>
          <w:lang w:val="en-US"/>
        </w:rPr>
        <w:t>Karpavicius and Yu (2017)</w:t>
      </w:r>
      <w:r w:rsidR="00CC780C" w:rsidRPr="00C01567">
        <w:rPr>
          <w:lang w:val="en-US"/>
        </w:rPr>
        <w:fldChar w:fldCharType="end"/>
      </w:r>
      <w:r w:rsidR="00CE5567" w:rsidRPr="00C01567">
        <w:rPr>
          <w:lang w:val="en-US"/>
        </w:rPr>
        <w:t>, or by the appreciation of the stock value of firms</w:t>
      </w:r>
      <w:r w:rsidR="00AC421B" w:rsidRPr="00C01567">
        <w:rPr>
          <w:lang w:val="en-US"/>
        </w:rPr>
        <w:t>.</w:t>
      </w:r>
      <w:r w:rsidR="00CC780C" w:rsidRPr="00C01567">
        <w:rPr>
          <w:lang w:val="en-US"/>
        </w:rPr>
        <w:t xml:space="preserve"> </w:t>
      </w:r>
      <w:r w:rsidR="00FA10E0" w:rsidRPr="00C01567">
        <w:rPr>
          <w:lang w:val="en-US"/>
        </w:rPr>
        <w:t>The relation is controlled by w</w:t>
      </w:r>
      <w:r w:rsidR="00767E6E" w:rsidRPr="00C01567">
        <w:rPr>
          <w:lang w:val="en-US"/>
        </w:rPr>
        <w:t>indows of opportunity/economic cycle, profitability, taxes (corporate and personal), size, asset tangibility and liquidity</w:t>
      </w:r>
      <w:r w:rsidR="00BE65C0" w:rsidRPr="00C01567">
        <w:rPr>
          <w:lang w:val="en-US"/>
        </w:rPr>
        <w:t xml:space="preserve">. </w:t>
      </w:r>
    </w:p>
    <w:p w14:paraId="2039AB38" w14:textId="4CFDFD77" w:rsidR="000D2B7B" w:rsidRDefault="00D6104D" w:rsidP="00767E6E">
      <w:pPr>
        <w:ind w:firstLine="0"/>
        <w:rPr>
          <w:lang w:val="en-US"/>
        </w:rPr>
      </w:pPr>
      <w:r w:rsidRPr="00C01567">
        <w:rPr>
          <w:lang w:val="en-US"/>
        </w:rPr>
        <w:t>Although</w:t>
      </w:r>
      <w:r w:rsidR="00AC421B" w:rsidRPr="00C01567">
        <w:rPr>
          <w:lang w:val="en-US"/>
        </w:rPr>
        <w:t>, u</w:t>
      </w:r>
      <w:r w:rsidR="00BE65C0" w:rsidRPr="00C01567">
        <w:rPr>
          <w:lang w:val="en-US"/>
        </w:rPr>
        <w:t>sing a</w:t>
      </w:r>
      <w:r w:rsidR="00AC421B" w:rsidRPr="00C01567">
        <w:rPr>
          <w:lang w:val="en-US"/>
        </w:rPr>
        <w:t>n alternative</w:t>
      </w:r>
      <w:r w:rsidR="00BE65C0" w:rsidRPr="00C01567">
        <w:rPr>
          <w:lang w:val="en-US"/>
        </w:rPr>
        <w:t xml:space="preserve"> dependent variable, the relative variation of the total debt with the prior year, it is found that companies </w:t>
      </w:r>
      <w:r w:rsidR="00AC421B" w:rsidRPr="00C01567">
        <w:rPr>
          <w:lang w:val="en-US"/>
        </w:rPr>
        <w:t xml:space="preserve">indeed issue more debt when interest rate are low, which mean that companies </w:t>
      </w:r>
      <w:r w:rsidR="00FA10E0" w:rsidRPr="00C01567">
        <w:rPr>
          <w:lang w:val="en-US"/>
        </w:rPr>
        <w:t xml:space="preserve">time markets regarding their </w:t>
      </w:r>
      <w:r w:rsidR="00BE65C0" w:rsidRPr="00C01567">
        <w:rPr>
          <w:lang w:val="en-US"/>
        </w:rPr>
        <w:t>investment decisions</w:t>
      </w:r>
      <w:r w:rsidR="00FA10E0" w:rsidRPr="00C01567">
        <w:rPr>
          <w:lang w:val="en-US"/>
        </w:rPr>
        <w:t>, h</w:t>
      </w:r>
      <w:r w:rsidR="00BE65C0" w:rsidRPr="00C01567">
        <w:rPr>
          <w:lang w:val="en-US"/>
        </w:rPr>
        <w:t xml:space="preserve">aving in consideration the cost of debt, which </w:t>
      </w:r>
      <w:r w:rsidR="00FA10E0" w:rsidRPr="00C01567">
        <w:rPr>
          <w:lang w:val="en-US"/>
        </w:rPr>
        <w:t xml:space="preserve">may </w:t>
      </w:r>
      <w:r w:rsidR="00BE65C0" w:rsidRPr="00C01567">
        <w:rPr>
          <w:lang w:val="en-US"/>
        </w:rPr>
        <w:t xml:space="preserve">indicate that the </w:t>
      </w:r>
      <w:r w:rsidRPr="00C01567">
        <w:rPr>
          <w:lang w:val="en-US"/>
        </w:rPr>
        <w:t>leverage ratio may be impacted by the appreciation of the stock values of firms since, normally the cost of debt decreases when the</w:t>
      </w:r>
      <w:r w:rsidR="00ED04EE" w:rsidRPr="00C01567">
        <w:rPr>
          <w:lang w:val="en-US"/>
        </w:rPr>
        <w:t xml:space="preserve"> economic conditions are better and the equity</w:t>
      </w:r>
      <w:r w:rsidRPr="00C01567">
        <w:rPr>
          <w:lang w:val="en-US"/>
        </w:rPr>
        <w:t xml:space="preserve"> market </w:t>
      </w:r>
      <w:r w:rsidR="00ED04EE" w:rsidRPr="00C01567">
        <w:rPr>
          <w:lang w:val="en-US"/>
        </w:rPr>
        <w:t>tend to reflect that and so</w:t>
      </w:r>
      <w:r w:rsidRPr="00C01567">
        <w:rPr>
          <w:lang w:val="en-US"/>
        </w:rPr>
        <w:t xml:space="preserve"> the </w:t>
      </w:r>
      <w:r w:rsidR="00ED04EE" w:rsidRPr="00C01567">
        <w:rPr>
          <w:lang w:val="en-US"/>
        </w:rPr>
        <w:t xml:space="preserve">equity </w:t>
      </w:r>
      <w:r w:rsidRPr="00C01567">
        <w:rPr>
          <w:lang w:val="en-US"/>
        </w:rPr>
        <w:t>value increases, having an opposite impact in the leverage ratio.</w:t>
      </w:r>
    </w:p>
    <w:p w14:paraId="1829AF53" w14:textId="73839C86" w:rsidR="007A4F8C" w:rsidRPr="004501D2" w:rsidRDefault="00FA10E0" w:rsidP="00AA3CEF">
      <w:pPr>
        <w:ind w:firstLine="0"/>
        <w:rPr>
          <w:lang w:val="en-US"/>
        </w:rPr>
      </w:pPr>
      <w:r>
        <w:rPr>
          <w:lang w:val="en-US"/>
        </w:rPr>
        <w:t>This study is structured as follows:</w:t>
      </w:r>
      <w:r w:rsidR="00D33461" w:rsidRPr="00B00D91">
        <w:rPr>
          <w:lang w:val="en-US"/>
        </w:rPr>
        <w:t xml:space="preserve"> Section 2</w:t>
      </w:r>
      <w:r w:rsidR="00EC2A3C" w:rsidRPr="00B00D91">
        <w:rPr>
          <w:lang w:val="en-US"/>
        </w:rPr>
        <w:t xml:space="preserve">, </w:t>
      </w:r>
      <w:r w:rsidR="00EC2A3C">
        <w:rPr>
          <w:lang w:val="en-US"/>
        </w:rPr>
        <w:t>provides</w:t>
      </w:r>
      <w:r>
        <w:rPr>
          <w:lang w:val="en-US"/>
        </w:rPr>
        <w:t xml:space="preserve"> </w:t>
      </w:r>
      <w:r w:rsidR="00D33461" w:rsidRPr="00B00D91">
        <w:rPr>
          <w:lang w:val="en-US"/>
        </w:rPr>
        <w:t xml:space="preserve">a literature review about the capital structure theories, the impact of </w:t>
      </w:r>
      <w:r>
        <w:rPr>
          <w:lang w:val="en-US"/>
        </w:rPr>
        <w:t>i</w:t>
      </w:r>
      <w:r w:rsidR="00D33461" w:rsidRPr="00B00D91">
        <w:rPr>
          <w:lang w:val="en-US"/>
        </w:rPr>
        <w:t>nterest rates in the firm value creation and the relation betwee</w:t>
      </w:r>
      <w:r w:rsidR="00B00D91" w:rsidRPr="00B00D91">
        <w:rPr>
          <w:lang w:val="en-US"/>
        </w:rPr>
        <w:t xml:space="preserve">n </w:t>
      </w:r>
      <w:r>
        <w:rPr>
          <w:lang w:val="en-US"/>
        </w:rPr>
        <w:t>these</w:t>
      </w:r>
      <w:r w:rsidRPr="00B00D91">
        <w:rPr>
          <w:lang w:val="en-US"/>
        </w:rPr>
        <w:t xml:space="preserve"> </w:t>
      </w:r>
      <w:r w:rsidR="00B00D91" w:rsidRPr="00B00D91">
        <w:rPr>
          <w:lang w:val="en-US"/>
        </w:rPr>
        <w:t xml:space="preserve">two topics. </w:t>
      </w:r>
      <w:r w:rsidR="00EC2A3C">
        <w:rPr>
          <w:lang w:val="en-US"/>
        </w:rPr>
        <w:t xml:space="preserve">Section 3 is dedicated to the research question. </w:t>
      </w:r>
      <w:r w:rsidR="00B00D91" w:rsidRPr="00B00D91">
        <w:rPr>
          <w:lang w:val="en-US"/>
        </w:rPr>
        <w:t>In Section 4</w:t>
      </w:r>
      <w:r>
        <w:rPr>
          <w:lang w:val="en-US"/>
        </w:rPr>
        <w:t>, it is presented the data and sample and in Section</w:t>
      </w:r>
      <w:r w:rsidR="00B00D91" w:rsidRPr="00B00D91">
        <w:rPr>
          <w:lang w:val="en-US"/>
        </w:rPr>
        <w:t xml:space="preserve"> 5</w:t>
      </w:r>
      <w:r w:rsidR="00D33461" w:rsidRPr="00B00D91">
        <w:rPr>
          <w:lang w:val="en-US"/>
        </w:rPr>
        <w:t xml:space="preserve"> </w:t>
      </w:r>
      <w:r>
        <w:rPr>
          <w:lang w:val="en-US"/>
        </w:rPr>
        <w:t xml:space="preserve">it is presented </w:t>
      </w:r>
      <w:r w:rsidR="00EC2A3C">
        <w:rPr>
          <w:lang w:val="en-US"/>
        </w:rPr>
        <w:t xml:space="preserve">the </w:t>
      </w:r>
      <w:r w:rsidR="00EC2A3C" w:rsidRPr="00B00D91">
        <w:rPr>
          <w:lang w:val="en-US"/>
        </w:rPr>
        <w:t>methodology</w:t>
      </w:r>
      <w:r w:rsidR="00D33461" w:rsidRPr="00B00D91">
        <w:rPr>
          <w:lang w:val="en-US"/>
        </w:rPr>
        <w:t xml:space="preserve"> that will </w:t>
      </w:r>
      <w:r w:rsidR="004501D2" w:rsidRPr="00B00D91">
        <w:rPr>
          <w:lang w:val="en-US"/>
        </w:rPr>
        <w:t>support</w:t>
      </w:r>
      <w:r w:rsidR="00D33461" w:rsidRPr="00B00D91">
        <w:rPr>
          <w:lang w:val="en-US"/>
        </w:rPr>
        <w:t xml:space="preserve"> this analysis</w:t>
      </w:r>
      <w:r w:rsidR="004501D2" w:rsidRPr="00B00D91">
        <w:rPr>
          <w:lang w:val="en-US"/>
        </w:rPr>
        <w:t>.</w:t>
      </w:r>
      <w:r w:rsidR="00D33461" w:rsidRPr="00B00D91">
        <w:rPr>
          <w:lang w:val="en-US"/>
        </w:rPr>
        <w:t xml:space="preserve"> </w:t>
      </w:r>
      <w:r w:rsidR="00B00D91" w:rsidRPr="00B00D91">
        <w:rPr>
          <w:lang w:val="en-US"/>
        </w:rPr>
        <w:t xml:space="preserve"> In Section 6</w:t>
      </w:r>
      <w:r>
        <w:rPr>
          <w:lang w:val="en-US"/>
        </w:rPr>
        <w:t xml:space="preserve">, there are presented the conclusions of the present study. </w:t>
      </w:r>
      <w:r w:rsidR="007A4F8C" w:rsidRPr="00541958">
        <w:rPr>
          <w:lang w:val="en-US"/>
        </w:rPr>
        <w:br w:type="page"/>
      </w:r>
    </w:p>
    <w:p w14:paraId="0083DEC3" w14:textId="77777777" w:rsidR="00883779" w:rsidRPr="00541958" w:rsidRDefault="00883779" w:rsidP="007A4F8C">
      <w:pPr>
        <w:ind w:firstLine="698"/>
        <w:rPr>
          <w:lang w:val="en-US"/>
        </w:rPr>
      </w:pPr>
    </w:p>
    <w:p w14:paraId="46DAFBEF" w14:textId="4725E23D" w:rsidR="007A4F8C" w:rsidRPr="00652C79" w:rsidRDefault="007A4F8C" w:rsidP="00B154EB">
      <w:pPr>
        <w:pStyle w:val="Heading1"/>
        <w:numPr>
          <w:ilvl w:val="0"/>
          <w:numId w:val="7"/>
        </w:numPr>
      </w:pPr>
      <w:bookmarkStart w:id="13" w:name="_Toc524716865"/>
      <w:r w:rsidRPr="00652C79">
        <w:t>LITERATURE REVIEW</w:t>
      </w:r>
      <w:bookmarkEnd w:id="13"/>
      <w:r w:rsidRPr="00652C79">
        <w:t xml:space="preserve"> </w:t>
      </w:r>
    </w:p>
    <w:p w14:paraId="10691B70" w14:textId="77777777" w:rsidR="00364CB5" w:rsidRDefault="00364CB5" w:rsidP="00AD59D2">
      <w:pPr>
        <w:pStyle w:val="Subtitle"/>
        <w:numPr>
          <w:ilvl w:val="0"/>
          <w:numId w:val="0"/>
        </w:numPr>
        <w:ind w:left="10" w:hanging="10"/>
        <w:rPr>
          <w:sz w:val="32"/>
          <w:szCs w:val="32"/>
          <w:lang w:val="en-US"/>
        </w:rPr>
      </w:pPr>
    </w:p>
    <w:p w14:paraId="326667B7" w14:textId="3FCBE20F" w:rsidR="007602A5" w:rsidRPr="007602A5" w:rsidRDefault="007602A5" w:rsidP="007602A5">
      <w:pPr>
        <w:rPr>
          <w:lang w:val="en-US"/>
        </w:rPr>
      </w:pPr>
      <w:r>
        <w:rPr>
          <w:lang w:val="en-US"/>
        </w:rPr>
        <w:t xml:space="preserve">In order to fully introduce and </w:t>
      </w:r>
      <w:r w:rsidR="002C06A7">
        <w:rPr>
          <w:lang w:val="en-US"/>
        </w:rPr>
        <w:t xml:space="preserve">to </w:t>
      </w:r>
      <w:r>
        <w:rPr>
          <w:lang w:val="en-US"/>
        </w:rPr>
        <w:t xml:space="preserve">comprehend </w:t>
      </w:r>
      <w:r w:rsidR="002C06A7">
        <w:rPr>
          <w:lang w:val="en-US"/>
        </w:rPr>
        <w:t xml:space="preserve">this </w:t>
      </w:r>
      <w:r>
        <w:rPr>
          <w:lang w:val="en-US"/>
        </w:rPr>
        <w:t xml:space="preserve">dissertation and </w:t>
      </w:r>
      <w:r w:rsidR="002C06A7">
        <w:rPr>
          <w:lang w:val="en-US"/>
        </w:rPr>
        <w:t>the respective relation to be tested, it</w:t>
      </w:r>
      <w:r w:rsidR="00F32DC1">
        <w:rPr>
          <w:lang w:val="en-US"/>
        </w:rPr>
        <w:t xml:space="preserve"> is important to </w:t>
      </w:r>
      <w:r w:rsidR="002C06A7">
        <w:rPr>
          <w:lang w:val="en-US"/>
        </w:rPr>
        <w:t xml:space="preserve">review </w:t>
      </w:r>
      <w:r w:rsidR="00F32DC1">
        <w:rPr>
          <w:lang w:val="en-US"/>
        </w:rPr>
        <w:t>some</w:t>
      </w:r>
      <w:r w:rsidR="002C06A7">
        <w:rPr>
          <w:lang w:val="en-US"/>
        </w:rPr>
        <w:t xml:space="preserve"> previous</w:t>
      </w:r>
      <w:r w:rsidR="00F32DC1">
        <w:rPr>
          <w:lang w:val="en-US"/>
        </w:rPr>
        <w:t xml:space="preserve"> literature about capital structure theories</w:t>
      </w:r>
      <w:r w:rsidR="002C06A7">
        <w:rPr>
          <w:lang w:val="en-US"/>
        </w:rPr>
        <w:t xml:space="preserve">. </w:t>
      </w:r>
    </w:p>
    <w:p w14:paraId="664D5264" w14:textId="175982ED" w:rsidR="00AD59D2" w:rsidRPr="00580000" w:rsidRDefault="004501D2" w:rsidP="00B154EB">
      <w:pPr>
        <w:pStyle w:val="Heading2"/>
        <w:numPr>
          <w:ilvl w:val="1"/>
          <w:numId w:val="7"/>
        </w:numPr>
      </w:pPr>
      <w:bookmarkStart w:id="14" w:name="_Toc524716866"/>
      <w:r w:rsidRPr="00580000">
        <w:t xml:space="preserve">Capital </w:t>
      </w:r>
      <w:r w:rsidRPr="002003FF">
        <w:rPr>
          <w:szCs w:val="36"/>
        </w:rPr>
        <w:t>structure</w:t>
      </w:r>
      <w:bookmarkEnd w:id="14"/>
    </w:p>
    <w:p w14:paraId="436402A1" w14:textId="51762F37" w:rsidR="005E48FC" w:rsidRPr="005E48FC" w:rsidRDefault="00AA3CEF" w:rsidP="005E48FC">
      <w:pPr>
        <w:rPr>
          <w:lang w:val="en-US"/>
        </w:rPr>
      </w:pPr>
      <w:r>
        <w:rPr>
          <w:lang w:val="en-US"/>
        </w:rPr>
        <w:tab/>
      </w:r>
      <w:r w:rsidR="005E48FC">
        <w:rPr>
          <w:lang w:val="en-US"/>
        </w:rPr>
        <w:fldChar w:fldCharType="begin"/>
      </w:r>
      <w:r w:rsidR="00026CD5">
        <w:rPr>
          <w:lang w:val="en-US"/>
        </w:rPr>
        <w:instrText xml:space="preserve"> ADDIN EN.CITE &lt;EndNote&gt;&lt;Cite AuthorYear="1"&gt;&lt;Author&gt;Myers&lt;/Author&gt;&lt;Year&gt;2001&lt;/Year&gt;&lt;RecNum&gt;23&lt;/RecNum&gt;&lt;DisplayText&gt;Myers (2001)&lt;/DisplayText&gt;&lt;record&gt;&lt;rec-number&gt;23&lt;/rec-number&gt;&lt;foreign-keys&gt;&lt;key app="EN" db-id="dr952pdxpesdavepa2fpfe0arpwtpespzsdt" timestamp="1511103477"&gt;23&lt;/key&gt;&lt;/foreign-keys&gt;&lt;ref-type name="Journal Article"&gt;17&lt;/ref-type&gt;&lt;contributors&gt;&lt;authors&gt;&lt;author&gt;Myers, Stewart C.&lt;/author&gt;&lt;/authors&gt;&lt;/contributors&gt;&lt;titles&gt;&lt;title&gt;Capital Structure&lt;/title&gt;&lt;secondary-title&gt;The Journal of Economic Perspectives&lt;/secondary-title&gt;&lt;/titles&gt;&lt;periodical&gt;&lt;full-title&gt;The Journal of Economic Perspectives&lt;/full-title&gt;&lt;/periodical&gt;&lt;pages&gt;81-102&lt;/pages&gt;&lt;volume&gt;15&lt;/volume&gt;&lt;number&gt;2&lt;/number&gt;&lt;dates&gt;&lt;year&gt;2001&lt;/year&gt;&lt;/dates&gt;&lt;publisher&gt;American Economic Association&lt;/publisher&gt;&lt;isbn&gt;08953309&lt;/isbn&gt;&lt;urls&gt;&lt;related-urls&gt;&lt;url&gt;http://www.jstor.org/stable/2696593&lt;/url&gt;&lt;/related-urls&gt;&lt;/urls&gt;&lt;custom1&gt;Full publication date: Spring, 2001&lt;/custom1&gt;&lt;/record&gt;&lt;/Cite&gt;&lt;/EndNote&gt;</w:instrText>
      </w:r>
      <w:r w:rsidR="005E48FC">
        <w:rPr>
          <w:lang w:val="en-US"/>
        </w:rPr>
        <w:fldChar w:fldCharType="separate"/>
      </w:r>
      <w:r w:rsidR="00026CD5">
        <w:rPr>
          <w:noProof/>
          <w:lang w:val="en-US"/>
        </w:rPr>
        <w:t>Myers (2001)</w:t>
      </w:r>
      <w:r w:rsidR="005E48FC">
        <w:rPr>
          <w:lang w:val="en-US"/>
        </w:rPr>
        <w:fldChar w:fldCharType="end"/>
      </w:r>
      <w:r w:rsidR="005E48FC">
        <w:rPr>
          <w:lang w:val="en-US"/>
        </w:rPr>
        <w:t xml:space="preserve"> defines capital structure as the mix of securities and financing sources used to finance real investments</w:t>
      </w:r>
    </w:p>
    <w:p w14:paraId="7831595A" w14:textId="3469BEA6" w:rsidR="00A650C4" w:rsidRDefault="00A650C4" w:rsidP="00A650C4">
      <w:pPr>
        <w:rPr>
          <w:lang w:val="en-US"/>
        </w:rPr>
      </w:pPr>
      <w:r>
        <w:rPr>
          <w:lang w:val="en-US"/>
        </w:rPr>
        <w:tab/>
        <w:t xml:space="preserve">A firms’ management, to improve firm value is always searching </w:t>
      </w:r>
      <w:r w:rsidR="00046373">
        <w:rPr>
          <w:lang w:val="en-US"/>
        </w:rPr>
        <w:t xml:space="preserve">for </w:t>
      </w:r>
      <w:r>
        <w:rPr>
          <w:lang w:val="en-US"/>
        </w:rPr>
        <w:t xml:space="preserve">positive NPV projects, but to implement the project is necessary </w:t>
      </w:r>
      <w:r w:rsidR="00FE41EA">
        <w:rPr>
          <w:lang w:val="en-US"/>
        </w:rPr>
        <w:t xml:space="preserve">to have liquidity, and this could be a </w:t>
      </w:r>
      <w:r w:rsidR="00046373">
        <w:rPr>
          <w:lang w:val="en-US"/>
        </w:rPr>
        <w:t>problem</w:t>
      </w:r>
      <w:r w:rsidR="00FE41EA">
        <w:rPr>
          <w:lang w:val="en-US"/>
        </w:rPr>
        <w:t xml:space="preserve"> too. </w:t>
      </w:r>
      <w:r w:rsidR="00216321">
        <w:rPr>
          <w:lang w:val="en-US"/>
        </w:rPr>
        <w:t xml:space="preserve">The </w:t>
      </w:r>
      <w:r w:rsidR="00D75B66">
        <w:rPr>
          <w:lang w:val="en-US"/>
        </w:rPr>
        <w:t>management team of the firm has</w:t>
      </w:r>
      <w:r w:rsidR="00216321">
        <w:rPr>
          <w:lang w:val="en-US"/>
        </w:rPr>
        <w:t xml:space="preserve"> to choose the best way to finance the project, </w:t>
      </w:r>
      <w:r w:rsidR="00AD59D2">
        <w:rPr>
          <w:lang w:val="en-US"/>
        </w:rPr>
        <w:t xml:space="preserve">because as </w:t>
      </w:r>
      <w:r w:rsidR="00AD59D2">
        <w:rPr>
          <w:lang w:val="en-US"/>
        </w:rPr>
        <w:fldChar w:fldCharType="begin"/>
      </w:r>
      <w:r w:rsidR="00026CD5">
        <w:rPr>
          <w:lang w:val="en-US"/>
        </w:rPr>
        <w:instrText xml:space="preserve"> ADDIN EN.CITE &lt;EndNote&gt;&lt;Cite AuthorYear="1"&gt;&lt;Author&gt;Myers&lt;/Author&gt;&lt;Year&gt;2001&lt;/Year&gt;&lt;RecNum&gt;23&lt;/RecNum&gt;&lt;DisplayText&gt;Myers (2001)&lt;/DisplayText&gt;&lt;record&gt;&lt;rec-number&gt;23&lt;/rec-number&gt;&lt;foreign-keys&gt;&lt;key app="EN" db-id="dr952pdxpesdavepa2fpfe0arpwtpespzsdt" timestamp="1511103477"&gt;23&lt;/key&gt;&lt;/foreign-keys&gt;&lt;ref-type name="Journal Article"&gt;17&lt;/ref-type&gt;&lt;contributors&gt;&lt;authors&gt;&lt;author&gt;Myers, Stewart C.&lt;/author&gt;&lt;/authors&gt;&lt;/contributors&gt;&lt;titles&gt;&lt;title&gt;Capital Structure&lt;/title&gt;&lt;secondary-title&gt;The Journal of Economic Perspectives&lt;/secondary-title&gt;&lt;/titles&gt;&lt;periodical&gt;&lt;full-title&gt;The Journal of Economic Perspectives&lt;/full-title&gt;&lt;/periodical&gt;&lt;pages&gt;81-102&lt;/pages&gt;&lt;volume&gt;15&lt;/volume&gt;&lt;number&gt;2&lt;/number&gt;&lt;dates&gt;&lt;year&gt;2001&lt;/year&gt;&lt;/dates&gt;&lt;publisher&gt;American Economic Association&lt;/publisher&gt;&lt;isbn&gt;08953309&lt;/isbn&gt;&lt;urls&gt;&lt;related-urls&gt;&lt;url&gt;http://www.jstor.org/stable/2696593&lt;/url&gt;&lt;/related-urls&gt;&lt;/urls&gt;&lt;custom1&gt;Full publication date: Spring, 2001&lt;/custom1&gt;&lt;/record&gt;&lt;/Cite&gt;&lt;/EndNote&gt;</w:instrText>
      </w:r>
      <w:r w:rsidR="00AD59D2">
        <w:rPr>
          <w:lang w:val="en-US"/>
        </w:rPr>
        <w:fldChar w:fldCharType="separate"/>
      </w:r>
      <w:r w:rsidR="00026CD5">
        <w:rPr>
          <w:noProof/>
          <w:lang w:val="en-US"/>
        </w:rPr>
        <w:t>Myers (2001)</w:t>
      </w:r>
      <w:r w:rsidR="00AD59D2">
        <w:rPr>
          <w:lang w:val="en-US"/>
        </w:rPr>
        <w:fldChar w:fldCharType="end"/>
      </w:r>
      <w:r w:rsidR="00AD59D2">
        <w:rPr>
          <w:lang w:val="en-US"/>
        </w:rPr>
        <w:t xml:space="preserve"> </w:t>
      </w:r>
      <w:r w:rsidR="00046373">
        <w:rPr>
          <w:lang w:val="en-US"/>
        </w:rPr>
        <w:t>points,</w:t>
      </w:r>
      <w:r w:rsidR="00AD59D2">
        <w:rPr>
          <w:lang w:val="en-US"/>
        </w:rPr>
        <w:t xml:space="preserve"> “there is no universal theory of the debt-equity choice and no reason to expect one”.</w:t>
      </w:r>
    </w:p>
    <w:p w14:paraId="6DD63F89" w14:textId="1E3BFE5D" w:rsidR="00FD2C42" w:rsidRDefault="00FD2C42" w:rsidP="00A650C4">
      <w:pPr>
        <w:rPr>
          <w:lang w:val="en-US"/>
        </w:rPr>
      </w:pPr>
      <w:r w:rsidRPr="00315A1F">
        <w:rPr>
          <w:lang w:val="en-US"/>
        </w:rPr>
        <w:t xml:space="preserve">Our literature review will present first the principal theories of capital structure and then will present </w:t>
      </w:r>
      <w:r w:rsidR="00315A1F" w:rsidRPr="00315A1F">
        <w:rPr>
          <w:lang w:val="en-US"/>
        </w:rPr>
        <w:t>some similar studies and expectative for the framework of this dissertation</w:t>
      </w:r>
      <w:r w:rsidR="004A37F3" w:rsidRPr="00315A1F">
        <w:rPr>
          <w:lang w:val="en-US"/>
        </w:rPr>
        <w:t>.</w:t>
      </w:r>
    </w:p>
    <w:p w14:paraId="2C478264" w14:textId="286037E0" w:rsidR="00AD59D2" w:rsidRPr="00A650C4" w:rsidRDefault="00AD59D2" w:rsidP="00A650C4">
      <w:pPr>
        <w:rPr>
          <w:lang w:val="en-US"/>
        </w:rPr>
      </w:pPr>
      <w:r>
        <w:rPr>
          <w:lang w:val="en-US"/>
        </w:rPr>
        <w:tab/>
      </w:r>
    </w:p>
    <w:p w14:paraId="478AF109" w14:textId="0BAC3AB6" w:rsidR="00A650C4" w:rsidRPr="002003FF" w:rsidRDefault="00A650C4" w:rsidP="00B154EB">
      <w:pPr>
        <w:pStyle w:val="Heading2"/>
        <w:numPr>
          <w:ilvl w:val="1"/>
          <w:numId w:val="7"/>
        </w:numPr>
      </w:pPr>
      <w:bookmarkStart w:id="15" w:name="_Toc524716867"/>
      <w:r w:rsidRPr="002003FF">
        <w:t>Theories of capital structure</w:t>
      </w:r>
      <w:bookmarkEnd w:id="15"/>
    </w:p>
    <w:p w14:paraId="33A34C9A" w14:textId="3DE24FDD" w:rsidR="001221A1" w:rsidRPr="002003FF" w:rsidRDefault="001221A1" w:rsidP="00B154EB">
      <w:pPr>
        <w:pStyle w:val="Heading3"/>
        <w:numPr>
          <w:ilvl w:val="2"/>
          <w:numId w:val="7"/>
        </w:numPr>
      </w:pPr>
      <w:bookmarkStart w:id="16" w:name="_Toc524716868"/>
      <w:r w:rsidRPr="002003FF">
        <w:t>Modigliani and Miller</w:t>
      </w:r>
      <w:bookmarkEnd w:id="16"/>
    </w:p>
    <w:p w14:paraId="1AF2209B" w14:textId="72544642" w:rsidR="001D6DF5" w:rsidRDefault="006B7803" w:rsidP="00AA3CEF">
      <w:pPr>
        <w:ind w:firstLine="0"/>
        <w:rPr>
          <w:lang w:val="en-US"/>
        </w:rPr>
      </w:pPr>
      <w:r>
        <w:rPr>
          <w:lang w:val="en-US"/>
        </w:rPr>
        <w:t xml:space="preserve">It is important to </w:t>
      </w:r>
      <w:r w:rsidR="00D04103">
        <w:rPr>
          <w:lang w:val="en-US"/>
        </w:rPr>
        <w:t xml:space="preserve">mention that </w:t>
      </w:r>
      <w:r w:rsidR="000A1A0D">
        <w:rPr>
          <w:lang w:val="en-US"/>
        </w:rPr>
        <w:t xml:space="preserve">Capital Structure </w:t>
      </w:r>
      <w:r w:rsidR="00D04103">
        <w:rPr>
          <w:lang w:val="en-US"/>
        </w:rPr>
        <w:t>issues started</w:t>
      </w:r>
      <w:r w:rsidR="000A1A0D">
        <w:rPr>
          <w:lang w:val="en-US"/>
        </w:rPr>
        <w:t xml:space="preserve"> </w:t>
      </w:r>
      <w:r w:rsidR="00A20681">
        <w:rPr>
          <w:lang w:val="en-US"/>
        </w:rPr>
        <w:t>with</w:t>
      </w:r>
      <w:r w:rsidR="000A1A0D">
        <w:rPr>
          <w:lang w:val="en-US"/>
        </w:rPr>
        <w:t xml:space="preserve"> </w:t>
      </w:r>
      <w:r w:rsidR="000A1A0D">
        <w:rPr>
          <w:lang w:val="en-US"/>
        </w:rPr>
        <w:fldChar w:fldCharType="begin"/>
      </w:r>
      <w:r w:rsidR="00FF3884">
        <w:rPr>
          <w:lang w:val="en-US"/>
        </w:rPr>
        <w:instrText xml:space="preserve"> ADDIN EN.CITE &lt;EndNote&gt;&lt;Cite AuthorYear="1"&gt;&lt;Author&gt;Modigliani&lt;/Author&gt;&lt;Year&gt;1958&lt;/Year&gt;&lt;RecNum&gt;2&lt;/RecNum&gt;&lt;DisplayText&gt;F. Modigliani and Miller (1958)&lt;/DisplayText&gt;&lt;record&gt;&lt;rec-number&gt;2&lt;/rec-number&gt;&lt;foreign-keys&gt;&lt;key app="EN" db-id="dr952pdxpesdavepa2fpfe0arpwtpespzsdt" timestamp="1509311274"&gt;2&lt;/key&gt;&lt;/foreign-keys&gt;&lt;ref-type name="Journal Article"&gt;17&lt;/ref-type&gt;&lt;contributors&gt;&lt;authors&gt;&lt;author&gt;Modigliani, F.&lt;/author&gt;&lt;author&gt;Miller, M. H.&lt;/author&gt;&lt;/authors&gt;&lt;/contributors&gt;&lt;titles&gt;&lt;title&gt;THE COST OF CAPITAL, CORPORATION FINANCE AND THE THEORY OF INVESTMENT&lt;/title&gt;&lt;secondary-title&gt;American Economic Review&lt;/secondary-title&gt;&lt;alt-title&gt;Am. Econ. Rev.&lt;/alt-title&gt;&lt;/titles&gt;&lt;periodical&gt;&lt;full-title&gt;American Economic Review&lt;/full-title&gt;&lt;abbr-1&gt;Am. Econ. Rev.&lt;/abbr-1&gt;&lt;/periodical&gt;&lt;alt-periodical&gt;&lt;full-title&gt;American Economic Review&lt;/full-title&gt;&lt;abbr-1&gt;Am. Econ. Rev.&lt;/abbr-1&gt;&lt;/alt-periodical&gt;&lt;pages&gt;261-297&lt;/pages&gt;&lt;volume&gt;48&lt;/volume&gt;&lt;number&gt;3&lt;/number&gt;&lt;keywords&gt;&lt;keyword&gt;Business &amp;amp; Economics&lt;/keyword&gt;&lt;/keywords&gt;&lt;dates&gt;&lt;year&gt;1958&lt;/year&gt;&lt;/dates&gt;&lt;isbn&gt;0002-8282&lt;/isbn&gt;&lt;accession-num&gt;WOS:A1958CAG7200001&lt;/accession-num&gt;&lt;work-type&gt;Review&lt;/work-type&gt;&lt;urls&gt;&lt;related-urls&gt;&lt;url&gt;&amp;lt;Go to ISI&amp;gt;://WOS:A1958CAG7200001&lt;/url&gt;&lt;/related-urls&gt;&lt;/urls&gt;&lt;language&gt;English&lt;/language&gt;&lt;/record&gt;&lt;/Cite&gt;&lt;/EndNote&gt;</w:instrText>
      </w:r>
      <w:r w:rsidR="000A1A0D">
        <w:rPr>
          <w:lang w:val="en-US"/>
        </w:rPr>
        <w:fldChar w:fldCharType="separate"/>
      </w:r>
      <w:r w:rsidR="00FF3884">
        <w:rPr>
          <w:noProof/>
          <w:lang w:val="en-US"/>
        </w:rPr>
        <w:t>F. Modigliani and Miller (1958)</w:t>
      </w:r>
      <w:r w:rsidR="000A1A0D">
        <w:rPr>
          <w:lang w:val="en-US"/>
        </w:rPr>
        <w:fldChar w:fldCharType="end"/>
      </w:r>
      <w:r w:rsidR="000A1A0D">
        <w:rPr>
          <w:lang w:val="en-US"/>
        </w:rPr>
        <w:t xml:space="preserve"> and </w:t>
      </w:r>
      <w:r>
        <w:rPr>
          <w:lang w:val="en-US"/>
        </w:rPr>
        <w:t xml:space="preserve">their </w:t>
      </w:r>
      <w:r w:rsidR="000A1A0D">
        <w:rPr>
          <w:lang w:val="en-US"/>
        </w:rPr>
        <w:t>irrelevance theory</w:t>
      </w:r>
      <w:r w:rsidR="00B650D1">
        <w:rPr>
          <w:lang w:val="en-US"/>
        </w:rPr>
        <w:t xml:space="preserve">. </w:t>
      </w:r>
      <w:r>
        <w:rPr>
          <w:lang w:val="en-US"/>
        </w:rPr>
        <w:t xml:space="preserve">They </w:t>
      </w:r>
      <w:r w:rsidR="00D04103">
        <w:rPr>
          <w:lang w:val="en-US"/>
        </w:rPr>
        <w:t xml:space="preserve">used </w:t>
      </w:r>
      <w:r>
        <w:rPr>
          <w:lang w:val="en-US"/>
        </w:rPr>
        <w:t xml:space="preserve">several hard assumptions such as: </w:t>
      </w:r>
      <w:r w:rsidR="00671033">
        <w:rPr>
          <w:lang w:val="en-US"/>
        </w:rPr>
        <w:t>perfect competition in the market, homogeneous expectations, homemade leverage and inexistence of arbitrage opportunities, frictions in demand and supply, agency costs, transaction costs, bankruptcy costs and principally taxes</w:t>
      </w:r>
      <w:r w:rsidR="00A20681">
        <w:rPr>
          <w:lang w:val="en-US"/>
        </w:rPr>
        <w:t>;</w:t>
      </w:r>
      <w:r w:rsidR="00684C10">
        <w:rPr>
          <w:lang w:val="en-US"/>
        </w:rPr>
        <w:t xml:space="preserve"> </w:t>
      </w:r>
      <w:r w:rsidR="00A20681">
        <w:rPr>
          <w:lang w:val="en-US"/>
        </w:rPr>
        <w:t>to</w:t>
      </w:r>
      <w:r w:rsidR="00684C10">
        <w:rPr>
          <w:lang w:val="en-US"/>
        </w:rPr>
        <w:t xml:space="preserve"> found that in a </w:t>
      </w:r>
      <w:r w:rsidR="00D04103">
        <w:rPr>
          <w:lang w:val="en-US"/>
        </w:rPr>
        <w:t>‘</w:t>
      </w:r>
      <w:r w:rsidR="00684C10">
        <w:rPr>
          <w:lang w:val="en-US"/>
        </w:rPr>
        <w:t>perfect</w:t>
      </w:r>
      <w:r w:rsidR="00D04103">
        <w:rPr>
          <w:lang w:val="en-US"/>
        </w:rPr>
        <w:t>’</w:t>
      </w:r>
      <w:r w:rsidR="00684C10">
        <w:rPr>
          <w:lang w:val="en-US"/>
        </w:rPr>
        <w:t xml:space="preserve"> world, the capital structure </w:t>
      </w:r>
      <w:r w:rsidR="00D04103">
        <w:rPr>
          <w:lang w:val="en-US"/>
        </w:rPr>
        <w:t>does</w:t>
      </w:r>
      <w:r w:rsidR="00684C10">
        <w:rPr>
          <w:lang w:val="en-US"/>
        </w:rPr>
        <w:t xml:space="preserve"> no</w:t>
      </w:r>
      <w:r w:rsidR="00D04103">
        <w:rPr>
          <w:lang w:val="en-US"/>
        </w:rPr>
        <w:t>t</w:t>
      </w:r>
      <w:r w:rsidR="00684C10">
        <w:rPr>
          <w:lang w:val="en-US"/>
        </w:rPr>
        <w:t xml:space="preserve"> impact the value of a company</w:t>
      </w:r>
      <w:r w:rsidR="00671033">
        <w:rPr>
          <w:lang w:val="en-US"/>
        </w:rPr>
        <w:t>.</w:t>
      </w:r>
      <w:r w:rsidR="000A09DB">
        <w:rPr>
          <w:lang w:val="en-US"/>
        </w:rPr>
        <w:t xml:space="preserve"> </w:t>
      </w:r>
    </w:p>
    <w:p w14:paraId="4887B556" w14:textId="101521A1" w:rsidR="000A1A0D" w:rsidRDefault="000A09DB" w:rsidP="00AA3CEF">
      <w:pPr>
        <w:ind w:firstLine="0"/>
      </w:pPr>
      <w:r>
        <w:rPr>
          <w:lang w:val="en-US"/>
        </w:rPr>
        <w:fldChar w:fldCharType="begin"/>
      </w:r>
      <w:r w:rsidR="00FF3884">
        <w:rPr>
          <w:lang w:val="en-US"/>
        </w:rPr>
        <w:instrText xml:space="preserve"> ADDIN EN.CITE &lt;EndNote&gt;&lt;Cite AuthorYear="1"&gt;&lt;Author&gt;Modigliani&lt;/Author&gt;&lt;Year&gt;1963&lt;/Year&gt;&lt;RecNum&gt;3&lt;/RecNum&gt;&lt;DisplayText&gt;Franco Modigliani and Miller (1963)&lt;/DisplayText&gt;&lt;record&gt;&lt;rec-number&gt;3&lt;/rec-number&gt;&lt;foreign-keys&gt;&lt;key app="EN" db-id="dr952pdxpesdavepa2fpfe0arpwtpespzsdt" timestamp="1509319335"&gt;3&lt;/key&gt;&lt;/foreign-keys&gt;&lt;ref-type name="Journal Article"&gt;17&lt;/ref-type&gt;&lt;contributors&gt;&lt;authors&gt;&lt;author&gt;Modigliani, Franco&lt;/author&gt;&lt;author&gt;Miller, Merton H.&lt;/author&gt;&lt;/authors&gt;&lt;/contributors&gt;&lt;titles&gt;&lt;title&gt;Corporate Income Taxes and the Cost of Capital: A Correction&lt;/title&gt;&lt;secondary-title&gt;The American Economic Review&lt;/secondary-title&gt;&lt;/titles&gt;&lt;periodical&gt;&lt;full-title&gt;The American Economic Review&lt;/full-title&gt;&lt;/periodical&gt;&lt;pages&gt;433-443&lt;/pages&gt;&lt;volume&gt;53&lt;/volume&gt;&lt;number&gt;3&lt;/number&gt;&lt;dates&gt;&lt;year&gt;1963&lt;/year&gt;&lt;/dates&gt;&lt;publisher&gt;American Economic Association&lt;/publisher&gt;&lt;isbn&gt;00028282&lt;/isbn&gt;&lt;urls&gt;&lt;related-urls&gt;&lt;url&gt;http://www.jstor.org/stable/1809167&lt;/url&gt;&lt;/related-urls&gt;&lt;/urls&gt;&lt;custom1&gt;Full publication date: Jun., 1963&lt;/custom1&gt;&lt;/record&gt;&lt;/Cite&gt;&lt;/EndNote&gt;</w:instrText>
      </w:r>
      <w:r>
        <w:rPr>
          <w:lang w:val="en-US"/>
        </w:rPr>
        <w:fldChar w:fldCharType="separate"/>
      </w:r>
      <w:r w:rsidR="00FF3884">
        <w:rPr>
          <w:noProof/>
          <w:lang w:val="en-US"/>
        </w:rPr>
        <w:t>Franco Modigliani and Miller (1963)</w:t>
      </w:r>
      <w:r>
        <w:rPr>
          <w:lang w:val="en-US"/>
        </w:rPr>
        <w:fldChar w:fldCharType="end"/>
      </w:r>
      <w:r>
        <w:rPr>
          <w:lang w:val="en-US"/>
        </w:rPr>
        <w:t xml:space="preserve"> </w:t>
      </w:r>
      <w:r w:rsidR="00D04103">
        <w:rPr>
          <w:lang w:val="en-US"/>
        </w:rPr>
        <w:t xml:space="preserve">updated </w:t>
      </w:r>
      <w:r>
        <w:rPr>
          <w:lang w:val="en-US"/>
        </w:rPr>
        <w:t xml:space="preserve">its </w:t>
      </w:r>
      <w:r w:rsidR="001221A1">
        <w:rPr>
          <w:lang w:val="en-US"/>
        </w:rPr>
        <w:t>study, including taxes</w:t>
      </w:r>
      <w:r w:rsidR="006B7803">
        <w:rPr>
          <w:lang w:val="en-US"/>
        </w:rPr>
        <w:t xml:space="preserve"> in </w:t>
      </w:r>
      <w:r w:rsidR="00B154EB">
        <w:rPr>
          <w:lang w:val="en-US"/>
        </w:rPr>
        <w:t>their analysis</w:t>
      </w:r>
      <w:r w:rsidR="001221A1">
        <w:rPr>
          <w:lang w:val="en-US"/>
        </w:rPr>
        <w:t xml:space="preserve"> in order to reduce </w:t>
      </w:r>
      <w:r w:rsidR="001221A1" w:rsidRPr="001221A1">
        <w:rPr>
          <w:lang w:val="en-US"/>
        </w:rPr>
        <w:t>the quantitative difference between the estimates</w:t>
      </w:r>
      <w:r w:rsidR="001221A1">
        <w:rPr>
          <w:lang w:val="en-US"/>
        </w:rPr>
        <w:t xml:space="preserve"> </w:t>
      </w:r>
      <w:r w:rsidR="001221A1" w:rsidRPr="001221A1">
        <w:rPr>
          <w:lang w:val="en-US"/>
        </w:rPr>
        <w:t>of t</w:t>
      </w:r>
      <w:r w:rsidR="001221A1">
        <w:rPr>
          <w:lang w:val="en-US"/>
        </w:rPr>
        <w:t xml:space="preserve">he effects of leverage </w:t>
      </w:r>
      <w:r w:rsidR="001221A1">
        <w:rPr>
          <w:lang w:val="en-US"/>
        </w:rPr>
        <w:lastRenderedPageBreak/>
        <w:t xml:space="preserve">under </w:t>
      </w:r>
      <w:r w:rsidR="006B7803">
        <w:rPr>
          <w:lang w:val="en-US"/>
        </w:rPr>
        <w:t>the</w:t>
      </w:r>
      <w:r w:rsidR="006B7803" w:rsidRPr="001221A1">
        <w:rPr>
          <w:lang w:val="en-US"/>
        </w:rPr>
        <w:t xml:space="preserve"> </w:t>
      </w:r>
      <w:r w:rsidR="001221A1" w:rsidRPr="001221A1">
        <w:rPr>
          <w:lang w:val="en-US"/>
        </w:rPr>
        <w:t>model</w:t>
      </w:r>
      <w:r w:rsidR="001221A1">
        <w:rPr>
          <w:lang w:val="en-US"/>
        </w:rPr>
        <w:t xml:space="preserve"> </w:t>
      </w:r>
      <w:r w:rsidR="001221A1">
        <w:t>and under the naive traditional view.</w:t>
      </w:r>
      <w:r w:rsidR="001D6DF5">
        <w:t xml:space="preserve"> This study open</w:t>
      </w:r>
      <w:r w:rsidR="00024AF1">
        <w:t>s</w:t>
      </w:r>
      <w:r w:rsidR="001D6DF5">
        <w:t xml:space="preserve"> the way for one of the most important theories of capital structure, the </w:t>
      </w:r>
      <w:r w:rsidR="005313C4">
        <w:t xml:space="preserve">trade-off </w:t>
      </w:r>
      <w:r w:rsidR="001D6DF5">
        <w:t>theory.</w:t>
      </w:r>
    </w:p>
    <w:p w14:paraId="03B34BA1" w14:textId="77777777" w:rsidR="00364CB5" w:rsidRDefault="00364CB5" w:rsidP="001221A1">
      <w:pPr>
        <w:pStyle w:val="Subtitle"/>
        <w:rPr>
          <w:szCs w:val="28"/>
          <w:lang w:val="en-US"/>
        </w:rPr>
      </w:pPr>
    </w:p>
    <w:p w14:paraId="1333B736" w14:textId="3928D3A3" w:rsidR="001221A1" w:rsidRPr="00580000" w:rsidRDefault="001221A1" w:rsidP="00B154EB">
      <w:pPr>
        <w:pStyle w:val="Heading3"/>
        <w:numPr>
          <w:ilvl w:val="2"/>
          <w:numId w:val="7"/>
        </w:numPr>
      </w:pPr>
      <w:bookmarkStart w:id="17" w:name="_Toc524716869"/>
      <w:r w:rsidRPr="00580000">
        <w:t>Trade-off Theory</w:t>
      </w:r>
      <w:bookmarkEnd w:id="17"/>
    </w:p>
    <w:p w14:paraId="1BB93A68" w14:textId="005A88A1" w:rsidR="005F7A1E" w:rsidRPr="00AF4BE4" w:rsidRDefault="001D6DF5" w:rsidP="00AA3CEF">
      <w:pPr>
        <w:ind w:firstLine="0"/>
        <w:rPr>
          <w:lang w:val="en-US"/>
        </w:rPr>
      </w:pPr>
      <w:r>
        <w:rPr>
          <w:lang w:val="en-US"/>
        </w:rPr>
        <w:t>T</w:t>
      </w:r>
      <w:r w:rsidR="00B31D72">
        <w:rPr>
          <w:lang w:val="en-US"/>
        </w:rPr>
        <w:t>he trade-off theory was defended</w:t>
      </w:r>
      <w:r w:rsidR="002F0137">
        <w:rPr>
          <w:lang w:val="en-US"/>
        </w:rPr>
        <w:t>,</w:t>
      </w:r>
      <w:r w:rsidR="00B31D72">
        <w:rPr>
          <w:lang w:val="en-US"/>
        </w:rPr>
        <w:t xml:space="preserve"> especially by </w:t>
      </w:r>
      <w:r w:rsidR="00B31D72">
        <w:rPr>
          <w:lang w:val="en-US"/>
        </w:rPr>
        <w:fldChar w:fldCharType="begin"/>
      </w:r>
      <w:r w:rsidR="00026CD5">
        <w:rPr>
          <w:lang w:val="en-US"/>
        </w:rPr>
        <w:instrText xml:space="preserve"> ADDIN EN.CITE &lt;EndNote&gt;&lt;Cite AuthorYear="1"&gt;&lt;Author&gt;Kraus&lt;/Author&gt;&lt;Year&gt;1973&lt;/Year&gt;&lt;RecNum&gt;4&lt;/RecNum&gt;&lt;DisplayText&gt;Kraus and Litzenberger (1973)&lt;/DisplayText&gt;&lt;record&gt;&lt;rec-number&gt;4&lt;/rec-number&gt;&lt;foreign-keys&gt;&lt;key app="EN" db-id="dr952pdxpesdavepa2fpfe0arpwtpespzsdt" timestamp="1509404080"&gt;4&lt;/key&gt;&lt;/foreign-keys&gt;&lt;ref-type name="Journal Article"&gt;17&lt;/ref-type&gt;&lt;contributors&gt;&lt;authors&gt;&lt;author&gt;Kraus, Alan&lt;/author&gt;&lt;author&gt;Litzenberger, Robert H.&lt;/author&gt;&lt;/authors&gt;&lt;/contributors&gt;&lt;titles&gt;&lt;title&gt;A State-Preference Model of Optimal Financial Leverage&lt;/title&gt;&lt;secondary-title&gt;The Journal of Finance&lt;/secondary-title&gt;&lt;/titles&gt;&lt;periodical&gt;&lt;full-title&gt;The Journal of Finance&lt;/full-title&gt;&lt;/periodical&gt;&lt;pages&gt;911-922&lt;/pages&gt;&lt;volume&gt;28&lt;/volume&gt;&lt;number&gt;4&lt;/number&gt;&lt;dates&gt;&lt;year&gt;1973&lt;/year&gt;&lt;/dates&gt;&lt;publisher&gt;[American Finance Association, Wiley]&lt;/publisher&gt;&lt;isbn&gt;00221082, 15406261&lt;/isbn&gt;&lt;urls&gt;&lt;related-urls&gt;&lt;url&gt;http://www.jstor.org/stable/2978343&lt;/url&gt;&lt;/related-urls&gt;&lt;/urls&gt;&lt;custom1&gt;Full publication date: Sep., 1973&lt;/custom1&gt;&lt;electronic-resource-num&gt;10.2307/2978343&lt;/electronic-resource-num&gt;&lt;/record&gt;&lt;/Cite&gt;&lt;/EndNote&gt;</w:instrText>
      </w:r>
      <w:r w:rsidR="00B31D72">
        <w:rPr>
          <w:lang w:val="en-US"/>
        </w:rPr>
        <w:fldChar w:fldCharType="separate"/>
      </w:r>
      <w:r w:rsidR="00026CD5">
        <w:rPr>
          <w:noProof/>
          <w:lang w:val="en-US"/>
        </w:rPr>
        <w:t>Kraus and Litzenberger (1973)</w:t>
      </w:r>
      <w:r w:rsidR="00B31D72">
        <w:rPr>
          <w:lang w:val="en-US"/>
        </w:rPr>
        <w:fldChar w:fldCharType="end"/>
      </w:r>
      <w:r w:rsidR="00B31D72">
        <w:rPr>
          <w:lang w:val="en-US"/>
        </w:rPr>
        <w:t xml:space="preserve">, </w:t>
      </w:r>
      <w:r w:rsidR="005F7A1E">
        <w:fldChar w:fldCharType="begin"/>
      </w:r>
      <w:r w:rsidR="00026CD5">
        <w:instrText xml:space="preserve"> ADDIN EN.CITE &lt;EndNote&gt;&lt;Cite AuthorYear="1"&gt;&lt;Author&gt;Hirshleifer&lt;/Author&gt;&lt;Year&gt;1966&lt;/Year&gt;&lt;RecNum&gt;5&lt;/RecNum&gt;&lt;DisplayText&gt;Hirshleifer (1966)&lt;/DisplayText&gt;&lt;record&gt;&lt;rec-number&gt;5&lt;/rec-number&gt;&lt;foreign-keys&gt;&lt;key app="EN" db-id="dr952pdxpesdavepa2fpfe0arpwtpespzsdt" timestamp="1509406549"&gt;5&lt;/key&gt;&lt;/foreign-keys&gt;&lt;ref-type name="Journal Article"&gt;17&lt;/ref-type&gt;&lt;contributors&gt;&lt;authors&gt;&lt;author&gt;Hirshleifer, J.&lt;/author&gt;&lt;/authors&gt;&lt;/contributors&gt;&lt;titles&gt;&lt;title&gt;Investment Decision under Uncertainty: Applications of the State-Preference Approach&lt;/title&gt;&lt;secondary-title&gt;The Quarterly Journal of Economics&lt;/secondary-title&gt;&lt;/titles&gt;&lt;periodical&gt;&lt;full-title&gt;The Quarterly Journal of Economics&lt;/full-title&gt;&lt;/periodical&gt;&lt;pages&gt;252-277&lt;/pages&gt;&lt;volume&gt;80&lt;/volume&gt;&lt;number&gt;2&lt;/number&gt;&lt;dates&gt;&lt;year&gt;1966&lt;/year&gt;&lt;/dates&gt;&lt;publisher&gt;Oxford University Press&lt;/publisher&gt;&lt;isbn&gt;00335533, 15314650&lt;/isbn&gt;&lt;urls&gt;&lt;related-urls&gt;&lt;url&gt;http://www.jstor.org/stable/1880692&lt;/url&gt;&lt;/related-urls&gt;&lt;/urls&gt;&lt;custom1&gt;Full publication date: May, 1966&lt;/custom1&gt;&lt;electronic-resource-num&gt;10.2307/1880692&lt;/electronic-resource-num&gt;&lt;/record&gt;&lt;/Cite&gt;&lt;/EndNote&gt;</w:instrText>
      </w:r>
      <w:r w:rsidR="005F7A1E">
        <w:fldChar w:fldCharType="separate"/>
      </w:r>
      <w:r w:rsidR="00026CD5">
        <w:rPr>
          <w:noProof/>
        </w:rPr>
        <w:t>Hirshleifer (1966)</w:t>
      </w:r>
      <w:r w:rsidR="005F7A1E">
        <w:fldChar w:fldCharType="end"/>
      </w:r>
      <w:r w:rsidR="005F7A1E" w:rsidRPr="00F47098">
        <w:rPr>
          <w:lang w:val="en-US"/>
        </w:rPr>
        <w:t>,</w:t>
      </w:r>
      <w:r w:rsidR="00F47098" w:rsidRPr="00F47098">
        <w:rPr>
          <w:lang w:val="en-US"/>
        </w:rPr>
        <w:t xml:space="preserve"> </w:t>
      </w:r>
      <w:r w:rsidR="00F47098">
        <w:fldChar w:fldCharType="begin"/>
      </w:r>
      <w:r w:rsidR="00026CD5">
        <w:instrText xml:space="preserve"> ADDIN EN.CITE &lt;EndNote&gt;&lt;Cite AuthorYear="1"&gt;&lt;Author&gt;Scott&lt;/Author&gt;&lt;Year&gt;1976&lt;/Year&gt;&lt;RecNum&gt;6&lt;/RecNum&gt;&lt;DisplayText&gt;Scott (1976)&lt;/DisplayText&gt;&lt;record&gt;&lt;rec-number&gt;6&lt;/rec-number&gt;&lt;foreign-keys&gt;&lt;key app="EN" db-id="dr952pdxpesdavepa2fpfe0arpwtpespzsdt" timestamp="1509812450"&gt;6&lt;/key&gt;&lt;/foreign-keys&gt;&lt;ref-type name="Journal Article"&gt;17&lt;/ref-type&gt;&lt;contributors&gt;&lt;authors&gt;&lt;author&gt;Scott, James H.&lt;/author&gt;&lt;/authors&gt;&lt;/contributors&gt;&lt;titles&gt;&lt;title&gt;A Theory of Optimal Capital Structure&lt;/title&gt;&lt;secondary-title&gt;The Bell Journal of Economics&lt;/secondary-title&gt;&lt;/titles&gt;&lt;periodical&gt;&lt;full-title&gt;The Bell Journal of Economics&lt;/full-title&gt;&lt;/periodical&gt;&lt;pages&gt;33-54&lt;/pages&gt;&lt;volume&gt;7&lt;/volume&gt;&lt;number&gt;1&lt;/number&gt;&lt;dates&gt;&lt;year&gt;1976&lt;/year&gt;&lt;/dates&gt;&lt;publisher&gt;[RAND Corporation, Wiley]&lt;/publisher&gt;&lt;isbn&gt;0361915X&lt;/isbn&gt;&lt;urls&gt;&lt;related-urls&gt;&lt;url&gt;http://www.jstor.org/stable/3003189&lt;/url&gt;&lt;/related-urls&gt;&lt;/urls&gt;&lt;custom1&gt;Full publication date: Spring, 1976&lt;/custom1&gt;&lt;electronic-resource-num&gt;10.2307/3003189&lt;/electronic-resource-num&gt;&lt;/record&gt;&lt;/Cite&gt;&lt;/EndNote&gt;</w:instrText>
      </w:r>
      <w:r w:rsidR="00F47098">
        <w:fldChar w:fldCharType="separate"/>
      </w:r>
      <w:r w:rsidR="00026CD5">
        <w:rPr>
          <w:noProof/>
        </w:rPr>
        <w:t>Scott (1976)</w:t>
      </w:r>
      <w:r w:rsidR="00F47098">
        <w:fldChar w:fldCharType="end"/>
      </w:r>
      <w:r w:rsidR="00F47098" w:rsidRPr="00AF4BE4">
        <w:rPr>
          <w:lang w:val="en-US"/>
        </w:rPr>
        <w:t xml:space="preserve"> and </w:t>
      </w:r>
      <w:r w:rsidR="00F47098">
        <w:rPr>
          <w:lang w:val="pt-PT"/>
        </w:rPr>
        <w:fldChar w:fldCharType="begin"/>
      </w:r>
      <w:r w:rsidR="00026CD5" w:rsidRPr="00026CD5">
        <w:rPr>
          <w:lang w:val="en-US"/>
        </w:rPr>
        <w:instrText xml:space="preserve"> ADDIN EN.CITE &lt;EndNote&gt;&lt;Cite AuthorYear="1"&gt;&lt;Author&gt;Kim&lt;/Author&gt;&lt;Year&gt;1978&lt;/Year&gt;&lt;RecNum&gt;7&lt;/RecNum&gt;&lt;DisplayText&gt;Kim (1978)&lt;/DisplayText&gt;&lt;record&gt;&lt;rec-number&gt;7&lt;/rec-number&gt;&lt;foreign-keys&gt;&lt;key app="EN" db-id="dr952pdxpesdavepa2fpfe0arpwtpespzsdt" timestamp="1509874283"&gt;7&lt;/key&gt;&lt;/foreign-keys&gt;&lt;ref-type name="Journal Article"&gt;17&lt;/ref-type&gt;&lt;contributors&gt;&lt;authors&gt;&lt;author&gt;Kim, E. Han&lt;/author&gt;&lt;/authors&gt;&lt;/contributors&gt;&lt;titles&gt;&lt;title&gt;A Mean-Variance Theory of Optimal Capital Structure and Corporate Debt Capacity&lt;/title&gt;&lt;secondary-title&gt;The Journal of Finance&lt;/secondary-title&gt;&lt;/titles&gt;&lt;periodical&gt;&lt;full-title&gt;The Journal of Finance&lt;/full-title&gt;&lt;/periodical&gt;&lt;pages&gt;45-63&lt;/pages&gt;&lt;volume&gt;33&lt;/volume&gt;&lt;number&gt;1&lt;/number&gt;&lt;dates&gt;&lt;year&gt;1978&lt;/year&gt;&lt;/dates&gt;&lt;publisher&gt;[American Finance Association, Wiley]&lt;/publisher&gt;&lt;isbn&gt;00221082, 15406261&lt;/isbn&gt;&lt;urls&gt;&lt;related-urls&gt;&lt;url&gt;http://www.jstor.org/stable/2326349&lt;/url&gt;&lt;/related-urls&gt;&lt;/urls&gt;&lt;custom1&gt;Full publication date: Mar., 1978&lt;/custom1&gt;&lt;electronic-resource-num&gt;10.2307/2326349&lt;/electronic-resource-num&gt;&lt;/record&gt;&lt;/Cite&gt;&lt;/EndNote&gt;</w:instrText>
      </w:r>
      <w:r w:rsidR="00F47098">
        <w:rPr>
          <w:lang w:val="pt-PT"/>
        </w:rPr>
        <w:fldChar w:fldCharType="separate"/>
      </w:r>
      <w:r w:rsidR="00026CD5" w:rsidRPr="00026CD5">
        <w:rPr>
          <w:noProof/>
          <w:lang w:val="en-US"/>
        </w:rPr>
        <w:t>Kim (1978)</w:t>
      </w:r>
      <w:r w:rsidR="00F47098">
        <w:rPr>
          <w:lang w:val="pt-PT"/>
        </w:rPr>
        <w:fldChar w:fldCharType="end"/>
      </w:r>
      <w:r w:rsidR="00A34E5C" w:rsidRPr="00A20681">
        <w:t>.</w:t>
      </w:r>
    </w:p>
    <w:p w14:paraId="2F06F8C9" w14:textId="29119937" w:rsidR="005F7A1E" w:rsidRDefault="005F7A1E" w:rsidP="00AA3CEF">
      <w:pPr>
        <w:ind w:firstLine="0"/>
        <w:rPr>
          <w:lang w:val="en-US"/>
        </w:rPr>
      </w:pPr>
      <w:r>
        <w:fldChar w:fldCharType="begin"/>
      </w:r>
      <w:r w:rsidR="00026CD5">
        <w:instrText xml:space="preserve"> ADDIN EN.CITE &lt;EndNote&gt;&lt;Cite AuthorYear="1"&gt;&lt;Author&gt;Hirshleifer&lt;/Author&gt;&lt;Year&gt;1966&lt;/Year&gt;&lt;RecNum&gt;5&lt;/RecNum&gt;&lt;DisplayText&gt;Hirshleifer (1966)&lt;/DisplayText&gt;&lt;record&gt;&lt;rec-number&gt;5&lt;/rec-number&gt;&lt;foreign-keys&gt;&lt;key app="EN" db-id="dr952pdxpesdavepa2fpfe0arpwtpespzsdt" timestamp="1509406549"&gt;5&lt;/key&gt;&lt;/foreign-keys&gt;&lt;ref-type name="Journal Article"&gt;17&lt;/ref-type&gt;&lt;contributors&gt;&lt;authors&gt;&lt;author&gt;Hirshleifer, J.&lt;/author&gt;&lt;/authors&gt;&lt;/contributors&gt;&lt;titles&gt;&lt;title&gt;Investment Decision under Uncertainty: Applications of the State-Preference Approach&lt;/title&gt;&lt;secondary-title&gt;The Quarterly Journal of Economics&lt;/secondary-title&gt;&lt;/titles&gt;&lt;periodical&gt;&lt;full-title&gt;The Quarterly Journal of Economics&lt;/full-title&gt;&lt;/periodical&gt;&lt;pages&gt;252-277&lt;/pages&gt;&lt;volume&gt;80&lt;/volume&gt;&lt;number&gt;2&lt;/number&gt;&lt;dates&gt;&lt;year&gt;1966&lt;/year&gt;&lt;/dates&gt;&lt;publisher&gt;Oxford University Press&lt;/publisher&gt;&lt;isbn&gt;00335533, 15314650&lt;/isbn&gt;&lt;urls&gt;&lt;related-urls&gt;&lt;url&gt;http://www.jstor.org/stable/1880692&lt;/url&gt;&lt;/related-urls&gt;&lt;/urls&gt;&lt;custom1&gt;Full publication date: May, 1966&lt;/custom1&gt;&lt;electronic-resource-num&gt;10.2307/1880692&lt;/electronic-resource-num&gt;&lt;/record&gt;&lt;/Cite&gt;&lt;/EndNote&gt;</w:instrText>
      </w:r>
      <w:r>
        <w:fldChar w:fldCharType="separate"/>
      </w:r>
      <w:r w:rsidR="00026CD5">
        <w:rPr>
          <w:noProof/>
        </w:rPr>
        <w:t>Hirshleifer (1966)</w:t>
      </w:r>
      <w:r>
        <w:fldChar w:fldCharType="end"/>
      </w:r>
      <w:r>
        <w:t xml:space="preserve"> was the first to suggest the inclusion of bankruptcy penalties to calculate the optimal capital structure.</w:t>
      </w:r>
    </w:p>
    <w:p w14:paraId="74D04B3A" w14:textId="1D8C2B3F" w:rsidR="00B31D72" w:rsidRDefault="00B31D72" w:rsidP="00AA3CEF">
      <w:pPr>
        <w:ind w:firstLine="0"/>
      </w:pPr>
      <w:r>
        <w:fldChar w:fldCharType="begin"/>
      </w:r>
      <w:r w:rsidR="00026CD5">
        <w:instrText xml:space="preserve"> ADDIN EN.CITE &lt;EndNote&gt;&lt;Cite AuthorYear="1"&gt;&lt;Author&gt;Kraus&lt;/Author&gt;&lt;Year&gt;1973&lt;/Year&gt;&lt;RecNum&gt;4&lt;/RecNum&gt;&lt;DisplayText&gt;Kraus and Litzenberger (1973)&lt;/DisplayText&gt;&lt;record&gt;&lt;rec-number&gt;4&lt;/rec-number&gt;&lt;foreign-keys&gt;&lt;key app="EN" db-id="dr952pdxpesdavepa2fpfe0arpwtpespzsdt" timestamp="1509404080"&gt;4&lt;/key&gt;&lt;/foreign-keys&gt;&lt;ref-type name="Journal Article"&gt;17&lt;/ref-type&gt;&lt;contributors&gt;&lt;authors&gt;&lt;author&gt;Kraus, Alan&lt;/author&gt;&lt;author&gt;Litzenberger, Robert H.&lt;/author&gt;&lt;/authors&gt;&lt;/contributors&gt;&lt;titles&gt;&lt;title&gt;A State-Preference Model of Optimal Financial Leverage&lt;/title&gt;&lt;secondary-title&gt;The Journal of Finance&lt;/secondary-title&gt;&lt;/titles&gt;&lt;periodical&gt;&lt;full-title&gt;The Journal of Finance&lt;/full-title&gt;&lt;/periodical&gt;&lt;pages&gt;911-922&lt;/pages&gt;&lt;volume&gt;28&lt;/volume&gt;&lt;number&gt;4&lt;/number&gt;&lt;dates&gt;&lt;year&gt;1973&lt;/year&gt;&lt;/dates&gt;&lt;publisher&gt;[American Finance Association, Wiley]&lt;/publisher&gt;&lt;isbn&gt;00221082, 15406261&lt;/isbn&gt;&lt;urls&gt;&lt;related-urls&gt;&lt;url&gt;http://www.jstor.org/stable/2978343&lt;/url&gt;&lt;/related-urls&gt;&lt;/urls&gt;&lt;custom1&gt;Full publication date: Sep., 1973&lt;/custom1&gt;&lt;electronic-resource-num&gt;10.2307/2978343&lt;/electronic-resource-num&gt;&lt;/record&gt;&lt;/Cite&gt;&lt;/EndNote&gt;</w:instrText>
      </w:r>
      <w:r>
        <w:fldChar w:fldCharType="separate"/>
      </w:r>
      <w:r w:rsidR="00026CD5">
        <w:rPr>
          <w:noProof/>
        </w:rPr>
        <w:t>Kraus and Litzenberger (1973)</w:t>
      </w:r>
      <w:r>
        <w:fldChar w:fldCharType="end"/>
      </w:r>
      <w:r w:rsidR="00A20681">
        <w:t>,</w:t>
      </w:r>
      <w:r w:rsidR="006606AB">
        <w:t xml:space="preserve"> supported </w:t>
      </w:r>
      <w:r w:rsidR="00A34E5C">
        <w:t xml:space="preserve">by </w:t>
      </w:r>
      <w:r w:rsidR="005F7A1E">
        <w:fldChar w:fldCharType="begin"/>
      </w:r>
      <w:r w:rsidR="00026CD5">
        <w:instrText xml:space="preserve"> ADDIN EN.CITE &lt;EndNote&gt;&lt;Cite AuthorYear="1"&gt;&lt;Author&gt;Hirshleifer&lt;/Author&gt;&lt;Year&gt;1966&lt;/Year&gt;&lt;RecNum&gt;5&lt;/RecNum&gt;&lt;DisplayText&gt;Hirshleifer (1966)&lt;/DisplayText&gt;&lt;record&gt;&lt;rec-number&gt;5&lt;/rec-number&gt;&lt;foreign-keys&gt;&lt;key app="EN" db-id="dr952pdxpesdavepa2fpfe0arpwtpespzsdt" timestamp="1509406549"&gt;5&lt;/key&gt;&lt;/foreign-keys&gt;&lt;ref-type name="Journal Article"&gt;17&lt;/ref-type&gt;&lt;contributors&gt;&lt;authors&gt;&lt;author&gt;Hirshleifer, J.&lt;/author&gt;&lt;/authors&gt;&lt;/contributors&gt;&lt;titles&gt;&lt;title&gt;Investment Decision under Uncertainty: Applications of the State-Preference Approach&lt;/title&gt;&lt;secondary-title&gt;The Quarterly Journal of Economics&lt;/secondary-title&gt;&lt;/titles&gt;&lt;periodical&gt;&lt;full-title&gt;The Quarterly Journal of Economics&lt;/full-title&gt;&lt;/periodical&gt;&lt;pages&gt;252-277&lt;/pages&gt;&lt;volume&gt;80&lt;/volume&gt;&lt;number&gt;2&lt;/number&gt;&lt;dates&gt;&lt;year&gt;1966&lt;/year&gt;&lt;/dates&gt;&lt;publisher&gt;Oxford University Press&lt;/publisher&gt;&lt;isbn&gt;00335533, 15314650&lt;/isbn&gt;&lt;urls&gt;&lt;related-urls&gt;&lt;url&gt;http://www.jstor.org/stable/1880692&lt;/url&gt;&lt;/related-urls&gt;&lt;/urls&gt;&lt;custom1&gt;Full publication date: May, 1966&lt;/custom1&gt;&lt;electronic-resource-num&gt;10.2307/1880692&lt;/electronic-resource-num&gt;&lt;/record&gt;&lt;/Cite&gt;&lt;/EndNote&gt;</w:instrText>
      </w:r>
      <w:r w:rsidR="005F7A1E">
        <w:fldChar w:fldCharType="separate"/>
      </w:r>
      <w:r w:rsidR="00026CD5">
        <w:rPr>
          <w:noProof/>
        </w:rPr>
        <w:t>Hirshleifer (1966)</w:t>
      </w:r>
      <w:r w:rsidR="005F7A1E">
        <w:fldChar w:fldCharType="end"/>
      </w:r>
      <w:r w:rsidR="00F338C1">
        <w:t xml:space="preserve"> </w:t>
      </w:r>
      <w:r w:rsidR="00F338C1" w:rsidRPr="00A20681">
        <w:t xml:space="preserve">and </w:t>
      </w:r>
      <w:r w:rsidR="002D0005">
        <w:fldChar w:fldCharType="begin"/>
      </w:r>
      <w:r w:rsidR="002D0005">
        <w:instrText xml:space="preserve"> ADDIN EN.CITE &lt;EndNote&gt;&lt;Cite AuthorYear="1"&gt;&lt;Author&gt;Robichek&lt;/Author&gt;&lt;Year&gt;1965&lt;/Year&gt;&lt;RecNum&gt;42&lt;/RecNum&gt;&lt;DisplayText&gt;Robichek and Myers (1965)&lt;/DisplayText&gt;&lt;record&gt;&lt;rec-number&gt;42&lt;/rec-number&gt;&lt;foreign-keys&gt;&lt;key app="EN" db-id="dr952pdxpesdavepa2fpfe0arpwtpespzsdt" timestamp="1536502157"&gt;42&lt;/key&gt;&lt;/foreign-keys&gt;&lt;ref-type name="Book"&gt;6&lt;/ref-type&gt;&lt;contributors&gt;&lt;authors&gt;&lt;author&gt;Robichek, Alexander A&lt;/author&gt;&lt;author&gt;Myers, Stewart C&lt;/author&gt;&lt;/authors&gt;&lt;/contributors&gt;&lt;titles&gt;&lt;title&gt;Optimal financing decisions&lt;/title&gt;&lt;/titles&gt;&lt;dates&gt;&lt;year&gt;1965&lt;/year&gt;&lt;/dates&gt;&lt;publisher&gt;Prentice Hall&lt;/publisher&gt;&lt;urls&gt;&lt;/urls&gt;&lt;/record&gt;&lt;/Cite&gt;&lt;/EndNote&gt;</w:instrText>
      </w:r>
      <w:r w:rsidR="002D0005">
        <w:fldChar w:fldCharType="separate"/>
      </w:r>
      <w:r w:rsidR="002D0005">
        <w:rPr>
          <w:noProof/>
        </w:rPr>
        <w:t>Robichek and Myers (1965)</w:t>
      </w:r>
      <w:r w:rsidR="002D0005">
        <w:fldChar w:fldCharType="end"/>
      </w:r>
      <w:r w:rsidR="005F7A1E" w:rsidRPr="00A20681">
        <w:t>,</w:t>
      </w:r>
      <w:r w:rsidRPr="00A20681">
        <w:t xml:space="preserve"> defend that the value of a levered company is the sum of</w:t>
      </w:r>
      <w:r>
        <w:t xml:space="preserve"> its unlevered market value and the market value of the company’s debt times the corporate tax rate less the complement of the corporate tax rate times the bankruptcy costs. In a simple</w:t>
      </w:r>
      <w:r w:rsidR="002F0137">
        <w:t>r</w:t>
      </w:r>
      <w:r>
        <w:t xml:space="preserve"> way</w:t>
      </w:r>
      <w:r w:rsidR="00A34E5C">
        <w:t>, it</w:t>
      </w:r>
      <w:r>
        <w:t xml:space="preserve"> is the value of the unlevered company plus the tax shield of debt less the bankruptcy costs. </w:t>
      </w:r>
    </w:p>
    <w:p w14:paraId="03110E9B" w14:textId="3176E575" w:rsidR="001334F6" w:rsidRDefault="001334F6" w:rsidP="00AA3CEF">
      <w:pPr>
        <w:ind w:firstLine="0"/>
      </w:pPr>
      <w:r>
        <w:fldChar w:fldCharType="begin"/>
      </w:r>
      <w:r w:rsidR="00026CD5">
        <w:instrText xml:space="preserve"> ADDIN EN.CITE &lt;EndNote&gt;&lt;Cite AuthorYear="1"&gt;&lt;Author&gt;Scott&lt;/Author&gt;&lt;Year&gt;1976&lt;/Year&gt;&lt;RecNum&gt;6&lt;/RecNum&gt;&lt;DisplayText&gt;Scott (1976)&lt;/DisplayText&gt;&lt;record&gt;&lt;rec-number&gt;6&lt;/rec-number&gt;&lt;foreign-keys&gt;&lt;key app="EN" db-id="dr952pdxpesdavepa2fpfe0arpwtpespzsdt" timestamp="1509812450"&gt;6&lt;/key&gt;&lt;/foreign-keys&gt;&lt;ref-type name="Journal Article"&gt;17&lt;/ref-type&gt;&lt;contributors&gt;&lt;authors&gt;&lt;author&gt;Scott, James H.&lt;/author&gt;&lt;/authors&gt;&lt;/contributors&gt;&lt;titles&gt;&lt;title&gt;A Theory of Optimal Capital Structure&lt;/title&gt;&lt;secondary-title&gt;The Bell Journal of Economics&lt;/secondary-title&gt;&lt;/titles&gt;&lt;periodical&gt;&lt;full-title&gt;The Bell Journal of Economics&lt;/full-title&gt;&lt;/periodical&gt;&lt;pages&gt;33-54&lt;/pages&gt;&lt;volume&gt;7&lt;/volume&gt;&lt;number&gt;1&lt;/number&gt;&lt;dates&gt;&lt;year&gt;1976&lt;/year&gt;&lt;/dates&gt;&lt;publisher&gt;[RAND Corporation, Wiley]&lt;/publisher&gt;&lt;isbn&gt;0361915X&lt;/isbn&gt;&lt;urls&gt;&lt;related-urls&gt;&lt;url&gt;http://www.jstor.org/stable/3003189&lt;/url&gt;&lt;/related-urls&gt;&lt;/urls&gt;&lt;custom1&gt;Full publication date: Spring, 1976&lt;/custom1&gt;&lt;electronic-resource-num&gt;10.2307/3003189&lt;/electronic-resource-num&gt;&lt;/record&gt;&lt;/Cite&gt;&lt;/EndNote&gt;</w:instrText>
      </w:r>
      <w:r>
        <w:fldChar w:fldCharType="separate"/>
      </w:r>
      <w:r w:rsidR="00026CD5">
        <w:rPr>
          <w:noProof/>
        </w:rPr>
        <w:t>Scott (1976)</w:t>
      </w:r>
      <w:r>
        <w:fldChar w:fldCharType="end"/>
      </w:r>
      <w:r w:rsidRPr="002C32C4">
        <w:rPr>
          <w:lang w:val="en-US"/>
        </w:rPr>
        <w:t xml:space="preserve"> </w:t>
      </w:r>
      <w:r w:rsidR="002C32C4" w:rsidRPr="002C32C4">
        <w:rPr>
          <w:lang w:val="en-US"/>
        </w:rPr>
        <w:t xml:space="preserve">using the same </w:t>
      </w:r>
      <w:r w:rsidR="000A5E0B">
        <w:rPr>
          <w:lang w:val="en-US"/>
        </w:rPr>
        <w:t xml:space="preserve">line of </w:t>
      </w:r>
      <w:r w:rsidR="002C32C4">
        <w:rPr>
          <w:lang w:val="en-US"/>
        </w:rPr>
        <w:t xml:space="preserve">thought of </w:t>
      </w:r>
      <w:r w:rsidR="00EB27FF">
        <w:fldChar w:fldCharType="begin"/>
      </w:r>
      <w:r w:rsidR="00026CD5">
        <w:instrText xml:space="preserve"> ADDIN EN.CITE &lt;EndNote&gt;&lt;Cite AuthorYear="1"&gt;&lt;Author&gt;Kraus&lt;/Author&gt;&lt;Year&gt;1973&lt;/Year&gt;&lt;RecNum&gt;4&lt;/RecNum&gt;&lt;DisplayText&gt;Kraus and Litzenberger (1973)&lt;/DisplayText&gt;&lt;record&gt;&lt;rec-number&gt;4&lt;/rec-number&gt;&lt;foreign-keys&gt;&lt;key app="EN" db-id="dr952pdxpesdavepa2fpfe0arpwtpespzsdt" timestamp="1509404080"&gt;4&lt;/key&gt;&lt;/foreign-keys&gt;&lt;ref-type name="Journal Article"&gt;17&lt;/ref-type&gt;&lt;contributors&gt;&lt;authors&gt;&lt;author&gt;Kraus, Alan&lt;/author&gt;&lt;author&gt;Litzenberger, Robert H.&lt;/author&gt;&lt;/authors&gt;&lt;/contributors&gt;&lt;titles&gt;&lt;title&gt;A State-Preference Model of Optimal Financial Leverage&lt;/title&gt;&lt;secondary-title&gt;The Journal of Finance&lt;/secondary-title&gt;&lt;/titles&gt;&lt;periodical&gt;&lt;full-title&gt;The Journal of Finance&lt;/full-title&gt;&lt;/periodical&gt;&lt;pages&gt;911-922&lt;/pages&gt;&lt;volume&gt;28&lt;/volume&gt;&lt;number&gt;4&lt;/number&gt;&lt;dates&gt;&lt;year&gt;1973&lt;/year&gt;&lt;/dates&gt;&lt;publisher&gt;[American Finance Association, Wiley]&lt;/publisher&gt;&lt;isbn&gt;00221082, 15406261&lt;/isbn&gt;&lt;urls&gt;&lt;related-urls&gt;&lt;url&gt;http://www.jstor.org/stable/2978343&lt;/url&gt;&lt;/related-urls&gt;&lt;/urls&gt;&lt;custom1&gt;Full publication date: Sep., 1973&lt;/custom1&gt;&lt;electronic-resource-num&gt;10.2307/2978343&lt;/electronic-resource-num&gt;&lt;/record&gt;&lt;/Cite&gt;&lt;/EndNote&gt;</w:instrText>
      </w:r>
      <w:r w:rsidR="00EB27FF">
        <w:fldChar w:fldCharType="separate"/>
      </w:r>
      <w:r w:rsidR="00026CD5">
        <w:rPr>
          <w:noProof/>
        </w:rPr>
        <w:t>Kraus and Litzenberger (1973)</w:t>
      </w:r>
      <w:r w:rsidR="00EB27FF">
        <w:fldChar w:fldCharType="end"/>
      </w:r>
      <w:r w:rsidR="00684C10">
        <w:t xml:space="preserve"> tries to simplify this</w:t>
      </w:r>
      <w:r w:rsidR="00EB27FF">
        <w:t xml:space="preserve"> framework in order to provide managers and regulators “useful insights” </w:t>
      </w:r>
      <w:r w:rsidR="00EB27FF" w:rsidRPr="00EB27FF">
        <w:t xml:space="preserve">without </w:t>
      </w:r>
      <w:proofErr w:type="spellStart"/>
      <w:r w:rsidR="00EB27FF" w:rsidRPr="00EB27FF">
        <w:t>sideline</w:t>
      </w:r>
      <w:proofErr w:type="spellEnd"/>
      <w:r w:rsidR="00EB27FF">
        <w:t xml:space="preserve"> the results and the testable hypothesis for empirical researchers.</w:t>
      </w:r>
      <w:r w:rsidR="00684C10">
        <w:t xml:space="preserve"> </w:t>
      </w:r>
    </w:p>
    <w:p w14:paraId="0DFB4DAA" w14:textId="77777777" w:rsidR="00D867EC" w:rsidRPr="002C32C4" w:rsidRDefault="00D867EC" w:rsidP="00AA3CEF">
      <w:pPr>
        <w:ind w:firstLine="0"/>
        <w:rPr>
          <w:lang w:val="en-US"/>
        </w:rPr>
      </w:pPr>
    </w:p>
    <w:p w14:paraId="79B6AF3D" w14:textId="2C95CD77" w:rsidR="001221A1" w:rsidRPr="00580000" w:rsidRDefault="001221A1" w:rsidP="00960001">
      <w:pPr>
        <w:pStyle w:val="Heading3"/>
        <w:numPr>
          <w:ilvl w:val="2"/>
          <w:numId w:val="7"/>
        </w:numPr>
      </w:pPr>
      <w:bookmarkStart w:id="18" w:name="_Toc524716870"/>
      <w:r w:rsidRPr="00580000">
        <w:t>Pecking Order Theory</w:t>
      </w:r>
      <w:bookmarkEnd w:id="18"/>
    </w:p>
    <w:p w14:paraId="04968BED" w14:textId="57650D3C" w:rsidR="0076745D" w:rsidRDefault="00586A69" w:rsidP="00AA3CEF">
      <w:pPr>
        <w:ind w:firstLine="0"/>
      </w:pPr>
      <w:r>
        <w:fldChar w:fldCharType="begin"/>
      </w:r>
      <w:r w:rsidR="00026CD5">
        <w:instrText xml:space="preserve"> ADDIN EN.CITE &lt;EndNote&gt;&lt;Cite AuthorYear="1"&gt;&lt;Author&gt;Myers&lt;/Author&gt;&lt;Year&gt;1984&lt;/Year&gt;&lt;RecNum&gt;9&lt;/RecNum&gt;&lt;DisplayText&gt;Myers and Majluf (1984)&lt;/DisplayText&gt;&lt;record&gt;&lt;rec-number&gt;9&lt;/rec-number&gt;&lt;foreign-keys&gt;&lt;key app="EN" db-id="dr952pdxpesdavepa2fpfe0arpwtpespzsdt" timestamp="1510184115"&gt;9&lt;/key&gt;&lt;/foreign-keys&gt;&lt;ref-type name="Journal Article"&gt;17&lt;/ref-type&gt;&lt;contributors&gt;&lt;authors&gt;&lt;author&gt;Myers, Stewart C.&lt;/author&gt;&lt;author&gt;Majluf, Nicholas S.&lt;/author&gt;&lt;/authors&gt;&lt;/contributors&gt;&lt;titles&gt;&lt;title&gt;Corporate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number&gt;2&lt;/number&gt;&lt;dates&gt;&lt;year&gt;1984&lt;/year&gt;&lt;pub-dates&gt;&lt;date&gt;1984/06/01/&lt;/date&gt;&lt;/pub-dates&gt;&lt;/dates&gt;&lt;isbn&gt;0304-405X&lt;/isbn&gt;&lt;urls&gt;&lt;related-urls&gt;&lt;url&gt;http://www.sciencedirect.com/science/article/pii/0304405X84900230&lt;/url&gt;&lt;/related-urls&gt;&lt;/urls&gt;&lt;electronic-resource-num&gt;https://doi.org/10.1016/0304-405X(84)90023-0&lt;/electronic-resource-num&gt;&lt;/record&gt;&lt;/Cite&gt;&lt;/EndNote&gt;</w:instrText>
      </w:r>
      <w:r>
        <w:fldChar w:fldCharType="separate"/>
      </w:r>
      <w:r w:rsidR="00026CD5">
        <w:rPr>
          <w:noProof/>
        </w:rPr>
        <w:t>Myers and Majluf (1984)</w:t>
      </w:r>
      <w:r>
        <w:fldChar w:fldCharType="end"/>
      </w:r>
      <w:r>
        <w:t xml:space="preserve"> stud</w:t>
      </w:r>
      <w:r w:rsidR="00D75B66">
        <w:t>ied</w:t>
      </w:r>
      <w:r>
        <w:t xml:space="preserve"> capital structure from a different perspective, based on </w:t>
      </w:r>
      <w:r w:rsidR="007563A9">
        <w:fldChar w:fldCharType="begin"/>
      </w:r>
      <w:r w:rsidR="00026CD5">
        <w:instrText xml:space="preserve"> ADDIN EN.CITE &lt;EndNote&gt;&lt;Cite AuthorYear="1"&gt;&lt;Author&gt;Campbell&lt;/Author&gt;&lt;Year&gt;1979&lt;/Year&gt;&lt;RecNum&gt;10&lt;/RecNum&gt;&lt;DisplayText&gt;Campbell (1979)&lt;/DisplayText&gt;&lt;record&gt;&lt;rec-number&gt;10&lt;/rec-number&gt;&lt;foreign-keys&gt;&lt;key app="EN" db-id="dr952pdxpesdavepa2fpfe0arpwtpespzsdt" timestamp="1510185006"&gt;10&lt;/key&gt;&lt;/foreign-keys&gt;&lt;ref-type name="Journal Article"&gt;17&lt;/ref-type&gt;&lt;contributors&gt;&lt;authors&gt;&lt;author&gt;Campbell, Tim S.&lt;/author&gt;&lt;/authors&gt;&lt;/contributors&gt;&lt;titles&gt;&lt;title&gt;Optimal Investment Financing Decisions and the Value of Confidentiality&lt;/title&gt;&lt;secondary-title&gt;The Journal of Financial and Quantitative Analysis&lt;/secondary-title&gt;&lt;/titles&gt;&lt;periodical&gt;&lt;full-title&gt;The Journal of Financial and Quantitative Analysis&lt;/full-title&gt;&lt;/periodical&gt;&lt;pages&gt;913-924&lt;/pages&gt;&lt;volume&gt;14&lt;/volume&gt;&lt;number&gt;5&lt;/number&gt;&lt;dates&gt;&lt;year&gt;1979&lt;/year&gt;&lt;/dates&gt;&lt;publisher&gt;Cambridge University Press&lt;/publisher&gt;&lt;isbn&gt;00221090, 17566916&lt;/isbn&gt;&lt;urls&gt;&lt;related-urls&gt;&lt;url&gt;http://www.jstor.org/stable/2330297&lt;/url&gt;&lt;/related-urls&gt;&lt;/urls&gt;&lt;custom1&gt;Full publication date: Dec., 1979&lt;/custom1&gt;&lt;electronic-resource-num&gt;10.2307/2330297&lt;/electronic-resource-num&gt;&lt;/record&gt;&lt;/Cite&gt;&lt;/EndNote&gt;</w:instrText>
      </w:r>
      <w:r w:rsidR="007563A9">
        <w:fldChar w:fldCharType="separate"/>
      </w:r>
      <w:r w:rsidR="00026CD5">
        <w:rPr>
          <w:noProof/>
        </w:rPr>
        <w:t>Campbell (1979)</w:t>
      </w:r>
      <w:r w:rsidR="007563A9">
        <w:fldChar w:fldCharType="end"/>
      </w:r>
      <w:r w:rsidR="007563A9">
        <w:t xml:space="preserve"> and </w:t>
      </w:r>
      <w:r w:rsidR="007563A9">
        <w:fldChar w:fldCharType="begin"/>
      </w:r>
      <w:r w:rsidR="00026CD5">
        <w:instrText xml:space="preserve"> ADDIN EN.CITE &lt;EndNote&gt;&lt;Cite AuthorYear="1"&gt;&lt;Author&gt;Campbell&lt;/Author&gt;&lt;Year&gt;1980&lt;/Year&gt;&lt;RecNum&gt;11&lt;/RecNum&gt;&lt;DisplayText&gt;Campbell and Kracaw (1980)&lt;/DisplayText&gt;&lt;record&gt;&lt;rec-number&gt;11&lt;/rec-number&gt;&lt;foreign-keys&gt;&lt;key app="EN" db-id="dr952pdxpesdavepa2fpfe0arpwtpespzsdt" timestamp="1510185091"&gt;11&lt;/key&gt;&lt;/foreign-keys&gt;&lt;ref-type name="Journal Article"&gt;17&lt;/ref-type&gt;&lt;contributors&gt;&lt;authors&gt;&lt;author&gt;Campbell, Tim S.&lt;/author&gt;&lt;author&gt;Kracaw, William A.&lt;/author&gt;&lt;/authors&gt;&lt;/contributors&gt;&lt;titles&gt;&lt;title&gt;Information Production, Market Signalling, and the Theory of Financial Intermediation&lt;/title&gt;&lt;secondary-title&gt;The Journal of Finance&lt;/secondary-title&gt;&lt;/titles&gt;&lt;periodical&gt;&lt;full-title&gt;The Journal of Finance&lt;/full-title&gt;&lt;/periodical&gt;&lt;pages&gt;863-882&lt;/pages&gt;&lt;volume&gt;35&lt;/volume&gt;&lt;number&gt;4&lt;/number&gt;&lt;dates&gt;&lt;year&gt;1980&lt;/year&gt;&lt;/dates&gt;&lt;publisher&gt;[American Finance Association, Wiley]&lt;/publisher&gt;&lt;isbn&gt;00221082, 15406261&lt;/isbn&gt;&lt;urls&gt;&lt;related-urls&gt;&lt;url&gt;http://www.jstor.org/stable/2327206&lt;/url&gt;&lt;/related-urls&gt;&lt;/urls&gt;&lt;custom1&gt;Full publication date: Sep., 1980&lt;/custom1&gt;&lt;electronic-resource-num&gt;10.2307/2327206&lt;/electronic-resource-num&gt;&lt;/record&gt;&lt;/Cite&gt;&lt;/EndNote&gt;</w:instrText>
      </w:r>
      <w:r w:rsidR="007563A9">
        <w:fldChar w:fldCharType="separate"/>
      </w:r>
      <w:r w:rsidR="00026CD5">
        <w:rPr>
          <w:noProof/>
        </w:rPr>
        <w:t>Campbell and Kracaw (1980)</w:t>
      </w:r>
      <w:r w:rsidR="007563A9">
        <w:fldChar w:fldCharType="end"/>
      </w:r>
      <w:r w:rsidR="000A5E0B">
        <w:t xml:space="preserve"> which</w:t>
      </w:r>
      <w:r w:rsidR="007563A9">
        <w:t xml:space="preserve"> consider </w:t>
      </w:r>
      <w:r w:rsidR="000A5E0B">
        <w:t>the</w:t>
      </w:r>
      <w:r w:rsidR="007563A9">
        <w:t xml:space="preserve"> information cost </w:t>
      </w:r>
      <w:r w:rsidR="00C2569A">
        <w:t xml:space="preserve">inherent to </w:t>
      </w:r>
      <w:r w:rsidR="004E4B4E">
        <w:t xml:space="preserve">the </w:t>
      </w:r>
      <w:r w:rsidR="00C2569A">
        <w:t xml:space="preserve">market. In a </w:t>
      </w:r>
      <w:r w:rsidR="004E4B4E">
        <w:t xml:space="preserve">debt </w:t>
      </w:r>
      <w:r w:rsidR="00C2569A">
        <w:t>issue</w:t>
      </w:r>
      <w:r w:rsidR="00D76D5F">
        <w:t>,</w:t>
      </w:r>
      <w:r w:rsidR="00C2569A">
        <w:t xml:space="preserve"> the company just ha</w:t>
      </w:r>
      <w:r w:rsidR="00246D97">
        <w:t>s</w:t>
      </w:r>
      <w:r w:rsidR="00C2569A">
        <w:t xml:space="preserve"> to reveal information to the bank</w:t>
      </w:r>
      <w:r w:rsidR="004E4B4E">
        <w:t xml:space="preserve">; in the case of issuing </w:t>
      </w:r>
      <w:r w:rsidR="00C2569A">
        <w:t xml:space="preserve">equity </w:t>
      </w:r>
      <w:r w:rsidR="004E4B4E">
        <w:t>they have</w:t>
      </w:r>
      <w:r w:rsidR="00C2569A">
        <w:t xml:space="preserve"> to reveal some information to all the public, including competitors</w:t>
      </w:r>
      <w:r w:rsidR="00C203F3">
        <w:t xml:space="preserve">. </w:t>
      </w:r>
      <w:r w:rsidR="009F6178">
        <w:fldChar w:fldCharType="begin"/>
      </w:r>
      <w:r w:rsidR="00026CD5">
        <w:instrText xml:space="preserve"> ADDIN EN.CITE &lt;EndNote&gt;&lt;Cite AuthorYear="1"&gt;&lt;Author&gt;Myers&lt;/Author&gt;&lt;Year&gt;1984&lt;/Year&gt;&lt;RecNum&gt;9&lt;/RecNum&gt;&lt;DisplayText&gt;Myers and Majluf (1984)&lt;/DisplayText&gt;&lt;record&gt;&lt;rec-number&gt;9&lt;/rec-number&gt;&lt;foreign-keys&gt;&lt;key app="EN" db-id="dr952pdxpesdavepa2fpfe0arpwtpespzsdt" timestamp="1510184115"&gt;9&lt;/key&gt;&lt;/foreign-keys&gt;&lt;ref-type name="Journal Article"&gt;17&lt;/ref-type&gt;&lt;contributors&gt;&lt;authors&gt;&lt;author&gt;Myers, Stewart C.&lt;/author&gt;&lt;author&gt;Majluf, Nicholas S.&lt;/author&gt;&lt;/authors&gt;&lt;/contributors&gt;&lt;titles&gt;&lt;title&gt;Corporate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number&gt;2&lt;/number&gt;&lt;dates&gt;&lt;year&gt;1984&lt;/year&gt;&lt;pub-dates&gt;&lt;date&gt;1984/06/01/&lt;/date&gt;&lt;/pub-dates&gt;&lt;/dates&gt;&lt;isbn&gt;0304-405X&lt;/isbn&gt;&lt;urls&gt;&lt;related-urls&gt;&lt;url&gt;http://www.sciencedirect.com/science/article/pii/0304405X84900230&lt;/url&gt;&lt;/related-urls&gt;&lt;/urls&gt;&lt;electronic-resource-num&gt;https://doi.org/10.1016/0304-405X(84)90023-0&lt;/electronic-resource-num&gt;&lt;/record&gt;&lt;/Cite&gt;&lt;/EndNote&gt;</w:instrText>
      </w:r>
      <w:r w:rsidR="009F6178">
        <w:fldChar w:fldCharType="separate"/>
      </w:r>
      <w:r w:rsidR="00026CD5">
        <w:rPr>
          <w:noProof/>
        </w:rPr>
        <w:t>Myers and Majluf (1984)</w:t>
      </w:r>
      <w:r w:rsidR="009F6178">
        <w:fldChar w:fldCharType="end"/>
      </w:r>
      <w:r w:rsidR="009F6178">
        <w:t xml:space="preserve"> considering the information costs</w:t>
      </w:r>
      <w:r w:rsidR="00A20681">
        <w:t xml:space="preserve"> in its analysis</w:t>
      </w:r>
      <w:r w:rsidR="004E4B4E">
        <w:t>,</w:t>
      </w:r>
      <w:r w:rsidR="009F6178">
        <w:t xml:space="preserve"> conclude that a company will first choose internal funds, then issue </w:t>
      </w:r>
      <w:r w:rsidR="004E4B4E">
        <w:t xml:space="preserve">debt </w:t>
      </w:r>
      <w:r w:rsidR="009F6178">
        <w:t>and</w:t>
      </w:r>
      <w:r w:rsidR="004E4B4E">
        <w:t xml:space="preserve">, only after that they </w:t>
      </w:r>
      <w:r w:rsidR="009F6178">
        <w:t>go to the market and issue equity.</w:t>
      </w:r>
    </w:p>
    <w:p w14:paraId="4593788F" w14:textId="77777777" w:rsidR="009F6178" w:rsidRDefault="009F6178" w:rsidP="00BA7D15"/>
    <w:p w14:paraId="71F1878B" w14:textId="4BFB1673" w:rsidR="001221A1" w:rsidRPr="00580000" w:rsidRDefault="001221A1" w:rsidP="00960001">
      <w:pPr>
        <w:pStyle w:val="Heading3"/>
        <w:numPr>
          <w:ilvl w:val="2"/>
          <w:numId w:val="7"/>
        </w:numPr>
      </w:pPr>
      <w:bookmarkStart w:id="19" w:name="_Toc524716871"/>
      <w:r w:rsidRPr="00580000">
        <w:t>Market-timing Theory</w:t>
      </w:r>
      <w:bookmarkEnd w:id="19"/>
    </w:p>
    <w:p w14:paraId="33448B60" w14:textId="49471369" w:rsidR="003476F3" w:rsidRDefault="0076745D" w:rsidP="004B7647">
      <w:pPr>
        <w:rPr>
          <w:lang w:val="en-US"/>
        </w:rPr>
      </w:pPr>
      <w:r>
        <w:rPr>
          <w:lang w:val="en-US"/>
        </w:rPr>
        <w:lastRenderedPageBreak/>
        <w:tab/>
      </w:r>
      <w:r w:rsidR="009F6178">
        <w:rPr>
          <w:lang w:val="en-US"/>
        </w:rPr>
        <w:fldChar w:fldCharType="begin"/>
      </w:r>
      <w:r w:rsidR="00026CD5">
        <w:rPr>
          <w:lang w:val="en-US"/>
        </w:rPr>
        <w:instrText xml:space="preserve"> ADDIN EN.CITE &lt;EndNote&gt;&lt;Cite AuthorYear="1"&gt;&lt;Author&gt;Baker&lt;/Author&gt;&lt;Year&gt;2002&lt;/Year&gt;&lt;RecNum&gt;12&lt;/RecNum&gt;&lt;DisplayText&gt;Baker and Wurgler (2002)&lt;/DisplayText&gt;&lt;record&gt;&lt;rec-number&gt;12&lt;/rec-number&gt;&lt;foreign-keys&gt;&lt;key app="EN" db-id="dr952pdxpesdavepa2fpfe0arpwtpespzsdt" timestamp="1510186664"&gt;12&lt;/key&gt;&lt;/foreign-keys&gt;&lt;ref-type name="Journal Article"&gt;17&lt;/ref-type&gt;&lt;contributors&gt;&lt;authors&gt;&lt;author&gt;Baker, Malcolm&lt;/author&gt;&lt;author&gt;Wurgler, Jeffrey&lt;/author&gt;&lt;/authors&gt;&lt;/contributors&gt;&lt;titles&gt;&lt;title&gt;Market Timing and Capital Structure&lt;/title&gt;&lt;secondary-title&gt;The Journal of Finance&lt;/secondary-title&gt;&lt;/titles&gt;&lt;periodical&gt;&lt;full-title&gt;The Journal of Finance&lt;/full-title&gt;&lt;/periodical&gt;&lt;pages&gt;1-32&lt;/pages&gt;&lt;volume&gt;57&lt;/volume&gt;&lt;number&gt;1&lt;/number&gt;&lt;dates&gt;&lt;year&gt;2002&lt;/year&gt;&lt;/dates&gt;&lt;publisher&gt;[American Finance Association, Wiley]&lt;/publisher&gt;&lt;isbn&gt;00221082, 15406261&lt;/isbn&gt;&lt;urls&gt;&lt;related-urls&gt;&lt;url&gt;http://www.jstor.org/stable/2697832&lt;/url&gt;&lt;/related-urls&gt;&lt;/urls&gt;&lt;custom1&gt;Full publication date: Feb., 2002&lt;/custom1&gt;&lt;/record&gt;&lt;/Cite&gt;&lt;/EndNote&gt;</w:instrText>
      </w:r>
      <w:r w:rsidR="009F6178">
        <w:rPr>
          <w:lang w:val="en-US"/>
        </w:rPr>
        <w:fldChar w:fldCharType="separate"/>
      </w:r>
      <w:r w:rsidR="00026CD5">
        <w:rPr>
          <w:noProof/>
          <w:lang w:val="en-US"/>
        </w:rPr>
        <w:t>Baker and Wurgler (2002)</w:t>
      </w:r>
      <w:r w:rsidR="009F6178">
        <w:rPr>
          <w:lang w:val="en-US"/>
        </w:rPr>
        <w:fldChar w:fldCharType="end"/>
      </w:r>
      <w:r w:rsidR="00D14018">
        <w:rPr>
          <w:lang w:val="en-US"/>
        </w:rPr>
        <w:t>,</w:t>
      </w:r>
      <w:r w:rsidR="00751394">
        <w:rPr>
          <w:lang w:val="en-US"/>
        </w:rPr>
        <w:t xml:space="preserve"> not convinced of the applicability of Modigliani </w:t>
      </w:r>
      <w:r w:rsidR="000A5E0B">
        <w:rPr>
          <w:lang w:val="en-US"/>
        </w:rPr>
        <w:t xml:space="preserve">&amp; </w:t>
      </w:r>
      <w:r w:rsidR="00751394">
        <w:rPr>
          <w:lang w:val="en-US"/>
        </w:rPr>
        <w:t xml:space="preserve">Miller theory in real </w:t>
      </w:r>
      <w:r w:rsidR="00D14018">
        <w:rPr>
          <w:lang w:val="en-US"/>
        </w:rPr>
        <w:t xml:space="preserve">financing </w:t>
      </w:r>
      <w:r w:rsidR="00751394">
        <w:rPr>
          <w:lang w:val="en-US"/>
        </w:rPr>
        <w:t>policy</w:t>
      </w:r>
      <w:r w:rsidR="00D14018">
        <w:rPr>
          <w:lang w:val="en-US"/>
        </w:rPr>
        <w:t>,</w:t>
      </w:r>
      <w:r w:rsidR="00751394">
        <w:rPr>
          <w:lang w:val="en-US"/>
        </w:rPr>
        <w:t xml:space="preserve"> </w:t>
      </w:r>
      <w:r w:rsidR="004B7647">
        <w:rPr>
          <w:lang w:val="en-US"/>
        </w:rPr>
        <w:t>study the market timing theory based in “</w:t>
      </w:r>
      <w:r w:rsidR="004B7647" w:rsidRPr="004B7647">
        <w:rPr>
          <w:lang w:val="en-US"/>
        </w:rPr>
        <w:t>analys</w:t>
      </w:r>
      <w:r w:rsidR="00D14018">
        <w:rPr>
          <w:lang w:val="en-US"/>
        </w:rPr>
        <w:t>e</w:t>
      </w:r>
      <w:r w:rsidR="004B7647" w:rsidRPr="004B7647">
        <w:rPr>
          <w:lang w:val="en-US"/>
        </w:rPr>
        <w:t xml:space="preserve">s of actual financing </w:t>
      </w:r>
      <w:r w:rsidR="004B7647" w:rsidRPr="00544CDB">
        <w:rPr>
          <w:lang w:val="en-US"/>
        </w:rPr>
        <w:t>decisions, analyses</w:t>
      </w:r>
      <w:r w:rsidR="004B7647" w:rsidRPr="004B7647">
        <w:rPr>
          <w:lang w:val="en-US"/>
        </w:rPr>
        <w:t xml:space="preserve"> of long</w:t>
      </w:r>
      <w:r w:rsidR="00D76D5F">
        <w:rPr>
          <w:lang w:val="en-US"/>
        </w:rPr>
        <w:t>-</w:t>
      </w:r>
      <w:r w:rsidR="004B7647" w:rsidRPr="004B7647">
        <w:rPr>
          <w:lang w:val="en-US"/>
        </w:rPr>
        <w:t>run returns following equity issues and repurchases, analyses of realized and forecast earnings around equity issues, and surveys of managers.</w:t>
      </w:r>
      <w:r w:rsidR="004B7647">
        <w:rPr>
          <w:lang w:val="en-US"/>
        </w:rPr>
        <w:t>” To measure market timing</w:t>
      </w:r>
      <w:r w:rsidR="00F13FC5">
        <w:rPr>
          <w:lang w:val="en-US"/>
        </w:rPr>
        <w:t>,</w:t>
      </w:r>
      <w:r w:rsidR="004B7647">
        <w:rPr>
          <w:lang w:val="en-US"/>
        </w:rPr>
        <w:t xml:space="preserve"> they use </w:t>
      </w:r>
      <w:r w:rsidR="00D14018">
        <w:rPr>
          <w:lang w:val="en-US"/>
        </w:rPr>
        <w:t xml:space="preserve">the market-to-book ratio </w:t>
      </w:r>
      <w:r w:rsidR="004B7647">
        <w:rPr>
          <w:lang w:val="en-US"/>
        </w:rPr>
        <w:t xml:space="preserve">as </w:t>
      </w:r>
      <w:r w:rsidR="00246D97">
        <w:rPr>
          <w:lang w:val="en-US"/>
        </w:rPr>
        <w:t xml:space="preserve">an </w:t>
      </w:r>
      <w:r w:rsidR="004B7647">
        <w:rPr>
          <w:lang w:val="en-US"/>
        </w:rPr>
        <w:t>indicator</w:t>
      </w:r>
      <w:r w:rsidR="003F479A">
        <w:rPr>
          <w:lang w:val="en-US"/>
        </w:rPr>
        <w:t>. W</w:t>
      </w:r>
      <w:r w:rsidR="004B7647">
        <w:rPr>
          <w:lang w:val="en-US"/>
        </w:rPr>
        <w:t xml:space="preserve">ith this </w:t>
      </w:r>
      <w:r w:rsidR="004B7647" w:rsidRPr="003120BC">
        <w:rPr>
          <w:lang w:val="en-US"/>
        </w:rPr>
        <w:t>ratio</w:t>
      </w:r>
      <w:r w:rsidR="00D14018" w:rsidRPr="003120BC">
        <w:rPr>
          <w:lang w:val="en-US"/>
        </w:rPr>
        <w:t xml:space="preserve">, they </w:t>
      </w:r>
      <w:r w:rsidR="004B7647" w:rsidRPr="003120BC">
        <w:rPr>
          <w:lang w:val="en-US"/>
        </w:rPr>
        <w:t>find that the level of debt influence</w:t>
      </w:r>
      <w:r w:rsidR="00D14018" w:rsidRPr="003120BC">
        <w:rPr>
          <w:lang w:val="en-US"/>
        </w:rPr>
        <w:t>s</w:t>
      </w:r>
      <w:r w:rsidR="004B7647" w:rsidRPr="003120BC">
        <w:rPr>
          <w:lang w:val="en-US"/>
        </w:rPr>
        <w:t xml:space="preserve"> the </w:t>
      </w:r>
      <w:r w:rsidR="00D14018" w:rsidRPr="003120BC">
        <w:rPr>
          <w:lang w:val="en-US"/>
        </w:rPr>
        <w:t xml:space="preserve">choice </w:t>
      </w:r>
      <w:r w:rsidR="003476F3" w:rsidRPr="003120BC">
        <w:rPr>
          <w:lang w:val="en-US"/>
        </w:rPr>
        <w:t xml:space="preserve">of financing of firms. When a firm is high </w:t>
      </w:r>
      <w:r w:rsidR="00D14018" w:rsidRPr="003120BC">
        <w:rPr>
          <w:lang w:val="en-US"/>
        </w:rPr>
        <w:t>levered</w:t>
      </w:r>
      <w:r w:rsidR="003476F3" w:rsidRPr="003120BC">
        <w:rPr>
          <w:lang w:val="en-US"/>
        </w:rPr>
        <w:t>, they tend to raise</w:t>
      </w:r>
      <w:r w:rsidR="00246D97" w:rsidRPr="003120BC">
        <w:rPr>
          <w:lang w:val="en-US"/>
        </w:rPr>
        <w:t xml:space="preserve"> funds when </w:t>
      </w:r>
      <w:r w:rsidR="00D14018" w:rsidRPr="003120BC">
        <w:rPr>
          <w:lang w:val="en-US"/>
        </w:rPr>
        <w:t xml:space="preserve">the </w:t>
      </w:r>
      <w:r w:rsidR="00246D97" w:rsidRPr="003120BC">
        <w:rPr>
          <w:lang w:val="en-US"/>
        </w:rPr>
        <w:t xml:space="preserve">valuation </w:t>
      </w:r>
      <w:r w:rsidR="00D14018" w:rsidRPr="003120BC">
        <w:rPr>
          <w:lang w:val="en-US"/>
        </w:rPr>
        <w:t xml:space="preserve">is </w:t>
      </w:r>
      <w:r w:rsidR="003476F3" w:rsidRPr="003120BC">
        <w:rPr>
          <w:lang w:val="en-US"/>
        </w:rPr>
        <w:t>low</w:t>
      </w:r>
      <w:r w:rsidR="00D14018" w:rsidRPr="003120BC">
        <w:rPr>
          <w:lang w:val="en-US"/>
        </w:rPr>
        <w:t>;</w:t>
      </w:r>
      <w:r w:rsidR="003476F3" w:rsidRPr="003120BC">
        <w:rPr>
          <w:lang w:val="en-US"/>
        </w:rPr>
        <w:t xml:space="preserve"> when</w:t>
      </w:r>
      <w:r w:rsidR="00D14018" w:rsidRPr="003120BC">
        <w:rPr>
          <w:lang w:val="en-US"/>
        </w:rPr>
        <w:t xml:space="preserve"> a </w:t>
      </w:r>
      <w:r w:rsidR="000A5E0B" w:rsidRPr="003120BC">
        <w:rPr>
          <w:lang w:val="en-US"/>
        </w:rPr>
        <w:t>firm</w:t>
      </w:r>
      <w:r w:rsidR="00D14018" w:rsidRPr="003120BC">
        <w:rPr>
          <w:lang w:val="en-US"/>
        </w:rPr>
        <w:t xml:space="preserve"> </w:t>
      </w:r>
      <w:r w:rsidR="003476F3" w:rsidRPr="003120BC">
        <w:rPr>
          <w:lang w:val="en-US"/>
        </w:rPr>
        <w:t xml:space="preserve">is low </w:t>
      </w:r>
      <w:r w:rsidR="00D14018" w:rsidRPr="003120BC">
        <w:rPr>
          <w:lang w:val="en-US"/>
        </w:rPr>
        <w:t xml:space="preserve">levered, managers </w:t>
      </w:r>
      <w:r w:rsidR="003476F3" w:rsidRPr="003120BC">
        <w:rPr>
          <w:lang w:val="en-US"/>
        </w:rPr>
        <w:t>tend to ra</w:t>
      </w:r>
      <w:r w:rsidR="00D76D5F" w:rsidRPr="003120BC">
        <w:rPr>
          <w:lang w:val="en-US"/>
        </w:rPr>
        <w:t xml:space="preserve">ise funds when </w:t>
      </w:r>
      <w:r w:rsidR="00D14018" w:rsidRPr="003120BC">
        <w:rPr>
          <w:lang w:val="en-US"/>
        </w:rPr>
        <w:t xml:space="preserve">the </w:t>
      </w:r>
      <w:r w:rsidR="00D76D5F" w:rsidRPr="003120BC">
        <w:rPr>
          <w:lang w:val="en-US"/>
        </w:rPr>
        <w:t xml:space="preserve">valuation </w:t>
      </w:r>
      <w:r w:rsidR="00D14018" w:rsidRPr="003120BC">
        <w:rPr>
          <w:lang w:val="en-US"/>
        </w:rPr>
        <w:t xml:space="preserve">is </w:t>
      </w:r>
      <w:r w:rsidR="003476F3" w:rsidRPr="003120BC">
        <w:rPr>
          <w:lang w:val="en-US"/>
        </w:rPr>
        <w:t>high.</w:t>
      </w:r>
      <w:r w:rsidR="00544CDB" w:rsidRPr="003120BC">
        <w:rPr>
          <w:lang w:val="en-US"/>
        </w:rPr>
        <w:t xml:space="preserve"> </w:t>
      </w:r>
      <w:r w:rsidR="000A5E0B">
        <w:rPr>
          <w:lang w:val="en-US"/>
        </w:rPr>
        <w:t>I</w:t>
      </w:r>
      <w:r w:rsidR="003476F3">
        <w:rPr>
          <w:lang w:val="en-US"/>
        </w:rPr>
        <w:t xml:space="preserve">t is </w:t>
      </w:r>
      <w:r w:rsidR="000A5E0B">
        <w:rPr>
          <w:lang w:val="en-US"/>
        </w:rPr>
        <w:t xml:space="preserve">so </w:t>
      </w:r>
      <w:r w:rsidR="003476F3">
        <w:rPr>
          <w:lang w:val="en-US"/>
        </w:rPr>
        <w:t xml:space="preserve">implicit in this theory the inexistence </w:t>
      </w:r>
      <w:r w:rsidR="00D76D5F">
        <w:rPr>
          <w:lang w:val="en-US"/>
        </w:rPr>
        <w:t>of an optimal capital structure</w:t>
      </w:r>
      <w:r w:rsidR="003476F3">
        <w:rPr>
          <w:lang w:val="en-US"/>
        </w:rPr>
        <w:t xml:space="preserve"> since it</w:t>
      </w:r>
      <w:r w:rsidR="00D76D5F">
        <w:rPr>
          <w:lang w:val="en-US"/>
        </w:rPr>
        <w:t xml:space="preserve"> is</w:t>
      </w:r>
      <w:r w:rsidR="003476F3">
        <w:rPr>
          <w:lang w:val="en-US"/>
        </w:rPr>
        <w:t xml:space="preserve"> </w:t>
      </w:r>
      <w:r w:rsidR="00D76D5F">
        <w:rPr>
          <w:lang w:val="en-US"/>
        </w:rPr>
        <w:t>a pile-</w:t>
      </w:r>
      <w:r w:rsidR="003476F3">
        <w:rPr>
          <w:lang w:val="en-US"/>
        </w:rPr>
        <w:t xml:space="preserve">up of a variety of financing decisions based in the prices of the moment and not in the long run </w:t>
      </w:r>
      <w:r>
        <w:rPr>
          <w:lang w:val="en-US"/>
        </w:rPr>
        <w:t xml:space="preserve">of </w:t>
      </w:r>
      <w:r w:rsidR="003476F3">
        <w:rPr>
          <w:lang w:val="en-US"/>
        </w:rPr>
        <w:t>capital structure.</w:t>
      </w:r>
    </w:p>
    <w:p w14:paraId="028D599B" w14:textId="77777777" w:rsidR="00364CB5" w:rsidRDefault="00364CB5" w:rsidP="001221A1">
      <w:pPr>
        <w:pStyle w:val="Subtitle"/>
        <w:rPr>
          <w:szCs w:val="28"/>
          <w:lang w:val="en-US"/>
        </w:rPr>
      </w:pPr>
    </w:p>
    <w:p w14:paraId="0F37AC13" w14:textId="56C04F72" w:rsidR="001221A1" w:rsidRPr="00580000" w:rsidRDefault="001221A1" w:rsidP="003219D7">
      <w:pPr>
        <w:pStyle w:val="Heading3"/>
        <w:numPr>
          <w:ilvl w:val="2"/>
          <w:numId w:val="7"/>
        </w:numPr>
      </w:pPr>
      <w:bookmarkStart w:id="20" w:name="_Toc524716872"/>
      <w:r w:rsidRPr="00580000">
        <w:t>Stakeholder Theory</w:t>
      </w:r>
      <w:bookmarkEnd w:id="20"/>
    </w:p>
    <w:p w14:paraId="29C10D1C" w14:textId="7B06C044" w:rsidR="00322137" w:rsidRPr="002D71D2" w:rsidRDefault="00AA3CEF" w:rsidP="00322137">
      <w:pPr>
        <w:rPr>
          <w:lang w:val="en-US"/>
        </w:rPr>
      </w:pPr>
      <w:r>
        <w:rPr>
          <w:lang w:val="en-US"/>
        </w:rPr>
        <w:tab/>
      </w:r>
      <w:r w:rsidR="00420ADE">
        <w:rPr>
          <w:lang w:val="en-US"/>
        </w:rPr>
        <w:fldChar w:fldCharType="begin"/>
      </w:r>
      <w:r w:rsidR="00026CD5">
        <w:rPr>
          <w:lang w:val="en-US"/>
        </w:rPr>
        <w:instrText xml:space="preserve"> ADDIN EN.CITE &lt;EndNote&gt;&lt;Cite AuthorYear="1"&gt;&lt;Author&gt;Cornell&lt;/Author&gt;&lt;Year&gt;1987&lt;/Year&gt;&lt;RecNum&gt;15&lt;/RecNum&gt;&lt;DisplayText&gt;Cornell and Shapiro (1987)&lt;/DisplayText&gt;&lt;record&gt;&lt;rec-number&gt;15&lt;/rec-number&gt;&lt;foreign-keys&gt;&lt;key app="EN" db-id="dr952pdxpesdavepa2fpfe0arpwtpespzsdt" timestamp="1510270846"&gt;15&lt;/key&gt;&lt;/foreign-keys&gt;&lt;ref-type name="Journal Article"&gt;17&lt;/ref-type&gt;&lt;contributors&gt;&lt;authors&gt;&lt;author&gt;Cornell, Bradford&lt;/author&gt;&lt;author&gt;Shapiro, Alan C.&lt;/author&gt;&lt;/authors&gt;&lt;/contributors&gt;&lt;titles&gt;&lt;title&gt;Corporate Stakeholders and Corporate Finance&lt;/title&gt;&lt;secondary-title&gt;Financial Management&lt;/secondary-title&gt;&lt;/titles&gt;&lt;periodical&gt;&lt;full-title&gt;Financial Management&lt;/full-title&gt;&lt;/periodical&gt;&lt;pages&gt;5-14&lt;/pages&gt;&lt;volume&gt;16&lt;/volume&gt;&lt;number&gt;1&lt;/number&gt;&lt;dates&gt;&lt;year&gt;1987&lt;/year&gt;&lt;/dates&gt;&lt;publisher&gt;[Financial Management Association International, Wiley]&lt;/publisher&gt;&lt;isbn&gt;00463892, 1755053X&lt;/isbn&gt;&lt;urls&gt;&lt;related-urls&gt;&lt;url&gt;http://www.jstor.org/stable/3665543&lt;/url&gt;&lt;/related-urls&gt;&lt;/urls&gt;&lt;custom1&gt;Full publication date: Spring, 1987&lt;/custom1&gt;&lt;electronic-resource-num&gt;10.2307/3665543&lt;/electronic-resource-num&gt;&lt;/record&gt;&lt;/Cite&gt;&lt;/EndNote&gt;</w:instrText>
      </w:r>
      <w:r w:rsidR="00420ADE">
        <w:rPr>
          <w:lang w:val="en-US"/>
        </w:rPr>
        <w:fldChar w:fldCharType="separate"/>
      </w:r>
      <w:r w:rsidR="00026CD5">
        <w:rPr>
          <w:noProof/>
          <w:lang w:val="en-US"/>
        </w:rPr>
        <w:t>Cornell and Shapiro (1987)</w:t>
      </w:r>
      <w:r w:rsidR="00420ADE">
        <w:rPr>
          <w:lang w:val="en-US"/>
        </w:rPr>
        <w:fldChar w:fldCharType="end"/>
      </w:r>
      <w:r w:rsidR="00420ADE">
        <w:rPr>
          <w:lang w:val="en-US"/>
        </w:rPr>
        <w:t xml:space="preserve"> </w:t>
      </w:r>
      <w:r w:rsidR="007F5737">
        <w:rPr>
          <w:lang w:val="en-US"/>
        </w:rPr>
        <w:t>con</w:t>
      </w:r>
      <w:r w:rsidR="00246D97">
        <w:rPr>
          <w:lang w:val="en-US"/>
        </w:rPr>
        <w:t>sider that implicit claims take</w:t>
      </w:r>
      <w:r w:rsidR="007F5737">
        <w:rPr>
          <w:lang w:val="en-US"/>
        </w:rPr>
        <w:t xml:space="preserve"> an important role in </w:t>
      </w:r>
      <w:r w:rsidR="00D76D5F">
        <w:rPr>
          <w:lang w:val="en-US"/>
        </w:rPr>
        <w:t xml:space="preserve">the </w:t>
      </w:r>
      <w:r w:rsidR="007F5737">
        <w:rPr>
          <w:lang w:val="en-US"/>
        </w:rPr>
        <w:t>fina</w:t>
      </w:r>
      <w:r w:rsidR="00246D97">
        <w:rPr>
          <w:lang w:val="en-US"/>
        </w:rPr>
        <w:t>ncial policies of companies. These</w:t>
      </w:r>
      <w:r w:rsidR="007F5737">
        <w:rPr>
          <w:lang w:val="en-US"/>
        </w:rPr>
        <w:t xml:space="preserve"> implicit claims </w:t>
      </w:r>
      <w:r w:rsidR="00510FCD">
        <w:rPr>
          <w:lang w:val="en-US"/>
        </w:rPr>
        <w:t>can be the expectations</w:t>
      </w:r>
      <w:r w:rsidR="0011128D">
        <w:rPr>
          <w:lang w:val="en-US"/>
        </w:rPr>
        <w:t xml:space="preserve"> of technological innovation,</w:t>
      </w:r>
      <w:r w:rsidR="007F5737">
        <w:rPr>
          <w:lang w:val="en-US"/>
        </w:rPr>
        <w:t xml:space="preserve"> </w:t>
      </w:r>
      <w:r w:rsidR="0011128D">
        <w:rPr>
          <w:lang w:val="en-US"/>
        </w:rPr>
        <w:t>“</w:t>
      </w:r>
      <w:r w:rsidR="007F5737">
        <w:rPr>
          <w:lang w:val="en-US"/>
        </w:rPr>
        <w:t>continuing supply, timely deliver</w:t>
      </w:r>
      <w:r w:rsidR="0011128D">
        <w:rPr>
          <w:lang w:val="en-US"/>
        </w:rPr>
        <w:t>, product enhancement a</w:t>
      </w:r>
      <w:r w:rsidR="00246D97">
        <w:rPr>
          <w:lang w:val="en-US"/>
        </w:rPr>
        <w:t>nd job security”. If some of the</w:t>
      </w:r>
      <w:r w:rsidR="0011128D">
        <w:rPr>
          <w:lang w:val="en-US"/>
        </w:rPr>
        <w:t>s</w:t>
      </w:r>
      <w:r w:rsidR="00246D97">
        <w:rPr>
          <w:lang w:val="en-US"/>
        </w:rPr>
        <w:t>e</w:t>
      </w:r>
      <w:r w:rsidR="0011128D">
        <w:rPr>
          <w:lang w:val="en-US"/>
        </w:rPr>
        <w:t xml:space="preserve"> </w:t>
      </w:r>
      <w:r w:rsidR="0011128D" w:rsidRPr="00B802B4">
        <w:rPr>
          <w:lang w:val="en-US"/>
        </w:rPr>
        <w:t xml:space="preserve">expectations </w:t>
      </w:r>
      <w:r w:rsidR="00B802B4" w:rsidRPr="00B802B4">
        <w:rPr>
          <w:lang w:val="en-US"/>
        </w:rPr>
        <w:t xml:space="preserve">are </w:t>
      </w:r>
      <w:r w:rsidR="0011128D" w:rsidRPr="00B802B4">
        <w:rPr>
          <w:lang w:val="en-US"/>
        </w:rPr>
        <w:t>broken the company could suffer high losses.</w:t>
      </w:r>
      <w:r w:rsidR="0011128D">
        <w:rPr>
          <w:lang w:val="en-US"/>
        </w:rPr>
        <w:t xml:space="preserve"> So, this should be </w:t>
      </w:r>
      <w:r w:rsidR="00D76D5F">
        <w:rPr>
          <w:lang w:val="en-US"/>
        </w:rPr>
        <w:t xml:space="preserve">an aspect to </w:t>
      </w:r>
      <w:r w:rsidR="00BC605D">
        <w:rPr>
          <w:lang w:val="en-US"/>
        </w:rPr>
        <w:t>consider</w:t>
      </w:r>
      <w:r w:rsidR="00D76D5F">
        <w:rPr>
          <w:lang w:val="en-US"/>
        </w:rPr>
        <w:t xml:space="preserve"> on</w:t>
      </w:r>
      <w:r w:rsidR="0011128D">
        <w:rPr>
          <w:lang w:val="en-US"/>
        </w:rPr>
        <w:t xml:space="preserve"> the definition of </w:t>
      </w:r>
      <w:r w:rsidR="00510FCD">
        <w:rPr>
          <w:lang w:val="en-US"/>
        </w:rPr>
        <w:t xml:space="preserve">firms’ </w:t>
      </w:r>
      <w:r w:rsidR="0011128D">
        <w:rPr>
          <w:lang w:val="en-US"/>
        </w:rPr>
        <w:t>financial policy.</w:t>
      </w:r>
    </w:p>
    <w:p w14:paraId="63027F76" w14:textId="24A464B6" w:rsidR="007F5737" w:rsidRPr="007F5737" w:rsidRDefault="007F5737" w:rsidP="00AA3CEF">
      <w:pPr>
        <w:ind w:firstLine="0"/>
        <w:rPr>
          <w:lang w:val="en-US"/>
        </w:rPr>
      </w:pPr>
      <w:r>
        <w:rPr>
          <w:lang w:val="en-US"/>
        </w:rPr>
        <w:t xml:space="preserve">The stakeholder theory defends that new information could create a wave of adverse reaction that can </w:t>
      </w:r>
      <w:r w:rsidR="00510FCD">
        <w:rPr>
          <w:lang w:val="en-US"/>
        </w:rPr>
        <w:t xml:space="preserve">provoke </w:t>
      </w:r>
      <w:r w:rsidR="00297E9D" w:rsidRPr="00297E9D">
        <w:rPr>
          <w:lang w:val="en-US"/>
        </w:rPr>
        <w:t>damage</w:t>
      </w:r>
      <w:r w:rsidR="00510FCD">
        <w:rPr>
          <w:lang w:val="en-US"/>
        </w:rPr>
        <w:t>s on</w:t>
      </w:r>
      <w:r>
        <w:rPr>
          <w:lang w:val="en-US"/>
        </w:rPr>
        <w:t xml:space="preserve"> </w:t>
      </w:r>
      <w:r w:rsidR="00510FCD">
        <w:rPr>
          <w:lang w:val="en-US"/>
        </w:rPr>
        <w:t>firms</w:t>
      </w:r>
      <w:r>
        <w:rPr>
          <w:lang w:val="en-US"/>
        </w:rPr>
        <w:t xml:space="preserve">. As </w:t>
      </w:r>
      <w:r w:rsidR="00510FCD">
        <w:rPr>
          <w:lang w:val="en-US"/>
        </w:rPr>
        <w:t xml:space="preserve">debt requires </w:t>
      </w:r>
      <w:r>
        <w:rPr>
          <w:lang w:val="en-US"/>
        </w:rPr>
        <w:t xml:space="preserve">less information </w:t>
      </w:r>
      <w:r w:rsidR="00510FCD">
        <w:rPr>
          <w:lang w:val="en-US"/>
        </w:rPr>
        <w:t xml:space="preserve">to be </w:t>
      </w:r>
      <w:r>
        <w:rPr>
          <w:lang w:val="en-US"/>
        </w:rPr>
        <w:t xml:space="preserve">revealed to the general public, </w:t>
      </w:r>
      <w:r w:rsidR="00510FCD">
        <w:rPr>
          <w:lang w:val="en-US"/>
        </w:rPr>
        <w:t xml:space="preserve">debt </w:t>
      </w:r>
      <w:r>
        <w:rPr>
          <w:lang w:val="en-US"/>
        </w:rPr>
        <w:t xml:space="preserve">continues to be preferred to </w:t>
      </w:r>
      <w:r w:rsidR="00510FCD">
        <w:rPr>
          <w:lang w:val="en-US"/>
        </w:rPr>
        <w:t xml:space="preserve">equity </w:t>
      </w:r>
      <w:r>
        <w:rPr>
          <w:lang w:val="en-US"/>
        </w:rPr>
        <w:t xml:space="preserve">also in this </w:t>
      </w:r>
      <w:r w:rsidR="00510FCD">
        <w:rPr>
          <w:lang w:val="en-US"/>
        </w:rPr>
        <w:t>theory</w:t>
      </w:r>
      <w:r>
        <w:rPr>
          <w:lang w:val="en-US"/>
        </w:rPr>
        <w:t>.</w:t>
      </w:r>
    </w:p>
    <w:p w14:paraId="7CBD59B3" w14:textId="77777777" w:rsidR="007F5737" w:rsidRPr="007F5737" w:rsidRDefault="007F5737" w:rsidP="007F5737">
      <w:pPr>
        <w:ind w:left="0" w:firstLine="0"/>
        <w:rPr>
          <w:lang w:val="en-US"/>
        </w:rPr>
      </w:pPr>
    </w:p>
    <w:p w14:paraId="155FB3E4" w14:textId="2E3C4E70" w:rsidR="001221A1" w:rsidRPr="00580000" w:rsidRDefault="00D76D5F" w:rsidP="003219D7">
      <w:pPr>
        <w:pStyle w:val="Heading3"/>
        <w:numPr>
          <w:ilvl w:val="2"/>
          <w:numId w:val="7"/>
        </w:numPr>
      </w:pPr>
      <w:bookmarkStart w:id="21" w:name="_Toc524716873"/>
      <w:r>
        <w:t>Managerial over-</w:t>
      </w:r>
      <w:r w:rsidR="001221A1" w:rsidRPr="00580000">
        <w:t>optimism Theory</w:t>
      </w:r>
      <w:bookmarkEnd w:id="21"/>
    </w:p>
    <w:p w14:paraId="4B01BE91" w14:textId="1B059C1D" w:rsidR="00DA09E1" w:rsidRPr="00FD45F2" w:rsidRDefault="00811EC5" w:rsidP="001221A1">
      <w:pPr>
        <w:pStyle w:val="Subtitle"/>
        <w:rPr>
          <w:rFonts w:eastAsia="Times New Roman" w:cs="Times New Roman"/>
          <w:b w:val="0"/>
          <w:color w:val="000000"/>
          <w:spacing w:val="0"/>
          <w:sz w:val="24"/>
          <w:lang w:val="en-US"/>
        </w:rPr>
      </w:pPr>
      <w:r>
        <w:rPr>
          <w:rFonts w:eastAsia="Times New Roman" w:cs="Times New Roman"/>
          <w:b w:val="0"/>
          <w:color w:val="000000"/>
          <w:spacing w:val="0"/>
          <w:sz w:val="24"/>
          <w:lang w:val="en-US"/>
        </w:rPr>
        <w:tab/>
      </w:r>
      <w:r w:rsidR="00DA09E1" w:rsidRPr="00FD45F2">
        <w:rPr>
          <w:rFonts w:eastAsia="Times New Roman" w:cs="Times New Roman"/>
          <w:b w:val="0"/>
          <w:color w:val="000000"/>
          <w:spacing w:val="0"/>
          <w:sz w:val="24"/>
          <w:lang w:val="en-US"/>
        </w:rPr>
        <w:fldChar w:fldCharType="begin"/>
      </w:r>
      <w:r w:rsidR="00026CD5">
        <w:rPr>
          <w:rFonts w:eastAsia="Times New Roman" w:cs="Times New Roman"/>
          <w:b w:val="0"/>
          <w:color w:val="000000"/>
          <w:spacing w:val="0"/>
          <w:sz w:val="24"/>
          <w:lang w:val="en-US"/>
        </w:rPr>
        <w:instrText xml:space="preserve"> ADDIN EN.CITE &lt;EndNote&gt;&lt;Cite AuthorYear="1"&gt;&lt;Author&gt;Heaton&lt;/Author&gt;&lt;Year&gt;2002&lt;/Year&gt;&lt;RecNum&gt;17&lt;/RecNum&gt;&lt;DisplayText&gt;Heaton (2002)&lt;/DisplayText&gt;&lt;record&gt;&lt;rec-number&gt;17&lt;/rec-number&gt;&lt;foreign-keys&gt;&lt;key app="EN" db-id="dr952pdxpesdavepa2fpfe0arpwtpespzsdt" timestamp="1510619224"&gt;17&lt;/key&gt;&lt;/foreign-keys&gt;&lt;ref-type name="Journal Article"&gt;17&lt;/ref-type&gt;&lt;contributors&gt;&lt;authors&gt;&lt;author&gt;Heaton, J. B.&lt;/author&gt;&lt;/authors&gt;&lt;/contributors&gt;&lt;titles&gt;&lt;title&gt;Managerial Optimism and Corporate Finance&lt;/title&gt;&lt;secondary-title&gt;Financial Management&lt;/secondary-title&gt;&lt;/titles&gt;&lt;periodical&gt;&lt;full-title&gt;Financial Management&lt;/full-title&gt;&lt;/periodical&gt;&lt;pages&gt;33-45&lt;/pages&gt;&lt;volume&gt;31&lt;/volume&gt;&lt;number&gt;2&lt;/number&gt;&lt;dates&gt;&lt;year&gt;2002&lt;/year&gt;&lt;/dates&gt;&lt;publisher&gt;[Financial Management Association International, Wiley]&lt;/publisher&gt;&lt;isbn&gt;00463892, 1755053X&lt;/isbn&gt;&lt;urls&gt;&lt;related-urls&gt;&lt;url&gt;http://www.jstor.org/stable/3666221&lt;/url&gt;&lt;/related-urls&gt;&lt;/urls&gt;&lt;custom1&gt;Full publication date: Summer, 2002&lt;/custom1&gt;&lt;electronic-resource-num&gt;10.2307/3666221&lt;/electronic-resource-num&gt;&lt;/record&gt;&lt;/Cite&gt;&lt;/EndNote&gt;</w:instrText>
      </w:r>
      <w:r w:rsidR="00DA09E1" w:rsidRPr="00FD45F2">
        <w:rPr>
          <w:rFonts w:eastAsia="Times New Roman" w:cs="Times New Roman"/>
          <w:b w:val="0"/>
          <w:color w:val="000000"/>
          <w:spacing w:val="0"/>
          <w:sz w:val="24"/>
          <w:lang w:val="en-US"/>
        </w:rPr>
        <w:fldChar w:fldCharType="separate"/>
      </w:r>
      <w:r w:rsidR="00026CD5">
        <w:rPr>
          <w:rFonts w:eastAsia="Times New Roman" w:cs="Times New Roman"/>
          <w:b w:val="0"/>
          <w:noProof/>
          <w:color w:val="000000"/>
          <w:spacing w:val="0"/>
          <w:sz w:val="24"/>
          <w:lang w:val="en-US"/>
        </w:rPr>
        <w:t>Heaton (2002)</w:t>
      </w:r>
      <w:r w:rsidR="00DA09E1" w:rsidRPr="00FD45F2">
        <w:rPr>
          <w:rFonts w:eastAsia="Times New Roman" w:cs="Times New Roman"/>
          <w:b w:val="0"/>
          <w:color w:val="000000"/>
          <w:spacing w:val="0"/>
          <w:sz w:val="24"/>
          <w:lang w:val="en-US"/>
        </w:rPr>
        <w:fldChar w:fldCharType="end"/>
      </w:r>
      <w:r w:rsidR="006B3909" w:rsidRPr="00FD45F2">
        <w:rPr>
          <w:rFonts w:eastAsia="Times New Roman" w:cs="Times New Roman"/>
          <w:b w:val="0"/>
          <w:color w:val="000000"/>
          <w:spacing w:val="0"/>
          <w:sz w:val="24"/>
          <w:lang w:val="en-US"/>
        </w:rPr>
        <w:t xml:space="preserve"> adopt</w:t>
      </w:r>
      <w:r w:rsidR="00FD2D4C">
        <w:rPr>
          <w:rFonts w:eastAsia="Times New Roman" w:cs="Times New Roman"/>
          <w:b w:val="0"/>
          <w:color w:val="000000"/>
          <w:spacing w:val="0"/>
          <w:sz w:val="24"/>
          <w:lang w:val="en-US"/>
        </w:rPr>
        <w:t xml:space="preserve">s </w:t>
      </w:r>
      <w:r w:rsidR="00297E9D" w:rsidRPr="00FD45F2">
        <w:rPr>
          <w:rFonts w:eastAsia="Times New Roman" w:cs="Times New Roman"/>
          <w:b w:val="0"/>
          <w:color w:val="000000"/>
          <w:spacing w:val="0"/>
          <w:sz w:val="24"/>
          <w:lang w:val="en-US"/>
        </w:rPr>
        <w:t>an</w:t>
      </w:r>
      <w:r w:rsidR="006B3909" w:rsidRPr="00FD45F2">
        <w:rPr>
          <w:rFonts w:eastAsia="Times New Roman" w:cs="Times New Roman"/>
          <w:b w:val="0"/>
          <w:color w:val="000000"/>
          <w:spacing w:val="0"/>
          <w:sz w:val="24"/>
          <w:lang w:val="en-US"/>
        </w:rPr>
        <w:t xml:space="preserve"> </w:t>
      </w:r>
      <w:r w:rsidR="00D76D5F">
        <w:rPr>
          <w:rFonts w:eastAsia="Times New Roman" w:cs="Times New Roman"/>
          <w:b w:val="0"/>
          <w:color w:val="000000"/>
          <w:spacing w:val="0"/>
          <w:sz w:val="24"/>
          <w:lang w:val="en-US"/>
        </w:rPr>
        <w:t>explicit behavioral approach</w:t>
      </w:r>
      <w:r w:rsidR="006B3909" w:rsidRPr="00FD45F2">
        <w:rPr>
          <w:rFonts w:eastAsia="Times New Roman" w:cs="Times New Roman"/>
          <w:b w:val="0"/>
          <w:color w:val="000000"/>
          <w:spacing w:val="0"/>
          <w:sz w:val="24"/>
          <w:lang w:val="en-US"/>
        </w:rPr>
        <w:t xml:space="preserve"> and explain</w:t>
      </w:r>
      <w:r w:rsidR="00FD2D4C">
        <w:rPr>
          <w:rFonts w:eastAsia="Times New Roman" w:cs="Times New Roman"/>
          <w:b w:val="0"/>
          <w:color w:val="000000"/>
          <w:spacing w:val="0"/>
          <w:sz w:val="24"/>
          <w:lang w:val="en-US"/>
        </w:rPr>
        <w:t>s</w:t>
      </w:r>
      <w:r w:rsidR="006B3909" w:rsidRPr="00FD45F2">
        <w:rPr>
          <w:rFonts w:eastAsia="Times New Roman" w:cs="Times New Roman"/>
          <w:b w:val="0"/>
          <w:color w:val="000000"/>
          <w:spacing w:val="0"/>
          <w:sz w:val="24"/>
          <w:lang w:val="en-US"/>
        </w:rPr>
        <w:t xml:space="preserve"> how </w:t>
      </w:r>
      <w:r w:rsidR="00FD2D4C">
        <w:rPr>
          <w:rFonts w:eastAsia="Times New Roman" w:cs="Times New Roman"/>
          <w:b w:val="0"/>
          <w:color w:val="000000"/>
          <w:spacing w:val="0"/>
          <w:sz w:val="24"/>
          <w:lang w:val="en-US"/>
        </w:rPr>
        <w:t xml:space="preserve">managers’ </w:t>
      </w:r>
      <w:r w:rsidR="00D76D5F">
        <w:rPr>
          <w:rFonts w:eastAsia="Times New Roman" w:cs="Times New Roman"/>
          <w:b w:val="0"/>
          <w:color w:val="000000"/>
          <w:spacing w:val="0"/>
          <w:sz w:val="24"/>
          <w:lang w:val="en-US"/>
        </w:rPr>
        <w:t>over-</w:t>
      </w:r>
      <w:r w:rsidR="00297E9D" w:rsidRPr="00FD45F2">
        <w:rPr>
          <w:rFonts w:eastAsia="Times New Roman" w:cs="Times New Roman"/>
          <w:b w:val="0"/>
          <w:color w:val="000000"/>
          <w:spacing w:val="0"/>
          <w:sz w:val="24"/>
          <w:lang w:val="en-US"/>
        </w:rPr>
        <w:t xml:space="preserve">optimism can damage the health of </w:t>
      </w:r>
      <w:r w:rsidR="00FD2D4C">
        <w:rPr>
          <w:rFonts w:eastAsia="Times New Roman" w:cs="Times New Roman"/>
          <w:b w:val="0"/>
          <w:color w:val="000000"/>
          <w:spacing w:val="0"/>
          <w:sz w:val="24"/>
          <w:lang w:val="en-US"/>
        </w:rPr>
        <w:t>a</w:t>
      </w:r>
      <w:r w:rsidR="00FD2D4C" w:rsidRPr="00FD45F2">
        <w:rPr>
          <w:rFonts w:eastAsia="Times New Roman" w:cs="Times New Roman"/>
          <w:b w:val="0"/>
          <w:color w:val="000000"/>
          <w:spacing w:val="0"/>
          <w:sz w:val="24"/>
          <w:lang w:val="en-US"/>
        </w:rPr>
        <w:t xml:space="preserve"> </w:t>
      </w:r>
      <w:r w:rsidR="00297E9D" w:rsidRPr="00FD45F2">
        <w:rPr>
          <w:rFonts w:eastAsia="Times New Roman" w:cs="Times New Roman"/>
          <w:b w:val="0"/>
          <w:color w:val="000000"/>
          <w:spacing w:val="0"/>
          <w:sz w:val="24"/>
          <w:lang w:val="en-US"/>
        </w:rPr>
        <w:t>company and i</w:t>
      </w:r>
      <w:r w:rsidR="00246D97" w:rsidRPr="00FD45F2">
        <w:rPr>
          <w:rFonts w:eastAsia="Times New Roman" w:cs="Times New Roman"/>
          <w:b w:val="0"/>
          <w:color w:val="000000"/>
          <w:spacing w:val="0"/>
          <w:sz w:val="24"/>
          <w:lang w:val="en-US"/>
        </w:rPr>
        <w:t>t</w:t>
      </w:r>
      <w:r w:rsidR="00297E9D" w:rsidRPr="00FD45F2">
        <w:rPr>
          <w:rFonts w:eastAsia="Times New Roman" w:cs="Times New Roman"/>
          <w:b w:val="0"/>
          <w:color w:val="000000"/>
          <w:spacing w:val="0"/>
          <w:sz w:val="24"/>
          <w:lang w:val="en-US"/>
        </w:rPr>
        <w:t xml:space="preserve">s stakeholders. </w:t>
      </w:r>
      <w:r w:rsidR="00297E9D" w:rsidRPr="00FD45F2">
        <w:rPr>
          <w:rFonts w:eastAsia="Times New Roman" w:cs="Times New Roman"/>
          <w:b w:val="0"/>
          <w:color w:val="000000"/>
          <w:spacing w:val="0"/>
          <w:sz w:val="24"/>
          <w:lang w:val="en-US"/>
        </w:rPr>
        <w:fldChar w:fldCharType="begin"/>
      </w:r>
      <w:r w:rsidR="00026CD5">
        <w:rPr>
          <w:rFonts w:eastAsia="Times New Roman" w:cs="Times New Roman"/>
          <w:b w:val="0"/>
          <w:color w:val="000000"/>
          <w:spacing w:val="0"/>
          <w:sz w:val="24"/>
          <w:lang w:val="en-US"/>
        </w:rPr>
        <w:instrText xml:space="preserve"> ADDIN EN.CITE &lt;EndNote&gt;&lt;Cite AuthorYear="1"&gt;&lt;Author&gt;Heaton&lt;/Author&gt;&lt;Year&gt;2002&lt;/Year&gt;&lt;RecNum&gt;17&lt;/RecNum&gt;&lt;DisplayText&gt;Heaton (2002)&lt;/DisplayText&gt;&lt;record&gt;&lt;rec-number&gt;17&lt;/rec-number&gt;&lt;foreign-keys&gt;&lt;key app="EN" db-id="dr952pdxpesdavepa2fpfe0arpwtpespzsdt" timestamp="1510619224"&gt;17&lt;/key&gt;&lt;/foreign-keys&gt;&lt;ref-type name="Journal Article"&gt;17&lt;/ref-type&gt;&lt;contributors&gt;&lt;authors&gt;&lt;author&gt;Heaton, J. B.&lt;/author&gt;&lt;/authors&gt;&lt;/contributors&gt;&lt;titles&gt;&lt;title&gt;Managerial Optimism and Corporate Finance&lt;/title&gt;&lt;secondary-title&gt;Financial Management&lt;/secondary-title&gt;&lt;/titles&gt;&lt;periodical&gt;&lt;full-title&gt;Financial Management&lt;/full-title&gt;&lt;/periodical&gt;&lt;pages&gt;33-45&lt;/pages&gt;&lt;volume&gt;31&lt;/volume&gt;&lt;number&gt;2&lt;/number&gt;&lt;dates&gt;&lt;year&gt;2002&lt;/year&gt;&lt;/dates&gt;&lt;publisher&gt;[Financial Management Association International, Wiley]&lt;/publisher&gt;&lt;isbn&gt;00463892, 1755053X&lt;/isbn&gt;&lt;urls&gt;&lt;related-urls&gt;&lt;url&gt;http://www.jstor.org/stable/3666221&lt;/url&gt;&lt;/related-urls&gt;&lt;/urls&gt;&lt;custom1&gt;Full publication date: Summer, 2002&lt;/custom1&gt;&lt;electronic-resource-num&gt;10.2307/3666221&lt;/electronic-resource-num&gt;&lt;/record&gt;&lt;/Cite&gt;&lt;/EndNote&gt;</w:instrText>
      </w:r>
      <w:r w:rsidR="00297E9D" w:rsidRPr="00FD45F2">
        <w:rPr>
          <w:rFonts w:eastAsia="Times New Roman" w:cs="Times New Roman"/>
          <w:b w:val="0"/>
          <w:color w:val="000000"/>
          <w:spacing w:val="0"/>
          <w:sz w:val="24"/>
          <w:lang w:val="en-US"/>
        </w:rPr>
        <w:fldChar w:fldCharType="separate"/>
      </w:r>
      <w:r w:rsidR="00026CD5">
        <w:rPr>
          <w:rFonts w:eastAsia="Times New Roman" w:cs="Times New Roman"/>
          <w:b w:val="0"/>
          <w:noProof/>
          <w:color w:val="000000"/>
          <w:spacing w:val="0"/>
          <w:sz w:val="24"/>
          <w:lang w:val="en-US"/>
        </w:rPr>
        <w:t>Heaton (2002)</w:t>
      </w:r>
      <w:r w:rsidR="00297E9D" w:rsidRPr="00FD45F2">
        <w:rPr>
          <w:rFonts w:eastAsia="Times New Roman" w:cs="Times New Roman"/>
          <w:b w:val="0"/>
          <w:color w:val="000000"/>
          <w:spacing w:val="0"/>
          <w:sz w:val="24"/>
          <w:lang w:val="en-US"/>
        </w:rPr>
        <w:fldChar w:fldCharType="end"/>
      </w:r>
      <w:r w:rsidR="00D76D5F">
        <w:rPr>
          <w:rFonts w:eastAsia="Times New Roman" w:cs="Times New Roman"/>
          <w:b w:val="0"/>
          <w:color w:val="000000"/>
          <w:spacing w:val="0"/>
          <w:sz w:val="24"/>
          <w:lang w:val="en-US"/>
        </w:rPr>
        <w:t xml:space="preserve"> conclude that over-</w:t>
      </w:r>
      <w:r w:rsidR="00297E9D" w:rsidRPr="00FD45F2">
        <w:rPr>
          <w:rFonts w:eastAsia="Times New Roman" w:cs="Times New Roman"/>
          <w:b w:val="0"/>
          <w:color w:val="000000"/>
          <w:spacing w:val="0"/>
          <w:sz w:val="24"/>
          <w:lang w:val="en-US"/>
        </w:rPr>
        <w:t>optimism of managers could impact the company in two different ways</w:t>
      </w:r>
      <w:r w:rsidR="00FD2D4C">
        <w:rPr>
          <w:rFonts w:eastAsia="Times New Roman" w:cs="Times New Roman"/>
          <w:b w:val="0"/>
          <w:color w:val="000000"/>
          <w:spacing w:val="0"/>
          <w:sz w:val="24"/>
          <w:lang w:val="en-US"/>
        </w:rPr>
        <w:t>.</w:t>
      </w:r>
      <w:r w:rsidR="00297E9D" w:rsidRPr="00FD45F2">
        <w:rPr>
          <w:rFonts w:eastAsia="Times New Roman" w:cs="Times New Roman"/>
          <w:b w:val="0"/>
          <w:color w:val="000000"/>
          <w:spacing w:val="0"/>
          <w:sz w:val="24"/>
          <w:lang w:val="en-US"/>
        </w:rPr>
        <w:t xml:space="preserve"> First, the manager</w:t>
      </w:r>
      <w:r w:rsidR="00FD2D4C">
        <w:rPr>
          <w:rFonts w:eastAsia="Times New Roman" w:cs="Times New Roman"/>
          <w:b w:val="0"/>
          <w:color w:val="000000"/>
          <w:spacing w:val="0"/>
          <w:sz w:val="24"/>
          <w:lang w:val="en-US"/>
        </w:rPr>
        <w:t>s</w:t>
      </w:r>
      <w:r w:rsidR="00297E9D" w:rsidRPr="00FD45F2">
        <w:rPr>
          <w:rFonts w:eastAsia="Times New Roman" w:cs="Times New Roman"/>
          <w:b w:val="0"/>
          <w:color w:val="000000"/>
          <w:spacing w:val="0"/>
          <w:sz w:val="24"/>
          <w:lang w:val="en-US"/>
        </w:rPr>
        <w:t xml:space="preserve"> may refuse some positive NPV projects</w:t>
      </w:r>
      <w:r w:rsidR="005101F7" w:rsidRPr="00FD45F2">
        <w:rPr>
          <w:rFonts w:eastAsia="Times New Roman" w:cs="Times New Roman"/>
          <w:b w:val="0"/>
          <w:color w:val="000000"/>
          <w:spacing w:val="0"/>
          <w:sz w:val="24"/>
          <w:lang w:val="en-US"/>
        </w:rPr>
        <w:t xml:space="preserve">, </w:t>
      </w:r>
      <w:r w:rsidR="00BC605D" w:rsidRPr="00FD45F2">
        <w:rPr>
          <w:rFonts w:eastAsia="Times New Roman" w:cs="Times New Roman"/>
          <w:b w:val="0"/>
          <w:color w:val="000000"/>
          <w:spacing w:val="0"/>
          <w:sz w:val="24"/>
          <w:lang w:val="en-US"/>
        </w:rPr>
        <w:t>if</w:t>
      </w:r>
      <w:r w:rsidR="00BC605D">
        <w:rPr>
          <w:rFonts w:eastAsia="Times New Roman" w:cs="Times New Roman"/>
          <w:b w:val="0"/>
          <w:color w:val="000000"/>
          <w:spacing w:val="0"/>
          <w:sz w:val="24"/>
          <w:lang w:val="en-US"/>
        </w:rPr>
        <w:t xml:space="preserve"> </w:t>
      </w:r>
      <w:r w:rsidR="00BC605D" w:rsidRPr="00FD45F2">
        <w:rPr>
          <w:rFonts w:eastAsia="Times New Roman" w:cs="Times New Roman"/>
          <w:b w:val="0"/>
          <w:color w:val="000000"/>
          <w:spacing w:val="0"/>
          <w:sz w:val="24"/>
          <w:lang w:val="en-US"/>
        </w:rPr>
        <w:t>outside</w:t>
      </w:r>
      <w:r w:rsidR="005101F7" w:rsidRPr="00FD45F2">
        <w:rPr>
          <w:rFonts w:eastAsia="Times New Roman" w:cs="Times New Roman"/>
          <w:b w:val="0"/>
          <w:color w:val="000000"/>
          <w:spacing w:val="0"/>
          <w:sz w:val="24"/>
          <w:lang w:val="en-US"/>
        </w:rPr>
        <w:t xml:space="preserve"> financing</w:t>
      </w:r>
      <w:r w:rsidR="00FD2D4C">
        <w:rPr>
          <w:rFonts w:eastAsia="Times New Roman" w:cs="Times New Roman"/>
          <w:b w:val="0"/>
          <w:color w:val="000000"/>
          <w:spacing w:val="0"/>
          <w:sz w:val="24"/>
          <w:lang w:val="en-US"/>
        </w:rPr>
        <w:t xml:space="preserve"> is needed</w:t>
      </w:r>
      <w:r w:rsidR="005101F7" w:rsidRPr="00FD45F2">
        <w:rPr>
          <w:rFonts w:eastAsia="Times New Roman" w:cs="Times New Roman"/>
          <w:b w:val="0"/>
          <w:color w:val="000000"/>
          <w:spacing w:val="0"/>
          <w:sz w:val="24"/>
          <w:lang w:val="en-US"/>
        </w:rPr>
        <w:t>,</w:t>
      </w:r>
      <w:r w:rsidR="00297E9D" w:rsidRPr="00FD45F2">
        <w:rPr>
          <w:rFonts w:eastAsia="Times New Roman" w:cs="Times New Roman"/>
          <w:b w:val="0"/>
          <w:color w:val="000000"/>
          <w:spacing w:val="0"/>
          <w:sz w:val="24"/>
          <w:lang w:val="en-US"/>
        </w:rPr>
        <w:t xml:space="preserve"> because</w:t>
      </w:r>
      <w:r w:rsidR="00FD2D4C">
        <w:rPr>
          <w:rFonts w:eastAsia="Times New Roman" w:cs="Times New Roman"/>
          <w:b w:val="0"/>
          <w:color w:val="000000"/>
          <w:spacing w:val="0"/>
          <w:sz w:val="24"/>
          <w:lang w:val="en-US"/>
        </w:rPr>
        <w:t xml:space="preserve"> they believe</w:t>
      </w:r>
      <w:r w:rsidR="00297E9D" w:rsidRPr="00FD45F2">
        <w:rPr>
          <w:rFonts w:eastAsia="Times New Roman" w:cs="Times New Roman"/>
          <w:b w:val="0"/>
          <w:color w:val="000000"/>
          <w:spacing w:val="0"/>
          <w:sz w:val="24"/>
          <w:lang w:val="en-US"/>
        </w:rPr>
        <w:t xml:space="preserve"> </w:t>
      </w:r>
      <w:r w:rsidR="00FD2D4C">
        <w:rPr>
          <w:rFonts w:eastAsia="Times New Roman" w:cs="Times New Roman"/>
          <w:b w:val="0"/>
          <w:color w:val="000000"/>
          <w:spacing w:val="0"/>
          <w:sz w:val="24"/>
          <w:lang w:val="en-US"/>
        </w:rPr>
        <w:t>that firms’</w:t>
      </w:r>
      <w:r w:rsidR="00FD2D4C" w:rsidRPr="00FD45F2">
        <w:rPr>
          <w:rFonts w:eastAsia="Times New Roman" w:cs="Times New Roman"/>
          <w:b w:val="0"/>
          <w:color w:val="000000"/>
          <w:spacing w:val="0"/>
          <w:sz w:val="24"/>
          <w:lang w:val="en-US"/>
        </w:rPr>
        <w:t xml:space="preserve"> </w:t>
      </w:r>
      <w:r w:rsidR="00297E9D" w:rsidRPr="00FD45F2">
        <w:rPr>
          <w:rFonts w:eastAsia="Times New Roman" w:cs="Times New Roman"/>
          <w:b w:val="0"/>
          <w:color w:val="000000"/>
          <w:spacing w:val="0"/>
          <w:sz w:val="24"/>
          <w:lang w:val="en-US"/>
        </w:rPr>
        <w:t xml:space="preserve">securities </w:t>
      </w:r>
      <w:r w:rsidR="00FD2D4C">
        <w:rPr>
          <w:rFonts w:eastAsia="Times New Roman" w:cs="Times New Roman"/>
          <w:b w:val="0"/>
          <w:color w:val="000000"/>
          <w:spacing w:val="0"/>
          <w:sz w:val="24"/>
          <w:lang w:val="en-US"/>
        </w:rPr>
        <w:t>are</w:t>
      </w:r>
      <w:r w:rsidR="00FD2D4C" w:rsidRPr="00FD45F2">
        <w:rPr>
          <w:rFonts w:eastAsia="Times New Roman" w:cs="Times New Roman"/>
          <w:b w:val="0"/>
          <w:color w:val="000000"/>
          <w:spacing w:val="0"/>
          <w:sz w:val="24"/>
          <w:lang w:val="en-US"/>
        </w:rPr>
        <w:t xml:space="preserve"> </w:t>
      </w:r>
      <w:r w:rsidR="00297E9D" w:rsidRPr="00FD45F2">
        <w:rPr>
          <w:rFonts w:eastAsia="Times New Roman" w:cs="Times New Roman"/>
          <w:b w:val="0"/>
          <w:color w:val="000000"/>
          <w:spacing w:val="0"/>
          <w:sz w:val="24"/>
          <w:lang w:val="en-US"/>
        </w:rPr>
        <w:t>undervalued by capital market</w:t>
      </w:r>
      <w:r w:rsidR="00FD2D4C">
        <w:rPr>
          <w:rFonts w:eastAsia="Times New Roman" w:cs="Times New Roman"/>
          <w:b w:val="0"/>
          <w:color w:val="000000"/>
          <w:spacing w:val="0"/>
          <w:sz w:val="24"/>
          <w:lang w:val="en-US"/>
        </w:rPr>
        <w:t>s</w:t>
      </w:r>
      <w:r w:rsidR="00297E9D" w:rsidRPr="00FD45F2">
        <w:rPr>
          <w:rFonts w:eastAsia="Times New Roman" w:cs="Times New Roman"/>
          <w:b w:val="0"/>
          <w:color w:val="000000"/>
          <w:spacing w:val="0"/>
          <w:sz w:val="24"/>
          <w:lang w:val="en-US"/>
        </w:rPr>
        <w:t xml:space="preserve">; </w:t>
      </w:r>
      <w:r w:rsidR="00FD2D4C">
        <w:rPr>
          <w:rFonts w:eastAsia="Times New Roman" w:cs="Times New Roman"/>
          <w:b w:val="0"/>
          <w:color w:val="000000"/>
          <w:spacing w:val="0"/>
          <w:sz w:val="24"/>
          <w:lang w:val="en-US"/>
        </w:rPr>
        <w:t>and s</w:t>
      </w:r>
      <w:r w:rsidR="00297E9D" w:rsidRPr="00FD45F2">
        <w:rPr>
          <w:rFonts w:eastAsia="Times New Roman" w:cs="Times New Roman"/>
          <w:b w:val="0"/>
          <w:color w:val="000000"/>
          <w:spacing w:val="0"/>
          <w:sz w:val="24"/>
          <w:lang w:val="en-US"/>
        </w:rPr>
        <w:t xml:space="preserve">econd, the opposite, managers may invest </w:t>
      </w:r>
      <w:r w:rsidR="00FD2D4C">
        <w:rPr>
          <w:rFonts w:eastAsia="Times New Roman" w:cs="Times New Roman"/>
          <w:b w:val="0"/>
          <w:color w:val="000000"/>
          <w:spacing w:val="0"/>
          <w:sz w:val="24"/>
          <w:lang w:val="en-US"/>
        </w:rPr>
        <w:t>negative</w:t>
      </w:r>
      <w:r w:rsidR="00297E9D" w:rsidRPr="00FD45F2">
        <w:rPr>
          <w:rFonts w:eastAsia="Times New Roman" w:cs="Times New Roman"/>
          <w:b w:val="0"/>
          <w:color w:val="000000"/>
          <w:spacing w:val="0"/>
          <w:sz w:val="24"/>
          <w:lang w:val="en-US"/>
        </w:rPr>
        <w:t xml:space="preserve"> NPV projects, because </w:t>
      </w:r>
      <w:r w:rsidR="00FD2D4C">
        <w:rPr>
          <w:rFonts w:eastAsia="Times New Roman" w:cs="Times New Roman"/>
          <w:b w:val="0"/>
          <w:color w:val="000000"/>
          <w:spacing w:val="0"/>
          <w:sz w:val="24"/>
          <w:lang w:val="en-US"/>
        </w:rPr>
        <w:t>they believe</w:t>
      </w:r>
      <w:r w:rsidR="00FD2D4C" w:rsidRPr="00FD45F2">
        <w:rPr>
          <w:rFonts w:eastAsia="Times New Roman" w:cs="Times New Roman"/>
          <w:b w:val="0"/>
          <w:color w:val="000000"/>
          <w:spacing w:val="0"/>
          <w:sz w:val="24"/>
          <w:lang w:val="en-US"/>
        </w:rPr>
        <w:t xml:space="preserve"> </w:t>
      </w:r>
      <w:r w:rsidR="00297E9D" w:rsidRPr="00FD45F2">
        <w:rPr>
          <w:rFonts w:eastAsia="Times New Roman" w:cs="Times New Roman"/>
          <w:b w:val="0"/>
          <w:color w:val="000000"/>
          <w:spacing w:val="0"/>
          <w:sz w:val="24"/>
          <w:lang w:val="en-US"/>
        </w:rPr>
        <w:t>t</w:t>
      </w:r>
      <w:r w:rsidR="005101F7" w:rsidRPr="00FD45F2">
        <w:rPr>
          <w:rFonts w:eastAsia="Times New Roman" w:cs="Times New Roman"/>
          <w:b w:val="0"/>
          <w:color w:val="000000"/>
          <w:spacing w:val="0"/>
          <w:sz w:val="24"/>
          <w:lang w:val="en-US"/>
        </w:rPr>
        <w:t>o</w:t>
      </w:r>
      <w:r w:rsidR="00297E9D" w:rsidRPr="00FD45F2">
        <w:rPr>
          <w:rFonts w:eastAsia="Times New Roman" w:cs="Times New Roman"/>
          <w:b w:val="0"/>
          <w:color w:val="000000"/>
          <w:spacing w:val="0"/>
          <w:sz w:val="24"/>
          <w:lang w:val="en-US"/>
        </w:rPr>
        <w:t xml:space="preserve">o much in </w:t>
      </w:r>
      <w:r w:rsidR="00FD2D4C">
        <w:rPr>
          <w:rFonts w:eastAsia="Times New Roman" w:cs="Times New Roman"/>
          <w:b w:val="0"/>
          <w:color w:val="000000"/>
          <w:spacing w:val="0"/>
          <w:sz w:val="24"/>
          <w:lang w:val="en-US"/>
        </w:rPr>
        <w:t>their</w:t>
      </w:r>
      <w:r w:rsidR="00FD2D4C" w:rsidRPr="00FD45F2">
        <w:rPr>
          <w:rFonts w:eastAsia="Times New Roman" w:cs="Times New Roman"/>
          <w:b w:val="0"/>
          <w:color w:val="000000"/>
          <w:spacing w:val="0"/>
          <w:sz w:val="24"/>
          <w:lang w:val="en-US"/>
        </w:rPr>
        <w:t xml:space="preserve"> </w:t>
      </w:r>
      <w:r w:rsidR="00297E9D" w:rsidRPr="00FD45F2">
        <w:rPr>
          <w:rFonts w:eastAsia="Times New Roman" w:cs="Times New Roman"/>
          <w:b w:val="0"/>
          <w:color w:val="000000"/>
          <w:spacing w:val="0"/>
          <w:sz w:val="24"/>
          <w:lang w:val="en-US"/>
        </w:rPr>
        <w:t>corporate projects</w:t>
      </w:r>
      <w:r w:rsidR="005101F7" w:rsidRPr="00FD45F2">
        <w:rPr>
          <w:rFonts w:eastAsia="Times New Roman" w:cs="Times New Roman"/>
          <w:b w:val="0"/>
          <w:color w:val="000000"/>
          <w:spacing w:val="0"/>
          <w:sz w:val="24"/>
          <w:lang w:val="en-US"/>
        </w:rPr>
        <w:t>. This theory wants to demonstrate that</w:t>
      </w:r>
      <w:r w:rsidR="00D76D5F">
        <w:rPr>
          <w:rFonts w:eastAsia="Times New Roman" w:cs="Times New Roman"/>
          <w:b w:val="0"/>
          <w:color w:val="000000"/>
          <w:spacing w:val="0"/>
          <w:sz w:val="24"/>
          <w:lang w:val="en-US"/>
        </w:rPr>
        <w:t xml:space="preserve"> the </w:t>
      </w:r>
      <w:r w:rsidR="005101F7" w:rsidRPr="00FD45F2">
        <w:rPr>
          <w:rFonts w:eastAsia="Times New Roman" w:cs="Times New Roman"/>
          <w:b w:val="0"/>
          <w:color w:val="000000"/>
          <w:spacing w:val="0"/>
          <w:sz w:val="24"/>
          <w:lang w:val="en-US"/>
        </w:rPr>
        <w:t xml:space="preserve">market isn’t completely </w:t>
      </w:r>
      <w:r w:rsidR="005101F7" w:rsidRPr="00FD45F2">
        <w:rPr>
          <w:rFonts w:eastAsia="Times New Roman" w:cs="Times New Roman"/>
          <w:b w:val="0"/>
          <w:color w:val="000000"/>
          <w:spacing w:val="0"/>
          <w:sz w:val="24"/>
          <w:lang w:val="en-US"/>
        </w:rPr>
        <w:lastRenderedPageBreak/>
        <w:t>rational, an</w:t>
      </w:r>
      <w:r w:rsidR="00144741" w:rsidRPr="00FD45F2">
        <w:rPr>
          <w:rFonts w:eastAsia="Times New Roman" w:cs="Times New Roman"/>
          <w:b w:val="0"/>
          <w:color w:val="000000"/>
          <w:spacing w:val="0"/>
          <w:sz w:val="24"/>
          <w:lang w:val="en-US"/>
        </w:rPr>
        <w:t xml:space="preserve">d that the managerial irrationality could </w:t>
      </w:r>
      <w:r w:rsidR="00FD2D4C">
        <w:rPr>
          <w:rFonts w:eastAsia="Times New Roman" w:cs="Times New Roman"/>
          <w:b w:val="0"/>
          <w:color w:val="000000"/>
          <w:spacing w:val="0"/>
          <w:sz w:val="24"/>
          <w:lang w:val="en-US"/>
        </w:rPr>
        <w:t xml:space="preserve">attach </w:t>
      </w:r>
      <w:r w:rsidR="00D76D5F">
        <w:rPr>
          <w:rFonts w:eastAsia="Times New Roman" w:cs="Times New Roman"/>
          <w:b w:val="0"/>
          <w:color w:val="000000"/>
          <w:spacing w:val="0"/>
          <w:sz w:val="24"/>
          <w:lang w:val="en-US"/>
        </w:rPr>
        <w:t xml:space="preserve">some important features </w:t>
      </w:r>
      <w:r w:rsidR="00FD2D4C">
        <w:rPr>
          <w:rFonts w:eastAsia="Times New Roman" w:cs="Times New Roman"/>
          <w:b w:val="0"/>
          <w:color w:val="000000"/>
          <w:spacing w:val="0"/>
          <w:sz w:val="24"/>
          <w:lang w:val="en-US"/>
        </w:rPr>
        <w:t>to</w:t>
      </w:r>
      <w:r w:rsidR="00FD2D4C" w:rsidRPr="00FD45F2">
        <w:rPr>
          <w:rFonts w:eastAsia="Times New Roman" w:cs="Times New Roman"/>
          <w:b w:val="0"/>
          <w:color w:val="000000"/>
          <w:spacing w:val="0"/>
          <w:sz w:val="24"/>
          <w:lang w:val="en-US"/>
        </w:rPr>
        <w:t xml:space="preserve"> </w:t>
      </w:r>
      <w:r w:rsidR="00144741" w:rsidRPr="00FD45F2">
        <w:rPr>
          <w:rFonts w:eastAsia="Times New Roman" w:cs="Times New Roman"/>
          <w:b w:val="0"/>
          <w:color w:val="000000"/>
          <w:spacing w:val="0"/>
          <w:sz w:val="24"/>
          <w:lang w:val="en-US"/>
        </w:rPr>
        <w:t>the financial markets</w:t>
      </w:r>
      <w:r w:rsidR="00FD2D4C">
        <w:rPr>
          <w:rFonts w:eastAsia="Times New Roman" w:cs="Times New Roman"/>
          <w:b w:val="0"/>
          <w:color w:val="000000"/>
          <w:spacing w:val="0"/>
          <w:sz w:val="24"/>
          <w:lang w:val="en-US"/>
        </w:rPr>
        <w:t>.</w:t>
      </w:r>
      <w:r w:rsidR="00297E9D" w:rsidRPr="00FD45F2">
        <w:rPr>
          <w:rFonts w:eastAsia="Times New Roman" w:cs="Times New Roman"/>
          <w:b w:val="0"/>
          <w:color w:val="000000"/>
          <w:spacing w:val="0"/>
          <w:sz w:val="24"/>
          <w:lang w:val="en-US"/>
        </w:rPr>
        <w:t xml:space="preserve"> </w:t>
      </w:r>
      <w:r w:rsidR="006B3909" w:rsidRPr="00FD45F2">
        <w:rPr>
          <w:rFonts w:eastAsia="Times New Roman" w:cs="Times New Roman"/>
          <w:b w:val="0"/>
          <w:color w:val="000000"/>
          <w:spacing w:val="0"/>
          <w:sz w:val="24"/>
          <w:lang w:val="en-US"/>
        </w:rPr>
        <w:t xml:space="preserve"> </w:t>
      </w:r>
    </w:p>
    <w:p w14:paraId="0B64D18D" w14:textId="77777777" w:rsidR="00364CB5" w:rsidRDefault="00364CB5" w:rsidP="001221A1">
      <w:pPr>
        <w:pStyle w:val="Subtitle"/>
        <w:rPr>
          <w:szCs w:val="28"/>
        </w:rPr>
      </w:pPr>
    </w:p>
    <w:p w14:paraId="6B4F4E82" w14:textId="36E1DCFC" w:rsidR="001221A1" w:rsidRPr="00580000" w:rsidRDefault="001221A1" w:rsidP="003219D7">
      <w:pPr>
        <w:pStyle w:val="Heading3"/>
        <w:numPr>
          <w:ilvl w:val="2"/>
          <w:numId w:val="7"/>
        </w:numPr>
      </w:pPr>
      <w:bookmarkStart w:id="22" w:name="_Toc524716874"/>
      <w:r w:rsidRPr="00580000">
        <w:t>Windows of Opportunity Theory</w:t>
      </w:r>
      <w:bookmarkEnd w:id="22"/>
    </w:p>
    <w:p w14:paraId="159399FF" w14:textId="282A7B5A" w:rsidR="00BB74AB" w:rsidRDefault="00811EC5" w:rsidP="009B0BFB">
      <w:r>
        <w:tab/>
      </w:r>
      <w:r w:rsidR="00DA09E1">
        <w:fldChar w:fldCharType="begin"/>
      </w:r>
      <w:r w:rsidR="00026CD5">
        <w:instrText xml:space="preserve"> ADDIN EN.CITE &lt;EndNote&gt;&lt;Cite AuthorYear="1"&gt;&lt;Author&gt;Ritter&lt;/Author&gt;&lt;Year&gt;2003&lt;/Year&gt;&lt;RecNum&gt;16&lt;/RecNum&gt;&lt;DisplayText&gt;Ritter (2003)&lt;/DisplayText&gt;&lt;record&gt;&lt;rec-number&gt;16&lt;/rec-number&gt;&lt;foreign-keys&gt;&lt;key app="EN" db-id="dr952pdxpesdavepa2fpfe0arpwtpespzsdt" timestamp="1510619162"&gt;16&lt;/key&gt;&lt;/foreign-keys&gt;&lt;ref-type name="Book Section"&gt;5&lt;/ref-type&gt;&lt;contributors&gt;&lt;authors&gt;&lt;author&gt;Ritter, Jay R.&lt;/author&gt;&lt;/authors&gt;&lt;secondary-authors&gt;&lt;author&gt;Constantinides, George M.&lt;/author&gt;&lt;author&gt;Harris, Milton&lt;/author&gt;&lt;author&gt;Stulz, René M.&lt;/author&gt;&lt;/secondary-authors&gt;&lt;/contributors&gt;&lt;titles&gt;&lt;title&gt;Chapter 5 - Investment Banking and Securities Issuance&lt;/title&gt;&lt;secondary-title&gt;Handbook of the Economics of Finance&lt;/secondary-title&gt;&lt;/titles&gt;&lt;pages&gt;255-306&lt;/pages&gt;&lt;volume&gt;1&lt;/volume&gt;&lt;keywords&gt;&lt;keyword&gt;corporate finance&lt;/keyword&gt;&lt;keyword&gt;initial public offerings&lt;/keyword&gt;&lt;keyword&gt;seasoned equity offerings&lt;/keyword&gt;&lt;keyword&gt;underwriting&lt;/keyword&gt;&lt;keyword&gt;investment banking&lt;/keyword&gt;&lt;/keywords&gt;&lt;dates&gt;&lt;year&gt;2003&lt;/year&gt;&lt;pub-dates&gt;&lt;date&gt;2003/01/01/&lt;/date&gt;&lt;/pub-dates&gt;&lt;/dates&gt;&lt;publisher&gt;Elsevier&lt;/publisher&gt;&lt;isbn&gt;1574-0102&lt;/isbn&gt;&lt;urls&gt;&lt;related-urls&gt;&lt;url&gt;http://www.sciencedirect.com/science/article/pii/S1574010203010094&lt;/url&gt;&lt;/related-urls&gt;&lt;/urls&gt;&lt;electronic-resource-num&gt;https://doi.org/10.1016/S1574-0102(03)01009-4&lt;/electronic-resource-num&gt;&lt;/record&gt;&lt;/Cite&gt;&lt;/EndNote&gt;</w:instrText>
      </w:r>
      <w:r w:rsidR="00DA09E1">
        <w:fldChar w:fldCharType="separate"/>
      </w:r>
      <w:r w:rsidR="00026CD5">
        <w:rPr>
          <w:noProof/>
        </w:rPr>
        <w:t>Ritter (2003)</w:t>
      </w:r>
      <w:r w:rsidR="00DA09E1">
        <w:fldChar w:fldCharType="end"/>
      </w:r>
      <w:r w:rsidR="00144741">
        <w:t xml:space="preserve"> analyses the securit</w:t>
      </w:r>
      <w:r w:rsidR="00D76D5F">
        <w:t>ies issuance process, focusing o</w:t>
      </w:r>
      <w:r w:rsidR="00144741">
        <w:t xml:space="preserve">n the </w:t>
      </w:r>
      <w:r w:rsidR="00144741" w:rsidRPr="002730B7">
        <w:t>equity issuance</w:t>
      </w:r>
      <w:r w:rsidR="008808D3" w:rsidRPr="002730B7">
        <w:t>,</w:t>
      </w:r>
      <w:r w:rsidR="008808D3">
        <w:t xml:space="preserve"> namely, Initial Public Offerings (IPO’s) and Seasoned Equity Offerings (SEO’s).</w:t>
      </w:r>
      <w:r w:rsidR="00793AD8">
        <w:t xml:space="preserve"> If firms were able to perfectly timing its decision to go to the market</w:t>
      </w:r>
      <w:r w:rsidR="00E21435">
        <w:t xml:space="preserve">, </w:t>
      </w:r>
      <w:r w:rsidR="00793AD8">
        <w:t xml:space="preserve">the theory of </w:t>
      </w:r>
      <w:r w:rsidR="00793AD8">
        <w:fldChar w:fldCharType="begin"/>
      </w:r>
      <w:r w:rsidR="00026CD5">
        <w:instrText xml:space="preserve"> ADDIN EN.CITE &lt;EndNote&gt;&lt;Cite AuthorYear="1"&gt;&lt;Author&gt;Myers&lt;/Author&gt;&lt;Year&gt;1984&lt;/Year&gt;&lt;RecNum&gt;9&lt;/RecNum&gt;&lt;DisplayText&gt;Myers and Majluf (1984)&lt;/DisplayText&gt;&lt;record&gt;&lt;rec-number&gt;9&lt;/rec-number&gt;&lt;foreign-keys&gt;&lt;key app="EN" db-id="dr952pdxpesdavepa2fpfe0arpwtpespzsdt" timestamp="1510184115"&gt;9&lt;/key&gt;&lt;/foreign-keys&gt;&lt;ref-type name="Journal Article"&gt;17&lt;/ref-type&gt;&lt;contributors&gt;&lt;authors&gt;&lt;author&gt;Myers, Stewart C.&lt;/author&gt;&lt;author&gt;Majluf, Nicholas S.&lt;/author&gt;&lt;/authors&gt;&lt;/contributors&gt;&lt;titles&gt;&lt;title&gt;Corporate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number&gt;2&lt;/number&gt;&lt;dates&gt;&lt;year&gt;1984&lt;/year&gt;&lt;pub-dates&gt;&lt;date&gt;1984/06/01/&lt;/date&gt;&lt;/pub-dates&gt;&lt;/dates&gt;&lt;isbn&gt;0304-405X&lt;/isbn&gt;&lt;urls&gt;&lt;related-urls&gt;&lt;url&gt;http://www.sciencedirect.com/science/article/pii/0304405X84900230&lt;/url&gt;&lt;/related-urls&gt;&lt;/urls&gt;&lt;electronic-resource-num&gt;https://doi.org/10.1016/0304-405X(84)90023-0&lt;/electronic-resource-num&gt;&lt;/record&gt;&lt;/Cite&gt;&lt;/EndNote&gt;</w:instrText>
      </w:r>
      <w:r w:rsidR="00793AD8">
        <w:fldChar w:fldCharType="separate"/>
      </w:r>
      <w:r w:rsidR="00026CD5">
        <w:rPr>
          <w:noProof/>
        </w:rPr>
        <w:t>Myers and Majluf (1984)</w:t>
      </w:r>
      <w:r w:rsidR="00793AD8">
        <w:fldChar w:fldCharType="end"/>
      </w:r>
      <w:r w:rsidR="00793AD8">
        <w:t xml:space="preserve"> </w:t>
      </w:r>
      <w:r w:rsidR="00E21435">
        <w:t>would lose all</w:t>
      </w:r>
      <w:r w:rsidR="00793AD8">
        <w:t xml:space="preserve"> sense, and </w:t>
      </w:r>
      <w:r w:rsidR="00E21435">
        <w:t xml:space="preserve">debt would lose its </w:t>
      </w:r>
      <w:r w:rsidR="00793AD8">
        <w:t xml:space="preserve">vantages </w:t>
      </w:r>
      <w:r w:rsidR="00E21435">
        <w:t>over</w:t>
      </w:r>
      <w:r w:rsidR="00793AD8">
        <w:t xml:space="preserve"> equity. T</w:t>
      </w:r>
      <w:r w:rsidR="00EB365F">
        <w:t xml:space="preserve">his theory tries to find the moment when firm’s value is overpriced to issue equity to invest in high return projects and the moment when the firms are under-priced to avail of a lower hurdle rate. </w:t>
      </w:r>
      <w:r w:rsidR="00793AD8">
        <w:t xml:space="preserve"> </w:t>
      </w:r>
    </w:p>
    <w:p w14:paraId="0C366BEA" w14:textId="00CAFB80" w:rsidR="009B0BFB" w:rsidRDefault="00985461" w:rsidP="00AA3CEF">
      <w:pPr>
        <w:ind w:firstLine="0"/>
      </w:pPr>
      <w:r>
        <w:t xml:space="preserve">In a similar </w:t>
      </w:r>
      <w:r w:rsidR="00D76D5F">
        <w:t>study,</w:t>
      </w:r>
      <w:r w:rsidR="00A74F45">
        <w:t xml:space="preserve"> </w:t>
      </w:r>
      <w:r w:rsidR="00A74F45">
        <w:fldChar w:fldCharType="begin"/>
      </w:r>
      <w:r w:rsidR="00026CD5">
        <w:instrText xml:space="preserve"> ADDIN EN.CITE &lt;EndNote&gt;&lt;Cite AuthorYear="1"&gt;&lt;Author&gt;Bayless&lt;/Author&gt;&lt;Year&gt;1996&lt;/Year&gt;&lt;RecNum&gt;22&lt;/RecNum&gt;&lt;DisplayText&gt;Bayless and Chaplinsky (1996)&lt;/DisplayText&gt;&lt;record&gt;&lt;rec-number&gt;22&lt;/rec-number&gt;&lt;foreign-keys&gt;&lt;key app="EN" db-id="dr952pdxpesdavepa2fpfe0arpwtpespzsdt" timestamp="1510879001"&gt;22&lt;/key&gt;&lt;/foreign-keys&gt;&lt;ref-type name="Journal Article"&gt;17&lt;/ref-type&gt;&lt;contributors&gt;&lt;authors&gt;&lt;author&gt;Bayless, Mark&lt;/author&gt;&lt;author&gt;Chaplinsky, Susan&lt;/author&gt;&lt;/authors&gt;&lt;/contributors&gt;&lt;titles&gt;&lt;title&gt;Is There a Window of Opportunity for Seasoned Equity Issuance?&lt;/title&gt;&lt;secondary-title&gt;The Journal of Finance&lt;/secondary-title&gt;&lt;/titles&gt;&lt;periodical&gt;&lt;full-title&gt;The Journal of Finance&lt;/full-title&gt;&lt;/periodical&gt;&lt;pages&gt;253-278&lt;/pages&gt;&lt;volume&gt;51&lt;/volume&gt;&lt;number&gt;1&lt;/number&gt;&lt;dates&gt;&lt;year&gt;1996&lt;/year&gt;&lt;/dates&gt;&lt;publisher&gt;Blackwell Publishing Ltd&lt;/publisher&gt;&lt;isbn&gt;1540-6261&lt;/isbn&gt;&lt;urls&gt;&lt;related-urls&gt;&lt;url&gt;http://dx.doi.org/10.1111/j.1540-6261.1996.tb05209.x&lt;/url&gt;&lt;/related-urls&gt;&lt;/urls&gt;&lt;electronic-resource-num&gt;10.1111/j.1540-6261.1996.tb05209.x&lt;/electronic-resource-num&gt;&lt;/record&gt;&lt;/Cite&gt;&lt;/EndNote&gt;</w:instrText>
      </w:r>
      <w:r w:rsidR="00A74F45">
        <w:fldChar w:fldCharType="separate"/>
      </w:r>
      <w:r w:rsidR="00026CD5">
        <w:rPr>
          <w:noProof/>
        </w:rPr>
        <w:t>Bayless and Chaplinsky (1996)</w:t>
      </w:r>
      <w:r w:rsidR="00A74F45">
        <w:fldChar w:fldCharType="end"/>
      </w:r>
      <w:r w:rsidR="00A74F45">
        <w:t xml:space="preserve"> </w:t>
      </w:r>
      <w:r w:rsidR="0026129D">
        <w:t>considered hot and cold markets</w:t>
      </w:r>
      <w:r w:rsidR="00E21435">
        <w:t>,</w:t>
      </w:r>
      <w:r w:rsidR="0026129D">
        <w:t xml:space="preserve"> in a separate analysis</w:t>
      </w:r>
      <w:r w:rsidR="00E21435">
        <w:t>,</w:t>
      </w:r>
      <w:r w:rsidR="0026129D">
        <w:t xml:space="preserve"> and found that the decision of issu</w:t>
      </w:r>
      <w:r w:rsidR="00E21435">
        <w:t>ing</w:t>
      </w:r>
      <w:r w:rsidR="0026129D">
        <w:t xml:space="preserve"> equity in the hot</w:t>
      </w:r>
      <w:r>
        <w:t>test</w:t>
      </w:r>
      <w:r w:rsidR="00D76D5F">
        <w:t xml:space="preserve"> markets has</w:t>
      </w:r>
      <w:r w:rsidR="0026129D">
        <w:t xml:space="preserve"> an average price reaction “significantly less negative” while </w:t>
      </w:r>
      <w:r w:rsidR="00043B49">
        <w:t xml:space="preserve">in </w:t>
      </w:r>
      <w:r>
        <w:t>colder</w:t>
      </w:r>
      <w:r w:rsidR="00043B49">
        <w:t xml:space="preserve"> markets is the opposite.</w:t>
      </w:r>
    </w:p>
    <w:p w14:paraId="731939FE" w14:textId="77777777" w:rsidR="00811EC5" w:rsidRPr="00AA3CEF" w:rsidRDefault="00811EC5" w:rsidP="00FD45F2">
      <w:pPr>
        <w:pStyle w:val="Subtitle"/>
      </w:pPr>
    </w:p>
    <w:p w14:paraId="557A3DB1" w14:textId="43768271" w:rsidR="00FD45F2" w:rsidRDefault="00FD45F2" w:rsidP="003219D7">
      <w:pPr>
        <w:pStyle w:val="Heading2"/>
        <w:numPr>
          <w:ilvl w:val="2"/>
          <w:numId w:val="7"/>
        </w:numPr>
      </w:pPr>
      <w:bookmarkStart w:id="23" w:name="_Toc524716875"/>
      <w:r>
        <w:t>Behavioral approach</w:t>
      </w:r>
      <w:bookmarkEnd w:id="23"/>
      <w:r>
        <w:t xml:space="preserve"> </w:t>
      </w:r>
    </w:p>
    <w:p w14:paraId="76AB137B" w14:textId="4142D2B0" w:rsidR="00461C22" w:rsidRDefault="002730B7" w:rsidP="00AA3CEF">
      <w:pPr>
        <w:ind w:firstLine="0"/>
        <w:rPr>
          <w:lang w:val="en-US"/>
        </w:rPr>
      </w:pPr>
      <w:r w:rsidRPr="00D867EC">
        <w:rPr>
          <w:lang w:val="en-US"/>
        </w:rPr>
        <w:fldChar w:fldCharType="begin"/>
      </w:r>
      <w:r w:rsidR="00026CD5" w:rsidRPr="00D867EC">
        <w:rPr>
          <w:lang w:val="en-US"/>
        </w:rPr>
        <w:instrText xml:space="preserve"> ADDIN EN.CITE &lt;EndNote&gt;&lt;Cite AuthorYear="1"&gt;&lt;Author&gt;Graham&lt;/Author&gt;&lt;Year&gt;2001&lt;/Year&gt;&lt;RecNum&gt;27&lt;/RecNum&gt;&lt;DisplayText&gt;Graham and Harvey (2001)&lt;/DisplayText&gt;&lt;record&gt;&lt;rec-number&gt;27&lt;/rec-number&gt;&lt;foreign-keys&gt;&lt;key app="EN" db-id="dr952pdxpesdavepa2fpfe0arpwtpespzsdt" timestamp="1511741205"&gt;27&lt;/key&gt;&lt;/foreign-keys&gt;&lt;ref-type name="Journal Article"&gt;17&lt;/ref-type&gt;&lt;contributors&gt;&lt;authors&gt;&lt;author&gt;Graham, John R.&lt;/author&gt;&lt;author&gt;Harvey, Campbell R.&lt;/author&gt;&lt;/authors&gt;&lt;/contributors&gt;&lt;titles&gt;&lt;title&gt;The theory and practice of corporate finance: evidence from the field&lt;/title&gt;&lt;secondary-title&gt;Journal of Financial Economics&lt;/secondary-title&gt;&lt;/titles&gt;&lt;periodical&gt;&lt;full-title&gt;Journal of Financial Economics&lt;/full-title&gt;&lt;/periodical&gt;&lt;pages&gt;187-243&lt;/pages&gt;&lt;volume&gt;60&lt;/volume&gt;&lt;number&gt;2&lt;/number&gt;&lt;keywords&gt;&lt;keyword&gt;Capital structure&lt;/keyword&gt;&lt;keyword&gt;Cost of capital&lt;/keyword&gt;&lt;keyword&gt;Cost of equity&lt;/keyword&gt;&lt;keyword&gt;Capital budgeting&lt;/keyword&gt;&lt;keyword&gt;Discount rates&lt;/keyword&gt;&lt;keyword&gt;Project valuation&lt;/keyword&gt;&lt;keyword&gt;Survey&lt;/keyword&gt;&lt;/keywords&gt;&lt;dates&gt;&lt;year&gt;2001&lt;/year&gt;&lt;pub-dates&gt;&lt;date&gt;2001/05/01/&lt;/date&gt;&lt;/pub-dates&gt;&lt;/dates&gt;&lt;isbn&gt;0304-405X&lt;/isbn&gt;&lt;urls&gt;&lt;related-urls&gt;&lt;url&gt;http://www.sciencedirect.com/science/article/pii/S0304405X01000447&lt;/url&gt;&lt;/related-urls&gt;&lt;/urls&gt;&lt;electronic-resource-num&gt;https://doi.org/10.1016/S0304-405X(01)00044-7&lt;/electronic-resource-num&gt;&lt;/record&gt;&lt;/Cite&gt;&lt;/EndNote&gt;</w:instrText>
      </w:r>
      <w:r w:rsidRPr="00D867EC">
        <w:rPr>
          <w:lang w:val="en-US"/>
        </w:rPr>
        <w:fldChar w:fldCharType="separate"/>
      </w:r>
      <w:r w:rsidR="00026CD5" w:rsidRPr="00D867EC">
        <w:rPr>
          <w:noProof/>
          <w:lang w:val="en-US"/>
        </w:rPr>
        <w:t>Graham and Harvey (2001)</w:t>
      </w:r>
      <w:r w:rsidRPr="00D867EC">
        <w:rPr>
          <w:lang w:val="en-US"/>
        </w:rPr>
        <w:fldChar w:fldCharType="end"/>
      </w:r>
      <w:r w:rsidRPr="00D867EC">
        <w:rPr>
          <w:lang w:val="en-US"/>
        </w:rPr>
        <w:t xml:space="preserve">, in </w:t>
      </w:r>
      <w:r w:rsidR="00B9502E" w:rsidRPr="00D867EC">
        <w:rPr>
          <w:lang w:val="en-US"/>
        </w:rPr>
        <w:t xml:space="preserve">a </w:t>
      </w:r>
      <w:r w:rsidRPr="00D867EC">
        <w:rPr>
          <w:lang w:val="en-US"/>
        </w:rPr>
        <w:t>survey</w:t>
      </w:r>
      <w:r w:rsidR="00BC605D">
        <w:rPr>
          <w:lang w:val="en-US"/>
        </w:rPr>
        <w:t>,</w:t>
      </w:r>
      <w:r w:rsidRPr="00D867EC">
        <w:rPr>
          <w:lang w:val="en-US"/>
        </w:rPr>
        <w:t xml:space="preserve"> </w:t>
      </w:r>
      <w:r w:rsidR="0092641F" w:rsidRPr="00D867EC">
        <w:rPr>
          <w:lang w:val="en-US"/>
        </w:rPr>
        <w:t xml:space="preserve">found that managers are more likely to conduct a debt issue when interest rates are lower, because as </w:t>
      </w:r>
      <w:r w:rsidR="0092641F" w:rsidRPr="00D867EC">
        <w:rPr>
          <w:lang w:val="en-US"/>
        </w:rPr>
        <w:fldChar w:fldCharType="begin">
          <w:fldData xml:space="preserve">PEVuZE5vdGU+PENpdGUgQXV0aG9yWWVhcj0iMSI+PEF1dGhvcj5LYXJwYXZpY2l1czwvQXV0aG9y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</w:fldData>
        </w:fldChar>
      </w:r>
      <w:r w:rsidR="00026CD5" w:rsidRPr="00D867EC">
        <w:rPr>
          <w:lang w:val="en-US"/>
        </w:rPr>
        <w:instrText xml:space="preserve"> ADDIN EN.CITE </w:instrText>
      </w:r>
      <w:r w:rsidR="00026CD5" w:rsidRPr="00D867EC">
        <w:rPr>
          <w:lang w:val="en-US"/>
        </w:rPr>
        <w:fldChar w:fldCharType="begin">
          <w:fldData xml:space="preserve">PEVuZE5vdGU+PENpdGUgQXV0aG9yWWVhcj0iMSI+PEF1dGhvcj5LYXJwYXZpY2l1czwvQXV0aG9y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</w:fldData>
        </w:fldChar>
      </w:r>
      <w:r w:rsidR="00026CD5" w:rsidRPr="00D867EC">
        <w:rPr>
          <w:lang w:val="en-US"/>
        </w:rPr>
        <w:instrText xml:space="preserve"> ADDIN EN.CITE.DATA </w:instrText>
      </w:r>
      <w:r w:rsidR="00026CD5" w:rsidRPr="00D867EC">
        <w:rPr>
          <w:lang w:val="en-US"/>
        </w:rPr>
      </w:r>
      <w:r w:rsidR="00026CD5" w:rsidRPr="00D867EC">
        <w:rPr>
          <w:lang w:val="en-US"/>
        </w:rPr>
        <w:fldChar w:fldCharType="end"/>
      </w:r>
      <w:r w:rsidR="0092641F" w:rsidRPr="00D867EC">
        <w:rPr>
          <w:lang w:val="en-US"/>
        </w:rPr>
      </w:r>
      <w:r w:rsidR="0092641F" w:rsidRPr="00D867EC">
        <w:rPr>
          <w:lang w:val="en-US"/>
        </w:rPr>
        <w:fldChar w:fldCharType="separate"/>
      </w:r>
      <w:r w:rsidR="00026CD5" w:rsidRPr="00D867EC">
        <w:rPr>
          <w:noProof/>
          <w:lang w:val="en-US"/>
        </w:rPr>
        <w:t>Karpavicius and Yu (2017)</w:t>
      </w:r>
      <w:r w:rsidR="0092641F" w:rsidRPr="00D867EC">
        <w:rPr>
          <w:lang w:val="en-US"/>
        </w:rPr>
        <w:fldChar w:fldCharType="end"/>
      </w:r>
      <w:r w:rsidR="0092641F" w:rsidRPr="00D867EC">
        <w:rPr>
          <w:lang w:val="en-US"/>
        </w:rPr>
        <w:t xml:space="preserve"> says if the interest rate </w:t>
      </w:r>
      <w:r w:rsidR="00362216" w:rsidRPr="00D867EC">
        <w:rPr>
          <w:lang w:val="en-US"/>
        </w:rPr>
        <w:t>is</w:t>
      </w:r>
      <w:r w:rsidR="0092641F" w:rsidRPr="00D867EC">
        <w:rPr>
          <w:lang w:val="en-US"/>
        </w:rPr>
        <w:t xml:space="preserve"> higher, the profit of the projects will be lower, because of the higher interest payments, and so the bankruptcy costs will increase. A double loss will be </w:t>
      </w:r>
      <w:r w:rsidR="00BC605D" w:rsidRPr="00D867EC">
        <w:rPr>
          <w:lang w:val="en-US"/>
        </w:rPr>
        <w:t>registered,</w:t>
      </w:r>
      <w:r w:rsidR="0092641F" w:rsidRPr="00D867EC">
        <w:rPr>
          <w:lang w:val="en-US"/>
        </w:rPr>
        <w:t xml:space="preserve"> and this also </w:t>
      </w:r>
      <w:r w:rsidR="009E4569" w:rsidRPr="00D867EC">
        <w:rPr>
          <w:lang w:val="en-US"/>
        </w:rPr>
        <w:t>applies</w:t>
      </w:r>
      <w:r w:rsidR="0092641F" w:rsidRPr="00D867EC">
        <w:rPr>
          <w:lang w:val="en-US"/>
        </w:rPr>
        <w:t xml:space="preserve"> for the opposite, </w:t>
      </w:r>
      <w:r w:rsidR="0092641F" w:rsidRPr="00D867EC">
        <w:rPr>
          <w:i/>
          <w:lang w:val="en-US"/>
        </w:rPr>
        <w:t>i.e</w:t>
      </w:r>
      <w:r w:rsidR="0092641F" w:rsidRPr="00D867EC">
        <w:rPr>
          <w:lang w:val="en-US"/>
        </w:rPr>
        <w:t xml:space="preserve">., a double benefit will be earned </w:t>
      </w:r>
      <w:r w:rsidR="00B9502E" w:rsidRPr="00D867EC">
        <w:rPr>
          <w:lang w:val="en-US"/>
        </w:rPr>
        <w:t xml:space="preserve">since </w:t>
      </w:r>
      <w:r w:rsidR="0092641F" w:rsidRPr="00D867EC">
        <w:rPr>
          <w:lang w:val="en-US"/>
        </w:rPr>
        <w:t xml:space="preserve">lower interest payments cause a lower bankruptcy cost. </w:t>
      </w:r>
    </w:p>
    <w:p w14:paraId="18049DC0" w14:textId="77777777" w:rsidR="00364CB5" w:rsidRDefault="00364CB5" w:rsidP="002730B7">
      <w:pPr>
        <w:ind w:firstLine="698"/>
        <w:rPr>
          <w:lang w:val="en-US"/>
        </w:rPr>
      </w:pPr>
    </w:p>
    <w:p w14:paraId="3756EFF0" w14:textId="3B996EB9" w:rsidR="00364CB5" w:rsidRPr="00811EC5" w:rsidRDefault="00364CB5" w:rsidP="003219D7">
      <w:pPr>
        <w:pStyle w:val="Heading2"/>
        <w:numPr>
          <w:ilvl w:val="1"/>
          <w:numId w:val="7"/>
        </w:numPr>
      </w:pPr>
      <w:bookmarkStart w:id="24" w:name="_Toc524716876"/>
      <w:r w:rsidRPr="00811EC5">
        <w:t>Similar studies</w:t>
      </w:r>
      <w:r w:rsidR="00315A1F">
        <w:t xml:space="preserve"> and Framework</w:t>
      </w:r>
      <w:bookmarkEnd w:id="24"/>
      <w:r w:rsidR="00EB6FCE" w:rsidRPr="00811EC5">
        <w:tab/>
      </w:r>
    </w:p>
    <w:p w14:paraId="3C33DC34" w14:textId="79D96D92" w:rsidR="00E17904" w:rsidRPr="00D867EC" w:rsidRDefault="00EB6FCE" w:rsidP="00AA3CEF">
      <w:pPr>
        <w:ind w:firstLine="0"/>
        <w:rPr>
          <w:lang w:val="en-US"/>
        </w:rPr>
      </w:pPr>
      <w:r w:rsidRPr="00D867EC">
        <w:rPr>
          <w:lang w:val="en-US"/>
        </w:rPr>
        <w:t>In all the</w:t>
      </w:r>
      <w:r w:rsidR="00C06E4F" w:rsidRPr="00D867EC">
        <w:rPr>
          <w:lang w:val="en-US"/>
        </w:rPr>
        <w:t>s</w:t>
      </w:r>
      <w:r w:rsidRPr="00D867EC">
        <w:rPr>
          <w:lang w:val="en-US"/>
        </w:rPr>
        <w:t>e</w:t>
      </w:r>
      <w:r w:rsidR="00C06E4F" w:rsidRPr="00D867EC">
        <w:rPr>
          <w:lang w:val="en-US"/>
        </w:rPr>
        <w:t xml:space="preserve"> years of research abou</w:t>
      </w:r>
      <w:r w:rsidRPr="00D867EC">
        <w:rPr>
          <w:lang w:val="en-US"/>
        </w:rPr>
        <w:t>t the impact of interest rates o</w:t>
      </w:r>
      <w:r w:rsidR="00C06E4F" w:rsidRPr="00D867EC">
        <w:rPr>
          <w:lang w:val="en-US"/>
        </w:rPr>
        <w:t>n the capital structure</w:t>
      </w:r>
      <w:r w:rsidR="005749C5" w:rsidRPr="00D867EC">
        <w:rPr>
          <w:lang w:val="en-US"/>
        </w:rPr>
        <w:t>,</w:t>
      </w:r>
      <w:r w:rsidR="00C06E4F" w:rsidRPr="00D867EC">
        <w:rPr>
          <w:lang w:val="en-US"/>
        </w:rPr>
        <w:t xml:space="preserve"> it was found </w:t>
      </w:r>
      <w:r w:rsidR="00A23047" w:rsidRPr="00D867EC">
        <w:rPr>
          <w:lang w:val="en-US"/>
        </w:rPr>
        <w:t xml:space="preserve">several </w:t>
      </w:r>
      <w:r w:rsidR="00C06E4F" w:rsidRPr="00D867EC">
        <w:rPr>
          <w:lang w:val="en-US"/>
        </w:rPr>
        <w:t xml:space="preserve">different </w:t>
      </w:r>
      <w:r w:rsidR="005749C5" w:rsidRPr="00D867EC">
        <w:rPr>
          <w:lang w:val="en-US"/>
        </w:rPr>
        <w:t>conclusions, without reaching</w:t>
      </w:r>
      <w:r w:rsidR="00C06E4F" w:rsidRPr="00D867EC">
        <w:rPr>
          <w:lang w:val="en-US"/>
        </w:rPr>
        <w:t xml:space="preserve"> a consensus. </w:t>
      </w:r>
      <w:r w:rsidR="00C06E4F" w:rsidRPr="00D867EC">
        <w:rPr>
          <w:lang w:val="en-US"/>
        </w:rPr>
        <w:fldChar w:fldCharType="begin">
          <w:fldData xml:space="preserve">PEVuZE5vdGU+PENpdGUgQXV0aG9yWWVhcj0iMSI+PEF1dGhvcj5LYXJwYXZpY2l1czwvQXV0aG9y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</w:fldData>
        </w:fldChar>
      </w:r>
      <w:r w:rsidR="00026CD5" w:rsidRPr="00D867EC">
        <w:rPr>
          <w:lang w:val="en-US"/>
        </w:rPr>
        <w:instrText xml:space="preserve"> ADDIN EN.CITE </w:instrText>
      </w:r>
      <w:r w:rsidR="00026CD5" w:rsidRPr="00D867EC">
        <w:rPr>
          <w:lang w:val="en-US"/>
        </w:rPr>
        <w:fldChar w:fldCharType="begin">
          <w:fldData xml:space="preserve">PEVuZE5vdGU+PENpdGUgQXV0aG9yWWVhcj0iMSI+PEF1dGhvcj5LYXJwYXZpY2l1czwvQXV0aG9y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</w:fldData>
        </w:fldChar>
      </w:r>
      <w:r w:rsidR="00026CD5" w:rsidRPr="00D867EC">
        <w:rPr>
          <w:lang w:val="en-US"/>
        </w:rPr>
        <w:instrText xml:space="preserve"> ADDIN EN.CITE.DATA </w:instrText>
      </w:r>
      <w:r w:rsidR="00026CD5" w:rsidRPr="00D867EC">
        <w:rPr>
          <w:lang w:val="en-US"/>
        </w:rPr>
      </w:r>
      <w:r w:rsidR="00026CD5" w:rsidRPr="00D867EC">
        <w:rPr>
          <w:lang w:val="en-US"/>
        </w:rPr>
        <w:fldChar w:fldCharType="end"/>
      </w:r>
      <w:r w:rsidR="00C06E4F" w:rsidRPr="00D867EC">
        <w:rPr>
          <w:lang w:val="en-US"/>
        </w:rPr>
      </w:r>
      <w:r w:rsidR="00C06E4F" w:rsidRPr="00D867EC">
        <w:rPr>
          <w:lang w:val="en-US"/>
        </w:rPr>
        <w:fldChar w:fldCharType="separate"/>
      </w:r>
      <w:r w:rsidR="00026CD5" w:rsidRPr="00D867EC">
        <w:rPr>
          <w:noProof/>
          <w:lang w:val="en-US"/>
        </w:rPr>
        <w:t>Karpavicius and Yu (2017)</w:t>
      </w:r>
      <w:r w:rsidR="00C06E4F" w:rsidRPr="00D867EC">
        <w:rPr>
          <w:lang w:val="en-US"/>
        </w:rPr>
        <w:fldChar w:fldCharType="end"/>
      </w:r>
      <w:r w:rsidR="00C06E4F" w:rsidRPr="00D867EC">
        <w:rPr>
          <w:lang w:val="en-US"/>
        </w:rPr>
        <w:t xml:space="preserve"> </w:t>
      </w:r>
      <w:r w:rsidR="00A23047" w:rsidRPr="00D867EC">
        <w:rPr>
          <w:lang w:val="en-US"/>
        </w:rPr>
        <w:t>analyze</w:t>
      </w:r>
      <w:r w:rsidR="00C06E4F" w:rsidRPr="00D867EC">
        <w:rPr>
          <w:lang w:val="en-US"/>
        </w:rPr>
        <w:t xml:space="preserve"> this theme in a different way, in the firms’ perspective, </w:t>
      </w:r>
      <w:r w:rsidR="00C06E4F" w:rsidRPr="00E4548D">
        <w:rPr>
          <w:i/>
          <w:lang w:val="en-US"/>
        </w:rPr>
        <w:t>i.e</w:t>
      </w:r>
      <w:r w:rsidR="00C06E4F" w:rsidRPr="00D867EC">
        <w:rPr>
          <w:lang w:val="en-US"/>
        </w:rPr>
        <w:t>., analyze if firms borrow more money when borrowing costs are lower, instead</w:t>
      </w:r>
      <w:r w:rsidR="005749C5" w:rsidRPr="00D867EC">
        <w:rPr>
          <w:lang w:val="en-US"/>
        </w:rPr>
        <w:t xml:space="preserve"> of analyzing</w:t>
      </w:r>
      <w:r w:rsidRPr="00D867EC">
        <w:rPr>
          <w:lang w:val="en-US"/>
        </w:rPr>
        <w:t xml:space="preserve"> the firms’ </w:t>
      </w:r>
      <w:r w:rsidRPr="00D867EC">
        <w:rPr>
          <w:lang w:val="en-US"/>
        </w:rPr>
        <w:lastRenderedPageBreak/>
        <w:t>financial</w:t>
      </w:r>
      <w:r w:rsidR="00C06E4F" w:rsidRPr="00D867EC">
        <w:rPr>
          <w:lang w:val="en-US"/>
        </w:rPr>
        <w:t xml:space="preserve"> policies under di</w:t>
      </w:r>
      <w:r w:rsidR="00E17904" w:rsidRPr="00D867EC">
        <w:rPr>
          <w:lang w:val="en-US"/>
        </w:rPr>
        <w:t>f</w:t>
      </w:r>
      <w:r w:rsidR="00C06E4F" w:rsidRPr="00D867EC">
        <w:rPr>
          <w:lang w:val="en-US"/>
        </w:rPr>
        <w:t>ferent macroeconomic conditions</w:t>
      </w:r>
      <w:r w:rsidR="00E17904" w:rsidRPr="00D867EC">
        <w:rPr>
          <w:lang w:val="en-US"/>
        </w:rPr>
        <w:t>.</w:t>
      </w:r>
      <w:r w:rsidR="009E4569" w:rsidRPr="00D867EC">
        <w:rPr>
          <w:lang w:val="en-US"/>
        </w:rPr>
        <w:t xml:space="preserve"> In this paper</w:t>
      </w:r>
      <w:r w:rsidRPr="00D867EC">
        <w:rPr>
          <w:lang w:val="en-US"/>
        </w:rPr>
        <w:t>,</w:t>
      </w:r>
      <w:r w:rsidR="009E4569" w:rsidRPr="00D867EC">
        <w:rPr>
          <w:lang w:val="en-US"/>
        </w:rPr>
        <w:t xml:space="preserve"> we will do a similar </w:t>
      </w:r>
      <w:r w:rsidR="005749C5" w:rsidRPr="00D867EC">
        <w:rPr>
          <w:lang w:val="en-US"/>
        </w:rPr>
        <w:t>analysis</w:t>
      </w:r>
      <w:r w:rsidR="009E4569" w:rsidRPr="00D867EC">
        <w:rPr>
          <w:lang w:val="en-US"/>
        </w:rPr>
        <w:t xml:space="preserve"> to the </w:t>
      </w:r>
      <w:r w:rsidR="007D4233" w:rsidRPr="00D867EC">
        <w:rPr>
          <w:lang w:val="en-US"/>
        </w:rPr>
        <w:t>European</w:t>
      </w:r>
      <w:r w:rsidR="009E4569" w:rsidRPr="00D867EC">
        <w:rPr>
          <w:lang w:val="en-US"/>
        </w:rPr>
        <w:t xml:space="preserve"> market. </w:t>
      </w:r>
    </w:p>
    <w:p w14:paraId="745A6F11" w14:textId="43423147" w:rsidR="00E17904" w:rsidRDefault="00987225" w:rsidP="002730B7">
      <w:pPr>
        <w:rPr>
          <w:lang w:val="en-US"/>
        </w:rPr>
      </w:pPr>
      <w:r w:rsidRPr="00D867EC">
        <w:rPr>
          <w:lang w:val="en-US"/>
        </w:rPr>
        <w:tab/>
      </w:r>
      <w:r w:rsidRPr="00D867EC">
        <w:rPr>
          <w:lang w:val="en-US"/>
        </w:rPr>
        <w:fldChar w:fldCharType="begin">
          <w:fldData xml:space="preserve">PEVuZE5vdGU+PENpdGUgQXV0aG9yWWVhcj0iMSI+PEF1dGhvcj5LYXJwYXZpY2l1czwvQXV0aG9y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</w:fldData>
        </w:fldChar>
      </w:r>
      <w:r w:rsidR="00026CD5" w:rsidRPr="00D867EC">
        <w:rPr>
          <w:lang w:val="en-US"/>
        </w:rPr>
        <w:instrText xml:space="preserve"> ADDIN EN.CITE </w:instrText>
      </w:r>
      <w:r w:rsidR="00026CD5" w:rsidRPr="00D867EC">
        <w:rPr>
          <w:lang w:val="en-US"/>
        </w:rPr>
        <w:fldChar w:fldCharType="begin">
          <w:fldData xml:space="preserve">PEVuZE5vdGU+PENpdGUgQXV0aG9yWWVhcj0iMSI+PEF1dGhvcj5LYXJwYXZpY2l1czwvQXV0aG9y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</w:fldData>
        </w:fldChar>
      </w:r>
      <w:r w:rsidR="00026CD5" w:rsidRPr="00D867EC">
        <w:rPr>
          <w:lang w:val="en-US"/>
        </w:rPr>
        <w:instrText xml:space="preserve"> ADDIN EN.CITE.DATA </w:instrText>
      </w:r>
      <w:r w:rsidR="00026CD5" w:rsidRPr="00D867EC">
        <w:rPr>
          <w:lang w:val="en-US"/>
        </w:rPr>
      </w:r>
      <w:r w:rsidR="00026CD5" w:rsidRPr="00D867EC">
        <w:rPr>
          <w:lang w:val="en-US"/>
        </w:rPr>
        <w:fldChar w:fldCharType="end"/>
      </w:r>
      <w:r w:rsidRPr="00D867EC">
        <w:rPr>
          <w:lang w:val="en-US"/>
        </w:rPr>
      </w:r>
      <w:r w:rsidRPr="00D867EC">
        <w:rPr>
          <w:lang w:val="en-US"/>
        </w:rPr>
        <w:fldChar w:fldCharType="separate"/>
      </w:r>
      <w:r w:rsidR="00026CD5" w:rsidRPr="00D867EC">
        <w:rPr>
          <w:noProof/>
          <w:lang w:val="en-US"/>
        </w:rPr>
        <w:t>Karpavicius and Yu (2017)</w:t>
      </w:r>
      <w:r w:rsidRPr="00D867EC">
        <w:rPr>
          <w:lang w:val="en-US"/>
        </w:rPr>
        <w:fldChar w:fldCharType="end"/>
      </w:r>
      <w:r w:rsidR="00F70A28" w:rsidRPr="00D867EC">
        <w:rPr>
          <w:lang w:val="en-US"/>
        </w:rPr>
        <w:t xml:space="preserve"> di</w:t>
      </w:r>
      <w:r w:rsidR="00EB6FCE" w:rsidRPr="00D867EC">
        <w:rPr>
          <w:lang w:val="en-US"/>
        </w:rPr>
        <w:t xml:space="preserve">dn’t </w:t>
      </w:r>
      <w:r w:rsidR="00A23047" w:rsidRPr="00D867EC">
        <w:rPr>
          <w:lang w:val="en-US"/>
        </w:rPr>
        <w:t xml:space="preserve">find </w:t>
      </w:r>
      <w:r w:rsidR="00F70A28" w:rsidRPr="00D867EC">
        <w:rPr>
          <w:lang w:val="en-US"/>
        </w:rPr>
        <w:t>significant relations between interest rates and capital structure</w:t>
      </w:r>
      <w:r w:rsidR="00D867EC" w:rsidRPr="00D867EC">
        <w:rPr>
          <w:lang w:val="en-US"/>
        </w:rPr>
        <w:t xml:space="preserve"> </w:t>
      </w:r>
      <w:r w:rsidR="00D867EC" w:rsidRPr="00E4548D">
        <w:rPr>
          <w:lang w:val="en-US"/>
        </w:rPr>
        <w:t>between 1975 and 2014</w:t>
      </w:r>
      <w:r w:rsidR="00D867EC" w:rsidRPr="00D867EC">
        <w:rPr>
          <w:lang w:val="en-US"/>
        </w:rPr>
        <w:t xml:space="preserve"> in the USA</w:t>
      </w:r>
      <w:r w:rsidR="00F70A28" w:rsidRPr="00D867EC">
        <w:rPr>
          <w:lang w:val="en-US"/>
        </w:rPr>
        <w:t xml:space="preserve">, </w:t>
      </w:r>
      <w:r w:rsidR="00A23047" w:rsidRPr="00D867EC">
        <w:rPr>
          <w:lang w:val="en-US"/>
        </w:rPr>
        <w:t xml:space="preserve">mainly </w:t>
      </w:r>
      <w:r w:rsidR="00F70A28" w:rsidRPr="00D867EC">
        <w:rPr>
          <w:lang w:val="en-US"/>
        </w:rPr>
        <w:t>due to high adjustment costs</w:t>
      </w:r>
      <w:r w:rsidR="002730B7" w:rsidRPr="00D867EC">
        <w:rPr>
          <w:lang w:val="en-US"/>
        </w:rPr>
        <w:t xml:space="preserve"> and t</w:t>
      </w:r>
      <w:r w:rsidR="00A23047" w:rsidRPr="00D867EC">
        <w:rPr>
          <w:lang w:val="en-US"/>
        </w:rPr>
        <w:t xml:space="preserve">o </w:t>
      </w:r>
      <w:r w:rsidR="00D867EC" w:rsidRPr="00D867EC">
        <w:rPr>
          <w:lang w:val="en-US"/>
        </w:rPr>
        <w:t>t</w:t>
      </w:r>
      <w:r w:rsidR="002730B7" w:rsidRPr="00D867EC">
        <w:rPr>
          <w:lang w:val="en-US"/>
        </w:rPr>
        <w:t>he covenants imposed by debtholders</w:t>
      </w:r>
      <w:r w:rsidR="00F70A28" w:rsidRPr="00D867EC">
        <w:rPr>
          <w:lang w:val="en-US"/>
        </w:rPr>
        <w:t>. However</w:t>
      </w:r>
      <w:r w:rsidR="005749C5" w:rsidRPr="00D867EC">
        <w:rPr>
          <w:lang w:val="en-US"/>
        </w:rPr>
        <w:t>,</w:t>
      </w:r>
      <w:r w:rsidR="00F70A28" w:rsidRPr="00D867EC">
        <w:rPr>
          <w:lang w:val="en-US"/>
        </w:rPr>
        <w:t xml:space="preserve"> </w:t>
      </w:r>
      <w:r w:rsidR="00A23047" w:rsidRPr="00D867EC">
        <w:rPr>
          <w:lang w:val="en-US"/>
        </w:rPr>
        <w:t xml:space="preserve">they </w:t>
      </w:r>
      <w:r w:rsidR="00F70A28" w:rsidRPr="00D867EC">
        <w:rPr>
          <w:lang w:val="en-US"/>
        </w:rPr>
        <w:t xml:space="preserve">found interesting aspects </w:t>
      </w:r>
      <w:r w:rsidR="005749C5" w:rsidRPr="00D867EC">
        <w:rPr>
          <w:lang w:val="en-US"/>
        </w:rPr>
        <w:t xml:space="preserve">of </w:t>
      </w:r>
      <w:r w:rsidR="00F70A28" w:rsidRPr="00D867EC">
        <w:rPr>
          <w:lang w:val="en-US"/>
        </w:rPr>
        <w:t xml:space="preserve">the behavior of the market and the effectiveness of the </w:t>
      </w:r>
      <w:r w:rsidR="002730B7" w:rsidRPr="00D867EC">
        <w:rPr>
          <w:lang w:val="en-US"/>
        </w:rPr>
        <w:t xml:space="preserve">monetary policy based on the </w:t>
      </w:r>
      <w:r w:rsidR="00EB6FCE" w:rsidRPr="00D867EC">
        <w:rPr>
          <w:lang w:val="en-US"/>
        </w:rPr>
        <w:t xml:space="preserve">reduction </w:t>
      </w:r>
      <w:r w:rsidR="002730B7" w:rsidRPr="00D867EC">
        <w:rPr>
          <w:lang w:val="en-US"/>
        </w:rPr>
        <w:t>of interest rates.</w:t>
      </w:r>
    </w:p>
    <w:p w14:paraId="254D8230" w14:textId="3DEF0318" w:rsidR="007D4233" w:rsidRPr="00D867EC" w:rsidRDefault="007D4233" w:rsidP="002730B7">
      <w:pPr>
        <w:rPr>
          <w:lang w:val="en-US"/>
        </w:rPr>
      </w:pPr>
      <w:r>
        <w:rPr>
          <w:lang w:val="en-US"/>
        </w:rPr>
        <w:t xml:space="preserve">It is expected a priori that our results will follow a junction of the market timing theory and the pecking order theory. </w:t>
      </w:r>
    </w:p>
    <w:p w14:paraId="6D7622A0" w14:textId="6743A786" w:rsidR="004C3372" w:rsidRDefault="004C3372" w:rsidP="004C3372">
      <w:pPr>
        <w:pStyle w:val="Heading1"/>
        <w:numPr>
          <w:ilvl w:val="0"/>
          <w:numId w:val="0"/>
        </w:numPr>
        <w:ind w:left="708"/>
        <w:rPr>
          <w:highlight w:val="lightGray"/>
        </w:rPr>
      </w:pPr>
    </w:p>
    <w:p w14:paraId="756F3A61" w14:textId="297EAB47" w:rsidR="000D2B7B" w:rsidRDefault="00E1652F" w:rsidP="003219D7">
      <w:pPr>
        <w:pStyle w:val="Heading2"/>
        <w:numPr>
          <w:ilvl w:val="1"/>
          <w:numId w:val="7"/>
        </w:numPr>
      </w:pPr>
      <w:bookmarkStart w:id="25" w:name="_Toc524716877"/>
      <w:r>
        <w:t>Literature Gap</w:t>
      </w:r>
      <w:bookmarkEnd w:id="25"/>
    </w:p>
    <w:p w14:paraId="1693A3D3" w14:textId="292B59E9" w:rsidR="006F60ED" w:rsidRDefault="006F60ED" w:rsidP="001B2B4B">
      <w:r>
        <w:t xml:space="preserve">The objective of this dissertation is </w:t>
      </w:r>
      <w:r w:rsidR="00314778">
        <w:t xml:space="preserve">to prove </w:t>
      </w:r>
      <w:r>
        <w:t xml:space="preserve">that the cost of debt is a determinant variable </w:t>
      </w:r>
      <w:r w:rsidR="00314778">
        <w:t xml:space="preserve">in </w:t>
      </w:r>
      <w:r>
        <w:t xml:space="preserve">the choice of the investment moment. The hypothesis that we want </w:t>
      </w:r>
      <w:r w:rsidR="00314778">
        <w:t>to</w:t>
      </w:r>
      <w:r>
        <w:t xml:space="preserve"> respond</w:t>
      </w:r>
      <w:r w:rsidR="00314778">
        <w:t xml:space="preserve"> is</w:t>
      </w:r>
      <w:r>
        <w:t>:</w:t>
      </w:r>
    </w:p>
    <w:p w14:paraId="6D1B4E96" w14:textId="5A71AA04" w:rsidR="006F60ED" w:rsidRPr="003219D7" w:rsidRDefault="006F60ED" w:rsidP="001B2B4B">
      <w:pPr>
        <w:rPr>
          <w:i/>
        </w:rPr>
      </w:pPr>
      <w:r w:rsidRPr="003219D7">
        <w:rPr>
          <w:i/>
        </w:rPr>
        <w:t xml:space="preserve">H1: The cost of debt </w:t>
      </w:r>
      <w:r w:rsidR="00314778" w:rsidRPr="003219D7">
        <w:rPr>
          <w:i/>
        </w:rPr>
        <w:t>is</w:t>
      </w:r>
      <w:r w:rsidRPr="003219D7">
        <w:rPr>
          <w:i/>
        </w:rPr>
        <w:t xml:space="preserve"> negatively related with the capital structure of firms</w:t>
      </w:r>
    </w:p>
    <w:p w14:paraId="1EED0525" w14:textId="2AD56DC5" w:rsidR="005C4C1D" w:rsidRDefault="005C4C1D" w:rsidP="001B2B4B">
      <w:r>
        <w:t>In the two major theories of capital structure, it is expected this hypothesis to be true. In the trade-o</w:t>
      </w:r>
      <w:r w:rsidR="00ED06DD">
        <w:t xml:space="preserve">ff </w:t>
      </w:r>
      <w:r w:rsidR="00314778">
        <w:t xml:space="preserve">theory </w:t>
      </w:r>
      <w:r w:rsidR="00ED06DD">
        <w:t xml:space="preserve">as in the pecking-order </w:t>
      </w:r>
      <w:r w:rsidR="00314778">
        <w:t>theory</w:t>
      </w:r>
      <w:r w:rsidR="00ED06DD">
        <w:t xml:space="preserve">, </w:t>
      </w:r>
      <w:r w:rsidR="00314778">
        <w:t xml:space="preserve">it </w:t>
      </w:r>
      <w:r w:rsidR="00ED06DD">
        <w:t xml:space="preserve">is expected that firms choose the cheaper investment decision. Although in the pecking order theory, </w:t>
      </w:r>
      <w:r w:rsidR="00314778">
        <w:t xml:space="preserve">it </w:t>
      </w:r>
      <w:r w:rsidR="00ED06DD">
        <w:t xml:space="preserve">is considered the cost of information, </w:t>
      </w:r>
      <w:r w:rsidR="00314778">
        <w:t>creating</w:t>
      </w:r>
      <w:r w:rsidR="00ED06DD">
        <w:t xml:space="preserve"> a hierarchy </w:t>
      </w:r>
      <w:r w:rsidR="00314778">
        <w:t xml:space="preserve">in which </w:t>
      </w:r>
      <w:r w:rsidR="00ED06DD">
        <w:t xml:space="preserve">the internal funds </w:t>
      </w:r>
      <w:r w:rsidR="00314778">
        <w:t xml:space="preserve">become </w:t>
      </w:r>
      <w:r w:rsidR="00ED06DD">
        <w:t xml:space="preserve">first, debt </w:t>
      </w:r>
      <w:r w:rsidR="00314778">
        <w:t xml:space="preserve">is </w:t>
      </w:r>
      <w:r w:rsidR="00ED06DD">
        <w:t xml:space="preserve">second and </w:t>
      </w:r>
      <w:r w:rsidR="00314778">
        <w:t>equity is the last resource</w:t>
      </w:r>
      <w:r w:rsidR="00FA70B8">
        <w:t>.</w:t>
      </w:r>
      <w:r w:rsidR="003219D7">
        <w:t xml:space="preserve"> </w:t>
      </w:r>
      <w:r w:rsidR="0012686A">
        <w:t>Therefore, i</w:t>
      </w:r>
      <w:r w:rsidR="003219D7">
        <w:t xml:space="preserve">n the Market timing theory </w:t>
      </w:r>
      <w:r w:rsidR="0012686A">
        <w:t xml:space="preserve">it is </w:t>
      </w:r>
      <w:r w:rsidR="002D0005">
        <w:t>expected</w:t>
      </w:r>
      <w:r w:rsidR="0012686A">
        <w:t xml:space="preserve"> that companies will first time market its investments regarding the cost of debt. However, this was not study yet.</w:t>
      </w:r>
      <w:r w:rsidR="00AE0786" w:rsidRPr="00AE0786">
        <w:t xml:space="preserve"> </w:t>
      </w:r>
      <w:r w:rsidR="00AE0786">
        <w:t>It is expected so, that when the cost of debt decreases the debt issue increases.</w:t>
      </w:r>
    </w:p>
    <w:p w14:paraId="167C947F" w14:textId="05EB141E" w:rsidR="00097B7D" w:rsidRDefault="00F6309D" w:rsidP="001B2B4B">
      <w:r>
        <w:br w:type="page"/>
      </w:r>
    </w:p>
    <w:p w14:paraId="51EAFA7D" w14:textId="743951A2" w:rsidR="00F6309D" w:rsidRDefault="007F3D79" w:rsidP="00AE0786">
      <w:pPr>
        <w:pStyle w:val="Heading1"/>
        <w:numPr>
          <w:ilvl w:val="0"/>
          <w:numId w:val="7"/>
        </w:numPr>
      </w:pPr>
      <w:bookmarkStart w:id="26" w:name="_Toc524716878"/>
      <w:r>
        <w:lastRenderedPageBreak/>
        <w:t>Methodology</w:t>
      </w:r>
      <w:bookmarkEnd w:id="26"/>
    </w:p>
    <w:p w14:paraId="24830B74" w14:textId="1A39A2F0" w:rsidR="00F6309D" w:rsidRDefault="004C236A" w:rsidP="00AE0786">
      <w:pPr>
        <w:pStyle w:val="Heading3"/>
        <w:numPr>
          <w:ilvl w:val="1"/>
          <w:numId w:val="7"/>
        </w:numPr>
      </w:pPr>
      <w:bookmarkStart w:id="27" w:name="_Toc524716879"/>
      <w:r>
        <w:t>Methodological aspects of similar studies</w:t>
      </w:r>
      <w:bookmarkEnd w:id="27"/>
    </w:p>
    <w:p w14:paraId="6CD21380" w14:textId="56910831" w:rsidR="00305800" w:rsidRPr="00641794" w:rsidRDefault="004C236A" w:rsidP="002867D6">
      <w:pPr>
        <w:rPr>
          <w:lang w:val="en-US"/>
        </w:rPr>
      </w:pPr>
      <w:r>
        <w:rPr>
          <w:lang w:val="en-US"/>
        </w:rPr>
        <w:t>In the literature</w:t>
      </w:r>
      <w:r w:rsidR="005749C5">
        <w:rPr>
          <w:lang w:val="en-US"/>
        </w:rPr>
        <w:t>,</w:t>
      </w:r>
      <w:r>
        <w:rPr>
          <w:lang w:val="en-US"/>
        </w:rPr>
        <w:t xml:space="preserve"> </w:t>
      </w:r>
      <w:r w:rsidR="005C1D6B">
        <w:rPr>
          <w:lang w:val="en-US"/>
        </w:rPr>
        <w:t>very few studies focus on Eurozone and most of them investigate the relation in the US market. Also,</w:t>
      </w:r>
      <w:r w:rsidR="0037238E">
        <w:rPr>
          <w:lang w:val="en-US"/>
        </w:rPr>
        <w:t xml:space="preserve"> the study of the impact of interest rat</w:t>
      </w:r>
      <w:r w:rsidR="005749C5">
        <w:rPr>
          <w:lang w:val="en-US"/>
        </w:rPr>
        <w:t>es in the capital structure has</w:t>
      </w:r>
      <w:r w:rsidR="0037238E">
        <w:rPr>
          <w:lang w:val="en-US"/>
        </w:rPr>
        <w:t xml:space="preserve"> big lacks in the literature, </w:t>
      </w:r>
      <w:r w:rsidR="0037238E" w:rsidRPr="00641794">
        <w:rPr>
          <w:lang w:val="en-US"/>
        </w:rPr>
        <w:t xml:space="preserve">most of the studies assume interest rates as a </w:t>
      </w:r>
      <w:r w:rsidR="00090FC2" w:rsidRPr="00641794">
        <w:rPr>
          <w:lang w:val="en-US"/>
        </w:rPr>
        <w:t xml:space="preserve">control </w:t>
      </w:r>
      <w:r w:rsidR="0037238E" w:rsidRPr="00641794">
        <w:rPr>
          <w:lang w:val="en-US"/>
        </w:rPr>
        <w:t>variable</w:t>
      </w:r>
      <w:r w:rsidR="005C1D6B" w:rsidRPr="00641794">
        <w:rPr>
          <w:lang w:val="en-US"/>
        </w:rPr>
        <w:t>, and not as a central issue regarding</w:t>
      </w:r>
      <w:r w:rsidR="0037238E" w:rsidRPr="00641794">
        <w:rPr>
          <w:lang w:val="en-US"/>
        </w:rPr>
        <w:t xml:space="preserve"> capital structure</w:t>
      </w:r>
      <w:r w:rsidR="00090FC2" w:rsidRPr="00641794">
        <w:rPr>
          <w:lang w:val="en-US"/>
        </w:rPr>
        <w:t>.</w:t>
      </w:r>
      <w:r w:rsidR="00DF5E2C" w:rsidRPr="00641794">
        <w:rPr>
          <w:lang w:val="en-US"/>
        </w:rPr>
        <w:t xml:space="preserve"> </w:t>
      </w:r>
    </w:p>
    <w:p w14:paraId="03B6C7A6" w14:textId="0606EC5D" w:rsidR="002E231B" w:rsidRPr="00EA2025" w:rsidRDefault="00DF5E2C" w:rsidP="002867D6">
      <w:pPr>
        <w:rPr>
          <w:lang w:val="en-US"/>
        </w:rPr>
      </w:pPr>
      <w:r w:rsidRPr="00BE5E71">
        <w:rPr>
          <w:lang w:val="en-US"/>
        </w:rPr>
        <w:t>Most of the studies use panel data when concerning capital structure variat</w:t>
      </w:r>
      <w:r w:rsidR="00FA70B8" w:rsidRPr="00BE5E71">
        <w:rPr>
          <w:lang w:val="en-US"/>
        </w:rPr>
        <w:t>ions on time analysis and it will be</w:t>
      </w:r>
      <w:r w:rsidRPr="00BE5E71">
        <w:rPr>
          <w:lang w:val="en-US"/>
        </w:rPr>
        <w:t xml:space="preserve"> </w:t>
      </w:r>
      <w:r w:rsidR="00FA70B8" w:rsidRPr="00BE5E71">
        <w:rPr>
          <w:lang w:val="en-US"/>
        </w:rPr>
        <w:t xml:space="preserve">also </w:t>
      </w:r>
      <w:r w:rsidRPr="00BE5E71">
        <w:rPr>
          <w:lang w:val="en-US"/>
        </w:rPr>
        <w:t xml:space="preserve">the </w:t>
      </w:r>
      <w:r w:rsidR="00FA70B8" w:rsidRPr="00BE5E71">
        <w:rPr>
          <w:lang w:val="en-US"/>
        </w:rPr>
        <w:t xml:space="preserve">case of this dissertation because  as defended by </w:t>
      </w:r>
      <w:r w:rsidR="00EA2025" w:rsidRPr="00BE5E71">
        <w:rPr>
          <w:lang w:val="en-US"/>
        </w:rPr>
        <w:fldChar w:fldCharType="begin"/>
      </w:r>
      <w:r w:rsidR="00EA2025" w:rsidRPr="00BE5E71">
        <w:rPr>
          <w:lang w:val="en-US"/>
        </w:rPr>
        <w:instrText xml:space="preserve"> ADDIN EN.CITE &lt;EndNote&gt;&lt;Cite AuthorYear="1"&gt;&lt;Author&gt;Baltagi&lt;/Author&gt;&lt;Year&gt;2013&lt;/Year&gt;&lt;RecNum&gt;40&lt;/RecNum&gt;&lt;DisplayText&gt;Baltagi (2013)&lt;/DisplayText&gt;&lt;record&gt;&lt;rec-number&gt;40&lt;/rec-number&gt;&lt;foreign-keys&gt;&lt;key app="EN" db-id="dr952pdxpesdavepa2fpfe0arpwtpespzsdt" timestamp="1535490808"&gt;40&lt;/key&gt;&lt;/foreign-keys&gt;&lt;ref-type name="Book"&gt;6&lt;/ref-type&gt;&lt;contributors&gt;&lt;authors&gt;&lt;author&gt;Badi H. Baltagi&lt;/author&gt;&lt;/authors&gt;&lt;/contributors&gt;&lt;titles&gt;&lt;title&gt;Econometric analysis of panel data. &lt;/title&gt;&lt;/titles&gt;&lt;dates&gt;&lt;year&gt;2013&lt;/year&gt;&lt;/dates&gt;&lt;pub-location&gt;Chichester, UK&lt;/pub-location&gt;&lt;publisher&gt;John Wiley &amp;amp; Sons.&lt;/publisher&gt;&lt;urls&gt;&lt;/urls&gt;&lt;/record&gt;&lt;/Cite&gt;&lt;/EndNote&gt;</w:instrText>
      </w:r>
      <w:r w:rsidR="00EA2025" w:rsidRPr="00BE5E71">
        <w:rPr>
          <w:lang w:val="en-US"/>
        </w:rPr>
        <w:fldChar w:fldCharType="separate"/>
      </w:r>
      <w:r w:rsidR="00EA2025" w:rsidRPr="00BE5E71">
        <w:rPr>
          <w:noProof/>
          <w:lang w:val="en-US"/>
        </w:rPr>
        <w:t>Baltagi (2013)</w:t>
      </w:r>
      <w:r w:rsidR="00EA2025" w:rsidRPr="00BE5E71">
        <w:rPr>
          <w:lang w:val="en-US"/>
        </w:rPr>
        <w:fldChar w:fldCharType="end"/>
      </w:r>
      <w:r w:rsidR="00641794">
        <w:rPr>
          <w:lang w:val="en-US"/>
        </w:rPr>
        <w:t xml:space="preserve"> and </w:t>
      </w:r>
      <w:r w:rsidR="00641794">
        <w:rPr>
          <w:lang w:val="en-US"/>
        </w:rPr>
        <w:fldChar w:fldCharType="begin"/>
      </w:r>
      <w:r w:rsidR="00641794">
        <w:rPr>
          <w:lang w:val="en-US"/>
        </w:rPr>
        <w:instrText xml:space="preserve"> ADDIN EN.CITE &lt;EndNote&gt;&lt;Cite AuthorYear="1"&gt;&lt;Author&gt;Hsiao&lt;/Author&gt;&lt;Year&gt;1986&lt;/Year&gt;&lt;RecNum&gt;41&lt;/RecNum&gt;&lt;DisplayText&gt;Hsiao (1986)&lt;/DisplayText&gt;&lt;record&gt;&lt;rec-number&gt;41&lt;/rec-number&gt;&lt;foreign-keys&gt;&lt;key app="EN" db-id="dr952pdxpesdavepa2fpfe0arpwtpespzsdt" timestamp="1535670288"&gt;41&lt;/key&gt;&lt;/foreign-keys&gt;&lt;ref-type name="Book"&gt;6&lt;/ref-type&gt;&lt;contributors&gt;&lt;authors&gt;&lt;author&gt;Hsiao, Cheng&lt;/author&gt;&lt;/authors&gt;&lt;/contributors&gt;&lt;titles&gt;&lt;title&gt;Analysis of Panel Data&lt;/title&gt;&lt;/titles&gt;&lt;dates&gt;&lt;year&gt;1986&lt;/year&gt;&lt;/dates&gt;&lt;pub-location&gt;Cambridge&lt;/pub-location&gt;&lt;publisher&gt;Cambridge University Press&lt;/publisher&gt;&lt;urls&gt;&lt;/urls&gt;&lt;/record&gt;&lt;/Cite&gt;&lt;/EndNote&gt;</w:instrText>
      </w:r>
      <w:r w:rsidR="00641794">
        <w:rPr>
          <w:lang w:val="en-US"/>
        </w:rPr>
        <w:fldChar w:fldCharType="separate"/>
      </w:r>
      <w:r w:rsidR="00641794">
        <w:rPr>
          <w:noProof/>
          <w:lang w:val="en-US"/>
        </w:rPr>
        <w:t>Hsiao (1986)</w:t>
      </w:r>
      <w:r w:rsidR="00641794">
        <w:rPr>
          <w:lang w:val="en-US"/>
        </w:rPr>
        <w:fldChar w:fldCharType="end"/>
      </w:r>
      <w:r w:rsidR="002867D6" w:rsidRPr="00BE5E71">
        <w:rPr>
          <w:lang w:val="en-US"/>
        </w:rPr>
        <w:t xml:space="preserve"> </w:t>
      </w:r>
      <w:r w:rsidR="00FA70B8" w:rsidRPr="00BE5E71">
        <w:rPr>
          <w:lang w:val="en-US"/>
        </w:rPr>
        <w:t>it catch</w:t>
      </w:r>
      <w:r w:rsidR="005C1D6B" w:rsidRPr="00BE5E71">
        <w:rPr>
          <w:lang w:val="en-US"/>
        </w:rPr>
        <w:t>es</w:t>
      </w:r>
      <w:r w:rsidR="00FA70B8" w:rsidRPr="00BE5E71">
        <w:rPr>
          <w:lang w:val="en-US"/>
        </w:rPr>
        <w:t xml:space="preserve"> better the heterogeneity of individuals/firms</w:t>
      </w:r>
      <w:r w:rsidR="002867D6" w:rsidRPr="00BE5E71">
        <w:rPr>
          <w:lang w:val="en-US"/>
        </w:rPr>
        <w:t>, give</w:t>
      </w:r>
      <w:r w:rsidR="005C1D6B" w:rsidRPr="00BE5E71">
        <w:rPr>
          <w:lang w:val="en-US"/>
        </w:rPr>
        <w:t>s</w:t>
      </w:r>
      <w:r w:rsidR="002867D6" w:rsidRPr="00BE5E71">
        <w:rPr>
          <w:lang w:val="en-US"/>
        </w:rPr>
        <w:t xml:space="preserve"> more informative data, more degrees of freedom and more efficiency.</w:t>
      </w:r>
    </w:p>
    <w:p w14:paraId="795F093F" w14:textId="77777777" w:rsidR="002E231B" w:rsidRPr="00EA2025" w:rsidRDefault="002E231B" w:rsidP="007F3D79">
      <w:pPr>
        <w:ind w:left="0" w:firstLine="0"/>
        <w:rPr>
          <w:lang w:val="en-US"/>
        </w:rPr>
      </w:pPr>
    </w:p>
    <w:p w14:paraId="71BF60CC" w14:textId="40C908FC" w:rsidR="004C236A" w:rsidRDefault="004C236A" w:rsidP="00AE0786">
      <w:pPr>
        <w:pStyle w:val="Heading3"/>
        <w:numPr>
          <w:ilvl w:val="1"/>
          <w:numId w:val="7"/>
        </w:numPr>
      </w:pPr>
      <w:bookmarkStart w:id="28" w:name="_Toc524716880"/>
      <w:r w:rsidRPr="004C236A">
        <w:t>Methodological aspects of this dissertation</w:t>
      </w:r>
      <w:r>
        <w:t xml:space="preserve"> – Empirical Framework</w:t>
      </w:r>
      <w:bookmarkEnd w:id="28"/>
    </w:p>
    <w:p w14:paraId="17CFEC38" w14:textId="71D35792" w:rsidR="00F6309D" w:rsidRDefault="007F3D79" w:rsidP="007F5E66">
      <w:pPr>
        <w:ind w:left="0" w:firstLine="0"/>
        <w:rPr>
          <w:lang w:val="en-US"/>
        </w:rPr>
      </w:pPr>
      <w:r>
        <w:rPr>
          <w:lang w:val="en-US"/>
        </w:rPr>
        <w:t>In this dissertation</w:t>
      </w:r>
      <w:r w:rsidR="005749C5">
        <w:rPr>
          <w:lang w:val="en-US"/>
        </w:rPr>
        <w:t>,</w:t>
      </w:r>
      <w:r>
        <w:rPr>
          <w:lang w:val="en-US"/>
        </w:rPr>
        <w:t xml:space="preserve"> it was used a panel Ordinary Least Square (OLS)</w:t>
      </w:r>
      <w:r w:rsidR="00E1652F">
        <w:rPr>
          <w:lang w:val="en-US"/>
        </w:rPr>
        <w:t>,</w:t>
      </w:r>
      <w:r w:rsidR="00410C34">
        <w:rPr>
          <w:lang w:val="en-US"/>
        </w:rPr>
        <w:t xml:space="preserve"> as in </w:t>
      </w:r>
      <w:r w:rsidR="00410C34">
        <w:rPr>
          <w:lang w:val="en-US"/>
        </w:rPr>
        <w:fldChar w:fldCharType="begin"/>
      </w:r>
      <w:r w:rsidR="00026CD5">
        <w:rPr>
          <w:lang w:val="en-US"/>
        </w:rPr>
        <w:instrText xml:space="preserve"> ADDIN EN.CITE &lt;EndNote&gt;&lt;Cite AuthorYear="1"&gt;&lt;Author&gt;Baker&lt;/Author&gt;&lt;Year&gt;2002&lt;/Year&gt;&lt;RecNum&gt;12&lt;/RecNum&gt;&lt;DisplayText&gt;Baker and Wurgler (2002)&lt;/DisplayText&gt;&lt;record&gt;&lt;rec-number&gt;12&lt;/rec-number&gt;&lt;foreign-keys&gt;&lt;key app="EN" db-id="dr952pdxpesdavepa2fpfe0arpwtpespzsdt" timestamp="1510186664"&gt;12&lt;/key&gt;&lt;/foreign-keys&gt;&lt;ref-type name="Journal Article"&gt;17&lt;/ref-type&gt;&lt;contributors&gt;&lt;authors&gt;&lt;author&gt;Baker, Malcolm&lt;/author&gt;&lt;author&gt;Wurgler, Jeffrey&lt;/author&gt;&lt;/authors&gt;&lt;/contributors&gt;&lt;titles&gt;&lt;title&gt;Market Timing and Capital Structure&lt;/title&gt;&lt;secondary-title&gt;The Journal of Finance&lt;/secondary-title&gt;&lt;/titles&gt;&lt;periodical&gt;&lt;full-title&gt;The Journal of Finance&lt;/full-title&gt;&lt;/periodical&gt;&lt;pages&gt;1-32&lt;/pages&gt;&lt;volume&gt;57&lt;/volume&gt;&lt;number&gt;1&lt;/number&gt;&lt;dates&gt;&lt;year&gt;2002&lt;/year&gt;&lt;/dates&gt;&lt;publisher&gt;[American Finance Association, Wiley]&lt;/publisher&gt;&lt;isbn&gt;00221082, 15406261&lt;/isbn&gt;&lt;urls&gt;&lt;related-urls&gt;&lt;url&gt;http://www.jstor.org/stable/2697832&lt;/url&gt;&lt;/related-urls&gt;&lt;/urls&gt;&lt;custom1&gt;Full publication date: Feb., 2002&lt;/custom1&gt;&lt;/record&gt;&lt;/Cite&gt;&lt;/EndNote&gt;</w:instrText>
      </w:r>
      <w:r w:rsidR="00410C34">
        <w:rPr>
          <w:lang w:val="en-US"/>
        </w:rPr>
        <w:fldChar w:fldCharType="separate"/>
      </w:r>
      <w:r w:rsidR="00026CD5">
        <w:rPr>
          <w:noProof/>
          <w:lang w:val="en-US"/>
        </w:rPr>
        <w:t>Baker and Wurgler (2002)</w:t>
      </w:r>
      <w:r w:rsidR="00410C34">
        <w:rPr>
          <w:lang w:val="en-US"/>
        </w:rPr>
        <w:fldChar w:fldCharType="end"/>
      </w:r>
      <w:r w:rsidR="00E1652F">
        <w:rPr>
          <w:lang w:val="en-US"/>
        </w:rPr>
        <w:t>,</w:t>
      </w:r>
      <w:r w:rsidR="00410C34">
        <w:rPr>
          <w:lang w:val="en-US"/>
        </w:rPr>
        <w:t xml:space="preserve"> in order to try </w:t>
      </w:r>
      <w:r w:rsidR="005749C5">
        <w:rPr>
          <w:lang w:val="en-US"/>
        </w:rPr>
        <w:t>to u</w:t>
      </w:r>
      <w:r w:rsidR="00410C34">
        <w:rPr>
          <w:lang w:val="en-US"/>
        </w:rPr>
        <w:t xml:space="preserve">nderstand if the listed companies in Eurozone </w:t>
      </w:r>
      <w:r w:rsidR="00825755">
        <w:rPr>
          <w:lang w:val="en-US"/>
        </w:rPr>
        <w:t xml:space="preserve">timed markets regrading </w:t>
      </w:r>
      <w:r w:rsidR="00410C34">
        <w:rPr>
          <w:lang w:val="en-US"/>
        </w:rPr>
        <w:t xml:space="preserve">investment decisions accordingly with the variations in the costs of </w:t>
      </w:r>
      <w:r w:rsidR="00825755">
        <w:rPr>
          <w:lang w:val="en-US"/>
        </w:rPr>
        <w:t>debt</w:t>
      </w:r>
      <w:r w:rsidR="00805527">
        <w:rPr>
          <w:lang w:val="en-US"/>
        </w:rPr>
        <w:t>.</w:t>
      </w:r>
    </w:p>
    <w:p w14:paraId="78BBCBF9" w14:textId="41C8E6AC" w:rsidR="00805527" w:rsidRPr="00F757A0" w:rsidRDefault="00805527" w:rsidP="007F5E66">
      <w:pPr>
        <w:ind w:left="0" w:firstLine="0"/>
        <w:rPr>
          <w:lang w:val="en-US"/>
        </w:rPr>
      </w:pPr>
      <w:r>
        <w:rPr>
          <w:lang w:val="en-US"/>
        </w:rPr>
        <w:t xml:space="preserve">The </w:t>
      </w:r>
      <w:r w:rsidR="006A47B8">
        <w:rPr>
          <w:lang w:val="en-US"/>
        </w:rPr>
        <w:t xml:space="preserve">first </w:t>
      </w:r>
      <w:r>
        <w:rPr>
          <w:lang w:val="en-US"/>
        </w:rPr>
        <w:t>model used was the following:</w:t>
      </w:r>
    </w:p>
    <w:p w14:paraId="488B1160" w14:textId="4AAD3446" w:rsidR="006A47B8" w:rsidRPr="00784A9D" w:rsidRDefault="00457C1F" w:rsidP="00457C1F">
      <w:pPr>
        <w:ind w:left="0" w:firstLine="0"/>
        <w:jc w:val="center"/>
        <w:rPr>
          <w:rFonts w:ascii="Cambria Math" w:hAnsi="Cambria Math" w:cs="Cambria Math"/>
          <w:lang w:val="en-US"/>
        </w:rPr>
      </w:pPr>
      <w:proofErr w:type="spellStart"/>
      <w:r w:rsidRPr="00F757A0">
        <w:rPr>
          <w:lang w:val="en-US"/>
        </w:rPr>
        <w:t>Y</w:t>
      </w:r>
      <w:r w:rsidR="006A47B8" w:rsidRPr="00F757A0">
        <w:rPr>
          <w:vertAlign w:val="subscript"/>
          <w:lang w:val="en-US"/>
        </w:rPr>
        <w:t>it</w:t>
      </w:r>
      <w:proofErr w:type="spellEnd"/>
      <w:r w:rsidR="006A47B8" w:rsidRPr="00F757A0">
        <w:rPr>
          <w:lang w:val="en-US"/>
        </w:rPr>
        <w:t xml:space="preserve">= </w:t>
      </w:r>
      <w:r w:rsidR="006A47B8" w:rsidRPr="00F757A0">
        <w:rPr>
          <w:rFonts w:ascii="Cambria Math" w:hAnsi="Cambria Math" w:cs="Cambria Math"/>
          <w:lang w:val="en-US"/>
        </w:rPr>
        <w:t>𝛽</w:t>
      </w:r>
      <w:r w:rsidR="006A47B8" w:rsidRPr="00F757A0">
        <w:rPr>
          <w:rFonts w:cs="Cambria Math"/>
          <w:lang w:val="en-US"/>
        </w:rPr>
        <w:t xml:space="preserve">0 + </w:t>
      </w:r>
      <w:r w:rsidR="006A47B8" w:rsidRPr="00F757A0">
        <w:rPr>
          <w:rFonts w:ascii="Cambria Math" w:hAnsi="Cambria Math" w:cs="Cambria Math"/>
          <w:lang w:val="en-US"/>
        </w:rPr>
        <w:t>𝛽</w:t>
      </w:r>
      <w:r w:rsidR="006A47B8" w:rsidRPr="00F757A0">
        <w:rPr>
          <w:rFonts w:cs="Cambria Math"/>
          <w:lang w:val="en-US"/>
        </w:rPr>
        <w:t>1COUNTSECRP</w:t>
      </w:r>
      <w:r w:rsidR="00042D1F" w:rsidRPr="00F757A0">
        <w:rPr>
          <w:rFonts w:cs="Cambria Math"/>
          <w:lang w:val="en-US"/>
        </w:rPr>
        <w:t>_1</w:t>
      </w:r>
      <w:r w:rsidR="006A47B8" w:rsidRPr="00F757A0">
        <w:rPr>
          <w:vertAlign w:val="subscript"/>
          <w:lang w:val="en-US"/>
        </w:rPr>
        <w:t>it +</w:t>
      </w:r>
      <w:r w:rsidR="006A47B8" w:rsidRPr="00F757A0">
        <w:rPr>
          <w:rFonts w:cs="Cambria Math"/>
          <w:lang w:val="en-US"/>
        </w:rPr>
        <w:t xml:space="preserve"> </w:t>
      </w:r>
      <w:r w:rsidR="006A47B8" w:rsidRPr="00F757A0">
        <w:rPr>
          <w:rFonts w:ascii="Cambria Math" w:hAnsi="Cambria Math" w:cs="Cambria Math"/>
          <w:lang w:val="en-US"/>
        </w:rPr>
        <w:t>𝛽</w:t>
      </w:r>
      <w:r w:rsidR="006A47B8" w:rsidRPr="00F757A0">
        <w:rPr>
          <w:rFonts w:cs="Cambria Math"/>
          <w:lang w:val="en-US"/>
        </w:rPr>
        <w:t>2TQ_1</w:t>
      </w:r>
      <w:r w:rsidR="006A47B8" w:rsidRPr="00F757A0">
        <w:rPr>
          <w:vertAlign w:val="subscript"/>
          <w:lang w:val="en-US"/>
        </w:rPr>
        <w:t xml:space="preserve">it </w:t>
      </w:r>
      <w:r w:rsidR="006A47B8" w:rsidRPr="00F757A0">
        <w:rPr>
          <w:lang w:val="en-US"/>
        </w:rPr>
        <w:t xml:space="preserve">+ </w:t>
      </w:r>
      <w:r w:rsidR="006A47B8" w:rsidRPr="00F757A0">
        <w:rPr>
          <w:rFonts w:ascii="Cambria Math" w:hAnsi="Cambria Math" w:cs="Cambria Math"/>
          <w:lang w:val="en-US"/>
        </w:rPr>
        <w:t>𝛽</w:t>
      </w:r>
      <w:r w:rsidR="006A47B8" w:rsidRPr="00F757A0">
        <w:rPr>
          <w:rFonts w:cs="Cambria Math"/>
          <w:lang w:val="en-US"/>
        </w:rPr>
        <w:t>3ROA_1</w:t>
      </w:r>
      <w:r w:rsidR="006A47B8" w:rsidRPr="00F757A0">
        <w:rPr>
          <w:vertAlign w:val="subscript"/>
          <w:lang w:val="en-US"/>
        </w:rPr>
        <w:t>it +</w:t>
      </w:r>
      <w:r w:rsidR="006A47B8" w:rsidRPr="00F757A0">
        <w:rPr>
          <w:rFonts w:cs="Cambria Math"/>
          <w:lang w:val="en-US"/>
        </w:rPr>
        <w:t xml:space="preserve"> </w:t>
      </w:r>
      <w:r w:rsidR="006A47B8" w:rsidRPr="00F757A0">
        <w:rPr>
          <w:rFonts w:ascii="Cambria Math" w:hAnsi="Cambria Math" w:cs="Cambria Math"/>
          <w:lang w:val="en-US"/>
        </w:rPr>
        <w:t>𝛽</w:t>
      </w:r>
      <w:r w:rsidR="006A47B8" w:rsidRPr="00F757A0">
        <w:rPr>
          <w:rFonts w:cs="Cambria Math"/>
          <w:lang w:val="en-US"/>
        </w:rPr>
        <w:t>4CTAX_1</w:t>
      </w:r>
      <w:r w:rsidR="006A47B8" w:rsidRPr="00F757A0">
        <w:rPr>
          <w:vertAlign w:val="subscript"/>
          <w:lang w:val="en-US"/>
        </w:rPr>
        <w:t>it +</w:t>
      </w:r>
      <w:r w:rsidR="006A47B8" w:rsidRPr="00F757A0">
        <w:rPr>
          <w:rFonts w:cs="Cambria Math"/>
          <w:lang w:val="en-US"/>
        </w:rPr>
        <w:t xml:space="preserve"> </w:t>
      </w:r>
      <w:r w:rsidR="006A47B8" w:rsidRPr="00F757A0">
        <w:rPr>
          <w:rFonts w:ascii="Cambria Math" w:hAnsi="Cambria Math" w:cs="Cambria Math"/>
          <w:lang w:val="en-US"/>
        </w:rPr>
        <w:t>𝛽</w:t>
      </w:r>
      <w:r w:rsidR="006A47B8" w:rsidRPr="00F757A0">
        <w:rPr>
          <w:rFonts w:cs="Cambria Math"/>
          <w:lang w:val="en-US"/>
        </w:rPr>
        <w:t>5PTAX_1</w:t>
      </w:r>
      <w:r w:rsidR="006A47B8" w:rsidRPr="00F757A0">
        <w:rPr>
          <w:vertAlign w:val="subscript"/>
          <w:lang w:val="en-US"/>
        </w:rPr>
        <w:t>it +</w:t>
      </w:r>
      <w:r w:rsidR="006A47B8" w:rsidRPr="00F757A0">
        <w:rPr>
          <w:rFonts w:cs="Cambria Math"/>
          <w:lang w:val="en-US"/>
        </w:rPr>
        <w:t xml:space="preserve"> </w:t>
      </w:r>
      <w:r w:rsidR="006A47B8" w:rsidRPr="00F757A0">
        <w:rPr>
          <w:rFonts w:ascii="Cambria Math" w:hAnsi="Cambria Math" w:cs="Cambria Math"/>
          <w:lang w:val="en-US"/>
        </w:rPr>
        <w:t>𝛽</w:t>
      </w:r>
      <w:r w:rsidR="006A47B8" w:rsidRPr="00F757A0">
        <w:rPr>
          <w:rFonts w:cs="Cambria Math"/>
          <w:lang w:val="en-US"/>
        </w:rPr>
        <w:t>6SIZE_1</w:t>
      </w:r>
      <w:r w:rsidR="006A47B8" w:rsidRPr="00F757A0">
        <w:rPr>
          <w:vertAlign w:val="subscript"/>
          <w:lang w:val="en-US"/>
        </w:rPr>
        <w:t>it +</w:t>
      </w:r>
      <w:r w:rsidR="006A47B8" w:rsidRPr="00F757A0">
        <w:rPr>
          <w:rFonts w:cs="Cambria Math"/>
          <w:lang w:val="en-US"/>
        </w:rPr>
        <w:t xml:space="preserve"> </w:t>
      </w:r>
      <w:r w:rsidR="006A47B8" w:rsidRPr="00F757A0">
        <w:rPr>
          <w:rFonts w:ascii="Cambria Math" w:hAnsi="Cambria Math" w:cs="Cambria Math"/>
          <w:lang w:val="en-US"/>
        </w:rPr>
        <w:t>𝛽</w:t>
      </w:r>
      <w:r w:rsidR="006A47B8" w:rsidRPr="00F757A0">
        <w:rPr>
          <w:rFonts w:cs="Cambria Math"/>
          <w:lang w:val="en-US"/>
        </w:rPr>
        <w:t>7AFT_1</w:t>
      </w:r>
      <w:r w:rsidR="006A47B8" w:rsidRPr="00F757A0">
        <w:rPr>
          <w:vertAlign w:val="subscript"/>
          <w:lang w:val="en-US"/>
        </w:rPr>
        <w:t>it +</w:t>
      </w:r>
      <w:r w:rsidR="006A47B8" w:rsidRPr="00F757A0">
        <w:rPr>
          <w:rFonts w:cs="Cambria Math"/>
          <w:lang w:val="en-US"/>
        </w:rPr>
        <w:t xml:space="preserve"> </w:t>
      </w:r>
      <w:r w:rsidR="006A47B8" w:rsidRPr="00F757A0">
        <w:rPr>
          <w:rFonts w:ascii="Cambria Math" w:hAnsi="Cambria Math" w:cs="Cambria Math"/>
          <w:lang w:val="en-US"/>
        </w:rPr>
        <w:t>𝛽</w:t>
      </w:r>
      <w:r w:rsidR="006A47B8" w:rsidRPr="00F757A0">
        <w:rPr>
          <w:rFonts w:cs="Cambria Math"/>
          <w:lang w:val="en-US"/>
        </w:rPr>
        <w:t>8LIQ_1</w:t>
      </w:r>
      <w:r w:rsidR="006A47B8" w:rsidRPr="00F757A0">
        <w:rPr>
          <w:vertAlign w:val="subscript"/>
          <w:lang w:val="en-US"/>
        </w:rPr>
        <w:t>it +</w:t>
      </w:r>
      <w:r w:rsidR="006A47B8" w:rsidRPr="00F757A0">
        <w:t xml:space="preserve"> </w:t>
      </w:r>
      <w:proofErr w:type="spellStart"/>
      <w:r w:rsidR="00F757A0" w:rsidRPr="00F757A0">
        <w:rPr>
          <w:rFonts w:cs="Cambria Math"/>
        </w:rPr>
        <w:t>η</w:t>
      </w:r>
      <w:r w:rsidR="00F757A0" w:rsidRPr="00F757A0">
        <w:rPr>
          <w:rFonts w:cs="Cambria Math"/>
          <w:vertAlign w:val="subscript"/>
        </w:rPr>
        <w:t>i</w:t>
      </w:r>
      <w:proofErr w:type="spellEnd"/>
      <w:r w:rsidR="00BA7D15" w:rsidRPr="00F757A0">
        <w:rPr>
          <w:rFonts w:cs="Cambria Math"/>
          <w:lang w:val="en-US"/>
        </w:rPr>
        <w:t xml:space="preserve"> </w:t>
      </w:r>
      <w:r w:rsidR="00F757A0" w:rsidRPr="00F757A0">
        <w:rPr>
          <w:rFonts w:cs="Cambria Math"/>
          <w:lang w:val="en-US"/>
        </w:rPr>
        <w:t>+</w:t>
      </w:r>
      <w:proofErr w:type="spellStart"/>
      <w:r w:rsidR="00F757A0" w:rsidRPr="00F757A0">
        <w:rPr>
          <w:rFonts w:cs="Cambria Math"/>
          <w:i/>
          <w:lang w:val="en-US"/>
        </w:rPr>
        <w:t>d</w:t>
      </w:r>
      <w:r w:rsidR="00F757A0">
        <w:rPr>
          <w:rFonts w:cs="Cambria Math"/>
          <w:vertAlign w:val="subscript"/>
          <w:lang w:val="en-US"/>
        </w:rPr>
        <w:t>t</w:t>
      </w:r>
      <w:proofErr w:type="spellEnd"/>
      <w:r w:rsidR="00BA7D15">
        <w:rPr>
          <w:rFonts w:ascii="Cambria Math" w:hAnsi="Cambria Math" w:cs="Cambria Math"/>
          <w:lang w:val="en-US"/>
        </w:rPr>
        <w:t xml:space="preserve"> </w:t>
      </w:r>
      <w:r w:rsidR="00F757A0">
        <w:rPr>
          <w:rFonts w:ascii="Cambria Math" w:hAnsi="Cambria Math" w:cs="Cambria Math"/>
          <w:lang w:val="en-US"/>
        </w:rPr>
        <w:t>+</w:t>
      </w:r>
      <w:r w:rsidR="00F757A0" w:rsidRPr="00F757A0">
        <w:rPr>
          <w:rFonts w:ascii="Cambria Math" w:hAnsi="Cambria Math" w:cs="Cambria Math"/>
          <w:lang w:val="en-US"/>
        </w:rPr>
        <w:t xml:space="preserve"> </w:t>
      </w:r>
      <w:r w:rsidR="00F757A0" w:rsidRPr="00805527">
        <w:rPr>
          <w:rFonts w:ascii="Cambria Math" w:hAnsi="Cambria Math" w:cs="Cambria Math"/>
          <w:lang w:val="en-US"/>
        </w:rPr>
        <w:t>𝜀</w:t>
      </w:r>
      <w:proofErr w:type="gramStart"/>
      <w:r w:rsidR="00F757A0">
        <w:rPr>
          <w:rFonts w:ascii="Cambria Math" w:hAnsi="Cambria Math" w:cs="Cambria Math"/>
          <w:vertAlign w:val="subscript"/>
          <w:lang w:val="en-US"/>
        </w:rPr>
        <w:t>it</w:t>
      </w:r>
      <w:r w:rsidR="00BA7D15">
        <w:rPr>
          <w:rFonts w:ascii="Cambria Math" w:hAnsi="Cambria Math" w:cs="Cambria Math"/>
          <w:lang w:val="en-US"/>
        </w:rPr>
        <w:t xml:space="preserve"> </w:t>
      </w:r>
      <w:r w:rsidR="00F757A0">
        <w:rPr>
          <w:rFonts w:ascii="Cambria Math" w:hAnsi="Cambria Math" w:cs="Cambria Math"/>
          <w:lang w:val="en-US"/>
        </w:rPr>
        <w:t>,</w:t>
      </w:r>
      <w:proofErr w:type="gramEnd"/>
      <w:r w:rsidR="00BA7D15">
        <w:rPr>
          <w:rFonts w:ascii="Cambria Math" w:hAnsi="Cambria Math" w:cs="Cambria Math"/>
          <w:lang w:val="en-US"/>
        </w:rPr>
        <w:t xml:space="preserve"> </w:t>
      </w:r>
      <w:proofErr w:type="spellStart"/>
      <w:r w:rsidR="00F757A0">
        <w:rPr>
          <w:rFonts w:ascii="Cambria Math" w:hAnsi="Cambria Math" w:cs="Cambria Math"/>
          <w:lang w:val="en-US"/>
        </w:rPr>
        <w:t>i</w:t>
      </w:r>
      <w:proofErr w:type="spellEnd"/>
      <w:r w:rsidR="00F757A0">
        <w:rPr>
          <w:rFonts w:ascii="Cambria Math" w:hAnsi="Cambria Math" w:cs="Cambria Math"/>
          <w:lang w:val="en-US"/>
        </w:rPr>
        <w:t>=1,2,…,n</w:t>
      </w:r>
      <w:r w:rsidR="00BA7D15">
        <w:rPr>
          <w:rFonts w:ascii="Cambria Math" w:hAnsi="Cambria Math" w:cs="Cambria Math"/>
          <w:lang w:val="en-US"/>
        </w:rPr>
        <w:t xml:space="preserve"> </w:t>
      </w:r>
      <w:r w:rsidR="00F757A0">
        <w:rPr>
          <w:rFonts w:ascii="Cambria Math" w:hAnsi="Cambria Math" w:cs="Cambria Math"/>
          <w:lang w:val="en-US"/>
        </w:rPr>
        <w:t>t=1</w:t>
      </w:r>
      <w:r w:rsidR="00F757A0" w:rsidRPr="00784A9D">
        <w:rPr>
          <w:rFonts w:ascii="Cambria Math" w:hAnsi="Cambria Math" w:cs="Cambria Math"/>
          <w:lang w:val="en-US"/>
        </w:rPr>
        <w:t xml:space="preserve">,2,…,T, </w:t>
      </w:r>
      <w:r w:rsidR="00BA7D15" w:rsidRPr="00784A9D">
        <w:rPr>
          <w:rFonts w:ascii="Cambria Math" w:hAnsi="Cambria Math" w:cs="Cambria Math"/>
          <w:lang w:val="en-US"/>
        </w:rPr>
        <w:t xml:space="preserve">                  (3.1)</w:t>
      </w:r>
      <w:r w:rsidR="00BA7D15" w:rsidRPr="00784A9D">
        <w:rPr>
          <w:rFonts w:ascii="Cambria Math" w:hAnsi="Cambria Math" w:cs="Cambria Math"/>
          <w:vertAlign w:val="subscript"/>
          <w:lang w:val="en-US"/>
        </w:rPr>
        <w:t xml:space="preserve"> </w:t>
      </w:r>
    </w:p>
    <w:p w14:paraId="420CD704" w14:textId="7AA83C29" w:rsidR="002E231B" w:rsidRDefault="00F757A0" w:rsidP="00BC25D0">
      <w:pPr>
        <w:rPr>
          <w:lang w:val="en-US"/>
        </w:rPr>
      </w:pPr>
      <w:proofErr w:type="gramStart"/>
      <w:r w:rsidRPr="00784A9D">
        <w:rPr>
          <w:lang w:val="en-US"/>
        </w:rPr>
        <w:t>w</w:t>
      </w:r>
      <w:r w:rsidR="00805527" w:rsidRPr="00784A9D">
        <w:rPr>
          <w:lang w:val="en-US"/>
        </w:rPr>
        <w:t>here</w:t>
      </w:r>
      <w:proofErr w:type="gramEnd"/>
      <w:r w:rsidR="00805527" w:rsidRPr="00784A9D">
        <w:rPr>
          <w:lang w:val="en-US"/>
        </w:rPr>
        <w:t xml:space="preserve"> the </w:t>
      </w:r>
      <w:proofErr w:type="spellStart"/>
      <w:r w:rsidRPr="00784A9D">
        <w:rPr>
          <w:lang w:val="en-US"/>
        </w:rPr>
        <w:t>η</w:t>
      </w:r>
      <w:r w:rsidRPr="00784A9D">
        <w:rPr>
          <w:vertAlign w:val="subscript"/>
          <w:lang w:val="en-US"/>
        </w:rPr>
        <w:t>i</w:t>
      </w:r>
      <w:proofErr w:type="spellEnd"/>
      <w:r w:rsidRPr="00784A9D">
        <w:rPr>
          <w:lang w:val="en-US"/>
        </w:rPr>
        <w:t xml:space="preserve"> is cross section fixed effects and </w:t>
      </w:r>
      <w:proofErr w:type="spellStart"/>
      <w:r w:rsidRPr="00784A9D">
        <w:rPr>
          <w:i/>
          <w:lang w:val="en-US"/>
        </w:rPr>
        <w:t>d</w:t>
      </w:r>
      <w:r w:rsidRPr="00784A9D">
        <w:rPr>
          <w:i/>
          <w:vertAlign w:val="subscript"/>
          <w:lang w:val="en-US"/>
        </w:rPr>
        <w:t>t</w:t>
      </w:r>
      <w:proofErr w:type="spellEnd"/>
      <w:r w:rsidRPr="00784A9D">
        <w:rPr>
          <w:i/>
          <w:lang w:val="en-US"/>
        </w:rPr>
        <w:t xml:space="preserve"> </w:t>
      </w:r>
      <w:r w:rsidRPr="00784A9D">
        <w:rPr>
          <w:lang w:val="en-US"/>
        </w:rPr>
        <w:t>is time fixed effects</w:t>
      </w:r>
      <w:r w:rsidR="000D5412">
        <w:rPr>
          <w:lang w:val="en-US"/>
        </w:rPr>
        <w:t>.</w:t>
      </w:r>
    </w:p>
    <w:p w14:paraId="7C3D3ADF" w14:textId="589E5F46" w:rsidR="00805527" w:rsidRPr="00784A9D" w:rsidRDefault="00784A9D" w:rsidP="00BC25D0">
      <w:pPr>
        <w:rPr>
          <w:lang w:val="en-US"/>
        </w:rPr>
      </w:pPr>
      <w:r w:rsidRPr="00784A9D">
        <w:rPr>
          <w:lang w:val="en-US"/>
        </w:rPr>
        <w:t xml:space="preserve">All variables </w:t>
      </w:r>
      <w:r w:rsidR="00825755" w:rsidRPr="00784A9D">
        <w:rPr>
          <w:lang w:val="en-US"/>
        </w:rPr>
        <w:t>vary</w:t>
      </w:r>
      <w:r w:rsidRPr="00784A9D">
        <w:rPr>
          <w:lang w:val="en-US"/>
        </w:rPr>
        <w:t xml:space="preserve"> in terms of time (</w:t>
      </w:r>
      <w:r w:rsidRPr="000D5412">
        <w:rPr>
          <w:i/>
          <w:lang w:val="en-US"/>
        </w:rPr>
        <w:t>t</w:t>
      </w:r>
      <w:r w:rsidRPr="00784A9D">
        <w:rPr>
          <w:lang w:val="en-US"/>
        </w:rPr>
        <w:t>) and compan</w:t>
      </w:r>
      <w:r w:rsidR="00825755">
        <w:rPr>
          <w:lang w:val="en-US"/>
        </w:rPr>
        <w:t xml:space="preserve">y </w:t>
      </w:r>
      <w:r w:rsidRPr="00784A9D">
        <w:rPr>
          <w:lang w:val="en-US"/>
        </w:rPr>
        <w:t>(</w:t>
      </w:r>
      <w:proofErr w:type="spellStart"/>
      <w:r w:rsidRPr="000D5412">
        <w:rPr>
          <w:i/>
          <w:lang w:val="en-US"/>
        </w:rPr>
        <w:t>i</w:t>
      </w:r>
      <w:proofErr w:type="spellEnd"/>
      <w:r w:rsidRPr="00784A9D">
        <w:rPr>
          <w:lang w:val="en-US"/>
        </w:rPr>
        <w:t xml:space="preserve">). </w:t>
      </w:r>
    </w:p>
    <w:p w14:paraId="29C72AF9" w14:textId="4D7B3DC5" w:rsidR="005749C5" w:rsidRDefault="00825755" w:rsidP="00F6309D">
      <w:pPr>
        <w:ind w:firstLine="0"/>
        <w:rPr>
          <w:lang w:val="en-US"/>
        </w:rPr>
      </w:pPr>
      <w:r>
        <w:rPr>
          <w:lang w:val="en-US"/>
        </w:rPr>
        <w:t xml:space="preserve">The model counts with the variables as disposed in the equation (3.1) and are defined as follows: </w:t>
      </w:r>
      <w:r w:rsidRPr="005749C5">
        <w:rPr>
          <w:lang w:val="en-US"/>
        </w:rPr>
        <w:t xml:space="preserve"> </w:t>
      </w:r>
    </w:p>
    <w:p w14:paraId="03AD5CBC" w14:textId="0A1AE2D5" w:rsidR="00A746A8" w:rsidRDefault="00A746A8" w:rsidP="00F6309D">
      <w:pPr>
        <w:ind w:firstLine="0"/>
        <w:rPr>
          <w:lang w:val="en-US"/>
        </w:rPr>
      </w:pPr>
      <w:r>
        <w:rPr>
          <w:lang w:val="en-US"/>
        </w:rPr>
        <w:t>Y:</w:t>
      </w:r>
      <w:r w:rsidR="00457C1F">
        <w:rPr>
          <w:lang w:val="en-US"/>
        </w:rPr>
        <w:t xml:space="preserve"> The dependent variable </w:t>
      </w:r>
      <w:r w:rsidR="00F8218A">
        <w:rPr>
          <w:lang w:val="en-US"/>
        </w:rPr>
        <w:t xml:space="preserve">can </w:t>
      </w:r>
      <w:r w:rsidR="00457C1F">
        <w:rPr>
          <w:lang w:val="en-US"/>
        </w:rPr>
        <w:t xml:space="preserve">assume the </w:t>
      </w:r>
      <w:r w:rsidR="00F8218A">
        <w:rPr>
          <w:lang w:val="en-US"/>
        </w:rPr>
        <w:t>for</w:t>
      </w:r>
      <w:r w:rsidR="000D5412">
        <w:rPr>
          <w:lang w:val="en-US"/>
        </w:rPr>
        <w:t>m</w:t>
      </w:r>
      <w:r w:rsidR="00F8218A">
        <w:rPr>
          <w:lang w:val="en-US"/>
        </w:rPr>
        <w:t xml:space="preserve"> </w:t>
      </w:r>
      <w:r w:rsidR="00457C1F">
        <w:rPr>
          <w:lang w:val="en-US"/>
        </w:rPr>
        <w:t>of leverage ratio</w:t>
      </w:r>
      <w:r w:rsidR="00B3058E">
        <w:rPr>
          <w:lang w:val="en-US"/>
        </w:rPr>
        <w:t xml:space="preserve"> (LEV)</w:t>
      </w:r>
      <w:r w:rsidR="00457C1F">
        <w:rPr>
          <w:lang w:val="en-US"/>
        </w:rPr>
        <w:t xml:space="preserve"> or the new debt ratio</w:t>
      </w:r>
      <w:r w:rsidR="00B3058E">
        <w:rPr>
          <w:lang w:val="en-US"/>
        </w:rPr>
        <w:t xml:space="preserve"> (NEWDEBT)</w:t>
      </w:r>
      <w:r w:rsidR="00457C1F">
        <w:rPr>
          <w:lang w:val="en-US"/>
        </w:rPr>
        <w:t>. The leve</w:t>
      </w:r>
      <w:r w:rsidR="005749C5">
        <w:rPr>
          <w:lang w:val="en-US"/>
        </w:rPr>
        <w:t>rage ratio is calculated based o</w:t>
      </w:r>
      <w:r w:rsidR="00457C1F">
        <w:rPr>
          <w:lang w:val="en-US"/>
        </w:rPr>
        <w:t xml:space="preserve">n the market value of </w:t>
      </w:r>
      <w:r w:rsidR="00F8218A">
        <w:rPr>
          <w:lang w:val="en-US"/>
        </w:rPr>
        <w:t xml:space="preserve">equity </w:t>
      </w:r>
      <w:r w:rsidR="00457C1F">
        <w:rPr>
          <w:lang w:val="en-US"/>
        </w:rPr>
        <w:t xml:space="preserve">and the book value of </w:t>
      </w:r>
      <w:r w:rsidR="005749C5">
        <w:rPr>
          <w:lang w:val="en-US"/>
        </w:rPr>
        <w:t>debt</w:t>
      </w:r>
      <w:r w:rsidR="00457C1F">
        <w:rPr>
          <w:lang w:val="en-US"/>
        </w:rPr>
        <w:t xml:space="preserve"> and means the percentage of debt in the capital structure </w:t>
      </w:r>
      <w:r w:rsidR="005749C5">
        <w:rPr>
          <w:lang w:val="en-US"/>
        </w:rPr>
        <w:t>of the firm. It was used f</w:t>
      </w:r>
      <w:r w:rsidR="00457C1F">
        <w:rPr>
          <w:lang w:val="en-US"/>
        </w:rPr>
        <w:t>irstly to understan</w:t>
      </w:r>
      <w:r w:rsidR="005749C5">
        <w:rPr>
          <w:lang w:val="en-US"/>
        </w:rPr>
        <w:t>d the impact of interest rates o</w:t>
      </w:r>
      <w:r w:rsidR="00457C1F">
        <w:rPr>
          <w:lang w:val="en-US"/>
        </w:rPr>
        <w:t>n capital structure. On th</w:t>
      </w:r>
      <w:r w:rsidR="005749C5">
        <w:rPr>
          <w:lang w:val="en-US"/>
        </w:rPr>
        <w:t xml:space="preserve">e other </w:t>
      </w:r>
      <w:r w:rsidR="00F8218A">
        <w:rPr>
          <w:lang w:val="en-US"/>
        </w:rPr>
        <w:t>hand,</w:t>
      </w:r>
      <w:r w:rsidR="005749C5">
        <w:rPr>
          <w:lang w:val="en-US"/>
        </w:rPr>
        <w:t xml:space="preserve"> the new debt ratio</w:t>
      </w:r>
      <w:r w:rsidR="00457C1F">
        <w:rPr>
          <w:lang w:val="en-US"/>
        </w:rPr>
        <w:t xml:space="preserve"> measures the relative variation of debt from one year to the </w:t>
      </w:r>
      <w:r w:rsidR="00457C1F">
        <w:rPr>
          <w:lang w:val="en-US"/>
        </w:rPr>
        <w:lastRenderedPageBreak/>
        <w:t>last one. It was u</w:t>
      </w:r>
      <w:r w:rsidR="005749C5">
        <w:rPr>
          <w:lang w:val="en-US"/>
        </w:rPr>
        <w:t>sed to understand if</w:t>
      </w:r>
      <w:r w:rsidR="00F8218A">
        <w:rPr>
          <w:lang w:val="en-US"/>
        </w:rPr>
        <w:t>,</w:t>
      </w:r>
      <w:r w:rsidR="005749C5">
        <w:rPr>
          <w:lang w:val="en-US"/>
        </w:rPr>
        <w:t xml:space="preserve"> despite the controversial</w:t>
      </w:r>
      <w:r w:rsidR="00457C1F">
        <w:rPr>
          <w:lang w:val="en-US"/>
        </w:rPr>
        <w:t xml:space="preserve"> correlation between the leverage ratio and the market risk premium/spread, companies would tim</w:t>
      </w:r>
      <w:r w:rsidR="00F8218A">
        <w:rPr>
          <w:lang w:val="en-US"/>
        </w:rPr>
        <w:t>e</w:t>
      </w:r>
      <w:r w:rsidR="00457C1F">
        <w:rPr>
          <w:lang w:val="en-US"/>
        </w:rPr>
        <w:t xml:space="preserve"> </w:t>
      </w:r>
      <w:r w:rsidR="00F8218A">
        <w:rPr>
          <w:lang w:val="en-US"/>
        </w:rPr>
        <w:t xml:space="preserve">their </w:t>
      </w:r>
      <w:r w:rsidR="00457C1F">
        <w:rPr>
          <w:lang w:val="en-US"/>
        </w:rPr>
        <w:t xml:space="preserve">investments having in consideration the cost of debt.  </w:t>
      </w:r>
    </w:p>
    <w:p w14:paraId="145A6596" w14:textId="60AC7D70" w:rsidR="003F7462" w:rsidRPr="003F7462" w:rsidRDefault="00330ED0" w:rsidP="003F7462">
      <w:r w:rsidRPr="00835C38">
        <w:t xml:space="preserve">COUNTSECRP: Market risk premium resulting from the sum of the country risk premium and the sector risk premium. The country risk premium was calculated as the </w:t>
      </w:r>
      <w:r w:rsidR="00F16EF6" w:rsidRPr="00835C38">
        <w:t>spread between the 10</w:t>
      </w:r>
      <w:r w:rsidR="00E1652F">
        <w:t>-</w:t>
      </w:r>
      <w:r w:rsidR="00F16EF6" w:rsidRPr="00835C38">
        <w:t>year treasury bond of the country and the 10</w:t>
      </w:r>
      <w:r w:rsidR="00E1652F">
        <w:t>-</w:t>
      </w:r>
      <w:r w:rsidR="00F16EF6" w:rsidRPr="00835C38">
        <w:t xml:space="preserve">year treasury bond of Germany, used as </w:t>
      </w:r>
      <w:r w:rsidR="005749C5">
        <w:t xml:space="preserve">the </w:t>
      </w:r>
      <w:r w:rsidR="00F16EF6" w:rsidRPr="00835C38">
        <w:t xml:space="preserve">risk-free interest rate. The sector risk premium </w:t>
      </w:r>
      <w:r w:rsidR="00AE2F88">
        <w:t xml:space="preserve">used </w:t>
      </w:r>
      <w:r w:rsidR="00F16EF6" w:rsidRPr="00835C38">
        <w:t>was taken from</w:t>
      </w:r>
      <w:r w:rsidR="00AE2F88">
        <w:t xml:space="preserve"> </w:t>
      </w:r>
      <w:proofErr w:type="spellStart"/>
      <w:r w:rsidR="00AE2F88" w:rsidRPr="009F01CF">
        <w:t>Aswath</w:t>
      </w:r>
      <w:proofErr w:type="spellEnd"/>
      <w:r w:rsidR="00F16EF6" w:rsidRPr="009F01CF">
        <w:t xml:space="preserve"> </w:t>
      </w:r>
      <w:proofErr w:type="spellStart"/>
      <w:r w:rsidR="00F16EF6" w:rsidRPr="009F01CF">
        <w:t>Damodaran</w:t>
      </w:r>
      <w:proofErr w:type="spellEnd"/>
      <w:r w:rsidR="00E774C8" w:rsidRPr="009F01CF">
        <w:t>’</w:t>
      </w:r>
      <w:r w:rsidR="00F16EF6" w:rsidRPr="00835C38">
        <w:t xml:space="preserve"> </w:t>
      </w:r>
      <w:r w:rsidR="00F16EF6" w:rsidRPr="009F01CF">
        <w:t>Website</w:t>
      </w:r>
      <w:r w:rsidR="00AE2F88" w:rsidRPr="009F01CF">
        <w:rPr>
          <w:rStyle w:val="FootnoteReference"/>
        </w:rPr>
        <w:footnoteReference w:id="1"/>
      </w:r>
      <w:r w:rsidR="00F16EF6" w:rsidRPr="009F01CF">
        <w:t xml:space="preserve"> from its calculation of the cost of capital of each sector</w:t>
      </w:r>
      <w:r w:rsidR="000D5338" w:rsidRPr="009F01CF">
        <w:t xml:space="preserve">. This data was calculated by </w:t>
      </w:r>
      <w:proofErr w:type="spellStart"/>
      <w:r w:rsidR="000D5338" w:rsidRPr="009F01CF">
        <w:t>Damodaran</w:t>
      </w:r>
      <w:proofErr w:type="spellEnd"/>
      <w:r w:rsidR="00E774C8" w:rsidRPr="009F01CF">
        <w:t xml:space="preserve">, </w:t>
      </w:r>
      <w:r w:rsidR="000D5338" w:rsidRPr="009F01CF">
        <w:t>since 1998</w:t>
      </w:r>
      <w:r w:rsidR="009F01CF" w:rsidRPr="009F01CF">
        <w:t xml:space="preserve"> in two ways: if the company have a rating, this one is used,</w:t>
      </w:r>
      <w:r w:rsidR="000D5338" w:rsidRPr="009F01CF">
        <w:t xml:space="preserve"> if the compa</w:t>
      </w:r>
      <w:r w:rsidR="000D5338" w:rsidRPr="00AE0786">
        <w:t>ny does not have a rating</w:t>
      </w:r>
      <w:r w:rsidR="009F01CF" w:rsidRPr="00AE0786">
        <w:t xml:space="preserve"> it is used</w:t>
      </w:r>
      <w:r w:rsidR="000D5338" w:rsidRPr="00AE0786">
        <w:t xml:space="preserve"> the last 5 years standard deviation of its stock prices.</w:t>
      </w:r>
      <w:r w:rsidR="000D5338" w:rsidRPr="00835C38">
        <w:t xml:space="preserve"> For the data between 1998</w:t>
      </w:r>
      <w:r w:rsidR="005749C5">
        <w:t>,</w:t>
      </w:r>
      <w:r w:rsidR="000D5338" w:rsidRPr="00835C38">
        <w:t xml:space="preserve"> it was done a rollback of the 1998 data using the US </w:t>
      </w:r>
      <w:proofErr w:type="gramStart"/>
      <w:r w:rsidR="000D5338" w:rsidRPr="00835C38">
        <w:t>T-Bill</w:t>
      </w:r>
      <w:proofErr w:type="gramEnd"/>
      <w:r w:rsidR="000D5338" w:rsidRPr="00835C38">
        <w:t xml:space="preserve"> 10 Years.</w:t>
      </w:r>
      <w:r w:rsidR="00854BCF" w:rsidRPr="00835C38">
        <w:t xml:space="preserve"> It is expected a negative sign of this variable, </w:t>
      </w:r>
      <w:r w:rsidR="00854BCF" w:rsidRPr="000D5412">
        <w:rPr>
          <w:i/>
        </w:rPr>
        <w:t>i.e.</w:t>
      </w:r>
      <w:r w:rsidR="00854BCF" w:rsidRPr="00835C38">
        <w:t>, companies would take advantage of the lower interest rates to loan more capital to invest in its projects.</w:t>
      </w:r>
    </w:p>
    <w:p w14:paraId="7C9EA804" w14:textId="4076137F" w:rsidR="009F61B1" w:rsidRDefault="000D5338" w:rsidP="003F7462">
      <w:pPr>
        <w:rPr>
          <w:lang w:val="en-US"/>
        </w:rPr>
      </w:pPr>
      <w:r w:rsidRPr="00AE2F88">
        <w:rPr>
          <w:lang w:val="en-US"/>
        </w:rPr>
        <w:t>TQ:</w:t>
      </w:r>
      <w:r w:rsidR="00854BCF" w:rsidRPr="00AE2F88">
        <w:rPr>
          <w:lang w:val="en-US"/>
        </w:rPr>
        <w:t xml:space="preserve"> Tobin</w:t>
      </w:r>
      <w:r w:rsidR="00AF0128" w:rsidRPr="00AE2F88">
        <w:rPr>
          <w:lang w:val="en-US"/>
        </w:rPr>
        <w:t>’s</w:t>
      </w:r>
      <w:r w:rsidR="00854BCF" w:rsidRPr="00AE2F88">
        <w:rPr>
          <w:lang w:val="en-US"/>
        </w:rPr>
        <w:t xml:space="preserve"> Q ratio</w:t>
      </w:r>
      <w:r w:rsidR="008711A8" w:rsidRPr="00AE2F88">
        <w:rPr>
          <w:rStyle w:val="FootnoteReference"/>
          <w:lang w:val="en-US"/>
        </w:rPr>
        <w:footnoteReference w:id="2"/>
      </w:r>
      <w:r w:rsidR="00854BCF" w:rsidRPr="00AE2F88">
        <w:rPr>
          <w:lang w:val="en-US"/>
        </w:rPr>
        <w:t>,</w:t>
      </w:r>
      <w:r w:rsidR="008711A8" w:rsidRPr="00AE2F88">
        <w:rPr>
          <w:lang w:val="en-US"/>
        </w:rPr>
        <w:t xml:space="preserve"> </w:t>
      </w:r>
      <w:r w:rsidR="002D7C14" w:rsidRPr="00AE2F88">
        <w:rPr>
          <w:lang w:val="en-US"/>
        </w:rPr>
        <w:t xml:space="preserve">is used to measure the </w:t>
      </w:r>
      <w:r w:rsidR="002E5C4E" w:rsidRPr="00AE2F88">
        <w:rPr>
          <w:lang w:val="en-US"/>
        </w:rPr>
        <w:t xml:space="preserve">existence of windows of opportunity for </w:t>
      </w:r>
      <w:r w:rsidR="002D7C14" w:rsidRPr="00AE2F88">
        <w:rPr>
          <w:lang w:val="en-US"/>
        </w:rPr>
        <w:t>companies,</w:t>
      </w:r>
      <w:r w:rsidR="002E5C4E" w:rsidRPr="00AE2F88">
        <w:rPr>
          <w:lang w:val="en-US"/>
        </w:rPr>
        <w:t xml:space="preserve"> </w:t>
      </w:r>
      <w:r w:rsidR="00CE2BE3" w:rsidRPr="00AE2F88">
        <w:rPr>
          <w:lang w:val="en-US"/>
        </w:rPr>
        <w:t xml:space="preserve">to accomplish its </w:t>
      </w:r>
      <w:r w:rsidR="00097B7D" w:rsidRPr="00AE2F88">
        <w:rPr>
          <w:lang w:val="en-US"/>
        </w:rPr>
        <w:t>growth opportunities</w:t>
      </w:r>
      <w:r w:rsidR="008711A8" w:rsidRPr="00AE2F88">
        <w:rPr>
          <w:lang w:val="en-US"/>
        </w:rPr>
        <w:t>.</w:t>
      </w:r>
      <w:r w:rsidR="00097B7D" w:rsidRPr="00AE2F88">
        <w:rPr>
          <w:lang w:val="en-US"/>
        </w:rPr>
        <w:t xml:space="preserve"> </w:t>
      </w:r>
      <w:r w:rsidR="00AE2F88" w:rsidRPr="00AE2F88">
        <w:rPr>
          <w:lang w:val="en-US"/>
        </w:rPr>
        <w:t>T</w:t>
      </w:r>
      <w:r w:rsidR="00CE2BE3" w:rsidRPr="00AE2F88">
        <w:rPr>
          <w:lang w:val="en-US"/>
        </w:rPr>
        <w:t>he</w:t>
      </w:r>
      <w:r w:rsidR="008711A8" w:rsidRPr="00AE2F88">
        <w:rPr>
          <w:lang w:val="en-US"/>
        </w:rPr>
        <w:t xml:space="preserve"> existent</w:t>
      </w:r>
      <w:r w:rsidR="00CE2BE3" w:rsidRPr="00AE2F88">
        <w:rPr>
          <w:lang w:val="en-US"/>
        </w:rPr>
        <w:t xml:space="preserve"> correlation could take different signs</w:t>
      </w:r>
      <w:r w:rsidR="008711A8" w:rsidRPr="00AE2F88">
        <w:rPr>
          <w:lang w:val="en-US"/>
        </w:rPr>
        <w:t xml:space="preserve"> as found in </w:t>
      </w:r>
      <w:r w:rsidR="008711A8" w:rsidRPr="00AE2F88">
        <w:rPr>
          <w:lang w:val="en-US"/>
        </w:rPr>
        <w:fldChar w:fldCharType="begin"/>
      </w:r>
      <w:r w:rsidR="008711A8" w:rsidRPr="00AE2F88">
        <w:rPr>
          <w:lang w:val="en-US"/>
        </w:rPr>
        <w:instrText xml:space="preserve"> ADDIN EN.CITE &lt;EndNote&gt;&lt;Cite AuthorYear="1"&gt;&lt;Author&gt;Frank&lt;/Author&gt;&lt;Year&gt;2009&lt;/Year&gt;&lt;RecNum&gt;39&lt;/RecNum&gt;&lt;DisplayText&gt;Frank and Goyal (2009)&lt;/DisplayText&gt;&lt;record&gt;&lt;rec-number&gt;39&lt;/rec-number&gt;&lt;foreign-keys&gt;&lt;key app="EN" db-id="dr952pdxpesdavepa2fpfe0arpwtpespzsdt" timestamp="1534953092"&gt;39&lt;/key&gt;&lt;/foreign-keys&gt;&lt;ref-type name="Journal Article"&gt;17&lt;/ref-type&gt;&lt;contributors&gt;&lt;authors&gt;&lt;author&gt;Frank, Murray&lt;/author&gt;&lt;author&gt;Goyal, Vidhan&lt;/author&gt;&lt;/authors&gt;&lt;/contributors&gt;&lt;titles&gt;&lt;title&gt;Capital Structure Decisions: Which Factors Are Reliably Important?&lt;/title&gt;&lt;secondary-title&gt;Financial Management&lt;/secondary-title&gt;&lt;/titles&gt;&lt;periodical&gt;&lt;full-title&gt;Financial Management&lt;/full-title&gt;&lt;/periodical&gt;&lt;pages&gt;1-37&lt;/pages&gt;&lt;volume&gt;38&lt;/volume&gt;&lt;number&gt;1&lt;/number&gt;&lt;dates&gt;&lt;year&gt;2009&lt;/year&gt;&lt;/dates&gt;&lt;urls&gt;&lt;related-urls&gt;&lt;url&gt;https://EconPapers.repec.org/RePEc:bla:finmgt:v:38:y:2009:i:1:p:1-37&lt;/url&gt;&lt;/related-urls&gt;&lt;/urls&gt;&lt;/record&gt;&lt;/Cite&gt;&lt;/EndNote&gt;</w:instrText>
      </w:r>
      <w:r w:rsidR="008711A8" w:rsidRPr="00AE2F88">
        <w:rPr>
          <w:lang w:val="en-US"/>
        </w:rPr>
        <w:fldChar w:fldCharType="separate"/>
      </w:r>
      <w:r w:rsidR="008711A8" w:rsidRPr="00AE2F88">
        <w:rPr>
          <w:noProof/>
          <w:lang w:val="en-US"/>
        </w:rPr>
        <w:t>Frank and Goyal (2009)</w:t>
      </w:r>
      <w:r w:rsidR="008711A8" w:rsidRPr="00AE2F88">
        <w:rPr>
          <w:lang w:val="en-US"/>
        </w:rPr>
        <w:fldChar w:fldCharType="end"/>
      </w:r>
      <w:r w:rsidR="00CE2BE3" w:rsidRPr="00AE2F88">
        <w:rPr>
          <w:lang w:val="en-US"/>
        </w:rPr>
        <w:t>, depend</w:t>
      </w:r>
      <w:r w:rsidR="00AE2F88" w:rsidRPr="00AE2F88">
        <w:rPr>
          <w:lang w:val="en-US"/>
        </w:rPr>
        <w:t>ent</w:t>
      </w:r>
      <w:r w:rsidR="00CE2BE3" w:rsidRPr="00AE2F88">
        <w:rPr>
          <w:lang w:val="en-US"/>
        </w:rPr>
        <w:t xml:space="preserve"> o</w:t>
      </w:r>
      <w:r w:rsidR="00974B72" w:rsidRPr="00AE2F88">
        <w:rPr>
          <w:lang w:val="en-US"/>
        </w:rPr>
        <w:t xml:space="preserve">n </w:t>
      </w:r>
      <w:r w:rsidR="00AE2F88" w:rsidRPr="00AE2F88">
        <w:rPr>
          <w:lang w:val="en-US"/>
        </w:rPr>
        <w:t xml:space="preserve">the assumed theory: </w:t>
      </w:r>
      <w:r w:rsidR="00CE2BE3" w:rsidRPr="00AE2F88">
        <w:rPr>
          <w:lang w:val="en-US"/>
        </w:rPr>
        <w:t>pecking order or trade-off. In</w:t>
      </w:r>
      <w:r w:rsidR="00CE2BE3" w:rsidRPr="00C868E3">
        <w:rPr>
          <w:lang w:val="en-US"/>
        </w:rPr>
        <w:t xml:space="preserve"> the pecking order theory</w:t>
      </w:r>
      <w:r w:rsidR="00AF0128">
        <w:rPr>
          <w:lang w:val="en-US"/>
        </w:rPr>
        <w:t>, it</w:t>
      </w:r>
      <w:r w:rsidR="00CE2BE3" w:rsidRPr="00C868E3">
        <w:rPr>
          <w:lang w:val="en-US"/>
        </w:rPr>
        <w:t xml:space="preserve"> is expected a positive correlation between leverage and growth opportunities, </w:t>
      </w:r>
      <w:r w:rsidR="00AF0128">
        <w:rPr>
          <w:lang w:val="en-US"/>
        </w:rPr>
        <w:t>since</w:t>
      </w:r>
      <w:r w:rsidR="00AF0128" w:rsidRPr="00C868E3">
        <w:rPr>
          <w:lang w:val="en-US"/>
        </w:rPr>
        <w:t xml:space="preserve"> </w:t>
      </w:r>
      <w:r w:rsidR="00CE2BE3" w:rsidRPr="00C868E3">
        <w:rPr>
          <w:lang w:val="en-US"/>
        </w:rPr>
        <w:t xml:space="preserve">debt </w:t>
      </w:r>
      <w:r w:rsidR="00AF0128">
        <w:rPr>
          <w:lang w:val="en-US"/>
        </w:rPr>
        <w:t>is considered to be</w:t>
      </w:r>
      <w:r w:rsidR="00AF0128" w:rsidRPr="00C868E3">
        <w:rPr>
          <w:lang w:val="en-US"/>
        </w:rPr>
        <w:t xml:space="preserve"> </w:t>
      </w:r>
      <w:r w:rsidR="00CE2BE3" w:rsidRPr="00C868E3">
        <w:rPr>
          <w:lang w:val="en-US"/>
        </w:rPr>
        <w:t xml:space="preserve">the second choice of firms to finance </w:t>
      </w:r>
      <w:r w:rsidR="00AF0128">
        <w:rPr>
          <w:lang w:val="en-US"/>
        </w:rPr>
        <w:t>their</w:t>
      </w:r>
      <w:r w:rsidR="00AF0128" w:rsidRPr="00C868E3">
        <w:rPr>
          <w:lang w:val="en-US"/>
        </w:rPr>
        <w:t xml:space="preserve"> </w:t>
      </w:r>
      <w:r w:rsidR="00E1652F" w:rsidRPr="00C868E3">
        <w:rPr>
          <w:lang w:val="en-US"/>
        </w:rPr>
        <w:t>investments and</w:t>
      </w:r>
      <w:r w:rsidR="00CE2BE3" w:rsidRPr="00C868E3">
        <w:rPr>
          <w:lang w:val="en-US"/>
        </w:rPr>
        <w:t xml:space="preserve"> considering that profitability </w:t>
      </w:r>
      <w:r w:rsidR="00974B72">
        <w:rPr>
          <w:lang w:val="en-US"/>
        </w:rPr>
        <w:t>is</w:t>
      </w:r>
      <w:r w:rsidR="00CE2BE3" w:rsidRPr="00C868E3">
        <w:rPr>
          <w:lang w:val="en-US"/>
        </w:rPr>
        <w:t xml:space="preserve"> unchanged. The trade-off theory considers a negative correlation </w:t>
      </w:r>
      <w:r w:rsidR="00C868E3" w:rsidRPr="00C868E3">
        <w:rPr>
          <w:lang w:val="en-US"/>
        </w:rPr>
        <w:t xml:space="preserve">either due </w:t>
      </w:r>
      <w:r w:rsidR="00974B72">
        <w:rPr>
          <w:lang w:val="en-US"/>
        </w:rPr>
        <w:t xml:space="preserve">to </w:t>
      </w:r>
      <w:r w:rsidR="00C868E3" w:rsidRPr="00C868E3">
        <w:rPr>
          <w:lang w:val="en-US"/>
        </w:rPr>
        <w:t>the increase of financial distress and agency costs and the diminution of free cash flows</w:t>
      </w:r>
      <w:r w:rsidR="00955C40">
        <w:t xml:space="preserve">. </w:t>
      </w:r>
      <w:r w:rsidR="00955C40" w:rsidRPr="00955C40">
        <w:t xml:space="preserve">It is calculated through the division of the market value of the firm by </w:t>
      </w:r>
      <w:r w:rsidR="00955C40">
        <w:t xml:space="preserve">its </w:t>
      </w:r>
      <w:r w:rsidR="00955C40" w:rsidRPr="00955C40">
        <w:t>total assets value.</w:t>
      </w:r>
    </w:p>
    <w:p w14:paraId="43DDCCEA" w14:textId="16920C8C" w:rsidR="00854BCF" w:rsidRDefault="002E5C4E" w:rsidP="00DF0606">
      <w:pPr>
        <w:rPr>
          <w:lang w:val="en-US"/>
        </w:rPr>
      </w:pPr>
      <w:r w:rsidRPr="004F7BA2">
        <w:rPr>
          <w:lang w:val="en-US"/>
        </w:rPr>
        <w:t>ROA:</w:t>
      </w:r>
      <w:r w:rsidR="00DF0606" w:rsidRPr="004F7BA2">
        <w:rPr>
          <w:lang w:val="en-US"/>
        </w:rPr>
        <w:t xml:space="preserve"> Return </w:t>
      </w:r>
      <w:r w:rsidR="00E1652F" w:rsidRPr="004F7BA2">
        <w:rPr>
          <w:lang w:val="en-US"/>
        </w:rPr>
        <w:t>on</w:t>
      </w:r>
      <w:r w:rsidR="00DF0606" w:rsidRPr="004F7BA2">
        <w:rPr>
          <w:lang w:val="en-US"/>
        </w:rPr>
        <w:t xml:space="preserve"> Assets, measure</w:t>
      </w:r>
      <w:r w:rsidR="00A52542">
        <w:rPr>
          <w:lang w:val="en-US"/>
        </w:rPr>
        <w:t>s</w:t>
      </w:r>
      <w:r w:rsidR="00DF0606" w:rsidRPr="004F7BA2">
        <w:rPr>
          <w:lang w:val="en-US"/>
        </w:rPr>
        <w:t xml:space="preserve"> the profitability of f</w:t>
      </w:r>
      <w:r w:rsidR="00854BCF" w:rsidRPr="004F7BA2">
        <w:rPr>
          <w:lang w:val="en-US"/>
        </w:rPr>
        <w:t>irms</w:t>
      </w:r>
      <w:r w:rsidR="00DF0606" w:rsidRPr="004F7BA2">
        <w:rPr>
          <w:lang w:val="en-US"/>
        </w:rPr>
        <w:t>. There are two distinct theories</w:t>
      </w:r>
      <w:r w:rsidR="00C868E3" w:rsidRPr="004F7BA2">
        <w:rPr>
          <w:lang w:val="en-US"/>
        </w:rPr>
        <w:t xml:space="preserve"> defended in </w:t>
      </w:r>
      <w:r w:rsidR="00C868E3" w:rsidRPr="004F7BA2">
        <w:rPr>
          <w:lang w:val="en-US"/>
        </w:rPr>
        <w:fldChar w:fldCharType="begin"/>
      </w:r>
      <w:r w:rsidR="00C868E3" w:rsidRPr="004F7BA2">
        <w:rPr>
          <w:lang w:val="en-US"/>
        </w:rPr>
        <w:instrText xml:space="preserve"> ADDIN EN.CITE &lt;EndNote&gt;&lt;Cite AuthorYear="1"&gt;&lt;Author&gt;Frank&lt;/Author&gt;&lt;Year&gt;2009&lt;/Year&gt;&lt;RecNum&gt;39&lt;/RecNum&gt;&lt;DisplayText&gt;Frank and Goyal (2009)&lt;/DisplayText&gt;&lt;record&gt;&lt;rec-number&gt;39&lt;/rec-number&gt;&lt;foreign-keys&gt;&lt;key app="EN" db-id="dr952pdxpesdavepa2fpfe0arpwtpespzsdt" timestamp="1534953092"&gt;39&lt;/key&gt;&lt;/foreign-keys&gt;&lt;ref-type name="Journal Article"&gt;17&lt;/ref-type&gt;&lt;contributors&gt;&lt;authors&gt;&lt;author&gt;Frank, Murray&lt;/author&gt;&lt;author&gt;Goyal, Vidhan&lt;/author&gt;&lt;/authors&gt;&lt;/contributors&gt;&lt;titles&gt;&lt;title&gt;Capital Structure Decisions: Which Factors Are Reliably Important?&lt;/title&gt;&lt;secondary-title&gt;Financial Management&lt;/secondary-title&gt;&lt;/titles&gt;&lt;periodical&gt;&lt;full-title&gt;Financial Management&lt;/full-title&gt;&lt;/periodical&gt;&lt;pages&gt;1-37&lt;/pages&gt;&lt;volume&gt;38&lt;/volume&gt;&lt;number&gt;1&lt;/number&gt;&lt;dates&gt;&lt;year&gt;2009&lt;/year&gt;&lt;/dates&gt;&lt;urls&gt;&lt;related-urls&gt;&lt;url&gt;https://EconPapers.repec.org/RePEc:bla:finmgt:v:38:y:2009:i:1:p:1-37&lt;/url&gt;&lt;/related-urls&gt;&lt;/urls&gt;&lt;/record&gt;&lt;/Cite&gt;&lt;/EndNote&gt;</w:instrText>
      </w:r>
      <w:r w:rsidR="00C868E3" w:rsidRPr="004F7BA2">
        <w:rPr>
          <w:lang w:val="en-US"/>
        </w:rPr>
        <w:fldChar w:fldCharType="separate"/>
      </w:r>
      <w:r w:rsidR="00C868E3" w:rsidRPr="004F7BA2">
        <w:rPr>
          <w:noProof/>
          <w:lang w:val="en-US"/>
        </w:rPr>
        <w:t>Frank and Goyal (2009)</w:t>
      </w:r>
      <w:r w:rsidR="00C868E3" w:rsidRPr="004F7BA2">
        <w:rPr>
          <w:lang w:val="en-US"/>
        </w:rPr>
        <w:fldChar w:fldCharType="end"/>
      </w:r>
      <w:r w:rsidR="00DF0606" w:rsidRPr="004F7BA2">
        <w:rPr>
          <w:lang w:val="en-US"/>
        </w:rPr>
        <w:t xml:space="preserve"> </w:t>
      </w:r>
      <w:r w:rsidR="00756BC0" w:rsidRPr="004F7BA2">
        <w:rPr>
          <w:lang w:val="en-US"/>
        </w:rPr>
        <w:t xml:space="preserve">regarding </w:t>
      </w:r>
      <w:r w:rsidR="00C868E3" w:rsidRPr="004F7BA2">
        <w:rPr>
          <w:lang w:val="en-US"/>
        </w:rPr>
        <w:t>the sign of th</w:t>
      </w:r>
      <w:r w:rsidR="00756BC0" w:rsidRPr="004F7BA2">
        <w:rPr>
          <w:lang w:val="en-US"/>
        </w:rPr>
        <w:t>is</w:t>
      </w:r>
      <w:r w:rsidR="00C868E3" w:rsidRPr="004F7BA2">
        <w:rPr>
          <w:lang w:val="en-US"/>
        </w:rPr>
        <w:t xml:space="preserve"> </w:t>
      </w:r>
      <w:r w:rsidR="00DF0606" w:rsidRPr="004F7BA2">
        <w:rPr>
          <w:lang w:val="en-US"/>
        </w:rPr>
        <w:t xml:space="preserve">correlation with </w:t>
      </w:r>
      <w:r w:rsidR="00756BC0" w:rsidRPr="004F7BA2">
        <w:rPr>
          <w:lang w:val="en-US"/>
        </w:rPr>
        <w:t>leverage</w:t>
      </w:r>
      <w:r w:rsidR="00DF0606" w:rsidRPr="004F7BA2">
        <w:rPr>
          <w:lang w:val="en-US"/>
        </w:rPr>
        <w:t>. The trade-off</w:t>
      </w:r>
      <w:r w:rsidR="00756BC0" w:rsidRPr="004F7BA2">
        <w:rPr>
          <w:lang w:val="en-US"/>
        </w:rPr>
        <w:t xml:space="preserve"> theory defends a</w:t>
      </w:r>
      <w:r w:rsidR="00DF0606" w:rsidRPr="004F7BA2">
        <w:rPr>
          <w:lang w:val="en-US"/>
        </w:rPr>
        <w:t xml:space="preserve"> positive sign, </w:t>
      </w:r>
      <w:r w:rsidR="00DF0606" w:rsidRPr="000D5412">
        <w:rPr>
          <w:i/>
          <w:lang w:val="en-US"/>
        </w:rPr>
        <w:t>i.e</w:t>
      </w:r>
      <w:r w:rsidR="00DF0606" w:rsidRPr="004F7BA2">
        <w:rPr>
          <w:lang w:val="en-US"/>
        </w:rPr>
        <w:t xml:space="preserve">., companies would </w:t>
      </w:r>
      <w:r w:rsidR="00854BCF" w:rsidRPr="004F7BA2">
        <w:rPr>
          <w:lang w:val="en-US"/>
        </w:rPr>
        <w:t xml:space="preserve">have more predisposition to incur in debt issues </w:t>
      </w:r>
      <w:r w:rsidR="00DF0606" w:rsidRPr="004F7BA2">
        <w:rPr>
          <w:lang w:val="en-US"/>
        </w:rPr>
        <w:t>when profitability is high</w:t>
      </w:r>
      <w:r w:rsidR="00A52542">
        <w:rPr>
          <w:lang w:val="en-US"/>
        </w:rPr>
        <w:t>,</w:t>
      </w:r>
      <w:r w:rsidR="00DF0606" w:rsidRPr="004F7BA2">
        <w:rPr>
          <w:lang w:val="en-US"/>
        </w:rPr>
        <w:t xml:space="preserve"> </w:t>
      </w:r>
      <w:r w:rsidR="00A52542">
        <w:rPr>
          <w:lang w:val="en-US"/>
        </w:rPr>
        <w:t>since</w:t>
      </w:r>
      <w:r w:rsidR="00A52542" w:rsidRPr="004F7BA2">
        <w:rPr>
          <w:lang w:val="en-US"/>
        </w:rPr>
        <w:t xml:space="preserve"> </w:t>
      </w:r>
      <w:r w:rsidR="00DF0606" w:rsidRPr="004F7BA2">
        <w:rPr>
          <w:lang w:val="en-US"/>
        </w:rPr>
        <w:t xml:space="preserve">the </w:t>
      </w:r>
      <w:r w:rsidR="00854BCF" w:rsidRPr="004F7BA2">
        <w:rPr>
          <w:lang w:val="en-US"/>
        </w:rPr>
        <w:t>tax shield</w:t>
      </w:r>
      <w:r w:rsidR="00DF0606" w:rsidRPr="004F7BA2">
        <w:rPr>
          <w:lang w:val="en-US"/>
        </w:rPr>
        <w:t xml:space="preserve"> created by them</w:t>
      </w:r>
      <w:r w:rsidR="00A52542">
        <w:rPr>
          <w:lang w:val="en-US"/>
        </w:rPr>
        <w:t xml:space="preserve"> would be higher</w:t>
      </w:r>
      <w:r w:rsidR="00854BCF" w:rsidRPr="004F7BA2">
        <w:rPr>
          <w:lang w:val="en-US"/>
        </w:rPr>
        <w:t xml:space="preserve">. </w:t>
      </w:r>
      <w:r w:rsidR="00DF0606" w:rsidRPr="004F7BA2">
        <w:rPr>
          <w:lang w:val="en-US"/>
        </w:rPr>
        <w:t>However</w:t>
      </w:r>
      <w:r w:rsidR="00974B72">
        <w:rPr>
          <w:lang w:val="en-US"/>
        </w:rPr>
        <w:t>,</w:t>
      </w:r>
      <w:r w:rsidR="00DF0606" w:rsidRPr="004F7BA2">
        <w:rPr>
          <w:lang w:val="en-US"/>
        </w:rPr>
        <w:t xml:space="preserve"> the pecking order theory defend</w:t>
      </w:r>
      <w:r w:rsidR="00974B72">
        <w:rPr>
          <w:lang w:val="en-US"/>
        </w:rPr>
        <w:t>s</w:t>
      </w:r>
      <w:r w:rsidR="00DF0606" w:rsidRPr="004F7BA2">
        <w:rPr>
          <w:lang w:val="en-US"/>
        </w:rPr>
        <w:t xml:space="preserve"> a negative correlation because companies will prefer first finance investments with internal funds, created by </w:t>
      </w:r>
      <w:r w:rsidR="00A52542">
        <w:rPr>
          <w:lang w:val="en-US"/>
        </w:rPr>
        <w:t>past</w:t>
      </w:r>
      <w:r w:rsidR="00DF0606" w:rsidRPr="004F7BA2">
        <w:rPr>
          <w:lang w:val="en-US"/>
        </w:rPr>
        <w:t xml:space="preserve"> </w:t>
      </w:r>
      <w:r w:rsidR="00A52542">
        <w:rPr>
          <w:lang w:val="en-US"/>
        </w:rPr>
        <w:t>profits</w:t>
      </w:r>
      <w:r w:rsidR="00DF0606" w:rsidRPr="004F7BA2">
        <w:rPr>
          <w:lang w:val="en-US"/>
        </w:rPr>
        <w:t>, and just after that issue debt and then equity.</w:t>
      </w:r>
      <w:r w:rsidR="00756BC0" w:rsidRPr="004F7BA2">
        <w:rPr>
          <w:lang w:val="en-US"/>
        </w:rPr>
        <w:t xml:space="preserve"> </w:t>
      </w:r>
      <w:r w:rsidR="00955C40" w:rsidRPr="00955C40">
        <w:rPr>
          <w:lang w:val="en-US"/>
        </w:rPr>
        <w:t xml:space="preserve">It is calculated through the division of the </w:t>
      </w:r>
      <w:r w:rsidR="00955C40">
        <w:rPr>
          <w:lang w:val="en-US"/>
        </w:rPr>
        <w:t xml:space="preserve">net income </w:t>
      </w:r>
      <w:r w:rsidR="00955C40" w:rsidRPr="00955C40">
        <w:rPr>
          <w:lang w:val="en-US"/>
        </w:rPr>
        <w:t xml:space="preserve">of the firm by </w:t>
      </w:r>
      <w:r w:rsidR="00955C40">
        <w:rPr>
          <w:lang w:val="en-US"/>
        </w:rPr>
        <w:t>its</w:t>
      </w:r>
      <w:r w:rsidR="00955C40" w:rsidRPr="00955C40">
        <w:rPr>
          <w:lang w:val="en-US"/>
        </w:rPr>
        <w:t xml:space="preserve"> total assets value.</w:t>
      </w:r>
    </w:p>
    <w:p w14:paraId="39A1D563" w14:textId="7EFAF079" w:rsidR="00455927" w:rsidRPr="00871988" w:rsidRDefault="00387D0B" w:rsidP="003F7462">
      <w:pPr>
        <w:rPr>
          <w:rFonts w:eastAsiaTheme="minorEastAsia" w:cstheme="minorBidi"/>
          <w:b/>
          <w:color w:val="auto"/>
          <w:spacing w:val="15"/>
          <w:sz w:val="32"/>
          <w:szCs w:val="28"/>
          <w:lang w:val="en-US"/>
        </w:rPr>
      </w:pPr>
      <w:r w:rsidRPr="00871988">
        <w:rPr>
          <w:lang w:val="en-US"/>
        </w:rPr>
        <w:lastRenderedPageBreak/>
        <w:t>CTAX and PTAX: Corporate and Personal taxes. R</w:t>
      </w:r>
      <w:r w:rsidR="0019459C" w:rsidRPr="00871988">
        <w:rPr>
          <w:lang w:val="en-US"/>
        </w:rPr>
        <w:t xml:space="preserve">elatively to corporate tax rates is clear </w:t>
      </w:r>
      <w:r w:rsidRPr="00871988">
        <w:rPr>
          <w:lang w:val="en-US"/>
        </w:rPr>
        <w:t>its use</w:t>
      </w:r>
      <w:r w:rsidR="00974B72">
        <w:rPr>
          <w:lang w:val="en-US"/>
        </w:rPr>
        <w:t>, since most of the country</w:t>
      </w:r>
      <w:r w:rsidR="0019459C" w:rsidRPr="00871988">
        <w:rPr>
          <w:lang w:val="en-US"/>
        </w:rPr>
        <w:t xml:space="preserve"> laws </w:t>
      </w:r>
      <w:r w:rsidR="009E1D3B">
        <w:rPr>
          <w:lang w:val="en-US"/>
        </w:rPr>
        <w:t>allow</w:t>
      </w:r>
      <w:r w:rsidR="009E1D3B" w:rsidRPr="00871988">
        <w:rPr>
          <w:lang w:val="en-US"/>
        </w:rPr>
        <w:t xml:space="preserve"> </w:t>
      </w:r>
      <w:r w:rsidR="0019459C" w:rsidRPr="00871988">
        <w:rPr>
          <w:lang w:val="en-US"/>
        </w:rPr>
        <w:t xml:space="preserve">the companies to deduct </w:t>
      </w:r>
      <w:r w:rsidR="009E1D3B">
        <w:rPr>
          <w:lang w:val="en-US"/>
        </w:rPr>
        <w:t>the</w:t>
      </w:r>
      <w:r w:rsidR="009E1D3B" w:rsidRPr="00871988">
        <w:rPr>
          <w:lang w:val="en-US"/>
        </w:rPr>
        <w:t xml:space="preserve"> </w:t>
      </w:r>
      <w:r w:rsidR="0019459C" w:rsidRPr="00871988">
        <w:rPr>
          <w:lang w:val="en-US"/>
        </w:rPr>
        <w:t xml:space="preserve">interest expenses of </w:t>
      </w:r>
      <w:r w:rsidR="009E1D3B">
        <w:rPr>
          <w:lang w:val="en-US"/>
        </w:rPr>
        <w:t>their</w:t>
      </w:r>
      <w:r w:rsidR="009E1D3B" w:rsidRPr="00871988">
        <w:rPr>
          <w:lang w:val="en-US"/>
        </w:rPr>
        <w:t xml:space="preserve"> </w:t>
      </w:r>
      <w:r w:rsidR="0019459C" w:rsidRPr="00871988">
        <w:rPr>
          <w:lang w:val="en-US"/>
        </w:rPr>
        <w:t xml:space="preserve">results before taxes, creating a tax shield on debt. Although the personal </w:t>
      </w:r>
      <w:r w:rsidR="009F01CF">
        <w:rPr>
          <w:lang w:val="en-US"/>
        </w:rPr>
        <w:t>tax</w:t>
      </w:r>
      <w:r w:rsidR="009F01CF" w:rsidRPr="00871988">
        <w:rPr>
          <w:lang w:val="en-US"/>
        </w:rPr>
        <w:t xml:space="preserve"> </w:t>
      </w:r>
      <w:r w:rsidR="0019459C" w:rsidRPr="00871988">
        <w:rPr>
          <w:lang w:val="en-US"/>
        </w:rPr>
        <w:t xml:space="preserve">rate variable used in this </w:t>
      </w:r>
      <w:r w:rsidR="009E1D3B">
        <w:rPr>
          <w:lang w:val="en-US"/>
        </w:rPr>
        <w:t>work</w:t>
      </w:r>
      <w:r w:rsidR="009E1D3B" w:rsidRPr="00871988">
        <w:rPr>
          <w:lang w:val="en-US"/>
        </w:rPr>
        <w:t xml:space="preserve"> </w:t>
      </w:r>
      <w:r w:rsidR="0019459C" w:rsidRPr="00871988">
        <w:rPr>
          <w:lang w:val="en-US"/>
        </w:rPr>
        <w:t xml:space="preserve">is not so </w:t>
      </w:r>
      <w:r w:rsidR="00E1652F" w:rsidRPr="00871988">
        <w:rPr>
          <w:lang w:val="en-US"/>
        </w:rPr>
        <w:t>clear but</w:t>
      </w:r>
      <w:r w:rsidR="0019459C" w:rsidRPr="00871988">
        <w:rPr>
          <w:lang w:val="en-US"/>
        </w:rPr>
        <w:t xml:space="preserve"> makes a lot of sense</w:t>
      </w:r>
      <w:r w:rsidR="009F01CF">
        <w:rPr>
          <w:lang w:val="en-US"/>
        </w:rPr>
        <w:t>.</w:t>
      </w:r>
      <w:r w:rsidR="00315A1F">
        <w:rPr>
          <w:lang w:val="en-US"/>
        </w:rPr>
        <w:t xml:space="preserve"> W</w:t>
      </w:r>
      <w:r w:rsidR="00315A1F" w:rsidRPr="00871988">
        <w:rPr>
          <w:lang w:val="en-US"/>
        </w:rPr>
        <w:t xml:space="preserve">hen personal interest rate on dividend income is low, it would have </w:t>
      </w:r>
      <w:r w:rsidR="00315A1F">
        <w:rPr>
          <w:lang w:val="en-US"/>
        </w:rPr>
        <w:t>fewer</w:t>
      </w:r>
      <w:r w:rsidR="00315A1F" w:rsidRPr="00871988">
        <w:rPr>
          <w:lang w:val="en-US"/>
        </w:rPr>
        <w:t xml:space="preserve"> incentives to issue corporate debt, because more incentives would be to equity investments.</w:t>
      </w:r>
      <w:r w:rsidR="0019459C" w:rsidRPr="00871988">
        <w:rPr>
          <w:lang w:val="en-US"/>
        </w:rPr>
        <w:t xml:space="preserve"> </w:t>
      </w:r>
      <w:r w:rsidR="0019459C" w:rsidRPr="00871988">
        <w:rPr>
          <w:lang w:val="en-US"/>
        </w:rPr>
        <w:fldChar w:fldCharType="begin"/>
      </w:r>
      <w:r w:rsidR="0019459C" w:rsidRPr="00871988">
        <w:rPr>
          <w:lang w:val="en-US"/>
        </w:rPr>
        <w:instrText xml:space="preserve"> ADDIN EN.CITE &lt;EndNote&gt;&lt;Cite AuthorYear="1"&gt;&lt;Author&gt;Faccio&lt;/Author&gt;&lt;Year&gt;2015&lt;/Year&gt;&lt;RecNum&gt;25&lt;/RecNum&gt;&lt;DisplayText&gt;Faccio and Xu (2015)&lt;/DisplayText&gt;&lt;record&gt;&lt;rec-number&gt;25&lt;/rec-number&gt;&lt;foreign-keys&gt;&lt;key app="EN" db-id="dr952pdxpesdavepa2fpfe0arpwtpespzsdt" timestamp="1511308583"&gt;25&lt;/key&gt;&lt;/foreign-keys&gt;&lt;ref-type name="Journal Article"&gt;17&lt;/ref-type&gt;&lt;contributors&gt;&lt;authors&gt;&lt;author&gt;Faccio, Mara&lt;/author&gt;&lt;author&gt;Xu, Jin&lt;/author&gt;&lt;/authors&gt;&lt;/contributors&gt;&lt;titles&gt;&lt;title&gt;Taxes and Capital Structure&lt;/title&gt;&lt;secondary-title&gt;Journal of Financial and Quantitative Analysis&lt;/secondary-title&gt;&lt;/titles&gt;&lt;periodical&gt;&lt;full-title&gt;Journal of Financial and Quantitative Analysis&lt;/full-title&gt;&lt;/periodical&gt;&lt;pages&gt;277-300&lt;/pages&gt;&lt;volume&gt;50&lt;/volume&gt;&lt;number&gt;3&lt;/number&gt;&lt;edition&gt;06/30&lt;/edition&gt;&lt;dates&gt;&lt;year&gt;2015&lt;/year&gt;&lt;/dates&gt;&lt;publisher&gt;Cambridge University Press&lt;/publisher&gt;&lt;isbn&gt;0022-1090&lt;/isbn&gt;&lt;urls&gt;&lt;related-urls&gt;&lt;url&gt;https://www.cambridge.org/core/article/taxes-and-capital-structure/00202134414D33ADADAAF4F351235FD6&lt;/url&gt;&lt;/related-urls&gt;&lt;/urls&gt;&lt;electronic-resource-num&gt;10.1017/S0022109015000174&lt;/electronic-resource-num&gt;&lt;remote-database-name&gt;Cambridge Core&lt;/remote-database-name&gt;&lt;remote-database-provider&gt;Cambridge University Press&lt;/remote-database-provider&gt;&lt;/record&gt;&lt;/Cite&gt;&lt;/EndNote&gt;</w:instrText>
      </w:r>
      <w:r w:rsidR="0019459C" w:rsidRPr="00871988">
        <w:rPr>
          <w:lang w:val="en-US"/>
        </w:rPr>
        <w:fldChar w:fldCharType="separate"/>
      </w:r>
      <w:r w:rsidR="0019459C" w:rsidRPr="00871988">
        <w:rPr>
          <w:noProof/>
          <w:lang w:val="en-US"/>
        </w:rPr>
        <w:t>Faccio and Xu (2015)</w:t>
      </w:r>
      <w:r w:rsidR="0019459C" w:rsidRPr="00871988">
        <w:rPr>
          <w:lang w:val="en-US"/>
        </w:rPr>
        <w:fldChar w:fldCharType="end"/>
      </w:r>
      <w:r w:rsidR="0019459C" w:rsidRPr="00871988">
        <w:rPr>
          <w:lang w:val="en-US"/>
        </w:rPr>
        <w:t xml:space="preserve"> found, for 29 OECD countries, that corporate and personal taxes are significant determinants of capital structure choices. The analysis contemplates the time period between 1981 and 2009 and “provide more general evidence for </w:t>
      </w:r>
      <w:r w:rsidR="0019459C" w:rsidRPr="00871988">
        <w:rPr>
          <w:lang w:val="en-US"/>
        </w:rPr>
        <w:fldChar w:fldCharType="begin"/>
      </w:r>
      <w:r w:rsidR="0019459C" w:rsidRPr="00871988">
        <w:rPr>
          <w:lang w:val="en-US"/>
        </w:rPr>
        <w:instrText xml:space="preserve"> ADDIN EN.CITE &lt;EndNote&gt;&lt;Cite AuthorYear="1"&gt;&lt;Author&gt;Miller&lt;/Author&gt;&lt;Year&gt;1977&lt;/Year&gt;&lt;RecNum&gt;13&lt;/RecNum&gt;&lt;DisplayText&gt;Miller (1977)&lt;/DisplayText&gt;&lt;record&gt;&lt;rec-number&gt;13&lt;/rec-number&gt;&lt;foreign-keys&gt;&lt;key app="EN" db-id="dr952pdxpesdavepa2fpfe0arpwtpespzsdt" timestamp="1510266474"&gt;13&lt;/key&gt;&lt;/foreign-keys&gt;&lt;ref-type name="Journal Article"&gt;17&lt;/ref-type&gt;&lt;contributors&gt;&lt;authors&gt;&lt;author&gt;Miller, Merton H.&lt;/author&gt;&lt;/authors&gt;&lt;/contributors&gt;&lt;titles&gt;&lt;title&gt;Debt and Taxes&lt;/title&gt;&lt;secondary-title&gt;The Journal of Finance&lt;/secondary-title&gt;&lt;/titles&gt;&lt;periodical&gt;&lt;full-title&gt;The Journal of Finance&lt;/full-title&gt;&lt;/periodical&gt;&lt;pages&gt;261-275&lt;/pages&gt;&lt;volume&gt;32&lt;/volume&gt;&lt;number&gt;2&lt;/number&gt;&lt;dates&gt;&lt;year&gt;1977&lt;/year&gt;&lt;/dates&gt;&lt;publisher&gt;[American Finance Association, Wiley]&lt;/publisher&gt;&lt;isbn&gt;00221082, 15406261&lt;/isbn&gt;&lt;urls&gt;&lt;related-urls&gt;&lt;url&gt;http://www.jstor.org/stable/2326758&lt;/url&gt;&lt;/related-urls&gt;&lt;/urls&gt;&lt;custom1&gt;Full publication date: May, 1977&lt;/custom1&gt;&lt;electronic-resource-num&gt;10.2307/2326758&lt;/electronic-resource-num&gt;&lt;/record&gt;&lt;/Cite&gt;&lt;/EndNote&gt;</w:instrText>
      </w:r>
      <w:r w:rsidR="0019459C" w:rsidRPr="00871988">
        <w:rPr>
          <w:lang w:val="en-US"/>
        </w:rPr>
        <w:fldChar w:fldCharType="separate"/>
      </w:r>
      <w:r w:rsidR="0019459C" w:rsidRPr="00871988">
        <w:rPr>
          <w:noProof/>
          <w:lang w:val="en-US"/>
        </w:rPr>
        <w:t>Miller (1977)</w:t>
      </w:r>
      <w:r w:rsidR="0019459C" w:rsidRPr="00871988">
        <w:rPr>
          <w:lang w:val="en-US"/>
        </w:rPr>
        <w:fldChar w:fldCharType="end"/>
      </w:r>
      <w:r w:rsidR="0019459C" w:rsidRPr="00871988">
        <w:rPr>
          <w:lang w:val="en-US"/>
        </w:rPr>
        <w:t xml:space="preserve"> assertion that personal tax</w:t>
      </w:r>
      <w:r w:rsidR="00974B72">
        <w:rPr>
          <w:lang w:val="en-US"/>
        </w:rPr>
        <w:t>es matter for capital structure</w:t>
      </w:r>
      <w:r w:rsidR="0019459C" w:rsidRPr="00871988">
        <w:rPr>
          <w:lang w:val="en-US"/>
        </w:rPr>
        <w:t>.</w:t>
      </w:r>
    </w:p>
    <w:p w14:paraId="5ACBA1A9" w14:textId="19387C1A" w:rsidR="009E48BC" w:rsidRPr="009E48BC" w:rsidRDefault="00455927" w:rsidP="00955C40">
      <w:pPr>
        <w:rPr>
          <w:lang w:val="en-US"/>
        </w:rPr>
      </w:pPr>
      <w:r w:rsidRPr="00E227C2">
        <w:rPr>
          <w:lang w:val="en-US"/>
        </w:rPr>
        <w:t>SIZE:</w:t>
      </w:r>
      <w:r w:rsidR="00E227C2" w:rsidRPr="00E227C2">
        <w:rPr>
          <w:lang w:val="en-US"/>
        </w:rPr>
        <w:t xml:space="preserve"> </w:t>
      </w:r>
      <w:r w:rsidR="00560ACC" w:rsidRPr="00E227C2">
        <w:rPr>
          <w:lang w:val="en-US"/>
        </w:rPr>
        <w:t>The company size</w:t>
      </w:r>
      <w:r w:rsidR="00E1652F">
        <w:rPr>
          <w:lang w:val="en-US"/>
        </w:rPr>
        <w:t xml:space="preserve"> </w:t>
      </w:r>
      <w:r w:rsidR="00560ACC" w:rsidRPr="00E227C2">
        <w:rPr>
          <w:lang w:val="en-US"/>
        </w:rPr>
        <w:t xml:space="preserve">is also a factor of reduction of risk because </w:t>
      </w:r>
      <w:r w:rsidR="00D86D8F">
        <w:rPr>
          <w:lang w:val="en-US"/>
        </w:rPr>
        <w:t xml:space="preserve">it </w:t>
      </w:r>
      <w:r w:rsidR="00560ACC" w:rsidRPr="00E227C2">
        <w:rPr>
          <w:lang w:val="en-US"/>
        </w:rPr>
        <w:t>give</w:t>
      </w:r>
      <w:r w:rsidR="00D86D8F">
        <w:rPr>
          <w:lang w:val="en-US"/>
        </w:rPr>
        <w:t xml:space="preserve">s </w:t>
      </w:r>
      <w:r w:rsidR="00560ACC" w:rsidRPr="00E227C2">
        <w:rPr>
          <w:lang w:val="en-US"/>
        </w:rPr>
        <w:t>the company more safety in receiving the payments of the loan</w:t>
      </w:r>
      <w:r w:rsidR="00D86D8F">
        <w:rPr>
          <w:lang w:val="en-US"/>
        </w:rPr>
        <w:t>.</w:t>
      </w:r>
      <w:r w:rsidR="00560ACC" w:rsidRPr="00E227C2">
        <w:rPr>
          <w:lang w:val="en-US"/>
        </w:rPr>
        <w:t xml:space="preserve"> </w:t>
      </w:r>
      <w:r w:rsidR="00D86D8F">
        <w:rPr>
          <w:lang w:val="en-US"/>
        </w:rPr>
        <w:t>A</w:t>
      </w:r>
      <w:r w:rsidR="00560ACC" w:rsidRPr="00E227C2">
        <w:rPr>
          <w:lang w:val="en-US"/>
        </w:rPr>
        <w:t xml:space="preserve"> simple notice of the default of the company to some debtholders could have a big impact in the rest of the stakeholders of the company, </w:t>
      </w:r>
      <w:r w:rsidR="00D86D8F">
        <w:rPr>
          <w:lang w:val="en-US"/>
        </w:rPr>
        <w:t xml:space="preserve">and </w:t>
      </w:r>
      <w:r w:rsidR="00560ACC" w:rsidRPr="00E227C2">
        <w:rPr>
          <w:lang w:val="en-US"/>
        </w:rPr>
        <w:t xml:space="preserve">fear and insecurity may </w:t>
      </w:r>
      <w:r w:rsidR="00D86D8F">
        <w:rPr>
          <w:lang w:val="en-US"/>
        </w:rPr>
        <w:t xml:space="preserve">be </w:t>
      </w:r>
      <w:r w:rsidR="00560ACC" w:rsidRPr="00E227C2">
        <w:rPr>
          <w:lang w:val="en-US"/>
        </w:rPr>
        <w:t>install</w:t>
      </w:r>
      <w:r w:rsidR="00D86D8F">
        <w:rPr>
          <w:lang w:val="en-US"/>
        </w:rPr>
        <w:t>ed</w:t>
      </w:r>
      <w:r w:rsidR="00560ACC" w:rsidRPr="00E227C2">
        <w:rPr>
          <w:lang w:val="en-US"/>
        </w:rPr>
        <w:t>.</w:t>
      </w:r>
      <w:r w:rsidR="00E227C2" w:rsidRPr="00E227C2">
        <w:rPr>
          <w:lang w:val="en-US"/>
        </w:rPr>
        <w:t xml:space="preserve"> </w:t>
      </w:r>
      <w:r w:rsidR="00D86D8F" w:rsidRPr="00E227C2">
        <w:rPr>
          <w:lang w:val="en-US"/>
        </w:rPr>
        <w:t>Therefore,</w:t>
      </w:r>
      <w:r w:rsidR="00E227C2" w:rsidRPr="00E227C2">
        <w:rPr>
          <w:lang w:val="en-US"/>
        </w:rPr>
        <w:t xml:space="preserve"> it is expected a positive correlation with the capital structure ratio.</w:t>
      </w:r>
      <w:r w:rsidR="00955C40" w:rsidRPr="00955C40">
        <w:rPr>
          <w:lang w:val="en-US"/>
        </w:rPr>
        <w:t xml:space="preserve"> It is calculated through the </w:t>
      </w:r>
      <w:r w:rsidR="00955C40">
        <w:rPr>
          <w:lang w:val="en-US"/>
        </w:rPr>
        <w:t xml:space="preserve">logarithm of the size </w:t>
      </w:r>
      <w:r w:rsidR="00955C40" w:rsidRPr="00955C40">
        <w:rPr>
          <w:lang w:val="en-US"/>
        </w:rPr>
        <w:t>of the</w:t>
      </w:r>
      <w:r w:rsidR="00955C40">
        <w:rPr>
          <w:lang w:val="en-US"/>
        </w:rPr>
        <w:t xml:space="preserve"> firm.</w:t>
      </w:r>
    </w:p>
    <w:p w14:paraId="3D0E80FB" w14:textId="4D0E064D" w:rsidR="00E227C2" w:rsidRDefault="00E227C2" w:rsidP="0019459C">
      <w:pPr>
        <w:ind w:firstLine="0"/>
        <w:rPr>
          <w:lang w:val="en-US"/>
        </w:rPr>
      </w:pPr>
      <w:r>
        <w:rPr>
          <w:lang w:val="en-US"/>
        </w:rPr>
        <w:t xml:space="preserve">AFT: </w:t>
      </w:r>
      <w:r w:rsidRPr="00E227C2">
        <w:rPr>
          <w:lang w:val="en-US"/>
        </w:rPr>
        <w:t>The asset tangibility is an important factor of re</w:t>
      </w:r>
      <w:r w:rsidR="00974B72">
        <w:rPr>
          <w:lang w:val="en-US"/>
        </w:rPr>
        <w:t>duction of risk for debtholders</w:t>
      </w:r>
      <w:r w:rsidRPr="00E227C2">
        <w:rPr>
          <w:lang w:val="en-US"/>
        </w:rPr>
        <w:t xml:space="preserve"> because </w:t>
      </w:r>
      <w:r w:rsidR="00803B15">
        <w:rPr>
          <w:lang w:val="en-US"/>
        </w:rPr>
        <w:t>assets</w:t>
      </w:r>
      <w:r w:rsidRPr="00E227C2">
        <w:rPr>
          <w:lang w:val="en-US"/>
        </w:rPr>
        <w:t xml:space="preserve"> serve as collateral. With this reduction of risk, debtholders are able to finance th</w:t>
      </w:r>
      <w:r>
        <w:rPr>
          <w:lang w:val="en-US"/>
        </w:rPr>
        <w:t>e firm at a lower interest rate, expecting</w:t>
      </w:r>
      <w:r w:rsidR="00803B15">
        <w:rPr>
          <w:lang w:val="en-US"/>
        </w:rPr>
        <w:t>,</w:t>
      </w:r>
      <w:r>
        <w:rPr>
          <w:lang w:val="en-US"/>
        </w:rPr>
        <w:t xml:space="preserve"> because of that</w:t>
      </w:r>
      <w:r w:rsidR="00803B15">
        <w:rPr>
          <w:lang w:val="en-US"/>
        </w:rPr>
        <w:t>,</w:t>
      </w:r>
      <w:r>
        <w:rPr>
          <w:lang w:val="en-US"/>
        </w:rPr>
        <w:t xml:space="preserve"> a positive correlation.</w:t>
      </w:r>
      <w:r w:rsidR="00955C40" w:rsidRPr="00955C40">
        <w:rPr>
          <w:lang w:val="en-US"/>
        </w:rPr>
        <w:t xml:space="preserve"> It is calculated through the division of the </w:t>
      </w:r>
      <w:r w:rsidR="00955C40">
        <w:rPr>
          <w:lang w:val="en-US"/>
        </w:rPr>
        <w:t xml:space="preserve">tangible fixed assets </w:t>
      </w:r>
      <w:r w:rsidR="00955C40" w:rsidRPr="00955C40">
        <w:rPr>
          <w:lang w:val="en-US"/>
        </w:rPr>
        <w:t xml:space="preserve">of the firm by </w:t>
      </w:r>
      <w:r w:rsidR="00955C40">
        <w:rPr>
          <w:lang w:val="en-US"/>
        </w:rPr>
        <w:t>its</w:t>
      </w:r>
      <w:r w:rsidR="00955C40" w:rsidRPr="00955C40">
        <w:rPr>
          <w:lang w:val="en-US"/>
        </w:rPr>
        <w:t xml:space="preserve"> total assets value.</w:t>
      </w:r>
    </w:p>
    <w:p w14:paraId="6534C970" w14:textId="7DF020DD" w:rsidR="00955C40" w:rsidRDefault="00455927" w:rsidP="009E48BC">
      <w:pPr>
        <w:rPr>
          <w:lang w:val="en-US"/>
        </w:rPr>
      </w:pPr>
      <w:r w:rsidRPr="00E227C2">
        <w:rPr>
          <w:lang w:val="en-US"/>
        </w:rPr>
        <w:t>LIQ:</w:t>
      </w:r>
      <w:r w:rsidR="00E227C2">
        <w:rPr>
          <w:lang w:val="en-US"/>
        </w:rPr>
        <w:t xml:space="preserve"> </w:t>
      </w:r>
      <w:r w:rsidRPr="00E227C2">
        <w:rPr>
          <w:lang w:val="en-US"/>
        </w:rPr>
        <w:t>F</w:t>
      </w:r>
      <w:r w:rsidR="0019459C" w:rsidRPr="00E227C2">
        <w:rPr>
          <w:lang w:val="en-US"/>
        </w:rPr>
        <w:t xml:space="preserve">ollowing a trade-off theory approach, this variable is positively correlated with </w:t>
      </w:r>
      <w:r w:rsidR="00974B72">
        <w:rPr>
          <w:lang w:val="en-US"/>
        </w:rPr>
        <w:t xml:space="preserve">the </w:t>
      </w:r>
      <w:r w:rsidR="0019459C" w:rsidRPr="00E227C2">
        <w:rPr>
          <w:lang w:val="en-US"/>
        </w:rPr>
        <w:t xml:space="preserve">leverage ratio, </w:t>
      </w:r>
      <w:r w:rsidR="00171047">
        <w:rPr>
          <w:lang w:val="en-US"/>
        </w:rPr>
        <w:t>since</w:t>
      </w:r>
      <w:r w:rsidR="00171047" w:rsidRPr="00E227C2">
        <w:rPr>
          <w:lang w:val="en-US"/>
        </w:rPr>
        <w:t xml:space="preserve"> </w:t>
      </w:r>
      <w:r w:rsidR="0019459C" w:rsidRPr="00E227C2">
        <w:rPr>
          <w:lang w:val="en-US"/>
        </w:rPr>
        <w:t xml:space="preserve">a company </w:t>
      </w:r>
      <w:r w:rsidR="00171047">
        <w:rPr>
          <w:lang w:val="en-US"/>
        </w:rPr>
        <w:t xml:space="preserve">with higher </w:t>
      </w:r>
      <w:r w:rsidR="0019459C" w:rsidRPr="00E227C2">
        <w:rPr>
          <w:lang w:val="en-US"/>
        </w:rPr>
        <w:t>liquidity should have a lower interest rate, because of the risk of bankrupt</w:t>
      </w:r>
      <w:r w:rsidR="00171047">
        <w:rPr>
          <w:lang w:val="en-US"/>
        </w:rPr>
        <w:t>cy</w:t>
      </w:r>
      <w:r w:rsidR="0019459C" w:rsidRPr="00E227C2">
        <w:rPr>
          <w:lang w:val="en-US"/>
        </w:rPr>
        <w:t xml:space="preserve"> is lower. However</w:t>
      </w:r>
      <w:r w:rsidR="00974B72">
        <w:rPr>
          <w:lang w:val="en-US"/>
        </w:rPr>
        <w:t>,</w:t>
      </w:r>
      <w:r w:rsidR="0019459C" w:rsidRPr="00E227C2">
        <w:rPr>
          <w:lang w:val="en-US"/>
        </w:rPr>
        <w:t xml:space="preserve"> in a pecking order the</w:t>
      </w:r>
      <w:r w:rsidR="00E227C2" w:rsidRPr="00E227C2">
        <w:rPr>
          <w:lang w:val="en-US"/>
        </w:rPr>
        <w:t xml:space="preserve">ory </w:t>
      </w:r>
      <w:r w:rsidR="00171047">
        <w:rPr>
          <w:lang w:val="en-US"/>
        </w:rPr>
        <w:t>perspective</w:t>
      </w:r>
      <w:r w:rsidR="00E227C2" w:rsidRPr="00E227C2">
        <w:rPr>
          <w:lang w:val="en-US"/>
        </w:rPr>
        <w:t>, the liquidity wou</w:t>
      </w:r>
      <w:r w:rsidR="0019459C" w:rsidRPr="00E227C2">
        <w:rPr>
          <w:lang w:val="en-US"/>
        </w:rPr>
        <w:t>l</w:t>
      </w:r>
      <w:r w:rsidR="00E227C2" w:rsidRPr="00E227C2">
        <w:rPr>
          <w:lang w:val="en-US"/>
        </w:rPr>
        <w:t>d</w:t>
      </w:r>
      <w:r w:rsidR="0019459C" w:rsidRPr="00E227C2">
        <w:rPr>
          <w:lang w:val="en-US"/>
        </w:rPr>
        <w:t xml:space="preserve"> be negatively correlated with the leverage ratio, because the company will prefer first use</w:t>
      </w:r>
      <w:r w:rsidR="00E1652F">
        <w:rPr>
          <w:lang w:val="en-US"/>
        </w:rPr>
        <w:t>s</w:t>
      </w:r>
      <w:r w:rsidR="0019459C" w:rsidRPr="00E227C2">
        <w:rPr>
          <w:lang w:val="en-US"/>
        </w:rPr>
        <w:t xml:space="preserve"> internal funds and just then use leverage. In </w:t>
      </w:r>
      <w:proofErr w:type="spellStart"/>
      <w:proofErr w:type="gramStart"/>
      <w:r w:rsidR="0019459C" w:rsidRPr="00E227C2">
        <w:rPr>
          <w:lang w:val="en-US"/>
        </w:rPr>
        <w:t>a</w:t>
      </w:r>
      <w:proofErr w:type="spellEnd"/>
      <w:proofErr w:type="gramEnd"/>
      <w:r w:rsidR="0019459C" w:rsidRPr="00E227C2">
        <w:rPr>
          <w:lang w:val="en-US"/>
        </w:rPr>
        <w:t xml:space="preserve"> analy</w:t>
      </w:r>
      <w:r w:rsidR="00171047">
        <w:rPr>
          <w:lang w:val="en-US"/>
        </w:rPr>
        <w:t>sis</w:t>
      </w:r>
      <w:r w:rsidR="0019459C" w:rsidRPr="00E227C2">
        <w:rPr>
          <w:lang w:val="en-US"/>
        </w:rPr>
        <w:t xml:space="preserve"> based in a specie</w:t>
      </w:r>
      <w:r w:rsidR="00974B72">
        <w:rPr>
          <w:lang w:val="en-US"/>
        </w:rPr>
        <w:t>s</w:t>
      </w:r>
      <w:r w:rsidR="0019459C" w:rsidRPr="00E227C2">
        <w:rPr>
          <w:lang w:val="en-US"/>
        </w:rPr>
        <w:t xml:space="preserve"> of market timing we will use the first one</w:t>
      </w:r>
      <w:r w:rsidR="00171047">
        <w:rPr>
          <w:lang w:val="en-US"/>
        </w:rPr>
        <w:t>, since</w:t>
      </w:r>
      <w:r w:rsidR="0019459C" w:rsidRPr="00E227C2">
        <w:rPr>
          <w:lang w:val="en-US"/>
        </w:rPr>
        <w:t xml:space="preserve"> a company with higher liquidity will have</w:t>
      </w:r>
      <w:r w:rsidR="00171047">
        <w:rPr>
          <w:lang w:val="en-US"/>
        </w:rPr>
        <w:t xml:space="preserve"> easier </w:t>
      </w:r>
      <w:r w:rsidR="0019459C" w:rsidRPr="00E227C2">
        <w:rPr>
          <w:lang w:val="en-US"/>
        </w:rPr>
        <w:t>access</w:t>
      </w:r>
      <w:r w:rsidR="00171047">
        <w:rPr>
          <w:lang w:val="en-US"/>
        </w:rPr>
        <w:t xml:space="preserve"> to</w:t>
      </w:r>
      <w:r w:rsidR="0019459C" w:rsidRPr="00E227C2">
        <w:rPr>
          <w:lang w:val="en-US"/>
        </w:rPr>
        <w:t xml:space="preserve"> debt because of a lower interest rate and consequently will have</w:t>
      </w:r>
      <w:r w:rsidR="00974B72">
        <w:rPr>
          <w:lang w:val="en-US"/>
        </w:rPr>
        <w:t xml:space="preserve"> the</w:t>
      </w:r>
      <w:r w:rsidR="0019459C" w:rsidRPr="00E227C2">
        <w:rPr>
          <w:lang w:val="en-US"/>
        </w:rPr>
        <w:t xml:space="preserve"> tendency to have higher capital structure. </w:t>
      </w:r>
      <w:r w:rsidR="00955C40" w:rsidRPr="00955C40">
        <w:rPr>
          <w:lang w:val="en-US"/>
        </w:rPr>
        <w:t xml:space="preserve">It is calculated through the division of the </w:t>
      </w:r>
      <w:r w:rsidR="00955C40">
        <w:rPr>
          <w:lang w:val="en-US"/>
        </w:rPr>
        <w:t xml:space="preserve">current assets </w:t>
      </w:r>
      <w:r w:rsidR="00955C40" w:rsidRPr="00955C40">
        <w:rPr>
          <w:lang w:val="en-US"/>
        </w:rPr>
        <w:t xml:space="preserve">of the firm by </w:t>
      </w:r>
      <w:r w:rsidR="00955C40">
        <w:rPr>
          <w:lang w:val="en-US"/>
        </w:rPr>
        <w:t>its</w:t>
      </w:r>
      <w:r w:rsidR="00955C40" w:rsidRPr="00955C40">
        <w:rPr>
          <w:lang w:val="en-US"/>
        </w:rPr>
        <w:t xml:space="preserve"> </w:t>
      </w:r>
      <w:r w:rsidR="00955C40">
        <w:rPr>
          <w:lang w:val="en-US"/>
        </w:rPr>
        <w:t>current liabilities</w:t>
      </w:r>
      <w:r w:rsidR="00955C40" w:rsidRPr="00955C40">
        <w:rPr>
          <w:lang w:val="en-US"/>
        </w:rPr>
        <w:t>.</w:t>
      </w:r>
    </w:p>
    <w:p w14:paraId="57E47699" w14:textId="7E4034D3" w:rsidR="0019459C" w:rsidRPr="00955C40" w:rsidRDefault="0019459C" w:rsidP="00955C40">
      <w:pPr>
        <w:rPr>
          <w:lang w:val="en-US"/>
        </w:rPr>
      </w:pPr>
    </w:p>
    <w:p w14:paraId="75819E68" w14:textId="77777777" w:rsidR="00955C40" w:rsidRPr="00955C40" w:rsidRDefault="00955C40" w:rsidP="00955C40">
      <w:pPr>
        <w:rPr>
          <w:lang w:val="en-US"/>
        </w:rPr>
      </w:pPr>
    </w:p>
    <w:p w14:paraId="6191C8FE" w14:textId="30D89DE1" w:rsidR="001B2B4B" w:rsidRDefault="001B2B4B" w:rsidP="00AE0786">
      <w:pPr>
        <w:pStyle w:val="Heading3"/>
        <w:numPr>
          <w:ilvl w:val="1"/>
          <w:numId w:val="7"/>
        </w:numPr>
      </w:pPr>
      <w:bookmarkStart w:id="29" w:name="_Toc524716881"/>
      <w:r>
        <w:lastRenderedPageBreak/>
        <w:t>Other considerations</w:t>
      </w:r>
      <w:bookmarkEnd w:id="29"/>
    </w:p>
    <w:p w14:paraId="7E10A846" w14:textId="67B11CCC" w:rsidR="00A746A8" w:rsidRPr="009F01CF" w:rsidRDefault="001B2B4B" w:rsidP="00A746A8">
      <w:pPr>
        <w:ind w:left="0" w:firstLine="0"/>
      </w:pPr>
      <w:r w:rsidRPr="009F01CF">
        <w:t xml:space="preserve">In a preliminary analysis </w:t>
      </w:r>
      <w:r w:rsidR="00F7401E" w:rsidRPr="009F01CF">
        <w:t>these variables</w:t>
      </w:r>
      <w:r w:rsidRPr="009F01CF">
        <w:t xml:space="preserve"> could suffer from two major problems:</w:t>
      </w:r>
    </w:p>
    <w:p w14:paraId="48017E27" w14:textId="7E4E2C81" w:rsidR="006A47B8" w:rsidRPr="00DB0A7D" w:rsidRDefault="001B2B4B" w:rsidP="00DB0A7D">
      <w:pPr>
        <w:ind w:left="0" w:firstLine="0"/>
      </w:pPr>
      <w:r w:rsidRPr="009F01CF">
        <w:t>First the</w:t>
      </w:r>
      <w:r w:rsidR="0019459C" w:rsidRPr="009F01CF">
        <w:t xml:space="preserve"> transaction costs </w:t>
      </w:r>
      <w:r w:rsidRPr="009F01CF">
        <w:t xml:space="preserve">may be </w:t>
      </w:r>
      <w:r w:rsidR="00F7401E" w:rsidRPr="009F01CF">
        <w:t xml:space="preserve">a </w:t>
      </w:r>
      <w:r w:rsidR="0019459C" w:rsidRPr="009F01CF">
        <w:t>m</w:t>
      </w:r>
      <w:r w:rsidR="00974B72" w:rsidRPr="009F01CF">
        <w:t>ajor problem found in this paper</w:t>
      </w:r>
      <w:r w:rsidR="009F01CF" w:rsidRPr="009F01CF">
        <w:t>.</w:t>
      </w:r>
      <w:r w:rsidR="00F7401E" w:rsidRPr="009F01CF">
        <w:t xml:space="preserve"> </w:t>
      </w:r>
      <w:r w:rsidR="009F01CF" w:rsidRPr="009F01CF">
        <w:t>T</w:t>
      </w:r>
      <w:r w:rsidR="0019459C" w:rsidRPr="009F01CF">
        <w:t xml:space="preserve">o issue debt or renegotiate </w:t>
      </w:r>
      <w:r w:rsidR="00F7401E" w:rsidRPr="009F01CF">
        <w:t>it,</w:t>
      </w:r>
      <w:r w:rsidR="0019459C" w:rsidRPr="009F01CF">
        <w:t xml:space="preserve"> it</w:t>
      </w:r>
      <w:r w:rsidR="009F01CF" w:rsidRPr="009F01CF">
        <w:t xml:space="preserve"> i</w:t>
      </w:r>
      <w:r w:rsidR="0019459C" w:rsidRPr="009F01CF">
        <w:t xml:space="preserve">s necessary to incur in </w:t>
      </w:r>
      <w:r w:rsidR="00F7401E" w:rsidRPr="009F01CF">
        <w:t xml:space="preserve">these </w:t>
      </w:r>
      <w:r w:rsidR="0019459C" w:rsidRPr="009F01CF">
        <w:t>costs that normally, for debtholders protection, wasn’t narrow</w:t>
      </w:r>
      <w:r w:rsidR="009F01CF" w:rsidRPr="009F01CF">
        <w:t>.</w:t>
      </w:r>
      <w:r w:rsidR="00A746A8" w:rsidRPr="009F01CF">
        <w:t xml:space="preserve"> </w:t>
      </w:r>
      <w:r w:rsidR="009F01CF" w:rsidRPr="009F01CF">
        <w:t>The problem is the lack of</w:t>
      </w:r>
      <w:r w:rsidR="00A746A8" w:rsidRPr="009F01CF">
        <w:t xml:space="preserve"> an estimator sufficiently precise to measure its impacts.</w:t>
      </w:r>
    </w:p>
    <w:p w14:paraId="74FD519C" w14:textId="61B5EBAC" w:rsidR="004C3372" w:rsidRDefault="001B2B4B" w:rsidP="000049F3">
      <w:pPr>
        <w:ind w:firstLine="0"/>
        <w:rPr>
          <w:highlight w:val="lightGray"/>
        </w:rPr>
      </w:pPr>
      <w:r w:rsidRPr="00E66411">
        <w:rPr>
          <w:szCs w:val="24"/>
          <w:lang w:val="en-US"/>
        </w:rPr>
        <w:t>Second, endogeneity</w:t>
      </w:r>
      <w:r w:rsidR="00E66411" w:rsidRPr="00E66411">
        <w:rPr>
          <w:szCs w:val="24"/>
          <w:lang w:val="en-US"/>
        </w:rPr>
        <w:t xml:space="preserve"> may </w:t>
      </w:r>
      <w:r w:rsidR="00F7401E" w:rsidRPr="00E66411">
        <w:rPr>
          <w:szCs w:val="24"/>
          <w:lang w:val="en-US"/>
        </w:rPr>
        <w:t>bias</w:t>
      </w:r>
      <w:r w:rsidR="00E66411" w:rsidRPr="00E66411">
        <w:rPr>
          <w:szCs w:val="24"/>
          <w:lang w:val="en-US"/>
        </w:rPr>
        <w:t xml:space="preserve"> our estimates due to </w:t>
      </w:r>
      <w:r w:rsidR="00165ED1" w:rsidRPr="00E66411">
        <w:rPr>
          <w:szCs w:val="24"/>
          <w:lang w:val="en-US"/>
        </w:rPr>
        <w:t>a correlation between the variable and the erro</w:t>
      </w:r>
      <w:r w:rsidR="00E66411" w:rsidRPr="00E66411">
        <w:rPr>
          <w:szCs w:val="24"/>
          <w:lang w:val="en-US"/>
        </w:rPr>
        <w:t xml:space="preserve">r term. To mitigate this risk of endogeneity, </w:t>
      </w:r>
      <w:r w:rsidR="00F7401E">
        <w:rPr>
          <w:szCs w:val="24"/>
          <w:lang w:val="en-US"/>
        </w:rPr>
        <w:t xml:space="preserve">some variables were </w:t>
      </w:r>
      <w:r w:rsidR="00E66411" w:rsidRPr="00E66411">
        <w:rPr>
          <w:szCs w:val="24"/>
          <w:lang w:val="en-US"/>
        </w:rPr>
        <w:t xml:space="preserve">lagged one year. </w:t>
      </w:r>
      <w:r w:rsidR="004C3372">
        <w:rPr>
          <w:highlight w:val="lightGray"/>
        </w:rPr>
        <w:br w:type="page"/>
      </w:r>
    </w:p>
    <w:p w14:paraId="3156D4F5" w14:textId="2C231E73" w:rsidR="00ED371F" w:rsidRDefault="007F3D79" w:rsidP="00AE0786">
      <w:pPr>
        <w:pStyle w:val="Heading1"/>
        <w:numPr>
          <w:ilvl w:val="0"/>
          <w:numId w:val="7"/>
        </w:numPr>
      </w:pPr>
      <w:bookmarkStart w:id="30" w:name="_Toc524716882"/>
      <w:r>
        <w:lastRenderedPageBreak/>
        <w:t>Data</w:t>
      </w:r>
      <w:bookmarkEnd w:id="30"/>
    </w:p>
    <w:p w14:paraId="413995F8" w14:textId="57F49F43" w:rsidR="00933BB5" w:rsidRPr="00933BB5" w:rsidRDefault="00ED371F" w:rsidP="00AE0786">
      <w:pPr>
        <w:pStyle w:val="Heading3"/>
        <w:numPr>
          <w:ilvl w:val="1"/>
          <w:numId w:val="7"/>
        </w:numPr>
      </w:pPr>
      <w:bookmarkStart w:id="31" w:name="_Toc524716883"/>
      <w:r>
        <w:t>Collection of Data, Databases and sample</w:t>
      </w:r>
      <w:bookmarkEnd w:id="31"/>
    </w:p>
    <w:p w14:paraId="2A23D73D" w14:textId="1C0650D0" w:rsidR="00A86740" w:rsidRDefault="00592B71" w:rsidP="00933BB5">
      <w:r>
        <w:t>The focus of this dissertation is the listed companies of Eurozone in the period between 1995 and 2015. Our data was extracted mostly from the</w:t>
      </w:r>
      <w:r w:rsidR="00A86740">
        <w:t xml:space="preserve"> </w:t>
      </w:r>
      <w:proofErr w:type="spellStart"/>
      <w:r w:rsidR="00A86740">
        <w:t>Datastream</w:t>
      </w:r>
      <w:proofErr w:type="spellEnd"/>
      <w:r w:rsidR="00A86740">
        <w:t xml:space="preserve"> of Thompson Reuters.</w:t>
      </w:r>
    </w:p>
    <w:p w14:paraId="3DA1FA3D" w14:textId="38C93BA1" w:rsidR="000465C7" w:rsidRDefault="00977BB5" w:rsidP="00FA16D6">
      <w:r>
        <w:t>In order to reach our sample</w:t>
      </w:r>
      <w:r w:rsidR="00FA16D6">
        <w:t>, it was</w:t>
      </w:r>
      <w:r w:rsidR="00A86740">
        <w:t xml:space="preserve"> use</w:t>
      </w:r>
      <w:r w:rsidR="00FA16D6">
        <w:t>d</w:t>
      </w:r>
      <w:r w:rsidR="00A86740">
        <w:t xml:space="preserve"> the index Euro </w:t>
      </w:r>
      <w:proofErr w:type="spellStart"/>
      <w:r w:rsidR="00A86740">
        <w:t>Stoxx</w:t>
      </w:r>
      <w:proofErr w:type="spellEnd"/>
      <w:r w:rsidR="00A86740">
        <w:t xml:space="preserve"> 600, which contains the 600 biggest stocks of Europe and filtered them, only for the companies that </w:t>
      </w:r>
      <w:r w:rsidR="00CA56A9">
        <w:t xml:space="preserve">are </w:t>
      </w:r>
      <w:r w:rsidR="00FB0008">
        <w:t>quoted in Eurozone countries</w:t>
      </w:r>
      <w:r w:rsidR="00FA16D6">
        <w:t xml:space="preserve"> and</w:t>
      </w:r>
      <w:r w:rsidR="00CA56A9">
        <w:t xml:space="preserve"> from which</w:t>
      </w:r>
      <w:r w:rsidR="00FA16D6">
        <w:t xml:space="preserve"> was available information about the market capitalisation and the total debt</w:t>
      </w:r>
      <w:r w:rsidR="00FB0008">
        <w:t>, which gave us an av</w:t>
      </w:r>
      <w:r w:rsidR="00FA16D6">
        <w:t>erage of 246 companies per year.</w:t>
      </w:r>
    </w:p>
    <w:p w14:paraId="086F05DC" w14:textId="1B0173F9" w:rsidR="00162E9F" w:rsidRDefault="00162E9F" w:rsidP="00FA16D6">
      <w:r>
        <w:t xml:space="preserve">Other databases </w:t>
      </w:r>
      <w:r w:rsidR="00CA56A9">
        <w:t xml:space="preserve">were </w:t>
      </w:r>
      <w:r>
        <w:t>used to reach to our data</w:t>
      </w:r>
      <w:r w:rsidR="00CA56A9">
        <w:t>,</w:t>
      </w:r>
      <w:r>
        <w:t xml:space="preserve"> as</w:t>
      </w:r>
      <w:r w:rsidR="00CA56A9">
        <w:t xml:space="preserve"> well as</w:t>
      </w:r>
      <w:r>
        <w:t xml:space="preserve"> the OECD website for the corporate and personal ta</w:t>
      </w:r>
      <w:r w:rsidR="00DB0A7D">
        <w:t xml:space="preserve">xes of each countries, and the </w:t>
      </w:r>
      <w:proofErr w:type="spellStart"/>
      <w:r w:rsidR="00DB0A7D">
        <w:t>D</w:t>
      </w:r>
      <w:r>
        <w:t>amodaran</w:t>
      </w:r>
      <w:proofErr w:type="spellEnd"/>
      <w:r>
        <w:t xml:space="preserve"> website to the market risk premium of debt.</w:t>
      </w:r>
    </w:p>
    <w:p w14:paraId="1E9E40EC" w14:textId="25C0F292" w:rsidR="00ED371F" w:rsidRDefault="002867D6" w:rsidP="00AE0786">
      <w:pPr>
        <w:pStyle w:val="Heading3"/>
        <w:numPr>
          <w:ilvl w:val="1"/>
          <w:numId w:val="7"/>
        </w:numPr>
      </w:pPr>
      <w:r>
        <w:t xml:space="preserve"> </w:t>
      </w:r>
      <w:bookmarkStart w:id="32" w:name="_Toc524716884"/>
      <w:r w:rsidR="00ED371F">
        <w:t>Descriptive statistics</w:t>
      </w:r>
      <w:bookmarkEnd w:id="32"/>
    </w:p>
    <w:p w14:paraId="66962FA9" w14:textId="4A544565" w:rsidR="00162E9F" w:rsidRDefault="00FA16D6" w:rsidP="00162E9F">
      <w:pPr>
        <w:rPr>
          <w:lang w:val="en-US"/>
        </w:rPr>
      </w:pPr>
      <w:r>
        <w:rPr>
          <w:lang w:val="en-US"/>
        </w:rPr>
        <w:t xml:space="preserve">This </w:t>
      </w:r>
      <w:r w:rsidR="00162E9F">
        <w:rPr>
          <w:lang w:val="en-US"/>
        </w:rPr>
        <w:t xml:space="preserve">data was represented as follows in </w:t>
      </w:r>
      <w:r w:rsidR="00086B5A">
        <w:rPr>
          <w:lang w:val="en-US"/>
        </w:rPr>
        <w:t>t</w:t>
      </w:r>
      <w:r w:rsidR="00162E9F">
        <w:rPr>
          <w:lang w:val="en-US"/>
        </w:rPr>
        <w:t xml:space="preserve">able 1, the results </w:t>
      </w:r>
      <w:r w:rsidR="00162E9F" w:rsidRPr="005C4632">
        <w:rPr>
          <w:lang w:val="en-US"/>
        </w:rPr>
        <w:t xml:space="preserve">are in </w:t>
      </w:r>
      <w:r w:rsidR="00162E9F">
        <w:rPr>
          <w:lang w:val="en-US"/>
        </w:rPr>
        <w:t xml:space="preserve">conformity with the expected. The leverage ratio </w:t>
      </w:r>
      <w:r w:rsidR="00B37E0E">
        <w:rPr>
          <w:lang w:val="en-US"/>
        </w:rPr>
        <w:t>has</w:t>
      </w:r>
      <w:r w:rsidR="00162E9F">
        <w:rPr>
          <w:lang w:val="en-US"/>
        </w:rPr>
        <w:t xml:space="preserve"> a mean of 34%, when the risk premium (Country + Sector) </w:t>
      </w:r>
      <w:r w:rsidR="00B37E0E">
        <w:rPr>
          <w:lang w:val="en-US"/>
        </w:rPr>
        <w:t xml:space="preserve">has </w:t>
      </w:r>
      <w:r w:rsidR="00162E9F">
        <w:rPr>
          <w:lang w:val="en-US"/>
        </w:rPr>
        <w:t>a mean of 6%</w:t>
      </w:r>
      <w:r w:rsidR="000049F3">
        <w:rPr>
          <w:lang w:val="en-US"/>
        </w:rPr>
        <w:t>, both have a lower dispersion.</w:t>
      </w:r>
      <w:r w:rsidR="00162E9F">
        <w:rPr>
          <w:lang w:val="en-US"/>
        </w:rPr>
        <w:t xml:space="preserve"> All the control variables have means and intervals of variation (</w:t>
      </w:r>
      <w:r w:rsidR="00086B5A">
        <w:rPr>
          <w:lang w:val="en-US"/>
        </w:rPr>
        <w:t xml:space="preserve">maximum </w:t>
      </w:r>
      <w:r w:rsidR="00162E9F">
        <w:rPr>
          <w:lang w:val="en-US"/>
        </w:rPr>
        <w:t xml:space="preserve">and </w:t>
      </w:r>
      <w:r w:rsidR="00086B5A">
        <w:rPr>
          <w:lang w:val="en-US"/>
        </w:rPr>
        <w:t>minimum</w:t>
      </w:r>
      <w:r w:rsidR="00162E9F">
        <w:rPr>
          <w:lang w:val="en-US"/>
        </w:rPr>
        <w:t xml:space="preserve">) in accordance with the normal of the European </w:t>
      </w:r>
      <w:r w:rsidR="00086B5A">
        <w:rPr>
          <w:lang w:val="en-US"/>
        </w:rPr>
        <w:t>market</w:t>
      </w:r>
      <w:r w:rsidR="00162E9F">
        <w:rPr>
          <w:lang w:val="en-US"/>
        </w:rPr>
        <w:t>.</w:t>
      </w:r>
    </w:p>
    <w:p w14:paraId="2AAF4541" w14:textId="1DF70E6F" w:rsidR="00162E9F" w:rsidRPr="005A6E2B" w:rsidRDefault="00162E9F" w:rsidP="00162E9F">
      <w:pPr>
        <w:jc w:val="left"/>
      </w:pPr>
      <w:r>
        <w:rPr>
          <w:lang w:val="en-US"/>
        </w:rPr>
        <w:t>In a</w:t>
      </w:r>
      <w:r w:rsidR="00B37E0E">
        <w:rPr>
          <w:lang w:val="en-US"/>
        </w:rPr>
        <w:t xml:space="preserve"> </w:t>
      </w:r>
      <w:r w:rsidRPr="005A6E2B">
        <w:t>more accurate</w:t>
      </w:r>
      <w:r w:rsidR="00B37E0E">
        <w:t xml:space="preserve"> analysis</w:t>
      </w:r>
      <w:r>
        <w:t xml:space="preserve"> of the principal variables, it was decided to analyse the variation along the years of the sample for the </w:t>
      </w:r>
      <w:r w:rsidR="00B37E0E">
        <w:t>dependent and independent</w:t>
      </w:r>
      <w:r>
        <w:t xml:space="preserve"> variables. First in </w:t>
      </w:r>
      <w:r w:rsidR="00086B5A">
        <w:t xml:space="preserve">table </w:t>
      </w:r>
      <w:r>
        <w:t>2, for the first explained variable, LEV, in table 3 for the variable NEWDEBT, and in table 4 for COUNTSECRP.</w:t>
      </w:r>
    </w:p>
    <w:p w14:paraId="003E94DB" w14:textId="1400C3C5" w:rsidR="00162E9F" w:rsidRDefault="001514E0" w:rsidP="001514E0">
      <w:pPr>
        <w:rPr>
          <w:b/>
          <w:i/>
          <w:color w:val="000000" w:themeColor="text1"/>
          <w:szCs w:val="24"/>
        </w:rPr>
      </w:pPr>
      <w:r>
        <w:t>In table 1 it could be seen that only the new debt issue has values out of the ordinary, with its standard deviation to be 1</w:t>
      </w:r>
      <w:proofErr w:type="gramStart"/>
      <w:r>
        <w:t>,757,37</w:t>
      </w:r>
      <w:proofErr w:type="gramEnd"/>
      <w:r>
        <w:t>% and its max to be 125,414.50%. This is caused by the easier access of some companies to issue big amounts of debt.</w:t>
      </w:r>
    </w:p>
    <w:p w14:paraId="7C6308EC" w14:textId="77777777" w:rsidR="001514E0" w:rsidRDefault="001514E0" w:rsidP="001514E0">
      <w:pPr>
        <w:rPr>
          <w:b/>
          <w:i/>
          <w:color w:val="000000" w:themeColor="text1"/>
          <w:szCs w:val="24"/>
        </w:rPr>
      </w:pPr>
    </w:p>
    <w:p w14:paraId="7E5A33F3" w14:textId="77777777" w:rsidR="001514E0" w:rsidRPr="00266720" w:rsidRDefault="001514E0" w:rsidP="001514E0">
      <w:pPr>
        <w:rPr>
          <w:b/>
          <w:i/>
          <w:color w:val="000000" w:themeColor="text1"/>
          <w:szCs w:val="24"/>
        </w:rPr>
      </w:pPr>
    </w:p>
    <w:p w14:paraId="2624BF71" w14:textId="77777777" w:rsidR="00016C82" w:rsidRDefault="00F26F7D" w:rsidP="00F26F7D">
      <w:pPr>
        <w:pStyle w:val="Caption"/>
        <w:keepNext/>
        <w:rPr>
          <w:i w:val="0"/>
          <w:color w:val="000000" w:themeColor="text1"/>
          <w:sz w:val="24"/>
          <w:szCs w:val="24"/>
        </w:rPr>
      </w:pPr>
      <w:bookmarkStart w:id="33" w:name="_Toc524716469"/>
      <w:r w:rsidRPr="00F26F7D">
        <w:rPr>
          <w:b/>
          <w:i w:val="0"/>
          <w:color w:val="000000" w:themeColor="text1"/>
          <w:sz w:val="24"/>
          <w:szCs w:val="24"/>
        </w:rPr>
        <w:lastRenderedPageBreak/>
        <w:t xml:space="preserve">Table </w:t>
      </w:r>
      <w:r w:rsidRPr="00F26F7D">
        <w:rPr>
          <w:b/>
          <w:i w:val="0"/>
          <w:color w:val="000000" w:themeColor="text1"/>
          <w:sz w:val="24"/>
          <w:szCs w:val="24"/>
        </w:rPr>
        <w:fldChar w:fldCharType="begin"/>
      </w:r>
      <w:r w:rsidRPr="00F26F7D">
        <w:rPr>
          <w:b/>
          <w:i w:val="0"/>
          <w:color w:val="000000" w:themeColor="text1"/>
          <w:sz w:val="24"/>
          <w:szCs w:val="24"/>
        </w:rPr>
        <w:instrText xml:space="preserve"> SEQ Table \* ARABIC </w:instrText>
      </w:r>
      <w:r w:rsidRPr="00F26F7D">
        <w:rPr>
          <w:b/>
          <w:i w:val="0"/>
          <w:color w:val="000000" w:themeColor="text1"/>
          <w:sz w:val="24"/>
          <w:szCs w:val="24"/>
        </w:rPr>
        <w:fldChar w:fldCharType="separate"/>
      </w:r>
      <w:r w:rsidR="00852DBF">
        <w:rPr>
          <w:b/>
          <w:i w:val="0"/>
          <w:noProof/>
          <w:color w:val="000000" w:themeColor="text1"/>
          <w:sz w:val="24"/>
          <w:szCs w:val="24"/>
        </w:rPr>
        <w:t>1</w:t>
      </w:r>
      <w:r w:rsidRPr="00F26F7D">
        <w:rPr>
          <w:b/>
          <w:i w:val="0"/>
          <w:color w:val="000000" w:themeColor="text1"/>
          <w:sz w:val="24"/>
          <w:szCs w:val="24"/>
        </w:rPr>
        <w:fldChar w:fldCharType="end"/>
      </w:r>
      <w:r w:rsidRPr="00F26F7D">
        <w:rPr>
          <w:b/>
          <w:i w:val="0"/>
          <w:color w:val="000000" w:themeColor="text1"/>
          <w:sz w:val="24"/>
          <w:szCs w:val="24"/>
        </w:rPr>
        <w:t xml:space="preserve"> </w:t>
      </w:r>
      <w:r w:rsidRPr="00F26F7D">
        <w:rPr>
          <w:i w:val="0"/>
          <w:color w:val="000000" w:themeColor="text1"/>
          <w:sz w:val="24"/>
          <w:szCs w:val="24"/>
        </w:rPr>
        <w:t>- Variable descriptive statistics</w:t>
      </w:r>
      <w:bookmarkEnd w:id="33"/>
    </w:p>
    <w:p w14:paraId="6DDA38AF" w14:textId="132082BF" w:rsidR="001514E0" w:rsidRDefault="00016C82" w:rsidP="00953F63">
      <w:pPr>
        <w:rPr>
          <w:color w:val="000000" w:themeColor="text1"/>
          <w:szCs w:val="24"/>
        </w:rPr>
      </w:pPr>
      <w:r>
        <w:rPr>
          <w:color w:val="000000" w:themeColor="text1"/>
          <w:szCs w:val="24"/>
        </w:rPr>
        <w:t>This table presents mean, median standard deviation, maximum and minimum of all variables included in this study. T</w:t>
      </w:r>
      <w:r w:rsidR="008B0DCB">
        <w:rPr>
          <w:color w:val="000000" w:themeColor="text1"/>
          <w:szCs w:val="24"/>
        </w:rPr>
        <w:t>he issues</w:t>
      </w:r>
      <w:r>
        <w:rPr>
          <w:color w:val="000000" w:themeColor="text1"/>
          <w:szCs w:val="24"/>
        </w:rPr>
        <w:t xml:space="preserve"> of new debt (NEWDEBT), the leverage ratio (LEV), the risk premium (COUNTSECRP), the </w:t>
      </w:r>
      <w:r w:rsidR="00AC421B">
        <w:rPr>
          <w:color w:val="000000" w:themeColor="text1"/>
          <w:szCs w:val="24"/>
        </w:rPr>
        <w:t>T</w:t>
      </w:r>
      <w:r>
        <w:rPr>
          <w:color w:val="000000" w:themeColor="text1"/>
          <w:szCs w:val="24"/>
        </w:rPr>
        <w:t>obin</w:t>
      </w:r>
      <w:r w:rsidR="00AC421B">
        <w:rPr>
          <w:color w:val="000000" w:themeColor="text1"/>
          <w:szCs w:val="24"/>
        </w:rPr>
        <w:t>-</w:t>
      </w:r>
      <w:r>
        <w:rPr>
          <w:color w:val="000000" w:themeColor="text1"/>
          <w:szCs w:val="24"/>
        </w:rPr>
        <w:t>q (TQ)</w:t>
      </w:r>
      <w:r w:rsidR="008B0DCB">
        <w:rPr>
          <w:color w:val="000000" w:themeColor="text1"/>
          <w:szCs w:val="24"/>
        </w:rPr>
        <w:t>, the return on assets (ROA), the corporate and personal taxes (CTAX and PTAX), the asset tangibility and the liquidity (LIQ) are expressed in relative terms (%)</w:t>
      </w:r>
    </w:p>
    <w:p w14:paraId="0782606A" w14:textId="7F2EAF5C" w:rsidR="001514E0" w:rsidRDefault="00F13D69" w:rsidP="00685A8F">
      <w:pPr>
        <w:jc w:val="center"/>
      </w:pPr>
      <w:r w:rsidRPr="00F13D69">
        <w:rPr>
          <w:noProof/>
          <w:lang w:val="pt-PT"/>
        </w:rPr>
        <w:drawing>
          <wp:inline distT="0" distB="0" distL="0" distR="0" wp14:anchorId="635CAB5C" wp14:editId="51FAD263">
            <wp:extent cx="5097145" cy="219265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7145" cy="2192655"/>
                    </a:xfrm>
                    <a:prstGeom prst="rect">
                      <a:avLst/>
                    </a:prstGeom>
                    <a:noFill/>
                    <a:ln>
                      <a:noFill/>
                    </a:ln>
                  </pic:spPr>
                </pic:pic>
              </a:graphicData>
            </a:graphic>
          </wp:inline>
        </w:drawing>
      </w:r>
    </w:p>
    <w:p w14:paraId="42DBCC20" w14:textId="75BB7B7B" w:rsidR="001514E0" w:rsidRDefault="00ED04EE" w:rsidP="006214D5">
      <w:pPr>
        <w:ind w:left="0" w:firstLine="0"/>
      </w:pPr>
      <w:r>
        <w:t xml:space="preserve">The </w:t>
      </w:r>
      <w:r w:rsidR="00445435">
        <w:t>Figure 1</w:t>
      </w:r>
      <w:r w:rsidR="001514E0">
        <w:t xml:space="preserve"> </w:t>
      </w:r>
      <w:r>
        <w:t>shows</w:t>
      </w:r>
      <w:r w:rsidR="001514E0">
        <w:t xml:space="preserve"> the average </w:t>
      </w:r>
      <w:r w:rsidR="00445435">
        <w:t xml:space="preserve">and median </w:t>
      </w:r>
      <w:r w:rsidR="001514E0">
        <w:t xml:space="preserve">of the leverage ratio is </w:t>
      </w:r>
      <w:r>
        <w:t xml:space="preserve">constrained </w:t>
      </w:r>
      <w:r w:rsidR="001514E0">
        <w:t>between 2</w:t>
      </w:r>
      <w:r w:rsidR="00445435">
        <w:t>0</w:t>
      </w:r>
      <w:r w:rsidR="001514E0">
        <w:t xml:space="preserve">% and 45% </w:t>
      </w:r>
      <w:r w:rsidR="00445435">
        <w:t>which indicates</w:t>
      </w:r>
      <w:r w:rsidR="001514E0">
        <w:t xml:space="preserve"> also</w:t>
      </w:r>
      <w:r w:rsidR="00445435">
        <w:t xml:space="preserve"> that</w:t>
      </w:r>
      <w:r w:rsidR="001514E0">
        <w:t xml:space="preserve"> its standard deviation is very stable, without significant variations.</w:t>
      </w:r>
    </w:p>
    <w:p w14:paraId="26626944" w14:textId="7211CBD0" w:rsidR="00445435" w:rsidRDefault="00445435" w:rsidP="00445435">
      <w:pPr>
        <w:rPr>
          <w:i/>
          <w:color w:val="000000" w:themeColor="text1"/>
          <w:szCs w:val="24"/>
        </w:rPr>
      </w:pPr>
      <w:r>
        <w:rPr>
          <w:b/>
          <w:i/>
          <w:color w:val="000000" w:themeColor="text1"/>
          <w:szCs w:val="24"/>
        </w:rPr>
        <w:t>Figure 1</w:t>
      </w:r>
      <w:r w:rsidRPr="00F26F7D">
        <w:rPr>
          <w:i/>
          <w:color w:val="000000" w:themeColor="text1"/>
          <w:szCs w:val="24"/>
        </w:rPr>
        <w:t xml:space="preserve"> </w:t>
      </w:r>
      <w:r>
        <w:rPr>
          <w:i/>
          <w:color w:val="000000" w:themeColor="text1"/>
          <w:szCs w:val="24"/>
        </w:rPr>
        <w:t>–</w:t>
      </w:r>
      <w:r w:rsidRPr="00F26F7D">
        <w:rPr>
          <w:i/>
          <w:color w:val="000000" w:themeColor="text1"/>
          <w:szCs w:val="24"/>
        </w:rPr>
        <w:t xml:space="preserve"> </w:t>
      </w:r>
      <w:r>
        <w:rPr>
          <w:i/>
          <w:color w:val="000000" w:themeColor="text1"/>
          <w:szCs w:val="24"/>
        </w:rPr>
        <w:t>Mean and median</w:t>
      </w:r>
      <w:r w:rsidRPr="00F26F7D">
        <w:rPr>
          <w:i/>
          <w:color w:val="000000" w:themeColor="text1"/>
          <w:szCs w:val="24"/>
        </w:rPr>
        <w:t xml:space="preserve"> of </w:t>
      </w:r>
      <w:r>
        <w:rPr>
          <w:i/>
          <w:color w:val="000000" w:themeColor="text1"/>
          <w:szCs w:val="24"/>
        </w:rPr>
        <w:t>leverage</w:t>
      </w:r>
      <w:r w:rsidRPr="00F26F7D">
        <w:rPr>
          <w:i/>
          <w:color w:val="000000" w:themeColor="text1"/>
          <w:szCs w:val="24"/>
        </w:rPr>
        <w:t xml:space="preserve"> ratio by year</w:t>
      </w:r>
      <w:r>
        <w:rPr>
          <w:i/>
          <w:color w:val="000000" w:themeColor="text1"/>
          <w:szCs w:val="24"/>
        </w:rPr>
        <w:t xml:space="preserve"> </w:t>
      </w:r>
      <w:r>
        <w:rPr>
          <w:rStyle w:val="FootnoteReference"/>
          <w:i/>
          <w:color w:val="000000" w:themeColor="text1"/>
          <w:szCs w:val="24"/>
        </w:rPr>
        <w:footnoteReference w:id="3"/>
      </w:r>
    </w:p>
    <w:p w14:paraId="0532C37E" w14:textId="0680B1B9" w:rsidR="001514E0" w:rsidRDefault="00953F63" w:rsidP="00445435">
      <w:pPr>
        <w:jc w:val="center"/>
      </w:pPr>
      <w:r w:rsidRPr="00953F63">
        <w:rPr>
          <w:noProof/>
          <w:lang w:val="pt-PT"/>
        </w:rPr>
        <w:drawing>
          <wp:inline distT="0" distB="0" distL="0" distR="0" wp14:anchorId="347A82FD" wp14:editId="29FDB080">
            <wp:extent cx="4198620" cy="25219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1059" cy="2523431"/>
                    </a:xfrm>
                    <a:prstGeom prst="rect">
                      <a:avLst/>
                    </a:prstGeom>
                    <a:noFill/>
                    <a:ln>
                      <a:noFill/>
                    </a:ln>
                  </pic:spPr>
                </pic:pic>
              </a:graphicData>
            </a:graphic>
          </wp:inline>
        </w:drawing>
      </w:r>
    </w:p>
    <w:p w14:paraId="264AC55F" w14:textId="17856A57" w:rsidR="001514E0" w:rsidRDefault="00F13D69" w:rsidP="00F13D69">
      <w:r w:rsidRPr="00200176">
        <w:rPr>
          <w:lang w:val="en-US"/>
        </w:rPr>
        <w:lastRenderedPageBreak/>
        <w:t xml:space="preserve">In Figure 2 is shown the median </w:t>
      </w:r>
      <w:r>
        <w:rPr>
          <w:lang w:val="en-US"/>
        </w:rPr>
        <w:t>of new increases (more detail on new debt issue can be found in appendix 1</w:t>
      </w:r>
      <w:r w:rsidR="00685A8F">
        <w:rPr>
          <w:lang w:val="en-US"/>
        </w:rPr>
        <w:t>).</w:t>
      </w:r>
      <w:r>
        <w:rPr>
          <w:lang w:val="en-US"/>
        </w:rPr>
        <w:t xml:space="preserve"> The extreme values in 1995 and 2000 are result of </w:t>
      </w:r>
      <w:r>
        <w:t>the Internet boom.</w:t>
      </w:r>
      <w:r w:rsidRPr="00A92D89" w:rsidDel="00F13D69">
        <w:t xml:space="preserve"> </w:t>
      </w:r>
    </w:p>
    <w:p w14:paraId="29ABBC05" w14:textId="69DE4D90" w:rsidR="00C43151" w:rsidRPr="006214D5" w:rsidRDefault="00C43151" w:rsidP="00C43151">
      <w:pPr>
        <w:rPr>
          <w:i/>
          <w:color w:val="000000" w:themeColor="text1"/>
          <w:szCs w:val="24"/>
        </w:rPr>
      </w:pPr>
      <w:r>
        <w:rPr>
          <w:b/>
          <w:i/>
          <w:color w:val="000000" w:themeColor="text1"/>
          <w:szCs w:val="24"/>
        </w:rPr>
        <w:t>Figure 2</w:t>
      </w:r>
      <w:r w:rsidRPr="00F26F7D">
        <w:rPr>
          <w:i/>
          <w:color w:val="000000" w:themeColor="text1"/>
          <w:szCs w:val="24"/>
        </w:rPr>
        <w:t xml:space="preserve"> </w:t>
      </w:r>
      <w:r>
        <w:rPr>
          <w:i/>
          <w:color w:val="000000" w:themeColor="text1"/>
          <w:szCs w:val="24"/>
        </w:rPr>
        <w:t>–</w:t>
      </w:r>
      <w:r w:rsidRPr="00F26F7D">
        <w:rPr>
          <w:i/>
          <w:color w:val="000000" w:themeColor="text1"/>
          <w:szCs w:val="24"/>
        </w:rPr>
        <w:t xml:space="preserve"> </w:t>
      </w:r>
      <w:r>
        <w:rPr>
          <w:i/>
          <w:color w:val="000000" w:themeColor="text1"/>
          <w:szCs w:val="24"/>
        </w:rPr>
        <w:t>Median</w:t>
      </w:r>
      <w:r w:rsidRPr="00F26F7D">
        <w:rPr>
          <w:i/>
          <w:color w:val="000000" w:themeColor="text1"/>
          <w:szCs w:val="24"/>
        </w:rPr>
        <w:t xml:space="preserve"> </w:t>
      </w:r>
      <w:r w:rsidRPr="00C43151">
        <w:rPr>
          <w:i/>
          <w:color w:val="000000" w:themeColor="text1"/>
          <w:szCs w:val="24"/>
        </w:rPr>
        <w:t xml:space="preserve">of new debt ratio </w:t>
      </w:r>
      <w:r w:rsidRPr="00F26F7D">
        <w:rPr>
          <w:i/>
          <w:color w:val="000000" w:themeColor="text1"/>
          <w:szCs w:val="24"/>
        </w:rPr>
        <w:t>by year</w:t>
      </w:r>
      <w:r>
        <w:rPr>
          <w:i/>
          <w:color w:val="000000" w:themeColor="text1"/>
          <w:szCs w:val="24"/>
        </w:rPr>
        <w:t xml:space="preserve"> </w:t>
      </w:r>
      <w:r>
        <w:rPr>
          <w:rStyle w:val="FootnoteReference"/>
          <w:i/>
          <w:color w:val="000000" w:themeColor="text1"/>
          <w:szCs w:val="24"/>
        </w:rPr>
        <w:footnoteReference w:id="4"/>
      </w:r>
    </w:p>
    <w:p w14:paraId="53E96F84" w14:textId="4B00CA22" w:rsidR="00C43151" w:rsidRDefault="00953F63" w:rsidP="006214D5">
      <w:pPr>
        <w:jc w:val="center"/>
      </w:pPr>
      <w:r w:rsidRPr="00953F63">
        <w:rPr>
          <w:noProof/>
          <w:lang w:val="pt-PT"/>
        </w:rPr>
        <w:drawing>
          <wp:inline distT="0" distB="0" distL="0" distR="0" wp14:anchorId="5615B34E" wp14:editId="4AEB96B0">
            <wp:extent cx="4579620" cy="27508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14:paraId="554AD1F3" w14:textId="704B83F7" w:rsidR="00605F30" w:rsidRDefault="00266720" w:rsidP="00605F30">
      <w:pPr>
        <w:jc w:val="left"/>
        <w:rPr>
          <w:lang w:val="en-US"/>
        </w:rPr>
      </w:pPr>
      <w:r>
        <w:rPr>
          <w:lang w:val="en-US"/>
        </w:rPr>
        <w:t xml:space="preserve">In </w:t>
      </w:r>
      <w:r w:rsidR="00953F63">
        <w:rPr>
          <w:lang w:val="en-US"/>
        </w:rPr>
        <w:t>figure 3</w:t>
      </w:r>
      <w:r>
        <w:rPr>
          <w:lang w:val="en-US"/>
        </w:rPr>
        <w:t xml:space="preserve"> is possible to see that the </w:t>
      </w:r>
      <w:r w:rsidR="00685A8F">
        <w:rPr>
          <w:lang w:val="en-US"/>
        </w:rPr>
        <w:t xml:space="preserve">mean and median </w:t>
      </w:r>
      <w:r>
        <w:rPr>
          <w:lang w:val="en-US"/>
        </w:rPr>
        <w:t xml:space="preserve">along the years is stable, </w:t>
      </w:r>
      <w:r w:rsidR="00685A8F">
        <w:rPr>
          <w:lang w:val="en-US"/>
        </w:rPr>
        <w:t xml:space="preserve">and that the standard deviations </w:t>
      </w:r>
      <w:r>
        <w:rPr>
          <w:lang w:val="en-US"/>
        </w:rPr>
        <w:t>never surpasses 2% and that we are seeing a decrease of the interest rates in this period, explained also by the negative interest rates that become normal in the Eurozone.</w:t>
      </w:r>
    </w:p>
    <w:p w14:paraId="1A11CF14" w14:textId="77777777" w:rsidR="00605F30" w:rsidRDefault="00605F30">
      <w:pPr>
        <w:spacing w:after="160" w:line="259" w:lineRule="auto"/>
        <w:ind w:left="0" w:firstLine="0"/>
        <w:jc w:val="left"/>
        <w:rPr>
          <w:lang w:val="en-US"/>
        </w:rPr>
      </w:pPr>
      <w:r>
        <w:rPr>
          <w:lang w:val="en-US"/>
        </w:rPr>
        <w:br w:type="page"/>
      </w:r>
    </w:p>
    <w:p w14:paraId="610BB103" w14:textId="6AA91818" w:rsidR="00953F63" w:rsidRPr="00833C89" w:rsidRDefault="00953F63" w:rsidP="00953F63">
      <w:pPr>
        <w:rPr>
          <w:i/>
          <w:color w:val="000000" w:themeColor="text1"/>
          <w:szCs w:val="24"/>
        </w:rPr>
      </w:pPr>
      <w:r>
        <w:rPr>
          <w:b/>
          <w:i/>
          <w:color w:val="000000" w:themeColor="text1"/>
          <w:szCs w:val="24"/>
        </w:rPr>
        <w:lastRenderedPageBreak/>
        <w:t>Figure 3</w:t>
      </w:r>
      <w:r w:rsidRPr="00F26F7D">
        <w:rPr>
          <w:i/>
          <w:color w:val="000000" w:themeColor="text1"/>
          <w:szCs w:val="24"/>
        </w:rPr>
        <w:t xml:space="preserve"> </w:t>
      </w:r>
      <w:r>
        <w:rPr>
          <w:i/>
          <w:color w:val="000000" w:themeColor="text1"/>
          <w:szCs w:val="24"/>
        </w:rPr>
        <w:t>–</w:t>
      </w:r>
      <w:r w:rsidRPr="00F26F7D">
        <w:rPr>
          <w:i/>
          <w:color w:val="000000" w:themeColor="text1"/>
          <w:szCs w:val="24"/>
        </w:rPr>
        <w:t xml:space="preserve"> </w:t>
      </w:r>
      <w:r>
        <w:rPr>
          <w:i/>
          <w:color w:val="000000" w:themeColor="text1"/>
          <w:szCs w:val="24"/>
        </w:rPr>
        <w:t>Mean and median</w:t>
      </w:r>
      <w:r w:rsidRPr="00F26F7D">
        <w:rPr>
          <w:i/>
          <w:color w:val="000000" w:themeColor="text1"/>
          <w:szCs w:val="24"/>
        </w:rPr>
        <w:t xml:space="preserve"> </w:t>
      </w:r>
      <w:r w:rsidRPr="00C43151">
        <w:rPr>
          <w:i/>
          <w:color w:val="000000" w:themeColor="text1"/>
          <w:szCs w:val="24"/>
        </w:rPr>
        <w:t xml:space="preserve">of </w:t>
      </w:r>
      <w:r>
        <w:rPr>
          <w:i/>
          <w:color w:val="000000" w:themeColor="text1"/>
          <w:szCs w:val="24"/>
        </w:rPr>
        <w:t xml:space="preserve">cost of debt </w:t>
      </w:r>
      <w:r w:rsidRPr="00F26F7D">
        <w:rPr>
          <w:i/>
          <w:color w:val="000000" w:themeColor="text1"/>
          <w:szCs w:val="24"/>
        </w:rPr>
        <w:t>by year</w:t>
      </w:r>
      <w:r>
        <w:rPr>
          <w:i/>
          <w:color w:val="000000" w:themeColor="text1"/>
          <w:szCs w:val="24"/>
        </w:rPr>
        <w:t xml:space="preserve"> </w:t>
      </w:r>
      <w:r>
        <w:rPr>
          <w:rStyle w:val="FootnoteReference"/>
          <w:i/>
          <w:color w:val="000000" w:themeColor="text1"/>
          <w:szCs w:val="24"/>
        </w:rPr>
        <w:footnoteReference w:id="5"/>
      </w:r>
    </w:p>
    <w:p w14:paraId="4ED5165B" w14:textId="53DA7E4A" w:rsidR="00266720" w:rsidRDefault="00953F63" w:rsidP="006214D5">
      <w:pPr>
        <w:keepNext/>
        <w:ind w:left="0" w:firstLine="0"/>
      </w:pPr>
      <w:r w:rsidRPr="00953F63">
        <w:rPr>
          <w:noProof/>
          <w:lang w:val="pt-PT"/>
        </w:rPr>
        <w:drawing>
          <wp:inline distT="0" distB="0" distL="0" distR="0" wp14:anchorId="4B0A6A0B" wp14:editId="55ED56D4">
            <wp:extent cx="4579620" cy="30327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9620" cy="3032760"/>
                    </a:xfrm>
                    <a:prstGeom prst="rect">
                      <a:avLst/>
                    </a:prstGeom>
                    <a:noFill/>
                    <a:ln>
                      <a:noFill/>
                    </a:ln>
                  </pic:spPr>
                </pic:pic>
              </a:graphicData>
            </a:graphic>
          </wp:inline>
        </w:drawing>
      </w:r>
    </w:p>
    <w:p w14:paraId="1508F715" w14:textId="320187A3" w:rsidR="001C357E" w:rsidRDefault="001C357E" w:rsidP="00266720">
      <w:pPr>
        <w:keepNext/>
      </w:pPr>
      <w:r>
        <w:rPr>
          <w:lang w:val="en-US"/>
        </w:rPr>
        <w:t xml:space="preserve">To better understand the composition of the sample it was analyzed the sample for each constituent country of the sample. </w:t>
      </w:r>
      <w:r>
        <w:t>First in table 2, for LEV, in table 3 for NEWDEBT and in table 4 for COUNTSECRP.</w:t>
      </w:r>
    </w:p>
    <w:p w14:paraId="1BB1CB7E" w14:textId="289D626A" w:rsidR="00953F63" w:rsidRDefault="00266720" w:rsidP="00266720">
      <w:pPr>
        <w:keepNext/>
      </w:pPr>
      <w:r>
        <w:t xml:space="preserve">In Table </w:t>
      </w:r>
      <w:r w:rsidR="00953F63">
        <w:t>2</w:t>
      </w:r>
      <w:r>
        <w:t xml:space="preserve"> it is possible to understand that companies of the denominated PIGS countries (Portugal, Spain and Italy) and Austria have a leverage mean higher than the others. </w:t>
      </w:r>
    </w:p>
    <w:p w14:paraId="01CBB1DA" w14:textId="77777777" w:rsidR="00266720" w:rsidRPr="00266720" w:rsidRDefault="00266720" w:rsidP="006214D5">
      <w:pPr>
        <w:keepNext/>
        <w:rPr>
          <w:lang w:val="en-US"/>
        </w:rPr>
      </w:pPr>
    </w:p>
    <w:p w14:paraId="126A95B0" w14:textId="77777777" w:rsidR="00953F63" w:rsidRDefault="00953F63">
      <w:pPr>
        <w:spacing w:after="160" w:line="259" w:lineRule="auto"/>
        <w:ind w:left="0" w:firstLine="0"/>
        <w:jc w:val="left"/>
        <w:rPr>
          <w:b/>
          <w:iCs/>
          <w:color w:val="000000" w:themeColor="text1"/>
          <w:szCs w:val="24"/>
        </w:rPr>
      </w:pPr>
      <w:r>
        <w:rPr>
          <w:b/>
          <w:i/>
          <w:color w:val="000000" w:themeColor="text1"/>
          <w:szCs w:val="24"/>
        </w:rPr>
        <w:br w:type="page"/>
      </w:r>
    </w:p>
    <w:p w14:paraId="321F7E67" w14:textId="3735ACA7" w:rsidR="00852DBF" w:rsidRDefault="00852DBF" w:rsidP="00852DBF">
      <w:bookmarkStart w:id="34" w:name="_Toc524716470"/>
      <w:r w:rsidRPr="00852DBF">
        <w:rPr>
          <w:b/>
        </w:rPr>
        <w:lastRenderedPageBreak/>
        <w:t xml:space="preserve">Table </w:t>
      </w:r>
      <w:r w:rsidRPr="00852DBF">
        <w:rPr>
          <w:b/>
        </w:rPr>
        <w:fldChar w:fldCharType="begin"/>
      </w:r>
      <w:r w:rsidRPr="00852DBF">
        <w:rPr>
          <w:b/>
        </w:rPr>
        <w:instrText xml:space="preserve"> SEQ Table \* ARABIC </w:instrText>
      </w:r>
      <w:r w:rsidRPr="00852DBF">
        <w:rPr>
          <w:b/>
        </w:rPr>
        <w:fldChar w:fldCharType="separate"/>
      </w:r>
      <w:r>
        <w:rPr>
          <w:b/>
          <w:noProof/>
        </w:rPr>
        <w:t>2</w:t>
      </w:r>
      <w:r w:rsidRPr="00852DBF">
        <w:rPr>
          <w:b/>
        </w:rPr>
        <w:fldChar w:fldCharType="end"/>
      </w:r>
      <w:r w:rsidRPr="00852DBF">
        <w:t xml:space="preserve"> - Descriptive statistics of debt structure by country</w:t>
      </w:r>
      <w:bookmarkEnd w:id="34"/>
    </w:p>
    <w:p w14:paraId="519E2B85" w14:textId="77777777" w:rsidR="00852DBF" w:rsidRPr="003F3378" w:rsidRDefault="00852DBF" w:rsidP="00852DBF">
      <w:pPr>
        <w:rPr>
          <w:i/>
        </w:rPr>
      </w:pPr>
      <w:r>
        <w:rPr>
          <w:color w:val="000000" w:themeColor="text1"/>
          <w:szCs w:val="24"/>
        </w:rPr>
        <w:t>This table presents mean, median standard deviation, maximum, minimum and the number of representative companies for the leverage ratio for each represented country.</w:t>
      </w:r>
    </w:p>
    <w:p w14:paraId="1D4D1653" w14:textId="609C925E" w:rsidR="000D36D0" w:rsidRDefault="00A94A3B" w:rsidP="00852DBF">
      <w:pPr>
        <w:keepNext/>
      </w:pPr>
      <w:r w:rsidRPr="00A94A3B">
        <w:rPr>
          <w:noProof/>
          <w:lang w:val="pt-PT"/>
        </w:rPr>
        <w:drawing>
          <wp:inline distT="0" distB="0" distL="0" distR="0" wp14:anchorId="2FB377E1" wp14:editId="7280838E">
            <wp:extent cx="5402580" cy="2551807"/>
            <wp:effectExtent l="0" t="0" r="762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2580" cy="2551807"/>
                    </a:xfrm>
                    <a:prstGeom prst="rect">
                      <a:avLst/>
                    </a:prstGeom>
                    <a:noFill/>
                    <a:ln>
                      <a:noFill/>
                    </a:ln>
                  </pic:spPr>
                </pic:pic>
              </a:graphicData>
            </a:graphic>
          </wp:inline>
        </w:drawing>
      </w:r>
    </w:p>
    <w:p w14:paraId="1204260C" w14:textId="77777777" w:rsidR="00266720" w:rsidRDefault="00266720" w:rsidP="000049F3">
      <w:pPr>
        <w:keepNext/>
        <w:jc w:val="center"/>
      </w:pPr>
    </w:p>
    <w:p w14:paraId="28FBC899" w14:textId="1289B9FA" w:rsidR="00ED6CD8" w:rsidRDefault="00266720" w:rsidP="00235263">
      <w:pPr>
        <w:spacing w:after="160" w:line="259" w:lineRule="auto"/>
        <w:ind w:left="0" w:firstLine="0"/>
        <w:rPr>
          <w:b/>
          <w:iCs/>
          <w:color w:val="000000" w:themeColor="text1"/>
          <w:szCs w:val="24"/>
        </w:rPr>
      </w:pPr>
      <w:r>
        <w:t xml:space="preserve">In Table </w:t>
      </w:r>
      <w:r w:rsidR="00953F63">
        <w:t>3</w:t>
      </w:r>
      <w:r>
        <w:t xml:space="preserve"> it is seen that the countries with a higher average of new debt issues were not the PIGS and Austria which means that the countries with lower leverage ratio have issue more debt than the others, in a period where the interest rates decreased a lot in the Eurozone. </w:t>
      </w:r>
    </w:p>
    <w:p w14:paraId="221B3AFB" w14:textId="47636CA4" w:rsidR="00852DBF" w:rsidRDefault="00852DBF" w:rsidP="00852DBF">
      <w:bookmarkStart w:id="35" w:name="_Toc524716471"/>
      <w:r w:rsidRPr="00852DBF">
        <w:rPr>
          <w:b/>
        </w:rPr>
        <w:t xml:space="preserve">Table </w:t>
      </w:r>
      <w:r w:rsidRPr="00852DBF">
        <w:rPr>
          <w:b/>
        </w:rPr>
        <w:fldChar w:fldCharType="begin"/>
      </w:r>
      <w:r w:rsidRPr="00852DBF">
        <w:rPr>
          <w:b/>
        </w:rPr>
        <w:instrText xml:space="preserve"> SEQ Table \* ARABIC </w:instrText>
      </w:r>
      <w:r w:rsidRPr="00852DBF">
        <w:rPr>
          <w:b/>
        </w:rPr>
        <w:fldChar w:fldCharType="separate"/>
      </w:r>
      <w:r>
        <w:rPr>
          <w:b/>
          <w:noProof/>
        </w:rPr>
        <w:t>3</w:t>
      </w:r>
      <w:r w:rsidRPr="00852DBF">
        <w:rPr>
          <w:b/>
        </w:rPr>
        <w:fldChar w:fldCharType="end"/>
      </w:r>
      <w:r>
        <w:t xml:space="preserve"> - </w:t>
      </w:r>
      <w:r w:rsidRPr="004E492E">
        <w:t>Descriptive statistics of new debt ratio by country</w:t>
      </w:r>
      <w:bookmarkEnd w:id="35"/>
    </w:p>
    <w:p w14:paraId="187B6A42" w14:textId="5236F8BF" w:rsidR="00852DBF" w:rsidRDefault="00852DBF" w:rsidP="00852DBF">
      <w:r>
        <w:rPr>
          <w:color w:val="000000" w:themeColor="text1"/>
          <w:szCs w:val="24"/>
        </w:rPr>
        <w:t>This table presents mean, median standard deviation, maximum, minimum and the number of representative companies for the issues of new debt for each represented country.</w:t>
      </w:r>
    </w:p>
    <w:p w14:paraId="171A2535" w14:textId="57434DA0" w:rsidR="000D36D0" w:rsidRDefault="00A94A3B" w:rsidP="006214D5">
      <w:r w:rsidRPr="00A94A3B">
        <w:rPr>
          <w:noProof/>
          <w:lang w:val="pt-PT"/>
        </w:rPr>
        <w:drawing>
          <wp:inline distT="0" distB="0" distL="0" distR="0" wp14:anchorId="7F159873" wp14:editId="439DB2CD">
            <wp:extent cx="5402580" cy="2263790"/>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2580" cy="2263790"/>
                    </a:xfrm>
                    <a:prstGeom prst="rect">
                      <a:avLst/>
                    </a:prstGeom>
                    <a:noFill/>
                    <a:ln>
                      <a:noFill/>
                    </a:ln>
                  </pic:spPr>
                </pic:pic>
              </a:graphicData>
            </a:graphic>
          </wp:inline>
        </w:drawing>
      </w:r>
    </w:p>
    <w:p w14:paraId="0E433DD5" w14:textId="77777777" w:rsidR="00266720" w:rsidRDefault="00266720" w:rsidP="000049F3">
      <w:pPr>
        <w:keepNext/>
        <w:jc w:val="center"/>
      </w:pPr>
    </w:p>
    <w:p w14:paraId="39DA92E8" w14:textId="422EC291" w:rsidR="004D1CE1" w:rsidRDefault="00266720" w:rsidP="002A3BC5">
      <w:pPr>
        <w:keepNext/>
        <w:rPr>
          <w:i/>
          <w:color w:val="000000" w:themeColor="text1"/>
          <w:szCs w:val="24"/>
        </w:rPr>
      </w:pPr>
      <w:r>
        <w:t xml:space="preserve">In Table </w:t>
      </w:r>
      <w:r w:rsidR="00953F63">
        <w:t>4</w:t>
      </w:r>
      <w:r>
        <w:t xml:space="preserve"> it is seen a stable pattern between countries, which indicate lower discrepancies between countries in the cost of debt.</w:t>
      </w:r>
    </w:p>
    <w:p w14:paraId="084E532A" w14:textId="31F59FF9" w:rsidR="00852DBF" w:rsidRDefault="00852DBF" w:rsidP="00852DBF">
      <w:bookmarkStart w:id="36" w:name="_Toc524716472"/>
      <w:r w:rsidRPr="00852DBF">
        <w:rPr>
          <w:b/>
        </w:rPr>
        <w:t xml:space="preserve">Table </w:t>
      </w:r>
      <w:r w:rsidRPr="00852DBF">
        <w:rPr>
          <w:b/>
        </w:rPr>
        <w:fldChar w:fldCharType="begin"/>
      </w:r>
      <w:r w:rsidRPr="00852DBF">
        <w:rPr>
          <w:b/>
        </w:rPr>
        <w:instrText xml:space="preserve"> SEQ Table \* ARABIC </w:instrText>
      </w:r>
      <w:r w:rsidRPr="00852DBF">
        <w:rPr>
          <w:b/>
        </w:rPr>
        <w:fldChar w:fldCharType="separate"/>
      </w:r>
      <w:r>
        <w:rPr>
          <w:b/>
          <w:noProof/>
        </w:rPr>
        <w:t>4</w:t>
      </w:r>
      <w:r w:rsidRPr="00852DBF">
        <w:rPr>
          <w:b/>
        </w:rPr>
        <w:fldChar w:fldCharType="end"/>
      </w:r>
      <w:r>
        <w:t xml:space="preserve"> </w:t>
      </w:r>
      <w:r w:rsidRPr="00B7035C">
        <w:t>- Descriptive statistics of the cost of debt by country</w:t>
      </w:r>
      <w:bookmarkEnd w:id="36"/>
    </w:p>
    <w:p w14:paraId="77605450" w14:textId="59C0879B" w:rsidR="00852DBF" w:rsidRDefault="00852DBF" w:rsidP="00852DBF">
      <w:r>
        <w:rPr>
          <w:color w:val="000000" w:themeColor="text1"/>
          <w:szCs w:val="24"/>
        </w:rPr>
        <w:t>This table presents mean, median standard deviation, maximum, minimum and the number of representative companies for the risk premium of debt for each represented country.</w:t>
      </w:r>
    </w:p>
    <w:p w14:paraId="0501C4FA" w14:textId="7E024FF2" w:rsidR="000D36D0" w:rsidRDefault="00A94A3B" w:rsidP="000049F3">
      <w:pPr>
        <w:keepNext/>
        <w:jc w:val="center"/>
      </w:pPr>
      <w:r w:rsidRPr="00A94A3B">
        <w:rPr>
          <w:noProof/>
          <w:lang w:val="pt-PT"/>
        </w:rPr>
        <w:drawing>
          <wp:inline distT="0" distB="0" distL="0" distR="0" wp14:anchorId="45405C9E" wp14:editId="52D2DA02">
            <wp:extent cx="5402580" cy="2541218"/>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2580" cy="2541218"/>
                    </a:xfrm>
                    <a:prstGeom prst="rect">
                      <a:avLst/>
                    </a:prstGeom>
                    <a:noFill/>
                    <a:ln>
                      <a:noFill/>
                    </a:ln>
                  </pic:spPr>
                </pic:pic>
              </a:graphicData>
            </a:graphic>
          </wp:inline>
        </w:drawing>
      </w:r>
    </w:p>
    <w:p w14:paraId="3D3D14EC" w14:textId="7919C22C" w:rsidR="00B862A1" w:rsidRPr="00B862A1" w:rsidRDefault="00B862A1" w:rsidP="00B862A1">
      <w:pPr>
        <w:jc w:val="center"/>
      </w:pPr>
      <w:r>
        <w:br w:type="page"/>
      </w:r>
    </w:p>
    <w:p w14:paraId="154C3A67" w14:textId="33757CAF" w:rsidR="00337D3C" w:rsidRDefault="00337D3C" w:rsidP="00AE0786">
      <w:pPr>
        <w:pStyle w:val="Heading1"/>
        <w:numPr>
          <w:ilvl w:val="0"/>
          <w:numId w:val="7"/>
        </w:numPr>
      </w:pPr>
      <w:bookmarkStart w:id="37" w:name="_Toc524716885"/>
      <w:r>
        <w:lastRenderedPageBreak/>
        <w:t>Results</w:t>
      </w:r>
      <w:bookmarkEnd w:id="37"/>
    </w:p>
    <w:p w14:paraId="1673F64B" w14:textId="052ECCFE" w:rsidR="000049F3" w:rsidRDefault="00533D05" w:rsidP="000049F3">
      <w:pPr>
        <w:rPr>
          <w:lang w:val="en-US"/>
        </w:rPr>
      </w:pPr>
      <w:r>
        <w:rPr>
          <w:lang w:val="en-US"/>
        </w:rPr>
        <w:t>The objective of our study was</w:t>
      </w:r>
      <w:r w:rsidR="00DC6A01">
        <w:rPr>
          <w:lang w:val="en-US"/>
        </w:rPr>
        <w:t xml:space="preserve"> to</w:t>
      </w:r>
      <w:r>
        <w:rPr>
          <w:lang w:val="en-US"/>
        </w:rPr>
        <w:t xml:space="preserve"> prove that the </w:t>
      </w:r>
      <w:r w:rsidR="00CF5774">
        <w:rPr>
          <w:lang w:val="en-US"/>
        </w:rPr>
        <w:t>companies’</w:t>
      </w:r>
      <w:r>
        <w:rPr>
          <w:lang w:val="en-US"/>
        </w:rPr>
        <w:t xml:space="preserve"> </w:t>
      </w:r>
      <w:r w:rsidR="00DC6A01">
        <w:rPr>
          <w:lang w:val="en-US"/>
        </w:rPr>
        <w:t xml:space="preserve">time their </w:t>
      </w:r>
      <w:r>
        <w:rPr>
          <w:lang w:val="en-US"/>
        </w:rPr>
        <w:t xml:space="preserve">investment decisions in terms of </w:t>
      </w:r>
      <w:r w:rsidR="00DC6A01">
        <w:rPr>
          <w:lang w:val="en-US"/>
        </w:rPr>
        <w:t>debt</w:t>
      </w:r>
      <w:r>
        <w:rPr>
          <w:lang w:val="en-US"/>
        </w:rPr>
        <w:t xml:space="preserve">, </w:t>
      </w:r>
      <w:r w:rsidRPr="000049F3">
        <w:rPr>
          <w:i/>
          <w:lang w:val="en-US"/>
        </w:rPr>
        <w:t>i.e.</w:t>
      </w:r>
      <w:r w:rsidR="00DC6A01">
        <w:rPr>
          <w:lang w:val="en-US"/>
        </w:rPr>
        <w:t>,</w:t>
      </w:r>
      <w:r>
        <w:rPr>
          <w:lang w:val="en-US"/>
        </w:rPr>
        <w:t xml:space="preserve"> the companies will wait for moments where the cost of debt </w:t>
      </w:r>
      <w:r w:rsidR="00DC6A01">
        <w:rPr>
          <w:lang w:val="en-US"/>
        </w:rPr>
        <w:t xml:space="preserve">is </w:t>
      </w:r>
      <w:r>
        <w:rPr>
          <w:lang w:val="en-US"/>
        </w:rPr>
        <w:t xml:space="preserve">lower to increase </w:t>
      </w:r>
      <w:r w:rsidR="00DC6A01">
        <w:rPr>
          <w:lang w:val="en-US"/>
        </w:rPr>
        <w:t xml:space="preserve">their debt </w:t>
      </w:r>
      <w:r>
        <w:rPr>
          <w:lang w:val="en-US"/>
        </w:rPr>
        <w:t>levels</w:t>
      </w:r>
      <w:r w:rsidR="00DC6A01">
        <w:rPr>
          <w:lang w:val="en-US"/>
        </w:rPr>
        <w:t>,</w:t>
      </w:r>
      <w:r>
        <w:rPr>
          <w:lang w:val="en-US"/>
        </w:rPr>
        <w:t xml:space="preserve"> and with that</w:t>
      </w:r>
      <w:r w:rsidR="00DC6A01">
        <w:rPr>
          <w:lang w:val="en-US"/>
        </w:rPr>
        <w:t>,</w:t>
      </w:r>
      <w:r>
        <w:rPr>
          <w:lang w:val="en-US"/>
        </w:rPr>
        <w:t xml:space="preserve"> increase its capital structure ratio</w:t>
      </w:r>
      <w:r w:rsidR="005A6954">
        <w:rPr>
          <w:lang w:val="en-US"/>
        </w:rPr>
        <w:t xml:space="preserve"> (H1)</w:t>
      </w:r>
      <w:r>
        <w:rPr>
          <w:lang w:val="en-US"/>
        </w:rPr>
        <w:t>.</w:t>
      </w:r>
      <w:r w:rsidR="000049F3" w:rsidRPr="000049F3">
        <w:rPr>
          <w:lang w:val="en-US"/>
        </w:rPr>
        <w:t xml:space="preserve"> </w:t>
      </w:r>
    </w:p>
    <w:p w14:paraId="584B2842" w14:textId="6BDEDC47" w:rsidR="00533D05" w:rsidRDefault="000049F3" w:rsidP="000049F3">
      <w:pPr>
        <w:rPr>
          <w:lang w:val="en-US"/>
        </w:rPr>
      </w:pPr>
      <w:r>
        <w:rPr>
          <w:lang w:val="en-US"/>
        </w:rPr>
        <w:t xml:space="preserve">To reach the objective of this dissertation was used the panel data method, due to the fact we want to analyze cross-sectional  data in a time series dimension, as explained by </w:t>
      </w:r>
      <w:r>
        <w:rPr>
          <w:lang w:val="en-US"/>
        </w:rPr>
        <w:fldChar w:fldCharType="begin"/>
      </w:r>
      <w:r>
        <w:rPr>
          <w:lang w:val="en-US"/>
        </w:rPr>
        <w:instrText xml:space="preserve"> ADDIN EN.CITE &lt;EndNote&gt;&lt;Cite AuthorYear="1"&gt;&lt;Author&gt;Wooldridge&lt;/Author&gt;&lt;Year&gt;2015&lt;/Year&gt;&lt;RecNum&gt;37&lt;/RecNum&gt;&lt;DisplayText&gt;Wooldridge (2015)&lt;/DisplayText&gt;&lt;record&gt;&lt;rec-number&gt;37&lt;/rec-number&gt;&lt;foreign-keys&gt;&lt;key app="EN" db-id="dr952pdxpesdavepa2fpfe0arpwtpespzsdt" timestamp="1530825066"&gt;37&lt;/key&gt;&lt;/foreign-keys&gt;&lt;ref-type name="Book"&gt;6&lt;/ref-type&gt;&lt;contributors&gt;&lt;authors&gt;&lt;author&gt;Wooldridge, Jeffrey M&lt;/author&gt;&lt;/authors&gt;&lt;/contributors&gt;&lt;titles&gt;&lt;title&gt;Introductory econometrics: A modern approach&lt;/title&gt;&lt;/titles&gt;&lt;dates&gt;&lt;year&gt;2015&lt;/year&gt;&lt;/dates&gt;&lt;publisher&gt;Nelson Education&lt;/publisher&gt;&lt;isbn&gt;130527010X&lt;/isbn&gt;&lt;urls&gt;&lt;/urls&gt;&lt;/record&gt;&lt;/Cite&gt;&lt;/EndNote&gt;</w:instrText>
      </w:r>
      <w:r>
        <w:rPr>
          <w:lang w:val="en-US"/>
        </w:rPr>
        <w:fldChar w:fldCharType="separate"/>
      </w:r>
      <w:r>
        <w:rPr>
          <w:noProof/>
          <w:lang w:val="en-US"/>
        </w:rPr>
        <w:t>Wooldridge (2015)</w:t>
      </w:r>
      <w:r>
        <w:rPr>
          <w:lang w:val="en-US"/>
        </w:rPr>
        <w:fldChar w:fldCharType="end"/>
      </w:r>
      <w:r>
        <w:rPr>
          <w:lang w:val="en-US"/>
        </w:rPr>
        <w:t xml:space="preserve">. Nonetheless, the most used methods of estimation with panel data are the pooled OLS, the fixed effects and the random effects. In this dissertation, it will be present the Pooled OLS in all our results, however this method, as said by </w:t>
      </w:r>
      <w:r>
        <w:rPr>
          <w:lang w:val="en-US"/>
        </w:rPr>
        <w:fldChar w:fldCharType="begin"/>
      </w:r>
      <w:r>
        <w:rPr>
          <w:lang w:val="en-US"/>
        </w:rPr>
        <w:instrText xml:space="preserve"> ADDIN EN.CITE &lt;EndNote&gt;&lt;Cite AuthorYear="1"&gt;&lt;Author&gt;Hsiao&lt;/Author&gt;&lt;Year&gt;1986&lt;/Year&gt;&lt;RecNum&gt;41&lt;/RecNum&gt;&lt;DisplayText&gt;Hsiao (1986)&lt;/DisplayText&gt;&lt;record&gt;&lt;rec-number&gt;41&lt;/rec-number&gt;&lt;foreign-keys&gt;&lt;key app="EN" db-id="dr952pdxpesdavepa2fpfe0arpwtpespzsdt" timestamp="1535670288"&gt;41&lt;/key&gt;&lt;/foreign-keys&gt;&lt;ref-type name="Book"&gt;6&lt;/ref-type&gt;&lt;contributors&gt;&lt;authors&gt;&lt;author&gt;Hsiao, Cheng&lt;/author&gt;&lt;/authors&gt;&lt;/contributors&gt;&lt;titles&gt;&lt;title&gt;Analysis of Panel Data&lt;/title&gt;&lt;/titles&gt;&lt;dates&gt;&lt;year&gt;1986&lt;/year&gt;&lt;/dates&gt;&lt;pub-location&gt;Cambridge&lt;/pub-location&gt;&lt;publisher&gt;Cambridge University Press&lt;/publisher&gt;&lt;urls&gt;&lt;/urls&gt;&lt;/record&gt;&lt;/Cite&gt;&lt;/EndNote&gt;</w:instrText>
      </w:r>
      <w:r>
        <w:rPr>
          <w:lang w:val="en-US"/>
        </w:rPr>
        <w:fldChar w:fldCharType="separate"/>
      </w:r>
      <w:r>
        <w:rPr>
          <w:noProof/>
          <w:lang w:val="en-US"/>
        </w:rPr>
        <w:t>Hsiao (1986)</w:t>
      </w:r>
      <w:r>
        <w:rPr>
          <w:lang w:val="en-US"/>
        </w:rPr>
        <w:fldChar w:fldCharType="end"/>
      </w:r>
      <w:r>
        <w:rPr>
          <w:lang w:val="en-US"/>
        </w:rPr>
        <w:t xml:space="preserve"> and </w:t>
      </w:r>
      <w:r>
        <w:rPr>
          <w:lang w:val="en-US"/>
        </w:rPr>
        <w:fldChar w:fldCharType="begin"/>
      </w:r>
      <w:r>
        <w:rPr>
          <w:lang w:val="en-US"/>
        </w:rPr>
        <w:instrText xml:space="preserve"> ADDIN EN.CITE &lt;EndNote&gt;&lt;Cite AuthorYear="1"&gt;&lt;Author&gt;Baltagi&lt;/Author&gt;&lt;Year&gt;2013&lt;/Year&gt;&lt;RecNum&gt;40&lt;/RecNum&gt;&lt;DisplayText&gt;Baltagi (2013)&lt;/DisplayText&gt;&lt;record&gt;&lt;rec-number&gt;40&lt;/rec-number&gt;&lt;foreign-keys&gt;&lt;key app="EN" db-id="dr952pdxpesdavepa2fpfe0arpwtpespzsdt" timestamp="1535490808"&gt;40&lt;/key&gt;&lt;/foreign-keys&gt;&lt;ref-type name="Book"&gt;6&lt;/ref-type&gt;&lt;contributors&gt;&lt;authors&gt;&lt;author&gt;Badi H. Baltagi&lt;/author&gt;&lt;/authors&gt;&lt;/contributors&gt;&lt;titles&gt;&lt;title&gt;Econometric analysis of panel data. &lt;/title&gt;&lt;/titles&gt;&lt;dates&gt;&lt;year&gt;2013&lt;/year&gt;&lt;/dates&gt;&lt;pub-location&gt;Chichester, UK&lt;/pub-location&gt;&lt;publisher&gt;John Wiley &amp;amp; Sons.&lt;/publisher&gt;&lt;urls&gt;&lt;/urls&gt;&lt;/record&gt;&lt;/Cite&gt;&lt;/EndNote&gt;</w:instrText>
      </w:r>
      <w:r>
        <w:rPr>
          <w:lang w:val="en-US"/>
        </w:rPr>
        <w:fldChar w:fldCharType="separate"/>
      </w:r>
      <w:r>
        <w:rPr>
          <w:noProof/>
          <w:lang w:val="en-US"/>
        </w:rPr>
        <w:t>Baltagi (2013)</w:t>
      </w:r>
      <w:r>
        <w:rPr>
          <w:lang w:val="en-US"/>
        </w:rPr>
        <w:fldChar w:fldCharType="end"/>
      </w:r>
      <w:r>
        <w:rPr>
          <w:lang w:val="en-US"/>
        </w:rPr>
        <w:t xml:space="preserve"> in its researches, doesn’t take into account possible heterogeneity the model may suffer from serious specification error and could have large biases. Considering that we apply the </w:t>
      </w:r>
      <w:proofErr w:type="spellStart"/>
      <w:r>
        <w:rPr>
          <w:lang w:val="en-US"/>
        </w:rPr>
        <w:t>Hausman</w:t>
      </w:r>
      <w:proofErr w:type="spellEnd"/>
      <w:r>
        <w:rPr>
          <w:lang w:val="en-US"/>
        </w:rPr>
        <w:t xml:space="preserve"> test in order to understand which one will be the best estimator method, the results were pretty much conclusive with the </w:t>
      </w:r>
      <w:proofErr w:type="spellStart"/>
      <w:r>
        <w:rPr>
          <w:lang w:val="en-US"/>
        </w:rPr>
        <w:t>Hausman</w:t>
      </w:r>
      <w:proofErr w:type="spellEnd"/>
      <w:r>
        <w:rPr>
          <w:lang w:val="en-US"/>
        </w:rPr>
        <w:t xml:space="preserve"> test rejecting the null hypothesis, i.e., the random effects is not an appropriate estimator for both the regressions.</w:t>
      </w:r>
    </w:p>
    <w:p w14:paraId="31A1B09F" w14:textId="1730FD6F" w:rsidR="001B09D4" w:rsidRDefault="002C7363" w:rsidP="00CE12FC">
      <w:pPr>
        <w:rPr>
          <w:lang w:val="en-US"/>
        </w:rPr>
      </w:pPr>
      <w:r>
        <w:rPr>
          <w:lang w:val="en-US"/>
        </w:rPr>
        <w:t>From T</w:t>
      </w:r>
      <w:r w:rsidR="00487C08">
        <w:rPr>
          <w:lang w:val="en-US"/>
        </w:rPr>
        <w:t xml:space="preserve">able </w:t>
      </w:r>
      <w:r w:rsidR="001C357E">
        <w:rPr>
          <w:lang w:val="en-US"/>
        </w:rPr>
        <w:t>5</w:t>
      </w:r>
      <w:r w:rsidR="005B0BD1">
        <w:rPr>
          <w:lang w:val="en-US"/>
        </w:rPr>
        <w:t xml:space="preserve">, we could see that </w:t>
      </w:r>
      <w:r w:rsidR="00487C08">
        <w:rPr>
          <w:lang w:val="en-US"/>
        </w:rPr>
        <w:t xml:space="preserve">in the complete model, the “Fixed effects 08” </w:t>
      </w:r>
      <w:r w:rsidR="005B0BD1">
        <w:rPr>
          <w:lang w:val="en-US"/>
        </w:rPr>
        <w:t>most of the variables are statistically significant</w:t>
      </w:r>
      <w:r w:rsidR="00ED6668">
        <w:rPr>
          <w:lang w:val="en-US"/>
        </w:rPr>
        <w:t xml:space="preserve"> </w:t>
      </w:r>
      <w:r w:rsidR="0082659F">
        <w:rPr>
          <w:lang w:val="en-US"/>
        </w:rPr>
        <w:t xml:space="preserve">in </w:t>
      </w:r>
      <w:r w:rsidR="00ED6668">
        <w:rPr>
          <w:lang w:val="en-US"/>
        </w:rPr>
        <w:t>all models</w:t>
      </w:r>
      <w:r w:rsidR="00185A81">
        <w:rPr>
          <w:lang w:val="en-US"/>
        </w:rPr>
        <w:t xml:space="preserve">. The start model was the </w:t>
      </w:r>
      <w:r w:rsidR="00487C08">
        <w:rPr>
          <w:lang w:val="en-US"/>
        </w:rPr>
        <w:t>“Fixed Effects 01”</w:t>
      </w:r>
      <w:r w:rsidR="00185A81">
        <w:rPr>
          <w:lang w:val="en-US"/>
        </w:rPr>
        <w:t xml:space="preserve"> </w:t>
      </w:r>
      <w:r w:rsidR="0082659F">
        <w:rPr>
          <w:lang w:val="en-US"/>
        </w:rPr>
        <w:t xml:space="preserve">in which </w:t>
      </w:r>
      <w:r w:rsidR="00185A81">
        <w:rPr>
          <w:lang w:val="en-US"/>
        </w:rPr>
        <w:t xml:space="preserve">it was used </w:t>
      </w:r>
      <w:r w:rsidR="00487C08">
        <w:rPr>
          <w:lang w:val="en-US"/>
        </w:rPr>
        <w:t>only our principal explained variable</w:t>
      </w:r>
      <w:r w:rsidR="0082659F">
        <w:rPr>
          <w:lang w:val="en-US"/>
        </w:rPr>
        <w:t>,</w:t>
      </w:r>
      <w:r w:rsidR="00185A81">
        <w:rPr>
          <w:lang w:val="en-US"/>
        </w:rPr>
        <w:t xml:space="preserve"> </w:t>
      </w:r>
      <w:r w:rsidR="00D3064B">
        <w:rPr>
          <w:lang w:val="en-US"/>
        </w:rPr>
        <w:t>the cost of debt</w:t>
      </w:r>
      <w:r w:rsidR="0082659F">
        <w:rPr>
          <w:lang w:val="en-US"/>
        </w:rPr>
        <w:t>,</w:t>
      </w:r>
      <w:r w:rsidR="00D3064B">
        <w:rPr>
          <w:lang w:val="en-US"/>
        </w:rPr>
        <w:t xml:space="preserve"> measured by the risk premium of the company. </w:t>
      </w:r>
      <w:r w:rsidR="008F16D0">
        <w:rPr>
          <w:lang w:val="en-US"/>
        </w:rPr>
        <w:t>From the observation of the addition of new variables between the “Fixed effects 01” and the “Fixed effects 08” models it is possible to see that the correlation between the explained variable and the principal explained variable maintains positive and statistically significant.</w:t>
      </w:r>
      <w:r w:rsidR="00CF5774">
        <w:rPr>
          <w:lang w:val="en-US"/>
        </w:rPr>
        <w:t xml:space="preserve"> </w:t>
      </w:r>
      <w:r w:rsidR="003E3B21">
        <w:rPr>
          <w:lang w:val="en-US"/>
        </w:rPr>
        <w:t>Between the variables the results demonstrate lower correlations</w:t>
      </w:r>
      <w:r w:rsidR="003E3B21">
        <w:rPr>
          <w:rStyle w:val="FootnoteReference"/>
          <w:lang w:val="en-US"/>
        </w:rPr>
        <w:footnoteReference w:id="6"/>
      </w:r>
      <w:r w:rsidR="00096C84">
        <w:rPr>
          <w:lang w:val="en-US"/>
        </w:rPr>
        <w:t xml:space="preserve"> that give strength to the results obtained.</w:t>
      </w:r>
    </w:p>
    <w:p w14:paraId="106E7763" w14:textId="77777777" w:rsidR="001B09D4" w:rsidRDefault="001B09D4" w:rsidP="00CE12FC">
      <w:pPr>
        <w:rPr>
          <w:lang w:val="en-US"/>
        </w:rPr>
      </w:pPr>
    </w:p>
    <w:p w14:paraId="78E6CCD4" w14:textId="6E839C58" w:rsidR="001B09D4" w:rsidRDefault="001B09D4" w:rsidP="00881C79">
      <w:pPr>
        <w:ind w:left="0" w:firstLine="0"/>
        <w:rPr>
          <w:lang w:val="en-US"/>
        </w:rPr>
        <w:sectPr w:rsidR="001B09D4" w:rsidSect="0010436A">
          <w:footerReference w:type="first" r:id="rId20"/>
          <w:pgSz w:w="11906" w:h="16837"/>
          <w:pgMar w:top="1699" w:right="1411" w:bottom="1699" w:left="1987" w:header="720" w:footer="720" w:gutter="0"/>
          <w:pgNumType w:start="1"/>
          <w:cols w:space="720"/>
          <w:titlePg/>
          <w:docGrid w:linePitch="326"/>
        </w:sectPr>
      </w:pPr>
    </w:p>
    <w:p w14:paraId="1028E538" w14:textId="7F2B96A4" w:rsidR="001B09D4" w:rsidRDefault="001B09D4" w:rsidP="001B09D4">
      <w:pPr>
        <w:rPr>
          <w:lang w:val="en-US"/>
        </w:rPr>
      </w:pPr>
    </w:p>
    <w:p w14:paraId="2DBF5696" w14:textId="1F59A893" w:rsidR="00852DBF" w:rsidRDefault="00852DBF" w:rsidP="00852DBF">
      <w:bookmarkStart w:id="38" w:name="_Toc524716473"/>
      <w:r w:rsidRPr="00852DBF">
        <w:rPr>
          <w:b/>
        </w:rPr>
        <w:t xml:space="preserve">Table </w:t>
      </w:r>
      <w:r w:rsidRPr="00852DBF">
        <w:rPr>
          <w:b/>
        </w:rPr>
        <w:fldChar w:fldCharType="begin"/>
      </w:r>
      <w:r w:rsidRPr="00852DBF">
        <w:rPr>
          <w:b/>
        </w:rPr>
        <w:instrText xml:space="preserve"> SEQ Table \* ARABIC </w:instrText>
      </w:r>
      <w:r w:rsidRPr="00852DBF">
        <w:rPr>
          <w:b/>
        </w:rPr>
        <w:fldChar w:fldCharType="separate"/>
      </w:r>
      <w:r>
        <w:rPr>
          <w:b/>
          <w:noProof/>
        </w:rPr>
        <w:t>5</w:t>
      </w:r>
      <w:r w:rsidRPr="00852DBF">
        <w:rPr>
          <w:b/>
        </w:rPr>
        <w:fldChar w:fldCharType="end"/>
      </w:r>
      <w:r w:rsidRPr="00B848F6">
        <w:t xml:space="preserve"> - Panel Ordinary Least Square regression results to leverage ratio.</w:t>
      </w:r>
      <w:bookmarkEnd w:id="38"/>
    </w:p>
    <w:tbl>
      <w:tblPr>
        <w:tblW w:w="0" w:type="auto"/>
        <w:tblInd w:w="-30" w:type="dxa"/>
        <w:tblLayout w:type="fixed"/>
        <w:tblCellMar>
          <w:left w:w="70" w:type="dxa"/>
          <w:right w:w="70" w:type="dxa"/>
        </w:tblCellMar>
        <w:tblLook w:val="0000" w:firstRow="0" w:lastRow="0" w:firstColumn="0" w:lastColumn="0" w:noHBand="0" w:noVBand="0"/>
      </w:tblPr>
      <w:tblGrid>
        <w:gridCol w:w="2146"/>
        <w:gridCol w:w="1089"/>
        <w:gridCol w:w="1176"/>
        <w:gridCol w:w="1176"/>
        <w:gridCol w:w="1176"/>
        <w:gridCol w:w="1176"/>
        <w:gridCol w:w="1176"/>
        <w:gridCol w:w="1119"/>
        <w:gridCol w:w="1118"/>
        <w:gridCol w:w="1118"/>
      </w:tblGrid>
      <w:tr w:rsidR="00E4548D" w:rsidRPr="00F75BF8" w14:paraId="002EFDCE" w14:textId="77777777" w:rsidTr="008711A8">
        <w:trPr>
          <w:trHeight w:val="1379"/>
        </w:trPr>
        <w:tc>
          <w:tcPr>
            <w:tcW w:w="12470" w:type="dxa"/>
            <w:gridSpan w:val="10"/>
            <w:tcBorders>
              <w:top w:val="nil"/>
              <w:left w:val="nil"/>
              <w:bottom w:val="single" w:sz="6" w:space="0" w:color="auto"/>
              <w:right w:val="nil"/>
            </w:tcBorders>
          </w:tcPr>
          <w:p w14:paraId="23B32001" w14:textId="77777777" w:rsidR="00E4548D" w:rsidRPr="00F75BF8" w:rsidRDefault="00E4548D" w:rsidP="008711A8">
            <w:pPr>
              <w:spacing w:line="276" w:lineRule="auto"/>
              <w:rPr>
                <w:sz w:val="20"/>
                <w:szCs w:val="20"/>
                <w:lang w:val="en-US"/>
              </w:rPr>
            </w:pPr>
            <w:r w:rsidRPr="00F75BF8">
              <w:rPr>
                <w:sz w:val="20"/>
                <w:szCs w:val="20"/>
                <w:lang w:val="en-US"/>
              </w:rPr>
              <w:t>This table shows the results for the panel d</w:t>
            </w:r>
            <w:r>
              <w:rPr>
                <w:sz w:val="20"/>
                <w:szCs w:val="20"/>
                <w:lang w:val="en-US"/>
              </w:rPr>
              <w:t>ata OLS regression concerning</w:t>
            </w:r>
            <w:r w:rsidRPr="00F75BF8">
              <w:rPr>
                <w:sz w:val="20"/>
                <w:szCs w:val="20"/>
                <w:lang w:val="en-US"/>
              </w:rPr>
              <w:t xml:space="preserve"> the determinants that impact the capital structure ratio (LEV) of the Eurozone listed companies. The explained variables are being added one by one until the final equation, the "Fixed Effects 08". </w:t>
            </w:r>
          </w:p>
          <w:p w14:paraId="29DF8CF3" w14:textId="3E1D7458" w:rsidR="00E4548D" w:rsidRPr="00F75BF8" w:rsidRDefault="00E4548D" w:rsidP="008711A8">
            <w:pPr>
              <w:spacing w:line="276" w:lineRule="auto"/>
              <w:rPr>
                <w:sz w:val="20"/>
                <w:szCs w:val="20"/>
                <w:lang w:val="en-US"/>
              </w:rPr>
            </w:pPr>
            <w:r w:rsidRPr="00F75BF8">
              <w:rPr>
                <w:sz w:val="20"/>
                <w:szCs w:val="20"/>
                <w:lang w:val="en-US"/>
              </w:rPr>
              <w:t>In this table</w:t>
            </w:r>
            <w:r>
              <w:rPr>
                <w:sz w:val="20"/>
                <w:szCs w:val="20"/>
                <w:lang w:val="en-US"/>
              </w:rPr>
              <w:t>,</w:t>
            </w:r>
            <w:r w:rsidRPr="00F75BF8">
              <w:rPr>
                <w:sz w:val="20"/>
                <w:szCs w:val="20"/>
                <w:lang w:val="en-US"/>
              </w:rPr>
              <w:t xml:space="preserve"> it was presented the information about the t-statistics and between parentheses, the standard error. Additionally</w:t>
            </w:r>
            <w:r>
              <w:rPr>
                <w:sz w:val="20"/>
                <w:szCs w:val="20"/>
                <w:lang w:val="en-US"/>
              </w:rPr>
              <w:t>,</w:t>
            </w:r>
            <w:r w:rsidRPr="00F75BF8">
              <w:rPr>
                <w:sz w:val="20"/>
                <w:szCs w:val="20"/>
                <w:lang w:val="en-US"/>
              </w:rPr>
              <w:t xml:space="preserve"> it was presented some statistical indicators about the quality of the model, as the R-squared, the Adjusted R-squared, the size of the sample and the individual significance of each variable, where *,</w:t>
            </w:r>
            <w:r w:rsidR="00086B5A">
              <w:rPr>
                <w:sz w:val="20"/>
                <w:szCs w:val="20"/>
                <w:lang w:val="en-US"/>
              </w:rPr>
              <w:t xml:space="preserve"> </w:t>
            </w:r>
            <w:r w:rsidRPr="00F75BF8">
              <w:rPr>
                <w:sz w:val="20"/>
                <w:szCs w:val="20"/>
                <w:lang w:val="en-US"/>
              </w:rPr>
              <w:t>**, and *** represents a level of significance of 10%, 5% and 1%, respectively.</w:t>
            </w:r>
          </w:p>
        </w:tc>
      </w:tr>
      <w:tr w:rsidR="00E4548D" w:rsidRPr="009E41E4" w14:paraId="6C139973" w14:textId="77777777" w:rsidTr="008711A8">
        <w:trPr>
          <w:trHeight w:val="237"/>
        </w:trPr>
        <w:tc>
          <w:tcPr>
            <w:tcW w:w="2146" w:type="dxa"/>
            <w:tcBorders>
              <w:top w:val="single" w:sz="6" w:space="0" w:color="auto"/>
              <w:left w:val="nil"/>
              <w:bottom w:val="single" w:sz="6" w:space="0" w:color="auto"/>
              <w:right w:val="nil"/>
            </w:tcBorders>
          </w:tcPr>
          <w:p w14:paraId="25CB6BCE" w14:textId="77777777" w:rsidR="00E4548D" w:rsidRPr="009E41E4" w:rsidRDefault="00E4548D" w:rsidP="008711A8">
            <w:pPr>
              <w:autoSpaceDE w:val="0"/>
              <w:autoSpaceDN w:val="0"/>
              <w:adjustRightInd w:val="0"/>
              <w:spacing w:after="0" w:line="240" w:lineRule="auto"/>
              <w:rPr>
                <w:rFonts w:cs="Garamond"/>
                <w:b/>
                <w:bCs/>
                <w:sz w:val="20"/>
                <w:szCs w:val="20"/>
              </w:rPr>
            </w:pPr>
            <w:r w:rsidRPr="009E41E4">
              <w:rPr>
                <w:rFonts w:cs="Garamond"/>
                <w:b/>
                <w:bCs/>
                <w:sz w:val="20"/>
                <w:szCs w:val="20"/>
              </w:rPr>
              <w:t>Dependent variable</w:t>
            </w:r>
          </w:p>
        </w:tc>
        <w:tc>
          <w:tcPr>
            <w:tcW w:w="1089" w:type="dxa"/>
            <w:tcBorders>
              <w:top w:val="single" w:sz="6" w:space="0" w:color="auto"/>
              <w:left w:val="nil"/>
              <w:bottom w:val="single" w:sz="6" w:space="0" w:color="auto"/>
              <w:right w:val="nil"/>
            </w:tcBorders>
          </w:tcPr>
          <w:p w14:paraId="07F37883" w14:textId="77777777" w:rsidR="00E4548D" w:rsidRPr="009E41E4" w:rsidRDefault="00E4548D" w:rsidP="008711A8">
            <w:pPr>
              <w:autoSpaceDE w:val="0"/>
              <w:autoSpaceDN w:val="0"/>
              <w:adjustRightInd w:val="0"/>
              <w:spacing w:after="0" w:line="240" w:lineRule="auto"/>
              <w:jc w:val="center"/>
              <w:rPr>
                <w:rFonts w:cs="Garamond"/>
                <w:b/>
                <w:bCs/>
                <w:sz w:val="20"/>
                <w:szCs w:val="20"/>
              </w:rPr>
            </w:pPr>
            <w:r w:rsidRPr="009E41E4">
              <w:rPr>
                <w:rFonts w:cs="Garamond"/>
                <w:b/>
                <w:bCs/>
                <w:sz w:val="20"/>
                <w:szCs w:val="20"/>
              </w:rPr>
              <w:t>Fixed effects 01</w:t>
            </w:r>
          </w:p>
        </w:tc>
        <w:tc>
          <w:tcPr>
            <w:tcW w:w="1176" w:type="dxa"/>
            <w:tcBorders>
              <w:top w:val="single" w:sz="6" w:space="0" w:color="auto"/>
              <w:left w:val="nil"/>
              <w:bottom w:val="single" w:sz="6" w:space="0" w:color="auto"/>
              <w:right w:val="nil"/>
            </w:tcBorders>
          </w:tcPr>
          <w:p w14:paraId="2262DDB5" w14:textId="77777777" w:rsidR="00E4548D" w:rsidRPr="009E41E4" w:rsidRDefault="00E4548D" w:rsidP="008711A8">
            <w:pPr>
              <w:autoSpaceDE w:val="0"/>
              <w:autoSpaceDN w:val="0"/>
              <w:adjustRightInd w:val="0"/>
              <w:spacing w:after="0" w:line="240" w:lineRule="auto"/>
              <w:jc w:val="center"/>
              <w:rPr>
                <w:rFonts w:cs="Garamond"/>
                <w:b/>
                <w:bCs/>
                <w:sz w:val="20"/>
                <w:szCs w:val="20"/>
              </w:rPr>
            </w:pPr>
            <w:r w:rsidRPr="009E41E4">
              <w:rPr>
                <w:rFonts w:cs="Garamond"/>
                <w:b/>
                <w:bCs/>
                <w:sz w:val="20"/>
                <w:szCs w:val="20"/>
              </w:rPr>
              <w:t>Fixed effects 02</w:t>
            </w:r>
          </w:p>
        </w:tc>
        <w:tc>
          <w:tcPr>
            <w:tcW w:w="1176" w:type="dxa"/>
            <w:tcBorders>
              <w:top w:val="single" w:sz="6" w:space="0" w:color="auto"/>
              <w:left w:val="nil"/>
              <w:bottom w:val="single" w:sz="6" w:space="0" w:color="auto"/>
              <w:right w:val="nil"/>
            </w:tcBorders>
          </w:tcPr>
          <w:p w14:paraId="45E0315C" w14:textId="77777777" w:rsidR="00E4548D" w:rsidRPr="009E41E4" w:rsidRDefault="00E4548D" w:rsidP="008711A8">
            <w:pPr>
              <w:autoSpaceDE w:val="0"/>
              <w:autoSpaceDN w:val="0"/>
              <w:adjustRightInd w:val="0"/>
              <w:spacing w:after="0" w:line="240" w:lineRule="auto"/>
              <w:jc w:val="center"/>
              <w:rPr>
                <w:rFonts w:cs="Garamond"/>
                <w:b/>
                <w:bCs/>
                <w:sz w:val="20"/>
                <w:szCs w:val="20"/>
              </w:rPr>
            </w:pPr>
            <w:r w:rsidRPr="009E41E4">
              <w:rPr>
                <w:rFonts w:cs="Garamond"/>
                <w:b/>
                <w:bCs/>
                <w:sz w:val="20"/>
                <w:szCs w:val="20"/>
              </w:rPr>
              <w:t>Fixed effects 03</w:t>
            </w:r>
          </w:p>
        </w:tc>
        <w:tc>
          <w:tcPr>
            <w:tcW w:w="1176" w:type="dxa"/>
            <w:tcBorders>
              <w:top w:val="single" w:sz="6" w:space="0" w:color="auto"/>
              <w:left w:val="nil"/>
              <w:bottom w:val="single" w:sz="6" w:space="0" w:color="auto"/>
              <w:right w:val="nil"/>
            </w:tcBorders>
          </w:tcPr>
          <w:p w14:paraId="44D270A3" w14:textId="77777777" w:rsidR="00E4548D" w:rsidRPr="009E41E4" w:rsidRDefault="00E4548D" w:rsidP="008711A8">
            <w:pPr>
              <w:autoSpaceDE w:val="0"/>
              <w:autoSpaceDN w:val="0"/>
              <w:adjustRightInd w:val="0"/>
              <w:spacing w:after="0" w:line="240" w:lineRule="auto"/>
              <w:jc w:val="center"/>
              <w:rPr>
                <w:rFonts w:cs="Garamond"/>
                <w:b/>
                <w:bCs/>
                <w:sz w:val="20"/>
                <w:szCs w:val="20"/>
              </w:rPr>
            </w:pPr>
            <w:r w:rsidRPr="009E41E4">
              <w:rPr>
                <w:rFonts w:cs="Garamond"/>
                <w:b/>
                <w:bCs/>
                <w:sz w:val="20"/>
                <w:szCs w:val="20"/>
              </w:rPr>
              <w:t>Fixed effects 04</w:t>
            </w:r>
          </w:p>
        </w:tc>
        <w:tc>
          <w:tcPr>
            <w:tcW w:w="1176" w:type="dxa"/>
            <w:tcBorders>
              <w:top w:val="single" w:sz="6" w:space="0" w:color="auto"/>
              <w:left w:val="nil"/>
              <w:bottom w:val="single" w:sz="6" w:space="0" w:color="auto"/>
              <w:right w:val="nil"/>
            </w:tcBorders>
          </w:tcPr>
          <w:p w14:paraId="5837EB5D" w14:textId="77777777" w:rsidR="00E4548D" w:rsidRPr="009E41E4" w:rsidRDefault="00E4548D" w:rsidP="008711A8">
            <w:pPr>
              <w:autoSpaceDE w:val="0"/>
              <w:autoSpaceDN w:val="0"/>
              <w:adjustRightInd w:val="0"/>
              <w:spacing w:after="0" w:line="240" w:lineRule="auto"/>
              <w:jc w:val="center"/>
              <w:rPr>
                <w:rFonts w:cs="Garamond"/>
                <w:b/>
                <w:bCs/>
                <w:sz w:val="20"/>
                <w:szCs w:val="20"/>
              </w:rPr>
            </w:pPr>
            <w:r w:rsidRPr="009E41E4">
              <w:rPr>
                <w:rFonts w:cs="Garamond"/>
                <w:b/>
                <w:bCs/>
                <w:sz w:val="20"/>
                <w:szCs w:val="20"/>
              </w:rPr>
              <w:t>Fixed effects 05</w:t>
            </w:r>
          </w:p>
        </w:tc>
        <w:tc>
          <w:tcPr>
            <w:tcW w:w="1176" w:type="dxa"/>
            <w:tcBorders>
              <w:top w:val="single" w:sz="6" w:space="0" w:color="auto"/>
              <w:left w:val="nil"/>
              <w:bottom w:val="single" w:sz="6" w:space="0" w:color="auto"/>
              <w:right w:val="nil"/>
            </w:tcBorders>
          </w:tcPr>
          <w:p w14:paraId="744D39EE" w14:textId="77777777" w:rsidR="00E4548D" w:rsidRPr="009E41E4" w:rsidRDefault="00E4548D" w:rsidP="008711A8">
            <w:pPr>
              <w:autoSpaceDE w:val="0"/>
              <w:autoSpaceDN w:val="0"/>
              <w:adjustRightInd w:val="0"/>
              <w:spacing w:after="0" w:line="240" w:lineRule="auto"/>
              <w:jc w:val="center"/>
              <w:rPr>
                <w:rFonts w:cs="Garamond"/>
                <w:b/>
                <w:bCs/>
                <w:sz w:val="20"/>
                <w:szCs w:val="20"/>
              </w:rPr>
            </w:pPr>
            <w:r w:rsidRPr="009E41E4">
              <w:rPr>
                <w:rFonts w:cs="Garamond"/>
                <w:b/>
                <w:bCs/>
                <w:sz w:val="20"/>
                <w:szCs w:val="20"/>
              </w:rPr>
              <w:t>Fixed effects 06</w:t>
            </w:r>
          </w:p>
        </w:tc>
        <w:tc>
          <w:tcPr>
            <w:tcW w:w="1119" w:type="dxa"/>
            <w:tcBorders>
              <w:top w:val="single" w:sz="6" w:space="0" w:color="auto"/>
              <w:left w:val="nil"/>
              <w:bottom w:val="single" w:sz="6" w:space="0" w:color="auto"/>
              <w:right w:val="nil"/>
            </w:tcBorders>
          </w:tcPr>
          <w:p w14:paraId="51B455EC" w14:textId="77777777" w:rsidR="00E4548D" w:rsidRPr="009E41E4" w:rsidRDefault="00E4548D" w:rsidP="008711A8">
            <w:pPr>
              <w:autoSpaceDE w:val="0"/>
              <w:autoSpaceDN w:val="0"/>
              <w:adjustRightInd w:val="0"/>
              <w:spacing w:after="0" w:line="240" w:lineRule="auto"/>
              <w:jc w:val="center"/>
              <w:rPr>
                <w:rFonts w:cs="Garamond"/>
                <w:b/>
                <w:bCs/>
                <w:sz w:val="20"/>
                <w:szCs w:val="20"/>
              </w:rPr>
            </w:pPr>
            <w:r w:rsidRPr="009E41E4">
              <w:rPr>
                <w:rFonts w:cs="Garamond"/>
                <w:b/>
                <w:bCs/>
                <w:sz w:val="20"/>
                <w:szCs w:val="20"/>
              </w:rPr>
              <w:t>Fixed effects 07</w:t>
            </w:r>
          </w:p>
        </w:tc>
        <w:tc>
          <w:tcPr>
            <w:tcW w:w="1118" w:type="dxa"/>
            <w:tcBorders>
              <w:top w:val="single" w:sz="6" w:space="0" w:color="auto"/>
              <w:left w:val="nil"/>
              <w:bottom w:val="single" w:sz="6" w:space="0" w:color="auto"/>
              <w:right w:val="nil"/>
            </w:tcBorders>
          </w:tcPr>
          <w:p w14:paraId="0E511F52" w14:textId="77777777" w:rsidR="00E4548D" w:rsidRPr="009E41E4" w:rsidRDefault="00E4548D" w:rsidP="008711A8">
            <w:pPr>
              <w:autoSpaceDE w:val="0"/>
              <w:autoSpaceDN w:val="0"/>
              <w:adjustRightInd w:val="0"/>
              <w:spacing w:after="0" w:line="240" w:lineRule="auto"/>
              <w:jc w:val="center"/>
              <w:rPr>
                <w:rFonts w:cs="Garamond"/>
                <w:b/>
                <w:bCs/>
                <w:sz w:val="20"/>
                <w:szCs w:val="20"/>
              </w:rPr>
            </w:pPr>
            <w:r w:rsidRPr="009E41E4">
              <w:rPr>
                <w:rFonts w:cs="Garamond"/>
                <w:b/>
                <w:bCs/>
                <w:sz w:val="20"/>
                <w:szCs w:val="20"/>
              </w:rPr>
              <w:t>Fixed effects 08</w:t>
            </w:r>
          </w:p>
        </w:tc>
        <w:tc>
          <w:tcPr>
            <w:tcW w:w="1118" w:type="dxa"/>
            <w:tcBorders>
              <w:top w:val="single" w:sz="6" w:space="0" w:color="auto"/>
              <w:left w:val="nil"/>
              <w:bottom w:val="single" w:sz="6" w:space="0" w:color="auto"/>
              <w:right w:val="nil"/>
            </w:tcBorders>
          </w:tcPr>
          <w:p w14:paraId="592B456F" w14:textId="77777777" w:rsidR="00E4548D" w:rsidRPr="009E41E4" w:rsidRDefault="00E4548D" w:rsidP="008711A8">
            <w:pPr>
              <w:autoSpaceDE w:val="0"/>
              <w:autoSpaceDN w:val="0"/>
              <w:adjustRightInd w:val="0"/>
              <w:spacing w:after="0" w:line="240" w:lineRule="auto"/>
              <w:jc w:val="center"/>
              <w:rPr>
                <w:rFonts w:cs="Garamond"/>
                <w:b/>
                <w:bCs/>
                <w:sz w:val="20"/>
                <w:szCs w:val="20"/>
              </w:rPr>
            </w:pPr>
            <w:r w:rsidRPr="009E41E4">
              <w:rPr>
                <w:rFonts w:cs="Garamond"/>
                <w:b/>
                <w:bCs/>
                <w:sz w:val="20"/>
                <w:szCs w:val="20"/>
              </w:rPr>
              <w:t>Pooled OLS</w:t>
            </w:r>
          </w:p>
        </w:tc>
      </w:tr>
      <w:tr w:rsidR="00E4548D" w14:paraId="01D26968" w14:textId="77777777" w:rsidTr="008711A8">
        <w:trPr>
          <w:trHeight w:hRule="exact" w:val="288"/>
        </w:trPr>
        <w:tc>
          <w:tcPr>
            <w:tcW w:w="2146" w:type="dxa"/>
            <w:tcBorders>
              <w:top w:val="nil"/>
              <w:left w:val="nil"/>
              <w:bottom w:val="nil"/>
              <w:right w:val="nil"/>
            </w:tcBorders>
          </w:tcPr>
          <w:p w14:paraId="46F2C0B8"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COUNTSECRP_1</w:t>
            </w:r>
          </w:p>
        </w:tc>
        <w:tc>
          <w:tcPr>
            <w:tcW w:w="1089" w:type="dxa"/>
            <w:tcBorders>
              <w:top w:val="nil"/>
              <w:left w:val="nil"/>
              <w:bottom w:val="nil"/>
              <w:right w:val="nil"/>
            </w:tcBorders>
          </w:tcPr>
          <w:p w14:paraId="69D83B1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5.668***</w:t>
            </w:r>
          </w:p>
        </w:tc>
        <w:tc>
          <w:tcPr>
            <w:tcW w:w="1176" w:type="dxa"/>
            <w:tcBorders>
              <w:top w:val="nil"/>
              <w:left w:val="nil"/>
              <w:bottom w:val="nil"/>
              <w:right w:val="nil"/>
            </w:tcBorders>
          </w:tcPr>
          <w:p w14:paraId="275EEE6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5.572***</w:t>
            </w:r>
          </w:p>
        </w:tc>
        <w:tc>
          <w:tcPr>
            <w:tcW w:w="1176" w:type="dxa"/>
            <w:tcBorders>
              <w:top w:val="nil"/>
              <w:left w:val="nil"/>
              <w:bottom w:val="nil"/>
              <w:right w:val="nil"/>
            </w:tcBorders>
          </w:tcPr>
          <w:p w14:paraId="7FED4048"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5.484***</w:t>
            </w:r>
          </w:p>
        </w:tc>
        <w:tc>
          <w:tcPr>
            <w:tcW w:w="1176" w:type="dxa"/>
            <w:tcBorders>
              <w:top w:val="nil"/>
              <w:left w:val="nil"/>
              <w:bottom w:val="nil"/>
              <w:right w:val="nil"/>
            </w:tcBorders>
          </w:tcPr>
          <w:p w14:paraId="4BC7F9F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5.822***</w:t>
            </w:r>
          </w:p>
        </w:tc>
        <w:tc>
          <w:tcPr>
            <w:tcW w:w="1176" w:type="dxa"/>
            <w:tcBorders>
              <w:top w:val="nil"/>
              <w:left w:val="nil"/>
              <w:bottom w:val="nil"/>
              <w:right w:val="nil"/>
            </w:tcBorders>
          </w:tcPr>
          <w:p w14:paraId="51CCB96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7.736***</w:t>
            </w:r>
          </w:p>
        </w:tc>
        <w:tc>
          <w:tcPr>
            <w:tcW w:w="1176" w:type="dxa"/>
            <w:tcBorders>
              <w:top w:val="nil"/>
              <w:left w:val="nil"/>
              <w:bottom w:val="nil"/>
              <w:right w:val="nil"/>
            </w:tcBorders>
          </w:tcPr>
          <w:p w14:paraId="35F2050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7.710***</w:t>
            </w:r>
          </w:p>
        </w:tc>
        <w:tc>
          <w:tcPr>
            <w:tcW w:w="1119" w:type="dxa"/>
            <w:tcBorders>
              <w:top w:val="nil"/>
              <w:left w:val="nil"/>
              <w:bottom w:val="nil"/>
              <w:right w:val="nil"/>
            </w:tcBorders>
          </w:tcPr>
          <w:p w14:paraId="20B8B2F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7.814***</w:t>
            </w:r>
          </w:p>
        </w:tc>
        <w:tc>
          <w:tcPr>
            <w:tcW w:w="1118" w:type="dxa"/>
            <w:tcBorders>
              <w:top w:val="nil"/>
              <w:left w:val="nil"/>
              <w:bottom w:val="nil"/>
              <w:right w:val="nil"/>
            </w:tcBorders>
            <w:shd w:val="solid" w:color="FFFFFF" w:fill="auto"/>
          </w:tcPr>
          <w:p w14:paraId="68B789F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6.562***</w:t>
            </w:r>
          </w:p>
        </w:tc>
        <w:tc>
          <w:tcPr>
            <w:tcW w:w="1118" w:type="dxa"/>
            <w:tcBorders>
              <w:top w:val="nil"/>
              <w:left w:val="nil"/>
              <w:bottom w:val="nil"/>
              <w:right w:val="nil"/>
            </w:tcBorders>
            <w:shd w:val="solid" w:color="FFFFFF" w:fill="auto"/>
          </w:tcPr>
          <w:p w14:paraId="6435DFA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3.246***</w:t>
            </w:r>
          </w:p>
        </w:tc>
      </w:tr>
      <w:tr w:rsidR="00E4548D" w14:paraId="788A72D3" w14:textId="77777777" w:rsidTr="008711A8">
        <w:trPr>
          <w:trHeight w:hRule="exact" w:val="288"/>
        </w:trPr>
        <w:tc>
          <w:tcPr>
            <w:tcW w:w="2146" w:type="dxa"/>
            <w:tcBorders>
              <w:top w:val="nil"/>
              <w:left w:val="nil"/>
              <w:bottom w:val="nil"/>
              <w:right w:val="nil"/>
            </w:tcBorders>
          </w:tcPr>
          <w:p w14:paraId="00227CC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089" w:type="dxa"/>
            <w:tcBorders>
              <w:top w:val="nil"/>
              <w:left w:val="nil"/>
              <w:bottom w:val="nil"/>
              <w:right w:val="nil"/>
            </w:tcBorders>
          </w:tcPr>
          <w:p w14:paraId="461A529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(0.002)</w:t>
            </w:r>
          </w:p>
        </w:tc>
        <w:tc>
          <w:tcPr>
            <w:tcW w:w="1176" w:type="dxa"/>
            <w:tcBorders>
              <w:top w:val="nil"/>
              <w:left w:val="nil"/>
              <w:bottom w:val="nil"/>
              <w:right w:val="nil"/>
            </w:tcBorders>
          </w:tcPr>
          <w:p w14:paraId="7ADE2E7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(0.002)</w:t>
            </w:r>
          </w:p>
        </w:tc>
        <w:tc>
          <w:tcPr>
            <w:tcW w:w="1176" w:type="dxa"/>
            <w:tcBorders>
              <w:top w:val="nil"/>
              <w:left w:val="nil"/>
              <w:bottom w:val="nil"/>
              <w:right w:val="nil"/>
            </w:tcBorders>
          </w:tcPr>
          <w:p w14:paraId="38A9FBE7"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(0.002)</w:t>
            </w:r>
          </w:p>
        </w:tc>
        <w:tc>
          <w:tcPr>
            <w:tcW w:w="1176" w:type="dxa"/>
            <w:tcBorders>
              <w:top w:val="nil"/>
              <w:left w:val="nil"/>
              <w:bottom w:val="nil"/>
              <w:right w:val="nil"/>
            </w:tcBorders>
          </w:tcPr>
          <w:p w14:paraId="6C3190E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(0.002)</w:t>
            </w:r>
          </w:p>
        </w:tc>
        <w:tc>
          <w:tcPr>
            <w:tcW w:w="1176" w:type="dxa"/>
            <w:tcBorders>
              <w:top w:val="nil"/>
              <w:left w:val="nil"/>
              <w:bottom w:val="nil"/>
              <w:right w:val="nil"/>
            </w:tcBorders>
          </w:tcPr>
          <w:p w14:paraId="448FD7E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(0.002)</w:t>
            </w:r>
          </w:p>
        </w:tc>
        <w:tc>
          <w:tcPr>
            <w:tcW w:w="1176" w:type="dxa"/>
            <w:tcBorders>
              <w:top w:val="nil"/>
              <w:left w:val="nil"/>
              <w:bottom w:val="nil"/>
              <w:right w:val="nil"/>
            </w:tcBorders>
          </w:tcPr>
          <w:p w14:paraId="5D5AED4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(0.002)</w:t>
            </w:r>
          </w:p>
        </w:tc>
        <w:tc>
          <w:tcPr>
            <w:tcW w:w="1119" w:type="dxa"/>
            <w:tcBorders>
              <w:top w:val="nil"/>
              <w:left w:val="nil"/>
              <w:bottom w:val="nil"/>
              <w:right w:val="nil"/>
            </w:tcBorders>
          </w:tcPr>
          <w:p w14:paraId="044D51E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(0.002)</w:t>
            </w:r>
          </w:p>
        </w:tc>
        <w:tc>
          <w:tcPr>
            <w:tcW w:w="1118" w:type="dxa"/>
            <w:tcBorders>
              <w:top w:val="nil"/>
              <w:left w:val="nil"/>
              <w:bottom w:val="nil"/>
              <w:right w:val="nil"/>
            </w:tcBorders>
          </w:tcPr>
          <w:p w14:paraId="254CAD1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(0.002)</w:t>
            </w:r>
          </w:p>
        </w:tc>
        <w:tc>
          <w:tcPr>
            <w:tcW w:w="1118" w:type="dxa"/>
            <w:tcBorders>
              <w:top w:val="nil"/>
              <w:left w:val="nil"/>
              <w:bottom w:val="nil"/>
              <w:right w:val="nil"/>
            </w:tcBorders>
          </w:tcPr>
          <w:p w14:paraId="099A1E5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(0.002)</w:t>
            </w:r>
          </w:p>
        </w:tc>
      </w:tr>
      <w:tr w:rsidR="00E4548D" w14:paraId="052B3C42" w14:textId="77777777" w:rsidTr="008711A8">
        <w:trPr>
          <w:trHeight w:hRule="exact" w:val="288"/>
        </w:trPr>
        <w:tc>
          <w:tcPr>
            <w:tcW w:w="2146" w:type="dxa"/>
            <w:tcBorders>
              <w:top w:val="nil"/>
              <w:left w:val="nil"/>
              <w:bottom w:val="nil"/>
              <w:right w:val="nil"/>
            </w:tcBorders>
          </w:tcPr>
          <w:p w14:paraId="7264019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TQ_1</w:t>
            </w:r>
          </w:p>
        </w:tc>
        <w:tc>
          <w:tcPr>
            <w:tcW w:w="1089" w:type="dxa"/>
            <w:tcBorders>
              <w:top w:val="nil"/>
              <w:left w:val="nil"/>
              <w:bottom w:val="nil"/>
              <w:right w:val="nil"/>
            </w:tcBorders>
          </w:tcPr>
          <w:p w14:paraId="019DB7E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1AA5D03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-3.505***</w:t>
            </w:r>
          </w:p>
        </w:tc>
        <w:tc>
          <w:tcPr>
            <w:tcW w:w="1176" w:type="dxa"/>
            <w:tcBorders>
              <w:top w:val="nil"/>
              <w:left w:val="nil"/>
              <w:bottom w:val="nil"/>
              <w:right w:val="nil"/>
            </w:tcBorders>
          </w:tcPr>
          <w:p w14:paraId="6632CFD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-2.900***</w:t>
            </w:r>
          </w:p>
        </w:tc>
        <w:tc>
          <w:tcPr>
            <w:tcW w:w="1176" w:type="dxa"/>
            <w:tcBorders>
              <w:top w:val="nil"/>
              <w:left w:val="nil"/>
              <w:bottom w:val="nil"/>
              <w:right w:val="nil"/>
            </w:tcBorders>
          </w:tcPr>
          <w:p w14:paraId="465D217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-2.851***</w:t>
            </w:r>
          </w:p>
        </w:tc>
        <w:tc>
          <w:tcPr>
            <w:tcW w:w="1176" w:type="dxa"/>
            <w:tcBorders>
              <w:top w:val="nil"/>
              <w:left w:val="nil"/>
              <w:bottom w:val="nil"/>
              <w:right w:val="nil"/>
            </w:tcBorders>
          </w:tcPr>
          <w:p w14:paraId="7DDADCF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-2.142**</w:t>
            </w:r>
          </w:p>
        </w:tc>
        <w:tc>
          <w:tcPr>
            <w:tcW w:w="1176" w:type="dxa"/>
            <w:tcBorders>
              <w:top w:val="nil"/>
              <w:left w:val="nil"/>
              <w:bottom w:val="nil"/>
              <w:right w:val="nil"/>
            </w:tcBorders>
          </w:tcPr>
          <w:p w14:paraId="505B51F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-2.174**</w:t>
            </w:r>
          </w:p>
        </w:tc>
        <w:tc>
          <w:tcPr>
            <w:tcW w:w="1119" w:type="dxa"/>
            <w:tcBorders>
              <w:top w:val="nil"/>
              <w:left w:val="nil"/>
              <w:bottom w:val="nil"/>
              <w:right w:val="nil"/>
            </w:tcBorders>
          </w:tcPr>
          <w:p w14:paraId="5A65063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-2.051**</w:t>
            </w:r>
          </w:p>
        </w:tc>
        <w:tc>
          <w:tcPr>
            <w:tcW w:w="1118" w:type="dxa"/>
            <w:tcBorders>
              <w:top w:val="nil"/>
              <w:left w:val="nil"/>
              <w:bottom w:val="nil"/>
              <w:right w:val="nil"/>
            </w:tcBorders>
            <w:shd w:val="solid" w:color="FFFFFF" w:fill="auto"/>
          </w:tcPr>
          <w:p w14:paraId="70AB50E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-2.046**</w:t>
            </w:r>
          </w:p>
        </w:tc>
        <w:tc>
          <w:tcPr>
            <w:tcW w:w="1118" w:type="dxa"/>
            <w:tcBorders>
              <w:top w:val="nil"/>
              <w:left w:val="nil"/>
              <w:bottom w:val="nil"/>
              <w:right w:val="nil"/>
            </w:tcBorders>
            <w:shd w:val="solid" w:color="FFFFFF" w:fill="auto"/>
          </w:tcPr>
          <w:p w14:paraId="774AA1B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-3.537***</w:t>
            </w:r>
          </w:p>
        </w:tc>
      </w:tr>
      <w:tr w:rsidR="00E4548D" w14:paraId="0ACED17A" w14:textId="77777777" w:rsidTr="008711A8">
        <w:trPr>
          <w:trHeight w:hRule="exact" w:val="288"/>
        </w:trPr>
        <w:tc>
          <w:tcPr>
            <w:tcW w:w="2146" w:type="dxa"/>
            <w:tcBorders>
              <w:top w:val="nil"/>
              <w:left w:val="nil"/>
              <w:bottom w:val="nil"/>
              <w:right w:val="nil"/>
            </w:tcBorders>
          </w:tcPr>
          <w:p w14:paraId="66B361C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089" w:type="dxa"/>
            <w:tcBorders>
              <w:top w:val="nil"/>
              <w:left w:val="nil"/>
              <w:bottom w:val="nil"/>
              <w:right w:val="nil"/>
            </w:tcBorders>
          </w:tcPr>
          <w:p w14:paraId="0ABBEDA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66992D5B" w14:textId="4553839C"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w:t>
            </w:r>
            <w:r w:rsidR="00086B5A">
              <w:rPr>
                <w:rFonts w:cs="Garamond"/>
                <w:sz w:val="20"/>
                <w:szCs w:val="20"/>
                <w:lang w:val="pt-PT"/>
              </w:rPr>
              <w:t>.000</w:t>
            </w:r>
            <w:r w:rsidRPr="00F75BF8">
              <w:rPr>
                <w:rFonts w:cs="Garamond"/>
                <w:sz w:val="20"/>
                <w:szCs w:val="20"/>
                <w:lang w:val="pt-PT"/>
              </w:rPr>
              <w:t>)</w:t>
            </w:r>
          </w:p>
        </w:tc>
        <w:tc>
          <w:tcPr>
            <w:tcW w:w="1176" w:type="dxa"/>
            <w:tcBorders>
              <w:top w:val="nil"/>
              <w:left w:val="nil"/>
              <w:bottom w:val="nil"/>
              <w:right w:val="nil"/>
            </w:tcBorders>
          </w:tcPr>
          <w:p w14:paraId="1D6DE868" w14:textId="6824A728"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w:t>
            </w:r>
            <w:r w:rsidR="00086B5A">
              <w:rPr>
                <w:rFonts w:cs="Garamond"/>
                <w:sz w:val="20"/>
                <w:szCs w:val="20"/>
                <w:lang w:val="pt-PT"/>
              </w:rPr>
              <w:t>.000</w:t>
            </w:r>
            <w:r w:rsidRPr="00F75BF8">
              <w:rPr>
                <w:rFonts w:cs="Garamond"/>
                <w:sz w:val="20"/>
                <w:szCs w:val="20"/>
                <w:lang w:val="pt-PT"/>
              </w:rPr>
              <w:t>)</w:t>
            </w:r>
          </w:p>
        </w:tc>
        <w:tc>
          <w:tcPr>
            <w:tcW w:w="1176" w:type="dxa"/>
            <w:tcBorders>
              <w:top w:val="nil"/>
              <w:left w:val="nil"/>
              <w:bottom w:val="nil"/>
              <w:right w:val="nil"/>
            </w:tcBorders>
          </w:tcPr>
          <w:p w14:paraId="1C79AA49" w14:textId="39CE5E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w:t>
            </w:r>
            <w:r w:rsidR="00086B5A">
              <w:rPr>
                <w:rFonts w:cs="Garamond"/>
                <w:sz w:val="20"/>
                <w:szCs w:val="20"/>
                <w:lang w:val="pt-PT"/>
              </w:rPr>
              <w:t>.000</w:t>
            </w:r>
            <w:r w:rsidRPr="00F75BF8">
              <w:rPr>
                <w:rFonts w:cs="Garamond"/>
                <w:sz w:val="20"/>
                <w:szCs w:val="20"/>
                <w:lang w:val="pt-PT"/>
              </w:rPr>
              <w:t>)</w:t>
            </w:r>
          </w:p>
        </w:tc>
        <w:tc>
          <w:tcPr>
            <w:tcW w:w="1176" w:type="dxa"/>
            <w:tcBorders>
              <w:top w:val="nil"/>
              <w:left w:val="nil"/>
              <w:bottom w:val="nil"/>
              <w:right w:val="nil"/>
            </w:tcBorders>
          </w:tcPr>
          <w:p w14:paraId="02867775" w14:textId="4A0FD222"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w:t>
            </w:r>
            <w:r w:rsidR="00086B5A">
              <w:rPr>
                <w:rFonts w:cs="Garamond"/>
                <w:sz w:val="20"/>
                <w:szCs w:val="20"/>
                <w:lang w:val="pt-PT"/>
              </w:rPr>
              <w:t>.000</w:t>
            </w:r>
            <w:r w:rsidRPr="00F75BF8">
              <w:rPr>
                <w:rFonts w:cs="Garamond"/>
                <w:sz w:val="20"/>
                <w:szCs w:val="20"/>
                <w:lang w:val="pt-PT"/>
              </w:rPr>
              <w:t>)</w:t>
            </w:r>
          </w:p>
        </w:tc>
        <w:tc>
          <w:tcPr>
            <w:tcW w:w="1176" w:type="dxa"/>
            <w:tcBorders>
              <w:top w:val="nil"/>
              <w:left w:val="nil"/>
              <w:bottom w:val="nil"/>
              <w:right w:val="nil"/>
            </w:tcBorders>
          </w:tcPr>
          <w:p w14:paraId="7BA17B2C" w14:textId="2D8F1DE3"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w:t>
            </w:r>
            <w:r w:rsidR="00086B5A">
              <w:rPr>
                <w:rFonts w:cs="Garamond"/>
                <w:sz w:val="20"/>
                <w:szCs w:val="20"/>
                <w:lang w:val="pt-PT"/>
              </w:rPr>
              <w:t>.000</w:t>
            </w:r>
            <w:r w:rsidRPr="00F75BF8">
              <w:rPr>
                <w:rFonts w:cs="Garamond"/>
                <w:sz w:val="20"/>
                <w:szCs w:val="20"/>
                <w:lang w:val="pt-PT"/>
              </w:rPr>
              <w:t>)</w:t>
            </w:r>
          </w:p>
        </w:tc>
        <w:tc>
          <w:tcPr>
            <w:tcW w:w="1119" w:type="dxa"/>
            <w:tcBorders>
              <w:top w:val="nil"/>
              <w:left w:val="nil"/>
              <w:bottom w:val="nil"/>
              <w:right w:val="nil"/>
            </w:tcBorders>
          </w:tcPr>
          <w:p w14:paraId="7CFF459D" w14:textId="5950BAB9"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w:t>
            </w:r>
            <w:r w:rsidR="00086B5A">
              <w:rPr>
                <w:rFonts w:cs="Garamond"/>
                <w:sz w:val="20"/>
                <w:szCs w:val="20"/>
                <w:lang w:val="pt-PT"/>
              </w:rPr>
              <w:t>.000</w:t>
            </w:r>
            <w:r w:rsidRPr="00F75BF8">
              <w:rPr>
                <w:rFonts w:cs="Garamond"/>
                <w:sz w:val="20"/>
                <w:szCs w:val="20"/>
                <w:lang w:val="pt-PT"/>
              </w:rPr>
              <w:t>)</w:t>
            </w:r>
          </w:p>
        </w:tc>
        <w:tc>
          <w:tcPr>
            <w:tcW w:w="1118" w:type="dxa"/>
            <w:tcBorders>
              <w:top w:val="nil"/>
              <w:left w:val="nil"/>
              <w:bottom w:val="nil"/>
              <w:right w:val="nil"/>
            </w:tcBorders>
          </w:tcPr>
          <w:p w14:paraId="681E87E7" w14:textId="668DB35A"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w:t>
            </w:r>
            <w:r w:rsidR="00086B5A">
              <w:rPr>
                <w:rFonts w:cs="Garamond"/>
                <w:sz w:val="20"/>
                <w:szCs w:val="20"/>
                <w:lang w:val="pt-PT"/>
              </w:rPr>
              <w:t>.000</w:t>
            </w:r>
            <w:r w:rsidRPr="00F75BF8">
              <w:rPr>
                <w:rFonts w:cs="Garamond"/>
                <w:sz w:val="20"/>
                <w:szCs w:val="20"/>
                <w:lang w:val="pt-PT"/>
              </w:rPr>
              <w:t>)</w:t>
            </w:r>
          </w:p>
        </w:tc>
        <w:tc>
          <w:tcPr>
            <w:tcW w:w="1118" w:type="dxa"/>
            <w:tcBorders>
              <w:top w:val="nil"/>
              <w:left w:val="nil"/>
              <w:bottom w:val="nil"/>
              <w:right w:val="nil"/>
            </w:tcBorders>
          </w:tcPr>
          <w:p w14:paraId="76508A19" w14:textId="75C17EE2"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w:t>
            </w:r>
            <w:r w:rsidR="00086B5A">
              <w:rPr>
                <w:rFonts w:cs="Garamond"/>
                <w:sz w:val="20"/>
                <w:szCs w:val="20"/>
                <w:lang w:val="pt-PT"/>
              </w:rPr>
              <w:t>.000</w:t>
            </w:r>
            <w:r w:rsidRPr="00F75BF8">
              <w:rPr>
                <w:rFonts w:cs="Garamond"/>
                <w:sz w:val="20"/>
                <w:szCs w:val="20"/>
                <w:lang w:val="pt-PT"/>
              </w:rPr>
              <w:t>)</w:t>
            </w:r>
          </w:p>
        </w:tc>
      </w:tr>
      <w:tr w:rsidR="00E4548D" w14:paraId="2C2877F6" w14:textId="77777777" w:rsidTr="008711A8">
        <w:trPr>
          <w:trHeight w:hRule="exact" w:val="288"/>
        </w:trPr>
        <w:tc>
          <w:tcPr>
            <w:tcW w:w="2146" w:type="dxa"/>
            <w:tcBorders>
              <w:top w:val="nil"/>
              <w:left w:val="nil"/>
              <w:bottom w:val="nil"/>
              <w:right w:val="nil"/>
            </w:tcBorders>
          </w:tcPr>
          <w:p w14:paraId="3B46FA7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ROA_1</w:t>
            </w:r>
          </w:p>
        </w:tc>
        <w:tc>
          <w:tcPr>
            <w:tcW w:w="1089" w:type="dxa"/>
            <w:tcBorders>
              <w:top w:val="nil"/>
              <w:left w:val="nil"/>
              <w:bottom w:val="nil"/>
              <w:right w:val="nil"/>
            </w:tcBorders>
          </w:tcPr>
          <w:p w14:paraId="2D040D4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0F7D8F3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5EED177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-9.667***</w:t>
            </w:r>
          </w:p>
        </w:tc>
        <w:tc>
          <w:tcPr>
            <w:tcW w:w="1176" w:type="dxa"/>
            <w:tcBorders>
              <w:top w:val="nil"/>
              <w:left w:val="nil"/>
              <w:bottom w:val="nil"/>
              <w:right w:val="nil"/>
            </w:tcBorders>
          </w:tcPr>
          <w:p w14:paraId="48A8FC5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-9.824***</w:t>
            </w:r>
          </w:p>
        </w:tc>
        <w:tc>
          <w:tcPr>
            <w:tcW w:w="1176" w:type="dxa"/>
            <w:tcBorders>
              <w:top w:val="nil"/>
              <w:left w:val="nil"/>
              <w:bottom w:val="nil"/>
              <w:right w:val="nil"/>
            </w:tcBorders>
          </w:tcPr>
          <w:p w14:paraId="15E4F7C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-10.720***</w:t>
            </w:r>
          </w:p>
        </w:tc>
        <w:tc>
          <w:tcPr>
            <w:tcW w:w="1176" w:type="dxa"/>
            <w:tcBorders>
              <w:top w:val="nil"/>
              <w:left w:val="nil"/>
              <w:bottom w:val="nil"/>
              <w:right w:val="nil"/>
            </w:tcBorders>
          </w:tcPr>
          <w:p w14:paraId="0C02A89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-10.738***</w:t>
            </w:r>
          </w:p>
        </w:tc>
        <w:tc>
          <w:tcPr>
            <w:tcW w:w="1119" w:type="dxa"/>
            <w:tcBorders>
              <w:top w:val="nil"/>
              <w:left w:val="nil"/>
              <w:bottom w:val="nil"/>
              <w:right w:val="nil"/>
            </w:tcBorders>
          </w:tcPr>
          <w:p w14:paraId="5D0BA3F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-10.759***</w:t>
            </w:r>
          </w:p>
        </w:tc>
        <w:tc>
          <w:tcPr>
            <w:tcW w:w="1118" w:type="dxa"/>
            <w:tcBorders>
              <w:top w:val="nil"/>
              <w:left w:val="nil"/>
              <w:bottom w:val="nil"/>
              <w:right w:val="nil"/>
            </w:tcBorders>
            <w:shd w:val="solid" w:color="FFFFFF" w:fill="auto"/>
          </w:tcPr>
          <w:p w14:paraId="229F250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-9.707***</w:t>
            </w:r>
          </w:p>
        </w:tc>
        <w:tc>
          <w:tcPr>
            <w:tcW w:w="1118" w:type="dxa"/>
            <w:tcBorders>
              <w:top w:val="nil"/>
              <w:left w:val="nil"/>
              <w:bottom w:val="nil"/>
              <w:right w:val="nil"/>
            </w:tcBorders>
            <w:shd w:val="solid" w:color="FFFFFF" w:fill="auto"/>
          </w:tcPr>
          <w:p w14:paraId="4E5BA07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-17.856***</w:t>
            </w:r>
          </w:p>
        </w:tc>
      </w:tr>
      <w:tr w:rsidR="00E4548D" w14:paraId="2CA0D039" w14:textId="77777777" w:rsidTr="008711A8">
        <w:trPr>
          <w:trHeight w:hRule="exact" w:val="288"/>
        </w:trPr>
        <w:tc>
          <w:tcPr>
            <w:tcW w:w="2146" w:type="dxa"/>
            <w:tcBorders>
              <w:top w:val="nil"/>
              <w:left w:val="nil"/>
              <w:bottom w:val="nil"/>
              <w:right w:val="nil"/>
            </w:tcBorders>
          </w:tcPr>
          <w:p w14:paraId="278ED3B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089" w:type="dxa"/>
            <w:tcBorders>
              <w:top w:val="nil"/>
              <w:left w:val="nil"/>
              <w:bottom w:val="nil"/>
              <w:right w:val="nil"/>
            </w:tcBorders>
          </w:tcPr>
          <w:p w14:paraId="2D5CC19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5A7A7FF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88CDC1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(0.025)</w:t>
            </w:r>
          </w:p>
        </w:tc>
        <w:tc>
          <w:tcPr>
            <w:tcW w:w="1176" w:type="dxa"/>
            <w:tcBorders>
              <w:top w:val="nil"/>
              <w:left w:val="nil"/>
              <w:bottom w:val="nil"/>
              <w:right w:val="nil"/>
            </w:tcBorders>
          </w:tcPr>
          <w:p w14:paraId="3EE4F7C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(0.025)</w:t>
            </w:r>
          </w:p>
        </w:tc>
        <w:tc>
          <w:tcPr>
            <w:tcW w:w="1176" w:type="dxa"/>
            <w:tcBorders>
              <w:top w:val="nil"/>
              <w:left w:val="nil"/>
              <w:bottom w:val="nil"/>
              <w:right w:val="nil"/>
            </w:tcBorders>
          </w:tcPr>
          <w:p w14:paraId="7102BD2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(0.024)</w:t>
            </w:r>
          </w:p>
        </w:tc>
        <w:tc>
          <w:tcPr>
            <w:tcW w:w="1176" w:type="dxa"/>
            <w:tcBorders>
              <w:top w:val="nil"/>
              <w:left w:val="nil"/>
              <w:bottom w:val="nil"/>
              <w:right w:val="nil"/>
            </w:tcBorders>
          </w:tcPr>
          <w:p w14:paraId="111F408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(0.024)</w:t>
            </w:r>
          </w:p>
        </w:tc>
        <w:tc>
          <w:tcPr>
            <w:tcW w:w="1119" w:type="dxa"/>
            <w:tcBorders>
              <w:top w:val="nil"/>
              <w:left w:val="nil"/>
              <w:bottom w:val="nil"/>
              <w:right w:val="nil"/>
            </w:tcBorders>
          </w:tcPr>
          <w:p w14:paraId="76FC7B32"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(0.024)</w:t>
            </w:r>
          </w:p>
        </w:tc>
        <w:tc>
          <w:tcPr>
            <w:tcW w:w="1118" w:type="dxa"/>
            <w:tcBorders>
              <w:top w:val="nil"/>
              <w:left w:val="nil"/>
              <w:bottom w:val="nil"/>
              <w:right w:val="nil"/>
            </w:tcBorders>
          </w:tcPr>
          <w:p w14:paraId="4F0F37C8"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(0.025)</w:t>
            </w:r>
          </w:p>
        </w:tc>
        <w:tc>
          <w:tcPr>
            <w:tcW w:w="1118" w:type="dxa"/>
            <w:tcBorders>
              <w:top w:val="nil"/>
              <w:left w:val="nil"/>
              <w:bottom w:val="nil"/>
              <w:right w:val="nil"/>
            </w:tcBorders>
          </w:tcPr>
          <w:p w14:paraId="15DBCEF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(0.034)</w:t>
            </w:r>
          </w:p>
        </w:tc>
      </w:tr>
      <w:tr w:rsidR="00E4548D" w14:paraId="788249F4" w14:textId="77777777" w:rsidTr="008711A8">
        <w:trPr>
          <w:trHeight w:hRule="exact" w:val="288"/>
        </w:trPr>
        <w:tc>
          <w:tcPr>
            <w:tcW w:w="2146" w:type="dxa"/>
            <w:tcBorders>
              <w:top w:val="nil"/>
              <w:left w:val="nil"/>
              <w:bottom w:val="nil"/>
              <w:right w:val="nil"/>
            </w:tcBorders>
          </w:tcPr>
          <w:p w14:paraId="3060EE67"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CTAX_1</w:t>
            </w:r>
          </w:p>
        </w:tc>
        <w:tc>
          <w:tcPr>
            <w:tcW w:w="1089" w:type="dxa"/>
            <w:tcBorders>
              <w:top w:val="nil"/>
              <w:left w:val="nil"/>
              <w:bottom w:val="nil"/>
              <w:right w:val="nil"/>
            </w:tcBorders>
          </w:tcPr>
          <w:p w14:paraId="11A6BB2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4465FFC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1811B1B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79DB4CB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-1.819*</w:t>
            </w:r>
          </w:p>
        </w:tc>
        <w:tc>
          <w:tcPr>
            <w:tcW w:w="1176" w:type="dxa"/>
            <w:tcBorders>
              <w:top w:val="nil"/>
              <w:left w:val="nil"/>
              <w:bottom w:val="nil"/>
              <w:right w:val="nil"/>
            </w:tcBorders>
          </w:tcPr>
          <w:p w14:paraId="6D1BBC4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-1.445</w:t>
            </w:r>
          </w:p>
        </w:tc>
        <w:tc>
          <w:tcPr>
            <w:tcW w:w="1176" w:type="dxa"/>
            <w:tcBorders>
              <w:top w:val="nil"/>
              <w:left w:val="nil"/>
              <w:bottom w:val="nil"/>
              <w:right w:val="nil"/>
            </w:tcBorders>
          </w:tcPr>
          <w:p w14:paraId="5C131D4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-1.528</w:t>
            </w:r>
          </w:p>
        </w:tc>
        <w:tc>
          <w:tcPr>
            <w:tcW w:w="1119" w:type="dxa"/>
            <w:tcBorders>
              <w:top w:val="nil"/>
              <w:left w:val="nil"/>
              <w:bottom w:val="nil"/>
              <w:right w:val="nil"/>
            </w:tcBorders>
          </w:tcPr>
          <w:p w14:paraId="64560D4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-1.434</w:t>
            </w:r>
          </w:p>
        </w:tc>
        <w:tc>
          <w:tcPr>
            <w:tcW w:w="1118" w:type="dxa"/>
            <w:tcBorders>
              <w:top w:val="nil"/>
              <w:left w:val="nil"/>
              <w:bottom w:val="nil"/>
              <w:right w:val="nil"/>
            </w:tcBorders>
            <w:shd w:val="solid" w:color="FFFFFF" w:fill="auto"/>
          </w:tcPr>
          <w:p w14:paraId="5447F4E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-0.305</w:t>
            </w:r>
          </w:p>
        </w:tc>
        <w:tc>
          <w:tcPr>
            <w:tcW w:w="1118" w:type="dxa"/>
            <w:tcBorders>
              <w:top w:val="nil"/>
              <w:left w:val="nil"/>
              <w:bottom w:val="nil"/>
              <w:right w:val="nil"/>
            </w:tcBorders>
            <w:shd w:val="solid" w:color="FFFFFF" w:fill="auto"/>
          </w:tcPr>
          <w:p w14:paraId="678BC7F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0.660</w:t>
            </w:r>
          </w:p>
        </w:tc>
      </w:tr>
      <w:tr w:rsidR="00E4548D" w14:paraId="39E3B953" w14:textId="77777777" w:rsidTr="008711A8">
        <w:trPr>
          <w:trHeight w:hRule="exact" w:val="288"/>
        </w:trPr>
        <w:tc>
          <w:tcPr>
            <w:tcW w:w="2146" w:type="dxa"/>
            <w:tcBorders>
              <w:top w:val="nil"/>
              <w:left w:val="nil"/>
              <w:bottom w:val="nil"/>
              <w:right w:val="nil"/>
            </w:tcBorders>
          </w:tcPr>
          <w:p w14:paraId="395C1AF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089" w:type="dxa"/>
            <w:tcBorders>
              <w:top w:val="nil"/>
              <w:left w:val="nil"/>
              <w:bottom w:val="nil"/>
              <w:right w:val="nil"/>
            </w:tcBorders>
          </w:tcPr>
          <w:p w14:paraId="1D82486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A212BE8"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559E207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E51915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(0.048)</w:t>
            </w:r>
          </w:p>
        </w:tc>
        <w:tc>
          <w:tcPr>
            <w:tcW w:w="1176" w:type="dxa"/>
            <w:tcBorders>
              <w:top w:val="nil"/>
              <w:left w:val="nil"/>
              <w:bottom w:val="nil"/>
              <w:right w:val="nil"/>
            </w:tcBorders>
          </w:tcPr>
          <w:p w14:paraId="0A416AF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(0.047)</w:t>
            </w:r>
          </w:p>
        </w:tc>
        <w:tc>
          <w:tcPr>
            <w:tcW w:w="1176" w:type="dxa"/>
            <w:tcBorders>
              <w:top w:val="nil"/>
              <w:left w:val="nil"/>
              <w:bottom w:val="nil"/>
              <w:right w:val="nil"/>
            </w:tcBorders>
          </w:tcPr>
          <w:p w14:paraId="0AB1F7C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(0.048)</w:t>
            </w:r>
          </w:p>
        </w:tc>
        <w:tc>
          <w:tcPr>
            <w:tcW w:w="1119" w:type="dxa"/>
            <w:tcBorders>
              <w:top w:val="nil"/>
              <w:left w:val="nil"/>
              <w:bottom w:val="nil"/>
              <w:right w:val="nil"/>
            </w:tcBorders>
          </w:tcPr>
          <w:p w14:paraId="687A4F0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(0.048)</w:t>
            </w:r>
          </w:p>
        </w:tc>
        <w:tc>
          <w:tcPr>
            <w:tcW w:w="1118" w:type="dxa"/>
            <w:tcBorders>
              <w:top w:val="nil"/>
              <w:left w:val="nil"/>
              <w:bottom w:val="nil"/>
              <w:right w:val="nil"/>
            </w:tcBorders>
          </w:tcPr>
          <w:p w14:paraId="37377872"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(0.052)</w:t>
            </w:r>
          </w:p>
        </w:tc>
        <w:tc>
          <w:tcPr>
            <w:tcW w:w="1118" w:type="dxa"/>
            <w:tcBorders>
              <w:top w:val="nil"/>
              <w:left w:val="nil"/>
              <w:bottom w:val="nil"/>
              <w:right w:val="nil"/>
            </w:tcBorders>
          </w:tcPr>
          <w:p w14:paraId="6614754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(0.041)</w:t>
            </w:r>
          </w:p>
        </w:tc>
      </w:tr>
      <w:tr w:rsidR="00E4548D" w14:paraId="13F1CF55" w14:textId="77777777" w:rsidTr="008711A8">
        <w:trPr>
          <w:trHeight w:hRule="exact" w:val="288"/>
        </w:trPr>
        <w:tc>
          <w:tcPr>
            <w:tcW w:w="2146" w:type="dxa"/>
            <w:tcBorders>
              <w:top w:val="nil"/>
              <w:left w:val="nil"/>
              <w:bottom w:val="nil"/>
              <w:right w:val="nil"/>
            </w:tcBorders>
          </w:tcPr>
          <w:p w14:paraId="7049762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SIZE_1</w:t>
            </w:r>
          </w:p>
        </w:tc>
        <w:tc>
          <w:tcPr>
            <w:tcW w:w="1089" w:type="dxa"/>
            <w:tcBorders>
              <w:top w:val="nil"/>
              <w:left w:val="nil"/>
              <w:bottom w:val="nil"/>
              <w:right w:val="nil"/>
            </w:tcBorders>
          </w:tcPr>
          <w:p w14:paraId="4D46773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357F93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01002EA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7F09E88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3A2A3732"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13.186***</w:t>
            </w:r>
          </w:p>
        </w:tc>
        <w:tc>
          <w:tcPr>
            <w:tcW w:w="1176" w:type="dxa"/>
            <w:tcBorders>
              <w:top w:val="nil"/>
              <w:left w:val="nil"/>
              <w:bottom w:val="nil"/>
              <w:right w:val="nil"/>
            </w:tcBorders>
          </w:tcPr>
          <w:p w14:paraId="0094485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13.200***</w:t>
            </w:r>
          </w:p>
        </w:tc>
        <w:tc>
          <w:tcPr>
            <w:tcW w:w="1119" w:type="dxa"/>
            <w:tcBorders>
              <w:top w:val="nil"/>
              <w:left w:val="nil"/>
              <w:bottom w:val="nil"/>
              <w:right w:val="nil"/>
            </w:tcBorders>
          </w:tcPr>
          <w:p w14:paraId="53A8F16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13.264***</w:t>
            </w:r>
          </w:p>
        </w:tc>
        <w:tc>
          <w:tcPr>
            <w:tcW w:w="1118" w:type="dxa"/>
            <w:tcBorders>
              <w:top w:val="nil"/>
              <w:left w:val="nil"/>
              <w:bottom w:val="nil"/>
              <w:right w:val="nil"/>
            </w:tcBorders>
            <w:shd w:val="solid" w:color="FFFFFF" w:fill="auto"/>
          </w:tcPr>
          <w:p w14:paraId="1341B93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9.235***</w:t>
            </w:r>
          </w:p>
        </w:tc>
        <w:tc>
          <w:tcPr>
            <w:tcW w:w="1118" w:type="dxa"/>
            <w:tcBorders>
              <w:top w:val="nil"/>
              <w:left w:val="nil"/>
              <w:bottom w:val="nil"/>
              <w:right w:val="nil"/>
            </w:tcBorders>
            <w:shd w:val="solid" w:color="FFFFFF" w:fill="auto"/>
          </w:tcPr>
          <w:p w14:paraId="5B6A314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15.218***</w:t>
            </w:r>
          </w:p>
        </w:tc>
      </w:tr>
      <w:tr w:rsidR="00E4548D" w14:paraId="436235F9" w14:textId="77777777" w:rsidTr="008711A8">
        <w:trPr>
          <w:trHeight w:hRule="exact" w:val="288"/>
        </w:trPr>
        <w:tc>
          <w:tcPr>
            <w:tcW w:w="2146" w:type="dxa"/>
            <w:tcBorders>
              <w:top w:val="nil"/>
              <w:left w:val="nil"/>
              <w:bottom w:val="nil"/>
              <w:right w:val="nil"/>
            </w:tcBorders>
          </w:tcPr>
          <w:p w14:paraId="3EABB57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089" w:type="dxa"/>
            <w:tcBorders>
              <w:top w:val="nil"/>
              <w:left w:val="nil"/>
              <w:bottom w:val="nil"/>
              <w:right w:val="nil"/>
            </w:tcBorders>
          </w:tcPr>
          <w:p w14:paraId="5C5E4C6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8A717D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D4B557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3E19E04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01BE439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(0.007)</w:t>
            </w:r>
          </w:p>
        </w:tc>
        <w:tc>
          <w:tcPr>
            <w:tcW w:w="1176" w:type="dxa"/>
            <w:tcBorders>
              <w:top w:val="nil"/>
              <w:left w:val="nil"/>
              <w:bottom w:val="nil"/>
              <w:right w:val="nil"/>
            </w:tcBorders>
          </w:tcPr>
          <w:p w14:paraId="7B349182"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(0.007)</w:t>
            </w:r>
          </w:p>
        </w:tc>
        <w:tc>
          <w:tcPr>
            <w:tcW w:w="1119" w:type="dxa"/>
            <w:tcBorders>
              <w:top w:val="nil"/>
              <w:left w:val="nil"/>
              <w:bottom w:val="nil"/>
              <w:right w:val="nil"/>
            </w:tcBorders>
          </w:tcPr>
          <w:p w14:paraId="2ABF204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(0.007)</w:t>
            </w:r>
          </w:p>
        </w:tc>
        <w:tc>
          <w:tcPr>
            <w:tcW w:w="1118" w:type="dxa"/>
            <w:tcBorders>
              <w:top w:val="nil"/>
              <w:left w:val="nil"/>
              <w:bottom w:val="nil"/>
              <w:right w:val="nil"/>
            </w:tcBorders>
          </w:tcPr>
          <w:p w14:paraId="01459AD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(0.009)</w:t>
            </w:r>
          </w:p>
        </w:tc>
        <w:tc>
          <w:tcPr>
            <w:tcW w:w="1118" w:type="dxa"/>
            <w:tcBorders>
              <w:top w:val="nil"/>
              <w:left w:val="nil"/>
              <w:bottom w:val="nil"/>
              <w:right w:val="nil"/>
            </w:tcBorders>
          </w:tcPr>
          <w:p w14:paraId="6650C35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(0.004)</w:t>
            </w:r>
          </w:p>
        </w:tc>
      </w:tr>
      <w:tr w:rsidR="00E4548D" w14:paraId="79426EED" w14:textId="77777777" w:rsidTr="008711A8">
        <w:trPr>
          <w:trHeight w:hRule="exact" w:val="288"/>
        </w:trPr>
        <w:tc>
          <w:tcPr>
            <w:tcW w:w="2146" w:type="dxa"/>
            <w:tcBorders>
              <w:top w:val="nil"/>
              <w:left w:val="nil"/>
              <w:bottom w:val="nil"/>
              <w:right w:val="nil"/>
            </w:tcBorders>
          </w:tcPr>
          <w:p w14:paraId="29BD693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PTAX_1</w:t>
            </w:r>
          </w:p>
        </w:tc>
        <w:tc>
          <w:tcPr>
            <w:tcW w:w="1089" w:type="dxa"/>
            <w:tcBorders>
              <w:top w:val="nil"/>
              <w:left w:val="nil"/>
              <w:bottom w:val="nil"/>
              <w:right w:val="nil"/>
            </w:tcBorders>
          </w:tcPr>
          <w:p w14:paraId="627997E7"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6DC5529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45FEEE68"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600CED6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6AFCC8F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7EB73E57"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0.927</w:t>
            </w:r>
          </w:p>
        </w:tc>
        <w:tc>
          <w:tcPr>
            <w:tcW w:w="1119" w:type="dxa"/>
            <w:tcBorders>
              <w:top w:val="nil"/>
              <w:left w:val="nil"/>
              <w:bottom w:val="nil"/>
              <w:right w:val="nil"/>
            </w:tcBorders>
          </w:tcPr>
          <w:p w14:paraId="56DF84D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0.868</w:t>
            </w:r>
          </w:p>
        </w:tc>
        <w:tc>
          <w:tcPr>
            <w:tcW w:w="1118" w:type="dxa"/>
            <w:tcBorders>
              <w:top w:val="nil"/>
              <w:left w:val="nil"/>
              <w:bottom w:val="nil"/>
              <w:right w:val="nil"/>
            </w:tcBorders>
            <w:shd w:val="solid" w:color="FFFFFF" w:fill="auto"/>
          </w:tcPr>
          <w:p w14:paraId="57F91CD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0.655</w:t>
            </w:r>
          </w:p>
        </w:tc>
        <w:tc>
          <w:tcPr>
            <w:tcW w:w="1118" w:type="dxa"/>
            <w:tcBorders>
              <w:top w:val="nil"/>
              <w:left w:val="nil"/>
              <w:bottom w:val="nil"/>
              <w:right w:val="nil"/>
            </w:tcBorders>
            <w:shd w:val="solid" w:color="FFFFFF" w:fill="auto"/>
          </w:tcPr>
          <w:p w14:paraId="0AD3C53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-1.273</w:t>
            </w:r>
          </w:p>
        </w:tc>
      </w:tr>
      <w:tr w:rsidR="00E4548D" w14:paraId="5AF192ED" w14:textId="77777777" w:rsidTr="008711A8">
        <w:trPr>
          <w:trHeight w:hRule="exact" w:val="288"/>
        </w:trPr>
        <w:tc>
          <w:tcPr>
            <w:tcW w:w="2146" w:type="dxa"/>
            <w:tcBorders>
              <w:top w:val="nil"/>
              <w:left w:val="nil"/>
              <w:bottom w:val="nil"/>
              <w:right w:val="nil"/>
            </w:tcBorders>
          </w:tcPr>
          <w:p w14:paraId="04A67C07"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089" w:type="dxa"/>
            <w:tcBorders>
              <w:top w:val="nil"/>
              <w:left w:val="nil"/>
              <w:bottom w:val="nil"/>
              <w:right w:val="nil"/>
            </w:tcBorders>
          </w:tcPr>
          <w:p w14:paraId="01F0CAD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0DA1AF9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0ED8CF8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E9F337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C85E42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78F4F9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(0.019)</w:t>
            </w:r>
          </w:p>
        </w:tc>
        <w:tc>
          <w:tcPr>
            <w:tcW w:w="1119" w:type="dxa"/>
            <w:tcBorders>
              <w:top w:val="nil"/>
              <w:left w:val="nil"/>
              <w:bottom w:val="nil"/>
              <w:right w:val="nil"/>
            </w:tcBorders>
          </w:tcPr>
          <w:p w14:paraId="3FEC308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(0.019)</w:t>
            </w:r>
          </w:p>
        </w:tc>
        <w:tc>
          <w:tcPr>
            <w:tcW w:w="1118" w:type="dxa"/>
            <w:tcBorders>
              <w:top w:val="nil"/>
              <w:left w:val="nil"/>
              <w:bottom w:val="nil"/>
              <w:right w:val="nil"/>
            </w:tcBorders>
          </w:tcPr>
          <w:p w14:paraId="630DEC5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(0.022)</w:t>
            </w:r>
          </w:p>
        </w:tc>
        <w:tc>
          <w:tcPr>
            <w:tcW w:w="1118" w:type="dxa"/>
            <w:tcBorders>
              <w:top w:val="nil"/>
              <w:left w:val="nil"/>
              <w:bottom w:val="nil"/>
              <w:right w:val="nil"/>
            </w:tcBorders>
          </w:tcPr>
          <w:p w14:paraId="28302B1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(0.032)</w:t>
            </w:r>
          </w:p>
        </w:tc>
      </w:tr>
      <w:tr w:rsidR="00E4548D" w14:paraId="77C9F0F0" w14:textId="77777777" w:rsidTr="008711A8">
        <w:trPr>
          <w:trHeight w:hRule="exact" w:val="288"/>
        </w:trPr>
        <w:tc>
          <w:tcPr>
            <w:tcW w:w="2146" w:type="dxa"/>
            <w:tcBorders>
              <w:top w:val="nil"/>
              <w:left w:val="nil"/>
              <w:bottom w:val="nil"/>
              <w:right w:val="nil"/>
            </w:tcBorders>
          </w:tcPr>
          <w:p w14:paraId="009E873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AFT_1</w:t>
            </w:r>
          </w:p>
        </w:tc>
        <w:tc>
          <w:tcPr>
            <w:tcW w:w="1089" w:type="dxa"/>
            <w:tcBorders>
              <w:top w:val="nil"/>
              <w:left w:val="nil"/>
              <w:bottom w:val="nil"/>
              <w:right w:val="nil"/>
            </w:tcBorders>
          </w:tcPr>
          <w:p w14:paraId="5CB4DDE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1B2D4B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6497734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12F56B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301EB37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4D71E1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19" w:type="dxa"/>
            <w:tcBorders>
              <w:top w:val="nil"/>
              <w:left w:val="nil"/>
              <w:bottom w:val="nil"/>
              <w:right w:val="nil"/>
            </w:tcBorders>
          </w:tcPr>
          <w:p w14:paraId="6BAB287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-1.979*</w:t>
            </w:r>
          </w:p>
        </w:tc>
        <w:tc>
          <w:tcPr>
            <w:tcW w:w="1118" w:type="dxa"/>
            <w:tcBorders>
              <w:top w:val="nil"/>
              <w:left w:val="nil"/>
              <w:bottom w:val="nil"/>
              <w:right w:val="nil"/>
            </w:tcBorders>
            <w:shd w:val="solid" w:color="FFFFFF" w:fill="auto"/>
          </w:tcPr>
          <w:p w14:paraId="203CF0B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-5.835***</w:t>
            </w:r>
          </w:p>
        </w:tc>
        <w:tc>
          <w:tcPr>
            <w:tcW w:w="1118" w:type="dxa"/>
            <w:tcBorders>
              <w:top w:val="nil"/>
              <w:left w:val="nil"/>
              <w:bottom w:val="nil"/>
              <w:right w:val="nil"/>
            </w:tcBorders>
            <w:shd w:val="solid" w:color="FFFFFF" w:fill="auto"/>
          </w:tcPr>
          <w:p w14:paraId="5CEC7ED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9.822***</w:t>
            </w:r>
          </w:p>
        </w:tc>
      </w:tr>
      <w:tr w:rsidR="00E4548D" w14:paraId="1C43B841" w14:textId="77777777" w:rsidTr="008711A8">
        <w:trPr>
          <w:trHeight w:hRule="exact" w:val="288"/>
        </w:trPr>
        <w:tc>
          <w:tcPr>
            <w:tcW w:w="2146" w:type="dxa"/>
            <w:tcBorders>
              <w:top w:val="nil"/>
              <w:left w:val="nil"/>
              <w:bottom w:val="nil"/>
              <w:right w:val="nil"/>
            </w:tcBorders>
          </w:tcPr>
          <w:p w14:paraId="192D1F4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089" w:type="dxa"/>
            <w:tcBorders>
              <w:top w:val="nil"/>
              <w:left w:val="nil"/>
              <w:bottom w:val="nil"/>
              <w:right w:val="nil"/>
            </w:tcBorders>
          </w:tcPr>
          <w:p w14:paraId="7316870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42478212"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4C55B4B2"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0F01E76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57184DD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5A6EF3A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19" w:type="dxa"/>
            <w:tcBorders>
              <w:top w:val="nil"/>
              <w:left w:val="nil"/>
              <w:bottom w:val="nil"/>
              <w:right w:val="nil"/>
            </w:tcBorders>
          </w:tcPr>
          <w:p w14:paraId="6D85BFC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(0.021)</w:t>
            </w:r>
          </w:p>
        </w:tc>
        <w:tc>
          <w:tcPr>
            <w:tcW w:w="1118" w:type="dxa"/>
            <w:tcBorders>
              <w:top w:val="nil"/>
              <w:left w:val="nil"/>
              <w:bottom w:val="nil"/>
              <w:right w:val="nil"/>
            </w:tcBorders>
          </w:tcPr>
          <w:p w14:paraId="3F1C2AE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(0.026)</w:t>
            </w:r>
          </w:p>
        </w:tc>
        <w:tc>
          <w:tcPr>
            <w:tcW w:w="1118" w:type="dxa"/>
            <w:tcBorders>
              <w:top w:val="nil"/>
              <w:left w:val="nil"/>
              <w:bottom w:val="nil"/>
              <w:right w:val="nil"/>
            </w:tcBorders>
          </w:tcPr>
          <w:p w14:paraId="36A6136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(0.015)</w:t>
            </w:r>
          </w:p>
        </w:tc>
      </w:tr>
      <w:tr w:rsidR="00E4548D" w14:paraId="1F86D9BC" w14:textId="77777777" w:rsidTr="008711A8">
        <w:trPr>
          <w:trHeight w:hRule="exact" w:val="288"/>
        </w:trPr>
        <w:tc>
          <w:tcPr>
            <w:tcW w:w="2146" w:type="dxa"/>
            <w:tcBorders>
              <w:top w:val="nil"/>
              <w:left w:val="nil"/>
              <w:bottom w:val="nil"/>
              <w:right w:val="nil"/>
            </w:tcBorders>
          </w:tcPr>
          <w:p w14:paraId="6D005AE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LIQ_1</w:t>
            </w:r>
          </w:p>
        </w:tc>
        <w:tc>
          <w:tcPr>
            <w:tcW w:w="1089" w:type="dxa"/>
            <w:tcBorders>
              <w:top w:val="nil"/>
              <w:left w:val="nil"/>
              <w:bottom w:val="nil"/>
              <w:right w:val="nil"/>
            </w:tcBorders>
          </w:tcPr>
          <w:p w14:paraId="41ACEA3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1A35CE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1330315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3AE0754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5000B708"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467A804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19" w:type="dxa"/>
            <w:tcBorders>
              <w:top w:val="nil"/>
              <w:left w:val="nil"/>
              <w:bottom w:val="nil"/>
              <w:right w:val="nil"/>
            </w:tcBorders>
          </w:tcPr>
          <w:p w14:paraId="649708F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18" w:type="dxa"/>
            <w:tcBorders>
              <w:top w:val="nil"/>
              <w:left w:val="nil"/>
              <w:bottom w:val="nil"/>
              <w:right w:val="nil"/>
            </w:tcBorders>
            <w:shd w:val="solid" w:color="FFFFFF" w:fill="auto"/>
          </w:tcPr>
          <w:p w14:paraId="1140C7C7"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-5.101***</w:t>
            </w:r>
          </w:p>
        </w:tc>
        <w:tc>
          <w:tcPr>
            <w:tcW w:w="1118" w:type="dxa"/>
            <w:tcBorders>
              <w:top w:val="nil"/>
              <w:left w:val="nil"/>
              <w:bottom w:val="nil"/>
              <w:right w:val="nil"/>
            </w:tcBorders>
            <w:shd w:val="solid" w:color="FFFFFF" w:fill="auto"/>
          </w:tcPr>
          <w:p w14:paraId="7D3CC60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-13.041***</w:t>
            </w:r>
          </w:p>
        </w:tc>
      </w:tr>
      <w:tr w:rsidR="00E4548D" w14:paraId="11E93A23" w14:textId="77777777" w:rsidTr="008711A8">
        <w:trPr>
          <w:trHeight w:hRule="exact" w:val="288"/>
        </w:trPr>
        <w:tc>
          <w:tcPr>
            <w:tcW w:w="2146" w:type="dxa"/>
            <w:tcBorders>
              <w:top w:val="nil"/>
              <w:left w:val="nil"/>
              <w:bottom w:val="nil"/>
              <w:right w:val="nil"/>
            </w:tcBorders>
          </w:tcPr>
          <w:p w14:paraId="135BC24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089" w:type="dxa"/>
            <w:tcBorders>
              <w:top w:val="nil"/>
              <w:left w:val="nil"/>
              <w:bottom w:val="nil"/>
              <w:right w:val="nil"/>
            </w:tcBorders>
          </w:tcPr>
          <w:p w14:paraId="42384A5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04881EA8"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750CD7F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08C5FCC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2E7EC38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76" w:type="dxa"/>
            <w:tcBorders>
              <w:top w:val="nil"/>
              <w:left w:val="nil"/>
              <w:bottom w:val="nil"/>
              <w:right w:val="nil"/>
            </w:tcBorders>
          </w:tcPr>
          <w:p w14:paraId="50208B4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19" w:type="dxa"/>
            <w:tcBorders>
              <w:top w:val="nil"/>
              <w:left w:val="nil"/>
              <w:bottom w:val="nil"/>
              <w:right w:val="nil"/>
            </w:tcBorders>
          </w:tcPr>
          <w:p w14:paraId="0B8B1BB3"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p>
        </w:tc>
        <w:tc>
          <w:tcPr>
            <w:tcW w:w="1118" w:type="dxa"/>
            <w:tcBorders>
              <w:top w:val="nil"/>
              <w:left w:val="nil"/>
              <w:bottom w:val="nil"/>
              <w:right w:val="nil"/>
            </w:tcBorders>
          </w:tcPr>
          <w:p w14:paraId="72B268C2"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(0.003)</w:t>
            </w:r>
          </w:p>
        </w:tc>
        <w:tc>
          <w:tcPr>
            <w:tcW w:w="1118" w:type="dxa"/>
            <w:tcBorders>
              <w:top w:val="nil"/>
              <w:left w:val="nil"/>
              <w:bottom w:val="nil"/>
              <w:right w:val="nil"/>
            </w:tcBorders>
          </w:tcPr>
          <w:p w14:paraId="4169C64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(0.004)</w:t>
            </w:r>
          </w:p>
        </w:tc>
      </w:tr>
      <w:tr w:rsidR="00E4548D" w14:paraId="7349B627" w14:textId="77777777" w:rsidTr="008711A8">
        <w:trPr>
          <w:trHeight w:hRule="exact" w:val="288"/>
        </w:trPr>
        <w:tc>
          <w:tcPr>
            <w:tcW w:w="2146" w:type="dxa"/>
            <w:tcBorders>
              <w:top w:val="single" w:sz="6" w:space="0" w:color="auto"/>
              <w:left w:val="nil"/>
              <w:bottom w:val="nil"/>
              <w:right w:val="nil"/>
            </w:tcBorders>
          </w:tcPr>
          <w:p w14:paraId="3B68131A" w14:textId="77777777" w:rsidR="00E4548D" w:rsidRPr="009E41E4" w:rsidRDefault="00E4548D" w:rsidP="008711A8">
            <w:pPr>
              <w:autoSpaceDE w:val="0"/>
              <w:autoSpaceDN w:val="0"/>
              <w:adjustRightInd w:val="0"/>
              <w:spacing w:after="0" w:line="240" w:lineRule="auto"/>
              <w:jc w:val="center"/>
              <w:rPr>
                <w:rFonts w:cs="Garamond"/>
                <w:sz w:val="20"/>
                <w:szCs w:val="20"/>
              </w:rPr>
            </w:pPr>
            <w:r w:rsidRPr="009E41E4">
              <w:rPr>
                <w:rFonts w:cs="Garamond"/>
                <w:sz w:val="20"/>
                <w:szCs w:val="20"/>
              </w:rPr>
              <w:t>Intercept</w:t>
            </w:r>
          </w:p>
        </w:tc>
        <w:tc>
          <w:tcPr>
            <w:tcW w:w="1089" w:type="dxa"/>
            <w:tcBorders>
              <w:top w:val="single" w:sz="6" w:space="0" w:color="auto"/>
              <w:left w:val="nil"/>
              <w:bottom w:val="nil"/>
              <w:right w:val="nil"/>
            </w:tcBorders>
          </w:tcPr>
          <w:p w14:paraId="22B1A3BD" w14:textId="77777777" w:rsidR="00E4548D" w:rsidRPr="009E41E4" w:rsidRDefault="00E4548D" w:rsidP="008711A8">
            <w:pPr>
              <w:autoSpaceDE w:val="0"/>
              <w:autoSpaceDN w:val="0"/>
              <w:adjustRightInd w:val="0"/>
              <w:spacing w:after="0" w:line="240" w:lineRule="auto"/>
              <w:jc w:val="center"/>
              <w:rPr>
                <w:rFonts w:cs="Garamond"/>
                <w:sz w:val="20"/>
                <w:szCs w:val="20"/>
              </w:rPr>
            </w:pPr>
            <w:r w:rsidRPr="009E41E4">
              <w:rPr>
                <w:rFonts w:cs="Garamond"/>
                <w:sz w:val="20"/>
                <w:szCs w:val="20"/>
              </w:rPr>
              <w:t>22.460</w:t>
            </w:r>
          </w:p>
        </w:tc>
        <w:tc>
          <w:tcPr>
            <w:tcW w:w="1176" w:type="dxa"/>
            <w:tcBorders>
              <w:top w:val="single" w:sz="6" w:space="0" w:color="auto"/>
              <w:left w:val="nil"/>
              <w:bottom w:val="nil"/>
              <w:right w:val="nil"/>
            </w:tcBorders>
          </w:tcPr>
          <w:p w14:paraId="13E35497"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22.661</w:t>
            </w:r>
          </w:p>
        </w:tc>
        <w:tc>
          <w:tcPr>
            <w:tcW w:w="1176" w:type="dxa"/>
            <w:tcBorders>
              <w:top w:val="single" w:sz="6" w:space="0" w:color="auto"/>
              <w:left w:val="nil"/>
              <w:bottom w:val="nil"/>
              <w:right w:val="nil"/>
            </w:tcBorders>
          </w:tcPr>
          <w:p w14:paraId="1330F0E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24.183</w:t>
            </w:r>
          </w:p>
        </w:tc>
        <w:tc>
          <w:tcPr>
            <w:tcW w:w="1176" w:type="dxa"/>
            <w:tcBorders>
              <w:top w:val="single" w:sz="6" w:space="0" w:color="auto"/>
              <w:left w:val="nil"/>
              <w:bottom w:val="nil"/>
              <w:right w:val="nil"/>
            </w:tcBorders>
          </w:tcPr>
          <w:p w14:paraId="5796DC2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17.913</w:t>
            </w:r>
          </w:p>
        </w:tc>
        <w:tc>
          <w:tcPr>
            <w:tcW w:w="1176" w:type="dxa"/>
            <w:tcBorders>
              <w:top w:val="single" w:sz="6" w:space="0" w:color="auto"/>
              <w:left w:val="nil"/>
              <w:bottom w:val="nil"/>
              <w:right w:val="nil"/>
            </w:tcBorders>
          </w:tcPr>
          <w:p w14:paraId="5187D4C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-6.347</w:t>
            </w:r>
          </w:p>
        </w:tc>
        <w:tc>
          <w:tcPr>
            <w:tcW w:w="1176" w:type="dxa"/>
            <w:tcBorders>
              <w:top w:val="single" w:sz="6" w:space="0" w:color="auto"/>
              <w:left w:val="nil"/>
              <w:bottom w:val="nil"/>
              <w:right w:val="nil"/>
            </w:tcBorders>
          </w:tcPr>
          <w:p w14:paraId="62F99FC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-6.421</w:t>
            </w:r>
          </w:p>
        </w:tc>
        <w:tc>
          <w:tcPr>
            <w:tcW w:w="1119" w:type="dxa"/>
            <w:tcBorders>
              <w:top w:val="single" w:sz="6" w:space="0" w:color="auto"/>
              <w:left w:val="nil"/>
              <w:bottom w:val="nil"/>
              <w:right w:val="nil"/>
            </w:tcBorders>
          </w:tcPr>
          <w:p w14:paraId="1D73102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-6.285</w:t>
            </w:r>
          </w:p>
        </w:tc>
        <w:tc>
          <w:tcPr>
            <w:tcW w:w="1118" w:type="dxa"/>
            <w:tcBorders>
              <w:top w:val="single" w:sz="6" w:space="0" w:color="auto"/>
              <w:left w:val="nil"/>
              <w:bottom w:val="nil"/>
              <w:right w:val="nil"/>
            </w:tcBorders>
            <w:shd w:val="solid" w:color="FFFFFF" w:fill="auto"/>
          </w:tcPr>
          <w:p w14:paraId="623E6102"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-4.183</w:t>
            </w:r>
          </w:p>
        </w:tc>
        <w:tc>
          <w:tcPr>
            <w:tcW w:w="1118" w:type="dxa"/>
            <w:tcBorders>
              <w:top w:val="single" w:sz="6" w:space="0" w:color="auto"/>
              <w:left w:val="nil"/>
              <w:bottom w:val="nil"/>
              <w:right w:val="nil"/>
            </w:tcBorders>
            <w:shd w:val="solid" w:color="FFFFFF" w:fill="auto"/>
          </w:tcPr>
          <w:p w14:paraId="0E1C6B3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-3.214</w:t>
            </w:r>
          </w:p>
        </w:tc>
      </w:tr>
      <w:tr w:rsidR="00E4548D" w14:paraId="37B5DDFD" w14:textId="77777777" w:rsidTr="008711A8">
        <w:trPr>
          <w:trHeight w:hRule="exact" w:val="288"/>
        </w:trPr>
        <w:tc>
          <w:tcPr>
            <w:tcW w:w="2146" w:type="dxa"/>
            <w:tcBorders>
              <w:top w:val="nil"/>
              <w:left w:val="nil"/>
              <w:bottom w:val="nil"/>
              <w:right w:val="nil"/>
            </w:tcBorders>
          </w:tcPr>
          <w:p w14:paraId="6DDDF791" w14:textId="77777777" w:rsidR="00E4548D" w:rsidRPr="009E41E4" w:rsidRDefault="00E4548D" w:rsidP="008711A8">
            <w:pPr>
              <w:autoSpaceDE w:val="0"/>
              <w:autoSpaceDN w:val="0"/>
              <w:adjustRightInd w:val="0"/>
              <w:spacing w:after="0" w:line="240" w:lineRule="auto"/>
              <w:jc w:val="center"/>
              <w:rPr>
                <w:rFonts w:cs="Garamond"/>
                <w:sz w:val="20"/>
                <w:szCs w:val="20"/>
              </w:rPr>
            </w:pPr>
            <w:r w:rsidRPr="009E41E4">
              <w:rPr>
                <w:rFonts w:cs="Garamond"/>
                <w:sz w:val="20"/>
                <w:szCs w:val="20"/>
              </w:rPr>
              <w:t>N</w:t>
            </w:r>
          </w:p>
        </w:tc>
        <w:tc>
          <w:tcPr>
            <w:tcW w:w="1089" w:type="dxa"/>
            <w:tcBorders>
              <w:top w:val="nil"/>
              <w:left w:val="nil"/>
              <w:bottom w:val="nil"/>
              <w:right w:val="nil"/>
            </w:tcBorders>
          </w:tcPr>
          <w:p w14:paraId="776F6A30" w14:textId="77777777" w:rsidR="00E4548D" w:rsidRPr="009E41E4" w:rsidRDefault="00E4548D" w:rsidP="008711A8">
            <w:pPr>
              <w:autoSpaceDE w:val="0"/>
              <w:autoSpaceDN w:val="0"/>
              <w:adjustRightInd w:val="0"/>
              <w:spacing w:after="0" w:line="240" w:lineRule="auto"/>
              <w:jc w:val="center"/>
              <w:rPr>
                <w:rFonts w:cs="Garamond"/>
                <w:sz w:val="20"/>
                <w:szCs w:val="20"/>
              </w:rPr>
            </w:pPr>
            <w:r w:rsidRPr="009E41E4">
              <w:rPr>
                <w:rFonts w:cs="Garamond"/>
                <w:sz w:val="20"/>
                <w:szCs w:val="20"/>
              </w:rPr>
              <w:t>4,972</w:t>
            </w:r>
          </w:p>
        </w:tc>
        <w:tc>
          <w:tcPr>
            <w:tcW w:w="1176" w:type="dxa"/>
            <w:tcBorders>
              <w:top w:val="nil"/>
              <w:left w:val="nil"/>
              <w:bottom w:val="nil"/>
              <w:right w:val="nil"/>
            </w:tcBorders>
          </w:tcPr>
          <w:p w14:paraId="08499EA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4,972</w:t>
            </w:r>
          </w:p>
        </w:tc>
        <w:tc>
          <w:tcPr>
            <w:tcW w:w="1176" w:type="dxa"/>
            <w:tcBorders>
              <w:top w:val="nil"/>
              <w:left w:val="nil"/>
              <w:bottom w:val="nil"/>
              <w:right w:val="nil"/>
            </w:tcBorders>
          </w:tcPr>
          <w:p w14:paraId="0B58908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4,972</w:t>
            </w:r>
          </w:p>
        </w:tc>
        <w:tc>
          <w:tcPr>
            <w:tcW w:w="1176" w:type="dxa"/>
            <w:tcBorders>
              <w:top w:val="nil"/>
              <w:left w:val="nil"/>
              <w:bottom w:val="nil"/>
              <w:right w:val="nil"/>
            </w:tcBorders>
          </w:tcPr>
          <w:p w14:paraId="5FADBB1F"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4,967</w:t>
            </w:r>
          </w:p>
        </w:tc>
        <w:tc>
          <w:tcPr>
            <w:tcW w:w="1176" w:type="dxa"/>
            <w:tcBorders>
              <w:top w:val="nil"/>
              <w:left w:val="nil"/>
              <w:bottom w:val="nil"/>
              <w:right w:val="nil"/>
            </w:tcBorders>
          </w:tcPr>
          <w:p w14:paraId="26F08EE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4,918</w:t>
            </w:r>
          </w:p>
        </w:tc>
        <w:tc>
          <w:tcPr>
            <w:tcW w:w="1176" w:type="dxa"/>
            <w:tcBorders>
              <w:top w:val="nil"/>
              <w:left w:val="nil"/>
              <w:bottom w:val="nil"/>
              <w:right w:val="nil"/>
            </w:tcBorders>
          </w:tcPr>
          <w:p w14:paraId="75A7B478"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4,918</w:t>
            </w:r>
          </w:p>
        </w:tc>
        <w:tc>
          <w:tcPr>
            <w:tcW w:w="1119" w:type="dxa"/>
            <w:tcBorders>
              <w:top w:val="nil"/>
              <w:left w:val="nil"/>
              <w:bottom w:val="nil"/>
              <w:right w:val="nil"/>
            </w:tcBorders>
          </w:tcPr>
          <w:p w14:paraId="3DC35D66"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4,918</w:t>
            </w:r>
          </w:p>
        </w:tc>
        <w:tc>
          <w:tcPr>
            <w:tcW w:w="1118" w:type="dxa"/>
            <w:tcBorders>
              <w:top w:val="nil"/>
              <w:left w:val="nil"/>
              <w:bottom w:val="nil"/>
              <w:right w:val="nil"/>
            </w:tcBorders>
          </w:tcPr>
          <w:p w14:paraId="0AE2EB00"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3,960</w:t>
            </w:r>
          </w:p>
        </w:tc>
        <w:tc>
          <w:tcPr>
            <w:tcW w:w="1118" w:type="dxa"/>
            <w:tcBorders>
              <w:top w:val="nil"/>
              <w:left w:val="nil"/>
              <w:bottom w:val="nil"/>
              <w:right w:val="nil"/>
            </w:tcBorders>
          </w:tcPr>
          <w:p w14:paraId="3E5E036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3,960</w:t>
            </w:r>
          </w:p>
        </w:tc>
      </w:tr>
      <w:tr w:rsidR="00E4548D" w14:paraId="1B050545" w14:textId="77777777" w:rsidTr="008711A8">
        <w:trPr>
          <w:trHeight w:hRule="exact" w:val="288"/>
        </w:trPr>
        <w:tc>
          <w:tcPr>
            <w:tcW w:w="2146" w:type="dxa"/>
            <w:tcBorders>
              <w:top w:val="nil"/>
              <w:left w:val="nil"/>
              <w:bottom w:val="nil"/>
              <w:right w:val="nil"/>
            </w:tcBorders>
          </w:tcPr>
          <w:p w14:paraId="5711FCA3" w14:textId="77777777" w:rsidR="00E4548D" w:rsidRPr="009E41E4" w:rsidRDefault="00E4548D" w:rsidP="008711A8">
            <w:pPr>
              <w:autoSpaceDE w:val="0"/>
              <w:autoSpaceDN w:val="0"/>
              <w:adjustRightInd w:val="0"/>
              <w:spacing w:after="0" w:line="240" w:lineRule="auto"/>
              <w:jc w:val="center"/>
              <w:rPr>
                <w:rFonts w:cs="Garamond"/>
                <w:sz w:val="20"/>
                <w:szCs w:val="20"/>
              </w:rPr>
            </w:pPr>
            <w:r w:rsidRPr="009E41E4">
              <w:rPr>
                <w:rFonts w:cs="Garamond"/>
                <w:sz w:val="20"/>
                <w:szCs w:val="20"/>
              </w:rPr>
              <w:t>R-Squared</w:t>
            </w:r>
          </w:p>
        </w:tc>
        <w:tc>
          <w:tcPr>
            <w:tcW w:w="1089" w:type="dxa"/>
            <w:tcBorders>
              <w:top w:val="nil"/>
              <w:left w:val="nil"/>
              <w:bottom w:val="nil"/>
              <w:right w:val="nil"/>
            </w:tcBorders>
          </w:tcPr>
          <w:p w14:paraId="6815EF3A" w14:textId="77777777" w:rsidR="00E4548D" w:rsidRPr="009E41E4" w:rsidRDefault="00E4548D" w:rsidP="008711A8">
            <w:pPr>
              <w:autoSpaceDE w:val="0"/>
              <w:autoSpaceDN w:val="0"/>
              <w:adjustRightInd w:val="0"/>
              <w:spacing w:after="0" w:line="240" w:lineRule="auto"/>
              <w:jc w:val="center"/>
              <w:rPr>
                <w:rFonts w:cs="Garamond"/>
                <w:sz w:val="20"/>
                <w:szCs w:val="20"/>
              </w:rPr>
            </w:pPr>
            <w:r w:rsidRPr="009E41E4">
              <w:rPr>
                <w:rFonts w:cs="Garamond"/>
                <w:sz w:val="20"/>
                <w:szCs w:val="20"/>
              </w:rPr>
              <w:t>0.813</w:t>
            </w:r>
          </w:p>
        </w:tc>
        <w:tc>
          <w:tcPr>
            <w:tcW w:w="1176" w:type="dxa"/>
            <w:tcBorders>
              <w:top w:val="nil"/>
              <w:left w:val="nil"/>
              <w:bottom w:val="nil"/>
              <w:right w:val="nil"/>
            </w:tcBorders>
          </w:tcPr>
          <w:p w14:paraId="2C876122"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0.814</w:t>
            </w:r>
          </w:p>
        </w:tc>
        <w:tc>
          <w:tcPr>
            <w:tcW w:w="1176" w:type="dxa"/>
            <w:tcBorders>
              <w:top w:val="nil"/>
              <w:left w:val="nil"/>
              <w:bottom w:val="nil"/>
              <w:right w:val="nil"/>
            </w:tcBorders>
          </w:tcPr>
          <w:p w14:paraId="60A61FC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0.818</w:t>
            </w:r>
          </w:p>
        </w:tc>
        <w:tc>
          <w:tcPr>
            <w:tcW w:w="1176" w:type="dxa"/>
            <w:tcBorders>
              <w:top w:val="nil"/>
              <w:left w:val="nil"/>
              <w:bottom w:val="nil"/>
              <w:right w:val="nil"/>
            </w:tcBorders>
          </w:tcPr>
          <w:p w14:paraId="601D171D"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0.818</w:t>
            </w:r>
          </w:p>
        </w:tc>
        <w:tc>
          <w:tcPr>
            <w:tcW w:w="1176" w:type="dxa"/>
            <w:tcBorders>
              <w:top w:val="nil"/>
              <w:left w:val="nil"/>
              <w:bottom w:val="nil"/>
              <w:right w:val="nil"/>
            </w:tcBorders>
          </w:tcPr>
          <w:p w14:paraId="570C91DE"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0.826</w:t>
            </w:r>
          </w:p>
        </w:tc>
        <w:tc>
          <w:tcPr>
            <w:tcW w:w="1176" w:type="dxa"/>
            <w:tcBorders>
              <w:top w:val="nil"/>
              <w:left w:val="nil"/>
              <w:bottom w:val="nil"/>
              <w:right w:val="nil"/>
            </w:tcBorders>
          </w:tcPr>
          <w:p w14:paraId="1844E5CA"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0.826</w:t>
            </w:r>
          </w:p>
        </w:tc>
        <w:tc>
          <w:tcPr>
            <w:tcW w:w="1119" w:type="dxa"/>
            <w:tcBorders>
              <w:top w:val="nil"/>
              <w:left w:val="nil"/>
              <w:bottom w:val="nil"/>
              <w:right w:val="nil"/>
            </w:tcBorders>
          </w:tcPr>
          <w:p w14:paraId="26303EB1"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0.826</w:t>
            </w:r>
          </w:p>
        </w:tc>
        <w:tc>
          <w:tcPr>
            <w:tcW w:w="1118" w:type="dxa"/>
            <w:tcBorders>
              <w:top w:val="nil"/>
              <w:left w:val="nil"/>
              <w:bottom w:val="nil"/>
              <w:right w:val="nil"/>
            </w:tcBorders>
          </w:tcPr>
          <w:p w14:paraId="23E1CAA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0.720</w:t>
            </w:r>
          </w:p>
        </w:tc>
        <w:tc>
          <w:tcPr>
            <w:tcW w:w="1118" w:type="dxa"/>
            <w:tcBorders>
              <w:top w:val="nil"/>
              <w:left w:val="nil"/>
              <w:bottom w:val="nil"/>
              <w:right w:val="nil"/>
            </w:tcBorders>
          </w:tcPr>
          <w:p w14:paraId="2827D437"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0.240</w:t>
            </w:r>
          </w:p>
        </w:tc>
      </w:tr>
      <w:tr w:rsidR="00E4548D" w14:paraId="269845FD" w14:textId="77777777" w:rsidTr="008711A8">
        <w:trPr>
          <w:trHeight w:hRule="exact" w:val="288"/>
        </w:trPr>
        <w:tc>
          <w:tcPr>
            <w:tcW w:w="2146" w:type="dxa"/>
            <w:tcBorders>
              <w:top w:val="nil"/>
              <w:left w:val="nil"/>
              <w:bottom w:val="nil"/>
              <w:right w:val="nil"/>
            </w:tcBorders>
          </w:tcPr>
          <w:p w14:paraId="2AA7DFE4" w14:textId="77777777" w:rsidR="00E4548D" w:rsidRPr="009E41E4" w:rsidRDefault="00E4548D" w:rsidP="008711A8">
            <w:pPr>
              <w:autoSpaceDE w:val="0"/>
              <w:autoSpaceDN w:val="0"/>
              <w:adjustRightInd w:val="0"/>
              <w:spacing w:after="0" w:line="240" w:lineRule="auto"/>
              <w:jc w:val="center"/>
              <w:rPr>
                <w:rFonts w:cs="Garamond"/>
                <w:sz w:val="20"/>
                <w:szCs w:val="20"/>
              </w:rPr>
            </w:pPr>
            <w:r w:rsidRPr="009E41E4">
              <w:rPr>
                <w:rFonts w:cs="Garamond"/>
                <w:sz w:val="20"/>
                <w:szCs w:val="20"/>
              </w:rPr>
              <w:lastRenderedPageBreak/>
              <w:t>Adjusted R-Squared</w:t>
            </w:r>
          </w:p>
        </w:tc>
        <w:tc>
          <w:tcPr>
            <w:tcW w:w="1089" w:type="dxa"/>
            <w:tcBorders>
              <w:top w:val="nil"/>
              <w:left w:val="nil"/>
              <w:bottom w:val="nil"/>
              <w:right w:val="nil"/>
            </w:tcBorders>
          </w:tcPr>
          <w:p w14:paraId="0544EDAC" w14:textId="77777777" w:rsidR="00E4548D" w:rsidRPr="009E41E4" w:rsidRDefault="00E4548D" w:rsidP="008711A8">
            <w:pPr>
              <w:autoSpaceDE w:val="0"/>
              <w:autoSpaceDN w:val="0"/>
              <w:adjustRightInd w:val="0"/>
              <w:spacing w:after="0" w:line="240" w:lineRule="auto"/>
              <w:jc w:val="center"/>
              <w:rPr>
                <w:rFonts w:cs="Garamond"/>
                <w:sz w:val="20"/>
                <w:szCs w:val="20"/>
              </w:rPr>
            </w:pPr>
            <w:r w:rsidRPr="009E41E4">
              <w:rPr>
                <w:rFonts w:cs="Garamond"/>
                <w:sz w:val="20"/>
                <w:szCs w:val="20"/>
              </w:rPr>
              <w:t>0.800</w:t>
            </w:r>
          </w:p>
        </w:tc>
        <w:tc>
          <w:tcPr>
            <w:tcW w:w="1176" w:type="dxa"/>
            <w:tcBorders>
              <w:top w:val="nil"/>
              <w:left w:val="nil"/>
              <w:bottom w:val="nil"/>
              <w:right w:val="nil"/>
            </w:tcBorders>
          </w:tcPr>
          <w:p w14:paraId="405E89AB"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0.800</w:t>
            </w:r>
          </w:p>
        </w:tc>
        <w:tc>
          <w:tcPr>
            <w:tcW w:w="1176" w:type="dxa"/>
            <w:tcBorders>
              <w:top w:val="nil"/>
              <w:left w:val="nil"/>
              <w:bottom w:val="nil"/>
              <w:right w:val="nil"/>
            </w:tcBorders>
          </w:tcPr>
          <w:p w14:paraId="05D4491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0.804</w:t>
            </w:r>
          </w:p>
        </w:tc>
        <w:tc>
          <w:tcPr>
            <w:tcW w:w="1176" w:type="dxa"/>
            <w:tcBorders>
              <w:top w:val="nil"/>
              <w:left w:val="nil"/>
              <w:bottom w:val="nil"/>
              <w:right w:val="nil"/>
            </w:tcBorders>
          </w:tcPr>
          <w:p w14:paraId="3C04439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0.805</w:t>
            </w:r>
          </w:p>
        </w:tc>
        <w:tc>
          <w:tcPr>
            <w:tcW w:w="1176" w:type="dxa"/>
            <w:tcBorders>
              <w:top w:val="nil"/>
              <w:left w:val="nil"/>
              <w:bottom w:val="nil"/>
              <w:right w:val="nil"/>
            </w:tcBorders>
          </w:tcPr>
          <w:p w14:paraId="0AA17144"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0.813</w:t>
            </w:r>
          </w:p>
        </w:tc>
        <w:tc>
          <w:tcPr>
            <w:tcW w:w="1176" w:type="dxa"/>
            <w:tcBorders>
              <w:top w:val="nil"/>
              <w:left w:val="nil"/>
              <w:bottom w:val="nil"/>
              <w:right w:val="nil"/>
            </w:tcBorders>
          </w:tcPr>
          <w:p w14:paraId="6E82F1C7"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0.813</w:t>
            </w:r>
          </w:p>
        </w:tc>
        <w:tc>
          <w:tcPr>
            <w:tcW w:w="1119" w:type="dxa"/>
            <w:tcBorders>
              <w:top w:val="nil"/>
              <w:left w:val="nil"/>
              <w:bottom w:val="nil"/>
              <w:right w:val="nil"/>
            </w:tcBorders>
          </w:tcPr>
          <w:p w14:paraId="30824259"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0.813</w:t>
            </w:r>
          </w:p>
        </w:tc>
        <w:tc>
          <w:tcPr>
            <w:tcW w:w="1118" w:type="dxa"/>
            <w:tcBorders>
              <w:top w:val="nil"/>
              <w:left w:val="nil"/>
              <w:bottom w:val="nil"/>
              <w:right w:val="nil"/>
            </w:tcBorders>
          </w:tcPr>
          <w:p w14:paraId="10382F45"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0.697</w:t>
            </w:r>
          </w:p>
        </w:tc>
        <w:tc>
          <w:tcPr>
            <w:tcW w:w="1118" w:type="dxa"/>
            <w:tcBorders>
              <w:top w:val="nil"/>
              <w:left w:val="nil"/>
              <w:bottom w:val="nil"/>
              <w:right w:val="nil"/>
            </w:tcBorders>
          </w:tcPr>
          <w:p w14:paraId="567A22DC" w14:textId="77777777" w:rsidR="00E4548D" w:rsidRPr="00F75BF8" w:rsidRDefault="00E4548D" w:rsidP="008711A8">
            <w:pPr>
              <w:autoSpaceDE w:val="0"/>
              <w:autoSpaceDN w:val="0"/>
              <w:adjustRightInd w:val="0"/>
              <w:spacing w:after="0" w:line="240" w:lineRule="auto"/>
              <w:jc w:val="center"/>
              <w:rPr>
                <w:rFonts w:cs="Garamond"/>
                <w:sz w:val="20"/>
                <w:szCs w:val="20"/>
                <w:lang w:val="pt-PT"/>
              </w:rPr>
            </w:pPr>
            <w:r w:rsidRPr="00F75BF8">
              <w:rPr>
                <w:rFonts w:cs="Garamond"/>
                <w:sz w:val="20"/>
                <w:szCs w:val="20"/>
                <w:lang w:val="pt-PT"/>
              </w:rPr>
              <w:t>0.238</w:t>
            </w:r>
          </w:p>
        </w:tc>
      </w:tr>
    </w:tbl>
    <w:p w14:paraId="7A7A3457" w14:textId="5CBF9796" w:rsidR="001B09D4" w:rsidRDefault="001B09D4" w:rsidP="001B09D4">
      <w:pPr>
        <w:ind w:left="0" w:firstLine="0"/>
        <w:rPr>
          <w:lang w:val="en-US"/>
        </w:rPr>
        <w:sectPr w:rsidR="001B09D4" w:rsidSect="000E7ED8">
          <w:pgSz w:w="16837" w:h="11906" w:orient="landscape"/>
          <w:pgMar w:top="1987" w:right="1699" w:bottom="1411" w:left="1699" w:header="720" w:footer="720" w:gutter="0"/>
          <w:cols w:space="720"/>
          <w:titlePg/>
          <w:docGrid w:linePitch="326"/>
        </w:sectPr>
      </w:pPr>
    </w:p>
    <w:p w14:paraId="641EDC0C" w14:textId="23B56EE6" w:rsidR="00F419B9" w:rsidRPr="005D1212" w:rsidRDefault="00235263" w:rsidP="001C357E">
      <w:pPr>
        <w:ind w:left="0" w:firstLine="0"/>
      </w:pPr>
      <w:r>
        <w:rPr>
          <w:lang w:val="en-US"/>
        </w:rPr>
        <w:lastRenderedPageBreak/>
        <w:t>The results of table 5 demonstrate a statistical significance of the majority of the variables considered in this study and, contrarily to what was expected the cost of debt (COUNTSECRP) has a positive impact in the leverage rat</w:t>
      </w:r>
      <w:r w:rsidRPr="00C00CD2">
        <w:rPr>
          <w:lang w:val="en-US"/>
        </w:rPr>
        <w:t>io (LEV). When the cost of debt is decreasing this could be explained by two factors:</w:t>
      </w:r>
      <w:r w:rsidR="00147093" w:rsidRPr="00C00CD2">
        <w:rPr>
          <w:lang w:val="en-US"/>
        </w:rPr>
        <w:t xml:space="preserve"> </w:t>
      </w:r>
      <w:r w:rsidRPr="00205CA4">
        <w:rPr>
          <w:lang w:val="en-US"/>
        </w:rPr>
        <w:t>First</w:t>
      </w:r>
      <w:r w:rsidR="0009606A" w:rsidRPr="00C00CD2">
        <w:rPr>
          <w:lang w:val="en-US"/>
        </w:rPr>
        <w:t xml:space="preserve">, </w:t>
      </w:r>
      <w:r w:rsidR="00147093" w:rsidRPr="00C00CD2">
        <w:rPr>
          <w:lang w:val="en-US"/>
        </w:rPr>
        <w:t xml:space="preserve">the </w:t>
      </w:r>
      <w:r w:rsidR="000271C5" w:rsidRPr="00C00CD2">
        <w:rPr>
          <w:lang w:val="en-US"/>
        </w:rPr>
        <w:t xml:space="preserve">existent </w:t>
      </w:r>
      <w:r w:rsidR="00147093" w:rsidRPr="00C00CD2">
        <w:rPr>
          <w:lang w:val="en-US"/>
        </w:rPr>
        <w:t xml:space="preserve">covenants of debt may inhibit the companies of </w:t>
      </w:r>
      <w:r w:rsidR="00211FD8" w:rsidRPr="00205CA4">
        <w:rPr>
          <w:lang w:val="en-US"/>
        </w:rPr>
        <w:t>increasing</w:t>
      </w:r>
      <w:r w:rsidR="0013460D" w:rsidRPr="00C00CD2">
        <w:rPr>
          <w:lang w:val="en-US"/>
        </w:rPr>
        <w:t xml:space="preserve"> its debt levels due the decrease of its flexibility</w:t>
      </w:r>
      <w:r w:rsidR="0009606A" w:rsidRPr="00C00CD2">
        <w:rPr>
          <w:lang w:val="en-US"/>
        </w:rPr>
        <w:t>.</w:t>
      </w:r>
      <w:r w:rsidR="0013460D" w:rsidRPr="00C00CD2">
        <w:rPr>
          <w:lang w:val="en-US"/>
        </w:rPr>
        <w:t xml:space="preserve"> </w:t>
      </w:r>
      <w:r w:rsidRPr="00205CA4">
        <w:rPr>
          <w:lang w:val="en-US"/>
        </w:rPr>
        <w:t>Second</w:t>
      </w:r>
      <w:r w:rsidR="0009606A" w:rsidRPr="00C00CD2">
        <w:rPr>
          <w:lang w:val="en-US"/>
        </w:rPr>
        <w:t>, and</w:t>
      </w:r>
      <w:r w:rsidR="0013460D" w:rsidRPr="00C00CD2">
        <w:rPr>
          <w:lang w:val="en-US"/>
        </w:rPr>
        <w:t xml:space="preserve"> strongest possibility,</w:t>
      </w:r>
      <w:r w:rsidR="00C00CD2" w:rsidRPr="00205CA4">
        <w:rPr>
          <w:lang w:val="en-US"/>
        </w:rPr>
        <w:t xml:space="preserve"> the decrease of the cost of debt are correlated with</w:t>
      </w:r>
      <w:r w:rsidR="0009606A" w:rsidRPr="00C00CD2">
        <w:rPr>
          <w:lang w:val="en-US"/>
        </w:rPr>
        <w:t xml:space="preserve"> </w:t>
      </w:r>
      <w:r w:rsidR="00683D7F" w:rsidRPr="00C00CD2">
        <w:rPr>
          <w:lang w:val="en-US"/>
        </w:rPr>
        <w:t>the</w:t>
      </w:r>
      <w:r w:rsidR="00C00CD2" w:rsidRPr="00205CA4">
        <w:rPr>
          <w:lang w:val="en-US"/>
        </w:rPr>
        <w:t xml:space="preserve"> growing of the</w:t>
      </w:r>
      <w:r w:rsidR="00683D7F" w:rsidRPr="00C00CD2">
        <w:rPr>
          <w:lang w:val="en-US"/>
        </w:rPr>
        <w:t xml:space="preserve"> market,</w:t>
      </w:r>
      <w:r w:rsidR="00C00CD2" w:rsidRPr="00205CA4">
        <w:rPr>
          <w:lang w:val="en-US"/>
        </w:rPr>
        <w:t xml:space="preserve"> and a bull-market made</w:t>
      </w:r>
      <w:r w:rsidR="00683D7F" w:rsidRPr="00C00CD2">
        <w:rPr>
          <w:lang w:val="en-US"/>
        </w:rPr>
        <w:t xml:space="preserve"> </w:t>
      </w:r>
      <w:r w:rsidR="00C00CD2" w:rsidRPr="00205CA4">
        <w:rPr>
          <w:lang w:val="en-US"/>
        </w:rPr>
        <w:t xml:space="preserve">the </w:t>
      </w:r>
      <w:r w:rsidR="00683D7F" w:rsidRPr="00C00CD2">
        <w:rPr>
          <w:lang w:val="en-US"/>
        </w:rPr>
        <w:t xml:space="preserve">equity </w:t>
      </w:r>
      <w:r w:rsidR="00200176" w:rsidRPr="00C00CD2">
        <w:rPr>
          <w:lang w:val="en-US"/>
        </w:rPr>
        <w:t>value</w:t>
      </w:r>
      <w:r w:rsidR="00C00CD2" w:rsidRPr="00205CA4">
        <w:rPr>
          <w:lang w:val="en-US"/>
        </w:rPr>
        <w:t>s of firms to increase. The impact of this appreciation of equity makes the leverage ratio to decrease</w:t>
      </w:r>
      <w:r w:rsidR="00683D7F" w:rsidRPr="00C00CD2">
        <w:rPr>
          <w:lang w:val="en-US"/>
        </w:rPr>
        <w:t>.</w:t>
      </w:r>
      <w:r w:rsidR="00C00CD2">
        <w:rPr>
          <w:lang w:val="en-US"/>
        </w:rPr>
        <w:t xml:space="preserve"> When the cost of debt is increasing this could be explained by the financial crisis that impact the Euro area in this period, </w:t>
      </w:r>
      <w:r w:rsidR="00C00CD2">
        <w:rPr>
          <w:i/>
          <w:lang w:val="en-US"/>
        </w:rPr>
        <w:t>i.e.,</w:t>
      </w:r>
      <w:r w:rsidR="00C00CD2" w:rsidRPr="00C00CD2">
        <w:rPr>
          <w:lang w:val="en-US"/>
        </w:rPr>
        <w:t xml:space="preserve"> </w:t>
      </w:r>
      <w:r w:rsidR="00C00CD2">
        <w:rPr>
          <w:lang w:val="en-US"/>
        </w:rPr>
        <w:t>investors avoid the equity markets, due the risk and scarcity of liquidity. Thus, by the scarcity of the access of equity, firms will have to recur to debt even though the rates (cost of debt) are also high</w:t>
      </w:r>
      <w:r w:rsidR="00205CA4">
        <w:rPr>
          <w:lang w:val="en-US"/>
        </w:rPr>
        <w:t>.</w:t>
      </w:r>
      <w:r w:rsidR="0009606A">
        <w:rPr>
          <w:lang w:val="en-US"/>
        </w:rPr>
        <w:t xml:space="preserve"> </w:t>
      </w:r>
      <w:r w:rsidR="008A1AA1" w:rsidRPr="007E4A45">
        <w:rPr>
          <w:lang w:val="en-US"/>
        </w:rPr>
        <w:t xml:space="preserve"> </w:t>
      </w:r>
    </w:p>
    <w:p w14:paraId="5F82209C" w14:textId="29298CBB" w:rsidR="00A40680" w:rsidRPr="00205CA4" w:rsidRDefault="00F419B9" w:rsidP="00A40680">
      <w:pPr>
        <w:rPr>
          <w:lang w:val="en-US"/>
        </w:rPr>
      </w:pPr>
      <w:r>
        <w:rPr>
          <w:lang w:val="en-US"/>
        </w:rPr>
        <w:t>Relative to the control variables</w:t>
      </w:r>
      <w:r w:rsidR="00C86EC3">
        <w:rPr>
          <w:lang w:val="en-US"/>
        </w:rPr>
        <w:t>, the CTAX and the PTAX was not significantly</w:t>
      </w:r>
      <w:r w:rsidR="00CF69DE">
        <w:rPr>
          <w:lang w:val="en-US"/>
        </w:rPr>
        <w:t xml:space="preserve">, in contrast to </w:t>
      </w:r>
      <w:r w:rsidR="00CF69DE">
        <w:rPr>
          <w:lang w:val="en-US"/>
        </w:rPr>
        <w:fldChar w:fldCharType="begin"/>
      </w:r>
      <w:r w:rsidR="00026CD5">
        <w:rPr>
          <w:lang w:val="en-US"/>
        </w:rPr>
        <w:instrText xml:space="preserve"> ADDIN EN.CITE &lt;EndNote&gt;&lt;Cite AuthorYear="1"&gt;&lt;Author&gt;Faccio&lt;/Author&gt;&lt;Year&gt;2015&lt;/Year&gt;&lt;RecNum&gt;25&lt;/RecNum&gt;&lt;DisplayText&gt;Faccio and Xu (2015)&lt;/DisplayText&gt;&lt;record&gt;&lt;rec-number&gt;25&lt;/rec-number&gt;&lt;foreign-keys&gt;&lt;key app="EN" db-id="dr952pdxpesdavepa2fpfe0arpwtpespzsdt" timestamp="1511308583"&gt;25&lt;/key&gt;&lt;/foreign-keys&gt;&lt;ref-type name="Journal Article"&gt;17&lt;/ref-type&gt;&lt;contributors&gt;&lt;authors&gt;&lt;author&gt;Faccio, Mara&lt;/author&gt;&lt;author&gt;Xu, Jin&lt;/author&gt;&lt;/authors&gt;&lt;/contributors&gt;&lt;titles&gt;&lt;title&gt;Taxes and Capital Structure&lt;/title&gt;&lt;secondary-title&gt;Journal of Financial and Quantitative Analysis&lt;/secondary-title&gt;&lt;/titles&gt;&lt;periodical&gt;&lt;full-title&gt;Journal of Financial and Quantitative Analysis&lt;/full-title&gt;&lt;/periodical&gt;&lt;pages&gt;277-300&lt;/pages&gt;&lt;volume&gt;50&lt;/volume&gt;&lt;number&gt;3&lt;/number&gt;&lt;edition&gt;06/30&lt;/edition&gt;&lt;dates&gt;&lt;year&gt;2015&lt;/year&gt;&lt;/dates&gt;&lt;publisher&gt;Cambridge University Press&lt;/publisher&gt;&lt;isbn&gt;0022-1090&lt;/isbn&gt;&lt;urls&gt;&lt;related-urls&gt;&lt;url&gt;https://www.cambridge.org/core/article/taxes-and-capital-structure/00202134414D33ADADAAF4F351235FD6&lt;/url&gt;&lt;/related-urls&gt;&lt;/urls&gt;&lt;electronic-resource-num&gt;10.1017/S0022109015000174&lt;/electronic-resource-num&gt;&lt;remote-database-name&gt;Cambridge Core&lt;/remote-database-name&gt;&lt;remote-database-provider&gt;Cambridge University Press&lt;/remote-database-provider&gt;&lt;/record&gt;&lt;/Cite&gt;&lt;/EndNote&gt;</w:instrText>
      </w:r>
      <w:r w:rsidR="00CF69DE">
        <w:rPr>
          <w:lang w:val="en-US"/>
        </w:rPr>
        <w:fldChar w:fldCharType="separate"/>
      </w:r>
      <w:r w:rsidR="00026CD5">
        <w:rPr>
          <w:noProof/>
          <w:lang w:val="en-US"/>
        </w:rPr>
        <w:t>Faccio and Xu (2015)</w:t>
      </w:r>
      <w:r w:rsidR="00CF69DE">
        <w:rPr>
          <w:lang w:val="en-US"/>
        </w:rPr>
        <w:fldChar w:fldCharType="end"/>
      </w:r>
      <w:r w:rsidR="00CF69DE">
        <w:rPr>
          <w:lang w:val="en-US"/>
        </w:rPr>
        <w:t>. The signs are almost all in accordance with the literature.</w:t>
      </w:r>
      <w:r w:rsidR="001E2475">
        <w:rPr>
          <w:lang w:val="en-US"/>
        </w:rPr>
        <w:t xml:space="preserve"> The positive sign of SIZE_1</w:t>
      </w:r>
      <w:r w:rsidR="00CF69DE">
        <w:rPr>
          <w:lang w:val="en-US"/>
        </w:rPr>
        <w:t xml:space="preserve"> indicates that as bigger the company </w:t>
      </w:r>
      <w:r w:rsidR="007736DF">
        <w:rPr>
          <w:lang w:val="en-US"/>
        </w:rPr>
        <w:t>is</w:t>
      </w:r>
      <w:r w:rsidR="008F16D0">
        <w:rPr>
          <w:lang w:val="en-US"/>
        </w:rPr>
        <w:t>,</w:t>
      </w:r>
      <w:r w:rsidR="00CF69DE">
        <w:rPr>
          <w:lang w:val="en-US"/>
        </w:rPr>
        <w:t xml:space="preserve"> more likely the company will have higher LEV.</w:t>
      </w:r>
      <w:r w:rsidR="00C62E03">
        <w:rPr>
          <w:lang w:val="en-US"/>
        </w:rPr>
        <w:t xml:space="preserve"> The negative sign of LIQ_1 is in accordance with the pecking order theory which indicates that companies will prefer first internal funds and just then issue Debt.</w:t>
      </w:r>
      <w:r w:rsidR="00A40680" w:rsidRPr="00A40680">
        <w:rPr>
          <w:lang w:val="en-US"/>
        </w:rPr>
        <w:t xml:space="preserve"> </w:t>
      </w:r>
      <w:r w:rsidR="00A40680">
        <w:rPr>
          <w:lang w:val="en-US"/>
        </w:rPr>
        <w:t xml:space="preserve">The AFT </w:t>
      </w:r>
      <w:r w:rsidR="007736DF">
        <w:rPr>
          <w:lang w:val="en-US"/>
        </w:rPr>
        <w:t xml:space="preserve">has </w:t>
      </w:r>
      <w:r w:rsidR="00A40680">
        <w:rPr>
          <w:lang w:val="en-US"/>
        </w:rPr>
        <w:t xml:space="preserve">a negative correlation with the capital structure which means that as more tangible assets the company </w:t>
      </w:r>
      <w:r w:rsidR="007736DF">
        <w:rPr>
          <w:lang w:val="en-US"/>
        </w:rPr>
        <w:t xml:space="preserve">has, the </w:t>
      </w:r>
      <w:r w:rsidR="00A40680">
        <w:rPr>
          <w:lang w:val="en-US"/>
        </w:rPr>
        <w:t>lower the probability of increases in debt, which diverge</w:t>
      </w:r>
      <w:r w:rsidR="007736DF">
        <w:rPr>
          <w:lang w:val="en-US"/>
        </w:rPr>
        <w:t>s</w:t>
      </w:r>
      <w:r w:rsidR="00A40680">
        <w:rPr>
          <w:lang w:val="en-US"/>
        </w:rPr>
        <w:t xml:space="preserve"> from the literature and of the rationality of the market, since</w:t>
      </w:r>
      <w:r w:rsidR="007736DF">
        <w:rPr>
          <w:lang w:val="en-US"/>
        </w:rPr>
        <w:t xml:space="preserve"> </w:t>
      </w:r>
      <w:r w:rsidR="00A40680">
        <w:rPr>
          <w:lang w:val="en-US"/>
        </w:rPr>
        <w:t xml:space="preserve">more tangible assets a company </w:t>
      </w:r>
      <w:r w:rsidR="007736DF">
        <w:rPr>
          <w:lang w:val="en-US"/>
        </w:rPr>
        <w:t>has</w:t>
      </w:r>
      <w:r w:rsidR="00A40680">
        <w:rPr>
          <w:lang w:val="en-US"/>
        </w:rPr>
        <w:t xml:space="preserve">, more guarantees could have as collateral for the bank, reducing the risk and consequently the cost of debt. The ROA </w:t>
      </w:r>
      <w:r w:rsidR="007736DF">
        <w:rPr>
          <w:lang w:val="en-US"/>
        </w:rPr>
        <w:t xml:space="preserve">has </w:t>
      </w:r>
      <w:r w:rsidR="00A40680">
        <w:rPr>
          <w:lang w:val="en-US"/>
        </w:rPr>
        <w:t xml:space="preserve">a negative </w:t>
      </w:r>
      <w:r w:rsidR="00A40680" w:rsidRPr="0041296E">
        <w:rPr>
          <w:lang w:val="en-US"/>
        </w:rPr>
        <w:t>relation</w:t>
      </w:r>
      <w:r w:rsidR="00A40680">
        <w:rPr>
          <w:lang w:val="en-US"/>
        </w:rPr>
        <w:t xml:space="preserve"> with the capital structure which follows a pecking order theory, </w:t>
      </w:r>
      <w:r w:rsidR="00A40680" w:rsidRPr="0041296E">
        <w:rPr>
          <w:i/>
          <w:lang w:val="en-US"/>
        </w:rPr>
        <w:t>i.e.</w:t>
      </w:r>
      <w:r w:rsidR="00A40680">
        <w:rPr>
          <w:lang w:val="en-US"/>
        </w:rPr>
        <w:t xml:space="preserve">, the Eurozone listed companies will prefer </w:t>
      </w:r>
      <w:r w:rsidR="00086B5A">
        <w:rPr>
          <w:lang w:val="en-US"/>
        </w:rPr>
        <w:t>to use</w:t>
      </w:r>
      <w:r w:rsidR="00A40680">
        <w:rPr>
          <w:lang w:val="en-US"/>
        </w:rPr>
        <w:t xml:space="preserve"> internal funds </w:t>
      </w:r>
      <w:r w:rsidR="00A40680" w:rsidRPr="00205CA4">
        <w:rPr>
          <w:lang w:val="en-US"/>
        </w:rPr>
        <w:t xml:space="preserve">instead of debt to finance its investment opportunities. </w:t>
      </w:r>
    </w:p>
    <w:p w14:paraId="71E59701" w14:textId="19224F4C" w:rsidR="00887174" w:rsidRPr="00DA0BBA" w:rsidRDefault="00433D58" w:rsidP="001404D9">
      <w:r w:rsidRPr="00205CA4">
        <w:rPr>
          <w:lang w:val="en-US"/>
        </w:rPr>
        <w:t>Therefore,</w:t>
      </w:r>
      <w:r w:rsidR="00EB3C1C" w:rsidRPr="00205CA4">
        <w:rPr>
          <w:lang w:val="en-US"/>
        </w:rPr>
        <w:t xml:space="preserve"> it was decide</w:t>
      </w:r>
      <w:r w:rsidRPr="00205CA4">
        <w:rPr>
          <w:lang w:val="en-US"/>
        </w:rPr>
        <w:t>d</w:t>
      </w:r>
      <w:r w:rsidR="00EB3C1C" w:rsidRPr="00205CA4">
        <w:rPr>
          <w:lang w:val="en-US"/>
        </w:rPr>
        <w:t xml:space="preserve"> to test a new </w:t>
      </w:r>
      <w:r w:rsidRPr="00205CA4">
        <w:rPr>
          <w:lang w:val="en-US"/>
        </w:rPr>
        <w:t xml:space="preserve">dependent </w:t>
      </w:r>
      <w:r w:rsidR="00EB3C1C" w:rsidRPr="00205CA4">
        <w:rPr>
          <w:lang w:val="en-US"/>
        </w:rPr>
        <w:t xml:space="preserve">variable, the </w:t>
      </w:r>
      <w:r w:rsidR="0041296E" w:rsidRPr="00205CA4">
        <w:rPr>
          <w:lang w:val="en-US"/>
        </w:rPr>
        <w:t>relative variation of debt in one year (NEWDEBT)</w:t>
      </w:r>
      <w:r w:rsidR="00EB3C1C" w:rsidRPr="00205CA4">
        <w:rPr>
          <w:lang w:val="en-US"/>
        </w:rPr>
        <w:t>, in order to disregard the possibility of the</w:t>
      </w:r>
      <w:r w:rsidR="00423958" w:rsidRPr="00205CA4">
        <w:rPr>
          <w:lang w:val="en-US"/>
        </w:rPr>
        <w:t xml:space="preserve"> impact of appreciation of stocks</w:t>
      </w:r>
      <w:r w:rsidR="002A7144" w:rsidRPr="00205CA4">
        <w:rPr>
          <w:lang w:val="en-US"/>
        </w:rPr>
        <w:t xml:space="preserve">. </w:t>
      </w:r>
      <w:r w:rsidR="00205CA4">
        <w:rPr>
          <w:lang w:val="en-US"/>
        </w:rPr>
        <w:t>Such results are evidenced</w:t>
      </w:r>
      <w:r w:rsidR="008F16D0" w:rsidRPr="00205CA4">
        <w:rPr>
          <w:lang w:val="en-US"/>
        </w:rPr>
        <w:t xml:space="preserve"> in Table </w:t>
      </w:r>
      <w:r w:rsidR="00096C84" w:rsidRPr="00205CA4">
        <w:rPr>
          <w:lang w:val="en-US"/>
        </w:rPr>
        <w:t>9</w:t>
      </w:r>
      <w:r w:rsidR="008F16D0" w:rsidRPr="00205CA4">
        <w:rPr>
          <w:lang w:val="en-US"/>
        </w:rPr>
        <w:t>,</w:t>
      </w:r>
      <w:r w:rsidR="002A7144" w:rsidRPr="00205CA4">
        <w:rPr>
          <w:lang w:val="en-US"/>
        </w:rPr>
        <w:t xml:space="preserve"> </w:t>
      </w:r>
      <w:r w:rsidR="00205CA4">
        <w:rPr>
          <w:lang w:val="en-US"/>
        </w:rPr>
        <w:t>where</w:t>
      </w:r>
      <w:r w:rsidR="00205CA4" w:rsidRPr="00205CA4">
        <w:rPr>
          <w:lang w:val="en-US"/>
        </w:rPr>
        <w:t xml:space="preserve"> </w:t>
      </w:r>
      <w:r w:rsidR="002A7144" w:rsidRPr="00205CA4">
        <w:rPr>
          <w:lang w:val="en-US"/>
        </w:rPr>
        <w:t xml:space="preserve">the </w:t>
      </w:r>
      <w:r w:rsidR="00AF24DF" w:rsidRPr="00205CA4">
        <w:rPr>
          <w:lang w:val="en-US"/>
        </w:rPr>
        <w:t>f</w:t>
      </w:r>
      <w:r w:rsidR="002A7144" w:rsidRPr="00205CA4">
        <w:rPr>
          <w:lang w:val="en-US"/>
        </w:rPr>
        <w:t>ixed effects corrected</w:t>
      </w:r>
      <w:r w:rsidR="00EB3C1C" w:rsidRPr="00205CA4">
        <w:rPr>
          <w:lang w:val="en-US"/>
        </w:rPr>
        <w:t xml:space="preserve"> </w:t>
      </w:r>
      <w:r w:rsidR="002A7144" w:rsidRPr="00205CA4">
        <w:rPr>
          <w:lang w:val="en-US"/>
        </w:rPr>
        <w:t xml:space="preserve">estimation for the impact in the </w:t>
      </w:r>
      <w:r w:rsidR="00AF24DF" w:rsidRPr="00205CA4">
        <w:rPr>
          <w:lang w:val="en-US"/>
        </w:rPr>
        <w:t>NEWDEBT</w:t>
      </w:r>
      <w:r w:rsidR="00887174" w:rsidRPr="00205CA4">
        <w:rPr>
          <w:lang w:val="en-US"/>
        </w:rPr>
        <w:t xml:space="preserve"> of the COUNTSECRP</w:t>
      </w:r>
      <w:r w:rsidR="00205CA4" w:rsidRPr="00205CA4">
        <w:rPr>
          <w:lang w:val="en-US"/>
        </w:rPr>
        <w:t xml:space="preserve"> are shown</w:t>
      </w:r>
      <w:r w:rsidR="00887174" w:rsidRPr="00205CA4">
        <w:rPr>
          <w:lang w:val="en-US"/>
        </w:rPr>
        <w:t>.</w:t>
      </w:r>
      <w:r w:rsidR="002A7144" w:rsidRPr="00205CA4">
        <w:rPr>
          <w:lang w:val="en-US"/>
        </w:rPr>
        <w:t xml:space="preserve"> </w:t>
      </w:r>
      <w:r w:rsidR="00887174" w:rsidRPr="00205CA4">
        <w:rPr>
          <w:lang w:val="en-US"/>
        </w:rPr>
        <w:t xml:space="preserve">Despite the low explanatory capacity </w:t>
      </w:r>
      <w:r w:rsidR="00DA0BBA" w:rsidRPr="00205CA4">
        <w:rPr>
          <w:lang w:val="en-US"/>
        </w:rPr>
        <w:t>(</w:t>
      </w:r>
      <w:r w:rsidR="00887174" w:rsidRPr="00205CA4">
        <w:rPr>
          <w:lang w:val="en-US"/>
        </w:rPr>
        <w:t>Adjusted R-Squared = 6.4%</w:t>
      </w:r>
      <w:r w:rsidR="00DA0BBA" w:rsidRPr="00205CA4">
        <w:rPr>
          <w:lang w:val="en-US"/>
        </w:rPr>
        <w:t xml:space="preserve">), </w:t>
      </w:r>
      <w:r w:rsidR="00205CA4" w:rsidRPr="00205CA4">
        <w:rPr>
          <w:lang w:val="en-US"/>
        </w:rPr>
        <w:t xml:space="preserve">a </w:t>
      </w:r>
      <w:r w:rsidR="00887174" w:rsidRPr="00205CA4">
        <w:rPr>
          <w:lang w:val="en-US"/>
        </w:rPr>
        <w:t xml:space="preserve">negative correlation </w:t>
      </w:r>
      <w:r w:rsidR="00205CA4" w:rsidRPr="00205CA4">
        <w:rPr>
          <w:lang w:val="en-US"/>
        </w:rPr>
        <w:t xml:space="preserve">is now observed: when the cost of debt decreases, firms tend to recur even more to this kind of financing. </w:t>
      </w:r>
      <w:r w:rsidR="00423958" w:rsidRPr="00205CA4">
        <w:rPr>
          <w:lang w:val="en-US"/>
        </w:rPr>
        <w:t>This result meets the expectations that the results</w:t>
      </w:r>
      <w:r w:rsidR="001C357E" w:rsidRPr="00205CA4">
        <w:rPr>
          <w:lang w:val="en-US"/>
        </w:rPr>
        <w:t xml:space="preserve"> of Table 5</w:t>
      </w:r>
      <w:r w:rsidR="00423958" w:rsidRPr="00205CA4">
        <w:rPr>
          <w:lang w:val="en-US"/>
        </w:rPr>
        <w:t xml:space="preserve"> could be impacted by the </w:t>
      </w:r>
      <w:r w:rsidR="00423958" w:rsidRPr="00205CA4">
        <w:rPr>
          <w:lang w:val="en-US"/>
        </w:rPr>
        <w:lastRenderedPageBreak/>
        <w:t>appreciation of stocks. So</w:t>
      </w:r>
      <w:r w:rsidR="00887174" w:rsidRPr="00205CA4">
        <w:rPr>
          <w:lang w:val="en-US"/>
        </w:rPr>
        <w:t xml:space="preserve">, </w:t>
      </w:r>
      <w:r w:rsidR="00423958" w:rsidRPr="00205CA4">
        <w:rPr>
          <w:lang w:val="en-US"/>
        </w:rPr>
        <w:t>the impact of the market</w:t>
      </w:r>
      <w:r w:rsidR="00DB6B06" w:rsidRPr="00205CA4">
        <w:rPr>
          <w:lang w:val="en-US"/>
        </w:rPr>
        <w:t xml:space="preserve"> timing of debt</w:t>
      </w:r>
      <w:r w:rsidR="00423958" w:rsidRPr="00205CA4">
        <w:rPr>
          <w:lang w:val="en-US"/>
        </w:rPr>
        <w:t xml:space="preserve"> will be notice </w:t>
      </w:r>
      <w:r w:rsidR="00887174" w:rsidRPr="00205CA4">
        <w:rPr>
          <w:lang w:val="en-US"/>
        </w:rPr>
        <w:t>in a</w:t>
      </w:r>
      <w:r w:rsidR="00423958" w:rsidRPr="00205CA4">
        <w:rPr>
          <w:lang w:val="en-US"/>
        </w:rPr>
        <w:t>n</w:t>
      </w:r>
      <w:r w:rsidR="00887174" w:rsidRPr="00205CA4">
        <w:rPr>
          <w:lang w:val="en-US"/>
        </w:rPr>
        <w:t xml:space="preserve"> </w:t>
      </w:r>
      <w:r w:rsidR="00423958" w:rsidRPr="00205CA4">
        <w:rPr>
          <w:lang w:val="en-US"/>
        </w:rPr>
        <w:t>in</w:t>
      </w:r>
      <w:r w:rsidR="00887174" w:rsidRPr="00205CA4">
        <w:rPr>
          <w:lang w:val="en-US"/>
        </w:rPr>
        <w:t>direct way</w:t>
      </w:r>
      <w:r w:rsidR="00423958" w:rsidRPr="00205CA4">
        <w:rPr>
          <w:lang w:val="en-US"/>
        </w:rPr>
        <w:t>.</w:t>
      </w:r>
      <w:r w:rsidR="00887174" w:rsidRPr="00D774B4">
        <w:rPr>
          <w:lang w:val="en-US"/>
        </w:rPr>
        <w:t xml:space="preserve"> </w:t>
      </w:r>
    </w:p>
    <w:p w14:paraId="7DE05CBA" w14:textId="5448CF1B" w:rsidR="00881C79" w:rsidRDefault="00DA0BBA" w:rsidP="001404D9">
      <w:pPr>
        <w:rPr>
          <w:lang w:val="en-US"/>
        </w:rPr>
        <w:sectPr w:rsidR="00881C79" w:rsidSect="001B09D4">
          <w:pgSz w:w="11906" w:h="16837"/>
          <w:pgMar w:top="1699" w:right="1411" w:bottom="1699" w:left="1987" w:header="720" w:footer="720" w:gutter="0"/>
          <w:cols w:space="720"/>
          <w:titlePg/>
          <w:docGrid w:linePitch="326"/>
        </w:sectPr>
      </w:pPr>
      <w:r>
        <w:rPr>
          <w:lang w:val="en-US"/>
        </w:rPr>
        <w:t>Relative to the control variables</w:t>
      </w:r>
      <w:r w:rsidR="004900AC">
        <w:rPr>
          <w:lang w:val="en-US"/>
        </w:rPr>
        <w:t xml:space="preserve"> in Table </w:t>
      </w:r>
      <w:r w:rsidR="001C357E">
        <w:rPr>
          <w:lang w:val="en-US"/>
        </w:rPr>
        <w:t>6</w:t>
      </w:r>
      <w:r w:rsidR="004900AC">
        <w:rPr>
          <w:lang w:val="en-US"/>
        </w:rPr>
        <w:t>,</w:t>
      </w:r>
      <w:r>
        <w:rPr>
          <w:lang w:val="en-US"/>
        </w:rPr>
        <w:t xml:space="preserve"> </w:t>
      </w:r>
      <w:r w:rsidR="002A7144" w:rsidRPr="0001554A">
        <w:rPr>
          <w:lang w:val="en-US"/>
        </w:rPr>
        <w:t xml:space="preserve">the PTAX </w:t>
      </w:r>
      <w:r w:rsidR="001E2475" w:rsidRPr="0001554A">
        <w:rPr>
          <w:lang w:val="en-US"/>
        </w:rPr>
        <w:t xml:space="preserve">and the TQ </w:t>
      </w:r>
      <w:r w:rsidR="00433D58" w:rsidRPr="0001554A">
        <w:rPr>
          <w:lang w:val="en-US"/>
        </w:rPr>
        <w:t xml:space="preserve">are </w:t>
      </w:r>
      <w:r w:rsidR="002A7144" w:rsidRPr="0001554A">
        <w:rPr>
          <w:lang w:val="en-US"/>
        </w:rPr>
        <w:t>not significantly</w:t>
      </w:r>
      <w:r w:rsidR="00E34CE6" w:rsidRPr="0001554A">
        <w:rPr>
          <w:lang w:val="en-US"/>
        </w:rPr>
        <w:t xml:space="preserve"> and all the variables change its type of correlation</w:t>
      </w:r>
      <w:r w:rsidR="002A7144" w:rsidRPr="0001554A">
        <w:rPr>
          <w:lang w:val="en-US"/>
        </w:rPr>
        <w:t>.</w:t>
      </w:r>
      <w:r w:rsidR="001E2475" w:rsidRPr="0001554A">
        <w:rPr>
          <w:lang w:val="en-US"/>
        </w:rPr>
        <w:t xml:space="preserve"> The ROA change its sign from the previous </w:t>
      </w:r>
      <w:r w:rsidR="000448B0" w:rsidRPr="0001554A">
        <w:rPr>
          <w:lang w:val="en-US"/>
        </w:rPr>
        <w:t xml:space="preserve">regression, and with a positive sign means that follows a trade-off theory which means that when the company </w:t>
      </w:r>
      <w:r w:rsidR="00433D58" w:rsidRPr="0001554A">
        <w:rPr>
          <w:lang w:val="en-US"/>
        </w:rPr>
        <w:t xml:space="preserve">has </w:t>
      </w:r>
      <w:r w:rsidR="000448B0" w:rsidRPr="0001554A">
        <w:rPr>
          <w:lang w:val="en-US"/>
        </w:rPr>
        <w:t xml:space="preserve">higher return on assets, more the company will subscribe new debt, since a better ROA </w:t>
      </w:r>
      <w:r w:rsidR="00425CC2" w:rsidRPr="0001554A">
        <w:rPr>
          <w:lang w:val="en-US"/>
        </w:rPr>
        <w:t>permit better</w:t>
      </w:r>
      <w:r w:rsidR="00C70032" w:rsidRPr="0001554A">
        <w:rPr>
          <w:lang w:val="en-US"/>
        </w:rPr>
        <w:t xml:space="preserve"> </w:t>
      </w:r>
      <w:r w:rsidR="000448B0" w:rsidRPr="0001554A">
        <w:rPr>
          <w:lang w:val="en-US"/>
        </w:rPr>
        <w:t>loan conditions</w:t>
      </w:r>
      <w:r w:rsidR="00C70032" w:rsidRPr="0001554A">
        <w:rPr>
          <w:lang w:val="en-US"/>
        </w:rPr>
        <w:t>, and better incentive</w:t>
      </w:r>
      <w:r w:rsidR="00433D58" w:rsidRPr="0001554A">
        <w:rPr>
          <w:lang w:val="en-US"/>
        </w:rPr>
        <w:t>s</w:t>
      </w:r>
      <w:r w:rsidR="00C70032" w:rsidRPr="0001554A">
        <w:rPr>
          <w:lang w:val="en-US"/>
        </w:rPr>
        <w:t xml:space="preserve"> to use debt.</w:t>
      </w:r>
      <w:r w:rsidR="004D5232" w:rsidRPr="0001554A">
        <w:rPr>
          <w:lang w:val="en-US"/>
        </w:rPr>
        <w:t xml:space="preserve"> The CTAX in this case is also significant at a 10% level, with a negative sign contrasting with the literature as, for example, </w:t>
      </w:r>
      <w:r w:rsidR="004D5232" w:rsidRPr="0001554A">
        <w:rPr>
          <w:lang w:val="en-US"/>
        </w:rPr>
        <w:fldChar w:fldCharType="begin"/>
      </w:r>
      <w:r w:rsidR="00026CD5" w:rsidRPr="0001554A">
        <w:rPr>
          <w:lang w:val="en-US"/>
        </w:rPr>
        <w:instrText xml:space="preserve"> ADDIN EN.CITE &lt;EndNote&gt;&lt;Cite AuthorYear="1"&gt;&lt;Author&gt;Faccio&lt;/Author&gt;&lt;Year&gt;2015&lt;/Year&gt;&lt;RecNum&gt;25&lt;/RecNum&gt;&lt;DisplayText&gt;Faccio and Xu (2015)&lt;/DisplayText&gt;&lt;record&gt;&lt;rec-number&gt;25&lt;/rec-number&gt;&lt;foreign-keys&gt;&lt;key app="EN" db-id="dr952pdxpesdavepa2fpfe0arpwtpespzsdt" timestamp="1511308583"&gt;25&lt;/key&gt;&lt;/foreign-keys&gt;&lt;ref-type name="Journal Article"&gt;17&lt;/ref-type&gt;&lt;contributors&gt;&lt;authors&gt;&lt;author&gt;Faccio, Mara&lt;/author&gt;&lt;author&gt;Xu, Jin&lt;/author&gt;&lt;/authors&gt;&lt;/contributors&gt;&lt;titles&gt;&lt;title&gt;Taxes and Capital Structure&lt;/title&gt;&lt;secondary-title&gt;Journal of Financial and Quantitative Analysis&lt;/secondary-title&gt;&lt;/titles&gt;&lt;periodical&gt;&lt;full-title&gt;Journal of Financial and Quantitative Analysis&lt;/full-title&gt;&lt;/periodical&gt;&lt;pages&gt;277-300&lt;/pages&gt;&lt;volume&gt;50&lt;/volume&gt;&lt;number&gt;3&lt;/number&gt;&lt;edition&gt;06/30&lt;/edition&gt;&lt;dates&gt;&lt;year&gt;2015&lt;/year&gt;&lt;/dates&gt;&lt;publisher&gt;Cambridge University Press&lt;/publisher&gt;&lt;isbn&gt;0022-1090&lt;/isbn&gt;&lt;urls&gt;&lt;related-urls&gt;&lt;url&gt;https://www.cambridge.org/core/article/taxes-and-capital-structure/00202134414D33ADADAAF4F351235FD6&lt;/url&gt;&lt;/related-urls&gt;&lt;/urls&gt;&lt;electronic-resource-num&gt;10.1017/S0022109015000174&lt;/electronic-resource-num&gt;&lt;remote-database-name&gt;Cambridge Core&lt;/remote-database-name&gt;&lt;remote-database-provider&gt;Cambridge University Press&lt;/remote-database-provider&gt;&lt;/record&gt;&lt;/Cite&gt;&lt;/EndNote&gt;</w:instrText>
      </w:r>
      <w:r w:rsidR="004D5232" w:rsidRPr="0001554A">
        <w:rPr>
          <w:lang w:val="en-US"/>
        </w:rPr>
        <w:fldChar w:fldCharType="separate"/>
      </w:r>
      <w:r w:rsidR="00026CD5" w:rsidRPr="0001554A">
        <w:rPr>
          <w:noProof/>
          <w:lang w:val="en-US"/>
        </w:rPr>
        <w:t>Faccio and Xu (2015)</w:t>
      </w:r>
      <w:r w:rsidR="004D5232" w:rsidRPr="0001554A">
        <w:rPr>
          <w:lang w:val="en-US"/>
        </w:rPr>
        <w:fldChar w:fldCharType="end"/>
      </w:r>
      <w:r w:rsidR="004D5232" w:rsidRPr="0001554A">
        <w:rPr>
          <w:lang w:val="en-US"/>
        </w:rPr>
        <w:t xml:space="preserve">, that defend a positive sign due the effect of the tax-shield of debt, </w:t>
      </w:r>
      <w:r w:rsidR="004D5232" w:rsidRPr="00AC2C4F">
        <w:rPr>
          <w:i/>
          <w:lang w:val="en-US"/>
        </w:rPr>
        <w:t>i.e.</w:t>
      </w:r>
      <w:r w:rsidR="00433D58" w:rsidRPr="0001554A">
        <w:rPr>
          <w:lang w:val="en-US"/>
        </w:rPr>
        <w:t xml:space="preserve">, </w:t>
      </w:r>
      <w:r w:rsidR="004D5232" w:rsidRPr="0001554A">
        <w:rPr>
          <w:lang w:val="en-US"/>
        </w:rPr>
        <w:t>the debt decreases the value</w:t>
      </w:r>
      <w:r w:rsidR="00B26F08" w:rsidRPr="0001554A">
        <w:rPr>
          <w:lang w:val="en-US"/>
        </w:rPr>
        <w:t xml:space="preserve"> of net income and consequently the value of corporate taxes. The </w:t>
      </w:r>
      <w:r w:rsidR="0064694A" w:rsidRPr="00AC2C4F">
        <w:rPr>
          <w:lang w:val="en-US"/>
        </w:rPr>
        <w:t>SIZE</w:t>
      </w:r>
      <w:r w:rsidR="0064694A" w:rsidRPr="0001554A">
        <w:rPr>
          <w:lang w:val="en-US"/>
        </w:rPr>
        <w:t xml:space="preserve"> </w:t>
      </w:r>
      <w:r w:rsidR="00B26F08" w:rsidRPr="0001554A">
        <w:rPr>
          <w:lang w:val="en-US"/>
        </w:rPr>
        <w:t xml:space="preserve">also </w:t>
      </w:r>
      <w:r w:rsidR="00433D58" w:rsidRPr="0001554A">
        <w:rPr>
          <w:lang w:val="en-US"/>
        </w:rPr>
        <w:t>changes</w:t>
      </w:r>
      <w:r w:rsidR="00B26F08" w:rsidRPr="0001554A">
        <w:rPr>
          <w:lang w:val="en-US"/>
        </w:rPr>
        <w:t xml:space="preserve"> </w:t>
      </w:r>
      <w:r w:rsidR="00433D58" w:rsidRPr="0001554A">
        <w:rPr>
          <w:lang w:val="en-US"/>
        </w:rPr>
        <w:t xml:space="preserve">the </w:t>
      </w:r>
      <w:r w:rsidR="00B26F08" w:rsidRPr="0001554A">
        <w:rPr>
          <w:lang w:val="en-US"/>
        </w:rPr>
        <w:t xml:space="preserve">sign relative to the first </w:t>
      </w:r>
      <w:r w:rsidR="0064694A" w:rsidRPr="00AC2C4F">
        <w:rPr>
          <w:lang w:val="en-US"/>
        </w:rPr>
        <w:t>regression. Now</w:t>
      </w:r>
      <w:r w:rsidR="00B26F08" w:rsidRPr="0001554A">
        <w:rPr>
          <w:lang w:val="en-US"/>
        </w:rPr>
        <w:t xml:space="preserve"> with a negative sign, </w:t>
      </w:r>
      <w:r w:rsidR="0064694A" w:rsidRPr="00AC2C4F">
        <w:rPr>
          <w:lang w:val="en-US"/>
        </w:rPr>
        <w:t>could</w:t>
      </w:r>
      <w:r w:rsidR="00B26F08" w:rsidRPr="0001554A">
        <w:rPr>
          <w:lang w:val="en-US"/>
        </w:rPr>
        <w:t xml:space="preserve"> mean that smallest companies tend to </w:t>
      </w:r>
      <w:r w:rsidR="00433D58" w:rsidRPr="0001554A">
        <w:rPr>
          <w:lang w:val="en-US"/>
        </w:rPr>
        <w:t xml:space="preserve">time markets </w:t>
      </w:r>
      <w:r w:rsidR="00B26F08" w:rsidRPr="0001554A">
        <w:rPr>
          <w:lang w:val="en-US"/>
        </w:rPr>
        <w:t>most times</w:t>
      </w:r>
      <w:r w:rsidR="00433D58" w:rsidRPr="0001554A">
        <w:rPr>
          <w:lang w:val="en-US"/>
        </w:rPr>
        <w:t xml:space="preserve"> con</w:t>
      </w:r>
      <w:r w:rsidR="0064694A" w:rsidRPr="00AC2C4F">
        <w:rPr>
          <w:lang w:val="en-US"/>
        </w:rPr>
        <w:t>c</w:t>
      </w:r>
      <w:r w:rsidR="00433D58" w:rsidRPr="0001554A">
        <w:rPr>
          <w:lang w:val="en-US"/>
        </w:rPr>
        <w:t>erning</w:t>
      </w:r>
      <w:r w:rsidR="00B26F08" w:rsidRPr="0001554A">
        <w:rPr>
          <w:lang w:val="en-US"/>
        </w:rPr>
        <w:t xml:space="preserve"> the cost of debt</w:t>
      </w:r>
      <w:r w:rsidR="0064694A" w:rsidRPr="00AC2C4F">
        <w:rPr>
          <w:lang w:val="en-US"/>
        </w:rPr>
        <w:t>.</w:t>
      </w:r>
      <w:r w:rsidR="00B26F08" w:rsidRPr="0001554A">
        <w:rPr>
          <w:lang w:val="en-US"/>
        </w:rPr>
        <w:t xml:space="preserve"> </w:t>
      </w:r>
      <w:r w:rsidR="0064694A" w:rsidRPr="00AC2C4F">
        <w:rPr>
          <w:lang w:val="en-US"/>
        </w:rPr>
        <w:t>T</w:t>
      </w:r>
      <w:r w:rsidR="00B26F08" w:rsidRPr="0001554A">
        <w:rPr>
          <w:lang w:val="en-US"/>
        </w:rPr>
        <w:t xml:space="preserve">his could introduce us to a new </w:t>
      </w:r>
      <w:r w:rsidR="00192F7E" w:rsidRPr="0001554A">
        <w:rPr>
          <w:lang w:val="en-US"/>
        </w:rPr>
        <w:t xml:space="preserve">reality in this study’s, because despite of the fact that as smallest the company smallest </w:t>
      </w:r>
      <w:r w:rsidR="00E34CE6" w:rsidRPr="0001554A">
        <w:rPr>
          <w:lang w:val="en-US"/>
        </w:rPr>
        <w:t xml:space="preserve">is </w:t>
      </w:r>
      <w:r w:rsidR="00192F7E" w:rsidRPr="0001554A">
        <w:rPr>
          <w:lang w:val="en-US"/>
        </w:rPr>
        <w:t>its leverage ratio</w:t>
      </w:r>
      <w:r w:rsidR="0001554A" w:rsidRPr="00AC2C4F">
        <w:rPr>
          <w:lang w:val="en-US"/>
        </w:rPr>
        <w:t xml:space="preserve"> (</w:t>
      </w:r>
      <w:r w:rsidR="0001554A" w:rsidRPr="00AC2C4F">
        <w:rPr>
          <w:i/>
          <w:lang w:val="en-US"/>
        </w:rPr>
        <w:t>LEV</w:t>
      </w:r>
      <w:r w:rsidR="0001554A" w:rsidRPr="00AC2C4F">
        <w:rPr>
          <w:lang w:val="en-US"/>
        </w:rPr>
        <w:t>)</w:t>
      </w:r>
      <w:r w:rsidR="00E34CE6" w:rsidRPr="0001554A">
        <w:rPr>
          <w:lang w:val="en-US"/>
        </w:rPr>
        <w:t>, they tend to market timing its investments accordingly with the cost of debt.</w:t>
      </w:r>
      <w:r w:rsidR="00192F7E">
        <w:rPr>
          <w:lang w:val="en-US"/>
        </w:rPr>
        <w:t xml:space="preserve"> </w:t>
      </w:r>
      <w:r w:rsidR="00E34CE6">
        <w:rPr>
          <w:lang w:val="en-US"/>
        </w:rPr>
        <w:t xml:space="preserve">The AFT maintains its negative correlation with new debt which </w:t>
      </w:r>
      <w:r w:rsidR="00A40680">
        <w:rPr>
          <w:lang w:val="en-US"/>
        </w:rPr>
        <w:t xml:space="preserve">maintains its </w:t>
      </w:r>
      <w:r w:rsidR="00E34CE6">
        <w:rPr>
          <w:lang w:val="en-US"/>
        </w:rPr>
        <w:t>diverge</w:t>
      </w:r>
      <w:r w:rsidR="00A40680">
        <w:rPr>
          <w:lang w:val="en-US"/>
        </w:rPr>
        <w:t>nce</w:t>
      </w:r>
      <w:r w:rsidR="00E34CE6">
        <w:rPr>
          <w:lang w:val="en-US"/>
        </w:rPr>
        <w:t xml:space="preserve"> from the literature and of</w:t>
      </w:r>
      <w:r w:rsidR="00A40680">
        <w:rPr>
          <w:lang w:val="en-US"/>
        </w:rPr>
        <w:t xml:space="preserve"> the rationality of the market. </w:t>
      </w:r>
      <w:r w:rsidR="001404D9">
        <w:rPr>
          <w:lang w:val="en-US"/>
        </w:rPr>
        <w:t>The LIQ also change</w:t>
      </w:r>
      <w:r w:rsidR="00433D58">
        <w:rPr>
          <w:lang w:val="en-US"/>
        </w:rPr>
        <w:t>s</w:t>
      </w:r>
      <w:r w:rsidR="001404D9">
        <w:rPr>
          <w:lang w:val="en-US"/>
        </w:rPr>
        <w:t xml:space="preserve"> its sign from one regression to the other, the positive sign could indicate </w:t>
      </w:r>
      <w:r w:rsidR="00433D58">
        <w:rPr>
          <w:lang w:val="en-US"/>
        </w:rPr>
        <w:t xml:space="preserve">similarities with </w:t>
      </w:r>
      <w:r w:rsidR="00722CA9">
        <w:rPr>
          <w:lang w:val="en-US"/>
        </w:rPr>
        <w:t xml:space="preserve">trade-off theory, </w:t>
      </w:r>
      <w:r w:rsidR="00722CA9" w:rsidRPr="00D774B4">
        <w:rPr>
          <w:i/>
          <w:lang w:val="en-US"/>
        </w:rPr>
        <w:t>i.e.</w:t>
      </w:r>
      <w:r w:rsidR="00433D58">
        <w:rPr>
          <w:i/>
          <w:lang w:val="en-US"/>
        </w:rPr>
        <w:t>,</w:t>
      </w:r>
      <w:r w:rsidR="00722CA9">
        <w:rPr>
          <w:lang w:val="en-US"/>
        </w:rPr>
        <w:t xml:space="preserve"> as the company </w:t>
      </w:r>
      <w:r w:rsidR="00433D58">
        <w:rPr>
          <w:lang w:val="en-US"/>
        </w:rPr>
        <w:t xml:space="preserve">has </w:t>
      </w:r>
      <w:r w:rsidR="00722CA9">
        <w:rPr>
          <w:lang w:val="en-US"/>
        </w:rPr>
        <w:t xml:space="preserve">more liquidity, the risk will decrease and consequently the cost of debt will also decrease which could make the </w:t>
      </w:r>
      <w:r w:rsidR="00722CA9" w:rsidRPr="00D774B4">
        <w:rPr>
          <w:lang w:val="en-US"/>
        </w:rPr>
        <w:t>company increase its debt.</w:t>
      </w:r>
      <w:r w:rsidR="009624BA" w:rsidRPr="00D774B4">
        <w:rPr>
          <w:lang w:val="en-US"/>
        </w:rPr>
        <w:t xml:space="preserve"> </w:t>
      </w:r>
    </w:p>
    <w:p w14:paraId="2289E10B" w14:textId="1702E791" w:rsidR="00852DBF" w:rsidRDefault="00852DBF" w:rsidP="00852DBF">
      <w:pPr>
        <w:ind w:left="0" w:firstLine="0"/>
      </w:pPr>
      <w:bookmarkStart w:id="39" w:name="_Toc524716474"/>
      <w:r w:rsidRPr="00852DBF">
        <w:rPr>
          <w:b/>
        </w:rPr>
        <w:lastRenderedPageBreak/>
        <w:t xml:space="preserve">Table </w:t>
      </w:r>
      <w:r w:rsidRPr="00852DBF">
        <w:rPr>
          <w:b/>
        </w:rPr>
        <w:fldChar w:fldCharType="begin"/>
      </w:r>
      <w:r w:rsidRPr="00852DBF">
        <w:rPr>
          <w:b/>
        </w:rPr>
        <w:instrText xml:space="preserve"> SEQ Table \* ARABIC </w:instrText>
      </w:r>
      <w:r w:rsidRPr="00852DBF">
        <w:rPr>
          <w:b/>
        </w:rPr>
        <w:fldChar w:fldCharType="separate"/>
      </w:r>
      <w:r w:rsidRPr="00852DBF">
        <w:rPr>
          <w:b/>
          <w:noProof/>
        </w:rPr>
        <w:t>6</w:t>
      </w:r>
      <w:r w:rsidRPr="00852DBF">
        <w:rPr>
          <w:b/>
        </w:rPr>
        <w:fldChar w:fldCharType="end"/>
      </w:r>
      <w:r w:rsidRPr="00816125">
        <w:t xml:space="preserve"> - Panel Ordinary Least Square regression to new debt issues.</w:t>
      </w:r>
      <w:bookmarkEnd w:id="39"/>
    </w:p>
    <w:tbl>
      <w:tblPr>
        <w:tblW w:w="0" w:type="auto"/>
        <w:tblInd w:w="-30" w:type="dxa"/>
        <w:tblLayout w:type="fixed"/>
        <w:tblCellMar>
          <w:left w:w="70" w:type="dxa"/>
          <w:right w:w="70" w:type="dxa"/>
        </w:tblCellMar>
        <w:tblLook w:val="0000" w:firstRow="0" w:lastRow="0" w:firstColumn="0" w:lastColumn="0" w:noHBand="0" w:noVBand="0"/>
      </w:tblPr>
      <w:tblGrid>
        <w:gridCol w:w="2059"/>
        <w:gridCol w:w="1032"/>
        <w:gridCol w:w="1042"/>
        <w:gridCol w:w="1041"/>
        <w:gridCol w:w="1042"/>
        <w:gridCol w:w="1042"/>
        <w:gridCol w:w="1041"/>
        <w:gridCol w:w="1042"/>
        <w:gridCol w:w="1032"/>
        <w:gridCol w:w="1363"/>
      </w:tblGrid>
      <w:tr w:rsidR="005A2E4E" w:rsidRPr="00F75BF8" w14:paraId="0851C5F5" w14:textId="77777777" w:rsidTr="00D04103">
        <w:trPr>
          <w:trHeight w:val="1404"/>
        </w:trPr>
        <w:tc>
          <w:tcPr>
            <w:tcW w:w="11736" w:type="dxa"/>
            <w:gridSpan w:val="10"/>
            <w:tcBorders>
              <w:top w:val="nil"/>
              <w:left w:val="nil"/>
              <w:bottom w:val="nil"/>
              <w:right w:val="nil"/>
            </w:tcBorders>
          </w:tcPr>
          <w:p w14:paraId="459AA79A" w14:textId="77777777" w:rsidR="005A2E4E" w:rsidRPr="00F75BF8" w:rsidRDefault="005A2E4E" w:rsidP="00D04103">
            <w:pPr>
              <w:autoSpaceDE w:val="0"/>
              <w:autoSpaceDN w:val="0"/>
              <w:adjustRightInd w:val="0"/>
              <w:spacing w:after="0" w:line="276" w:lineRule="auto"/>
              <w:rPr>
                <w:rFonts w:cs="Garamond"/>
                <w:color w:val="auto"/>
                <w:sz w:val="20"/>
                <w:szCs w:val="20"/>
                <w:lang w:val="en-US"/>
              </w:rPr>
            </w:pPr>
            <w:r w:rsidRPr="00F75BF8">
              <w:rPr>
                <w:rFonts w:cs="Garamond"/>
                <w:color w:val="auto"/>
                <w:sz w:val="20"/>
                <w:szCs w:val="20"/>
                <w:lang w:val="en-US"/>
              </w:rPr>
              <w:t xml:space="preserve">This table shows the results for the panel data OLS regression concerning the determinants that impact the new debt ratio (NEWDEBT) of the Eurozone listed companies. The explained variables are being added one by one until the final equation, the "Fixed Effects 08". </w:t>
            </w:r>
          </w:p>
          <w:p w14:paraId="591C95DC" w14:textId="77777777" w:rsidR="005A2E4E" w:rsidRPr="00F75BF8" w:rsidRDefault="005A2E4E" w:rsidP="00D04103">
            <w:pPr>
              <w:autoSpaceDE w:val="0"/>
              <w:autoSpaceDN w:val="0"/>
              <w:adjustRightInd w:val="0"/>
              <w:spacing w:after="0" w:line="276" w:lineRule="auto"/>
              <w:rPr>
                <w:rFonts w:cs="Garamond"/>
                <w:color w:val="auto"/>
                <w:sz w:val="20"/>
                <w:szCs w:val="20"/>
                <w:lang w:val="en-US"/>
              </w:rPr>
            </w:pPr>
            <w:r w:rsidRPr="00F75BF8">
              <w:rPr>
                <w:rFonts w:cs="Garamond"/>
                <w:color w:val="auto"/>
                <w:sz w:val="20"/>
                <w:szCs w:val="20"/>
                <w:lang w:val="en-US"/>
              </w:rPr>
              <w:t>In this table</w:t>
            </w:r>
            <w:r>
              <w:rPr>
                <w:rFonts w:cs="Garamond"/>
                <w:color w:val="auto"/>
                <w:sz w:val="20"/>
                <w:szCs w:val="20"/>
                <w:lang w:val="en-US"/>
              </w:rPr>
              <w:t>,</w:t>
            </w:r>
            <w:r w:rsidRPr="00F75BF8">
              <w:rPr>
                <w:rFonts w:cs="Garamond"/>
                <w:color w:val="auto"/>
                <w:sz w:val="20"/>
                <w:szCs w:val="20"/>
                <w:lang w:val="en-US"/>
              </w:rPr>
              <w:t xml:space="preserve"> it was presented the information about the t-statistics and between parentheses, the standard error. Additionally</w:t>
            </w:r>
            <w:r>
              <w:rPr>
                <w:rFonts w:cs="Garamond"/>
                <w:color w:val="auto"/>
                <w:sz w:val="20"/>
                <w:szCs w:val="20"/>
                <w:lang w:val="en-US"/>
              </w:rPr>
              <w:t>,</w:t>
            </w:r>
            <w:r w:rsidRPr="00F75BF8">
              <w:rPr>
                <w:rFonts w:cs="Garamond"/>
                <w:color w:val="auto"/>
                <w:sz w:val="20"/>
                <w:szCs w:val="20"/>
                <w:lang w:val="en-US"/>
              </w:rPr>
              <w:t xml:space="preserve"> it was presented some statistical indicators about the quality of the model, as the R-squared, the Adjusted R-squared, the size of the sample and the individual significance of each variable, where *,**, and *** represents a level of significance of 10%, 5% and 1%, respectively.</w:t>
            </w:r>
          </w:p>
          <w:p w14:paraId="38AE0DBC" w14:textId="77777777" w:rsidR="005A2E4E" w:rsidRPr="00F75BF8" w:rsidRDefault="005A2E4E" w:rsidP="00D04103">
            <w:pPr>
              <w:autoSpaceDE w:val="0"/>
              <w:autoSpaceDN w:val="0"/>
              <w:adjustRightInd w:val="0"/>
              <w:spacing w:after="0" w:line="276" w:lineRule="auto"/>
              <w:jc w:val="center"/>
              <w:rPr>
                <w:rFonts w:cs="Garamond"/>
                <w:color w:val="auto"/>
                <w:sz w:val="20"/>
                <w:szCs w:val="20"/>
                <w:lang w:val="en-US"/>
              </w:rPr>
            </w:pPr>
          </w:p>
        </w:tc>
      </w:tr>
      <w:tr w:rsidR="005A2E4E" w:rsidRPr="00F75BF8" w14:paraId="03A46428" w14:textId="77777777" w:rsidTr="00D04103">
        <w:trPr>
          <w:trHeight w:val="624"/>
        </w:trPr>
        <w:tc>
          <w:tcPr>
            <w:tcW w:w="2059" w:type="dxa"/>
            <w:tcBorders>
              <w:top w:val="single" w:sz="6" w:space="0" w:color="auto"/>
              <w:left w:val="nil"/>
              <w:bottom w:val="single" w:sz="6" w:space="0" w:color="auto"/>
              <w:right w:val="nil"/>
            </w:tcBorders>
          </w:tcPr>
          <w:p w14:paraId="4424079E"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Dependent variable</w:t>
            </w:r>
          </w:p>
        </w:tc>
        <w:tc>
          <w:tcPr>
            <w:tcW w:w="1032" w:type="dxa"/>
            <w:tcBorders>
              <w:top w:val="single" w:sz="6" w:space="0" w:color="auto"/>
              <w:left w:val="nil"/>
              <w:bottom w:val="single" w:sz="6" w:space="0" w:color="auto"/>
              <w:right w:val="nil"/>
            </w:tcBorders>
          </w:tcPr>
          <w:p w14:paraId="35451A68"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Fixed effects 01</w:t>
            </w:r>
          </w:p>
        </w:tc>
        <w:tc>
          <w:tcPr>
            <w:tcW w:w="1042" w:type="dxa"/>
            <w:tcBorders>
              <w:top w:val="single" w:sz="6" w:space="0" w:color="auto"/>
              <w:left w:val="nil"/>
              <w:bottom w:val="single" w:sz="6" w:space="0" w:color="auto"/>
              <w:right w:val="nil"/>
            </w:tcBorders>
          </w:tcPr>
          <w:p w14:paraId="3712D1BD"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Fixed effects 09</w:t>
            </w:r>
          </w:p>
        </w:tc>
        <w:tc>
          <w:tcPr>
            <w:tcW w:w="1041" w:type="dxa"/>
            <w:tcBorders>
              <w:top w:val="single" w:sz="6" w:space="0" w:color="auto"/>
              <w:left w:val="nil"/>
              <w:bottom w:val="single" w:sz="6" w:space="0" w:color="auto"/>
              <w:right w:val="nil"/>
            </w:tcBorders>
          </w:tcPr>
          <w:p w14:paraId="6804FDD9"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Fixed effects 10</w:t>
            </w:r>
          </w:p>
        </w:tc>
        <w:tc>
          <w:tcPr>
            <w:tcW w:w="1042" w:type="dxa"/>
            <w:tcBorders>
              <w:top w:val="single" w:sz="6" w:space="0" w:color="auto"/>
              <w:left w:val="nil"/>
              <w:bottom w:val="single" w:sz="6" w:space="0" w:color="auto"/>
              <w:right w:val="nil"/>
            </w:tcBorders>
          </w:tcPr>
          <w:p w14:paraId="228B64E5"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Fixed effects 11</w:t>
            </w:r>
          </w:p>
        </w:tc>
        <w:tc>
          <w:tcPr>
            <w:tcW w:w="1042" w:type="dxa"/>
            <w:tcBorders>
              <w:top w:val="single" w:sz="6" w:space="0" w:color="auto"/>
              <w:left w:val="nil"/>
              <w:bottom w:val="single" w:sz="6" w:space="0" w:color="auto"/>
              <w:right w:val="nil"/>
            </w:tcBorders>
          </w:tcPr>
          <w:p w14:paraId="58AA70B8"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Fixed effects 12</w:t>
            </w:r>
          </w:p>
        </w:tc>
        <w:tc>
          <w:tcPr>
            <w:tcW w:w="1041" w:type="dxa"/>
            <w:tcBorders>
              <w:top w:val="single" w:sz="6" w:space="0" w:color="auto"/>
              <w:left w:val="nil"/>
              <w:bottom w:val="single" w:sz="6" w:space="0" w:color="auto"/>
              <w:right w:val="nil"/>
            </w:tcBorders>
          </w:tcPr>
          <w:p w14:paraId="1DB32048"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Fixed effects 13</w:t>
            </w:r>
          </w:p>
        </w:tc>
        <w:tc>
          <w:tcPr>
            <w:tcW w:w="1042" w:type="dxa"/>
            <w:tcBorders>
              <w:top w:val="single" w:sz="6" w:space="0" w:color="auto"/>
              <w:left w:val="nil"/>
              <w:bottom w:val="single" w:sz="6" w:space="0" w:color="auto"/>
              <w:right w:val="nil"/>
            </w:tcBorders>
          </w:tcPr>
          <w:p w14:paraId="7BEA3109"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Fixed effects 14</w:t>
            </w:r>
          </w:p>
        </w:tc>
        <w:tc>
          <w:tcPr>
            <w:tcW w:w="1032" w:type="dxa"/>
            <w:tcBorders>
              <w:top w:val="single" w:sz="6" w:space="0" w:color="auto"/>
              <w:left w:val="nil"/>
              <w:bottom w:val="single" w:sz="6" w:space="0" w:color="auto"/>
              <w:right w:val="nil"/>
            </w:tcBorders>
          </w:tcPr>
          <w:p w14:paraId="62682007"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Fixed effects 15</w:t>
            </w:r>
          </w:p>
        </w:tc>
        <w:tc>
          <w:tcPr>
            <w:tcW w:w="1363" w:type="dxa"/>
            <w:tcBorders>
              <w:top w:val="single" w:sz="6" w:space="0" w:color="auto"/>
              <w:left w:val="nil"/>
              <w:bottom w:val="single" w:sz="6" w:space="0" w:color="auto"/>
              <w:right w:val="nil"/>
            </w:tcBorders>
          </w:tcPr>
          <w:p w14:paraId="4FA18CD3" w14:textId="77777777" w:rsidR="005A2E4E" w:rsidRPr="009D7903" w:rsidRDefault="005A2E4E" w:rsidP="00D04103">
            <w:pPr>
              <w:autoSpaceDE w:val="0"/>
              <w:autoSpaceDN w:val="0"/>
              <w:adjustRightInd w:val="0"/>
              <w:spacing w:after="0" w:line="276" w:lineRule="auto"/>
              <w:jc w:val="center"/>
              <w:rPr>
                <w:rFonts w:cs="Garamond"/>
                <w:b/>
                <w:bCs/>
                <w:color w:val="auto"/>
                <w:sz w:val="20"/>
                <w:szCs w:val="20"/>
              </w:rPr>
            </w:pPr>
            <w:r w:rsidRPr="009D7903">
              <w:rPr>
                <w:rFonts w:cs="Garamond"/>
                <w:b/>
                <w:bCs/>
                <w:color w:val="auto"/>
                <w:sz w:val="20"/>
                <w:szCs w:val="20"/>
              </w:rPr>
              <w:t>Pooled OLS</w:t>
            </w:r>
          </w:p>
        </w:tc>
      </w:tr>
      <w:tr w:rsidR="005A2E4E" w:rsidRPr="00F75BF8" w14:paraId="44F9D59C" w14:textId="77777777" w:rsidTr="00D04103">
        <w:trPr>
          <w:trHeight w:hRule="exact" w:val="288"/>
        </w:trPr>
        <w:tc>
          <w:tcPr>
            <w:tcW w:w="2059" w:type="dxa"/>
            <w:tcBorders>
              <w:top w:val="nil"/>
              <w:left w:val="nil"/>
              <w:bottom w:val="nil"/>
              <w:right w:val="nil"/>
            </w:tcBorders>
          </w:tcPr>
          <w:p w14:paraId="54A2FC6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COUNTSECRP_1</w:t>
            </w:r>
          </w:p>
        </w:tc>
        <w:tc>
          <w:tcPr>
            <w:tcW w:w="1032" w:type="dxa"/>
            <w:tcBorders>
              <w:top w:val="nil"/>
              <w:left w:val="nil"/>
              <w:bottom w:val="nil"/>
              <w:right w:val="nil"/>
            </w:tcBorders>
          </w:tcPr>
          <w:p w14:paraId="0BBA5CF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0.697</w:t>
            </w:r>
          </w:p>
        </w:tc>
        <w:tc>
          <w:tcPr>
            <w:tcW w:w="1042" w:type="dxa"/>
            <w:tcBorders>
              <w:top w:val="nil"/>
              <w:left w:val="nil"/>
              <w:bottom w:val="nil"/>
              <w:right w:val="nil"/>
            </w:tcBorders>
          </w:tcPr>
          <w:p w14:paraId="078CCC7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0.700</w:t>
            </w:r>
          </w:p>
        </w:tc>
        <w:tc>
          <w:tcPr>
            <w:tcW w:w="1041" w:type="dxa"/>
            <w:tcBorders>
              <w:top w:val="nil"/>
              <w:left w:val="nil"/>
              <w:bottom w:val="nil"/>
              <w:right w:val="nil"/>
            </w:tcBorders>
          </w:tcPr>
          <w:p w14:paraId="3F8BCFA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0.831</w:t>
            </w:r>
          </w:p>
        </w:tc>
        <w:tc>
          <w:tcPr>
            <w:tcW w:w="1042" w:type="dxa"/>
            <w:tcBorders>
              <w:top w:val="nil"/>
              <w:left w:val="nil"/>
              <w:bottom w:val="nil"/>
              <w:right w:val="nil"/>
            </w:tcBorders>
          </w:tcPr>
          <w:p w14:paraId="71AB551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0.842</w:t>
            </w:r>
          </w:p>
        </w:tc>
        <w:tc>
          <w:tcPr>
            <w:tcW w:w="1042" w:type="dxa"/>
            <w:tcBorders>
              <w:top w:val="nil"/>
              <w:left w:val="nil"/>
              <w:bottom w:val="nil"/>
              <w:right w:val="nil"/>
            </w:tcBorders>
          </w:tcPr>
          <w:p w14:paraId="54EC88D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0.853</w:t>
            </w:r>
          </w:p>
        </w:tc>
        <w:tc>
          <w:tcPr>
            <w:tcW w:w="1041" w:type="dxa"/>
            <w:tcBorders>
              <w:top w:val="nil"/>
              <w:left w:val="nil"/>
              <w:bottom w:val="nil"/>
              <w:right w:val="nil"/>
            </w:tcBorders>
          </w:tcPr>
          <w:p w14:paraId="114A2AD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0.882</w:t>
            </w:r>
          </w:p>
        </w:tc>
        <w:tc>
          <w:tcPr>
            <w:tcW w:w="1042" w:type="dxa"/>
            <w:tcBorders>
              <w:top w:val="nil"/>
              <w:left w:val="nil"/>
              <w:bottom w:val="nil"/>
              <w:right w:val="nil"/>
            </w:tcBorders>
          </w:tcPr>
          <w:p w14:paraId="6559932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0.898</w:t>
            </w:r>
          </w:p>
        </w:tc>
        <w:tc>
          <w:tcPr>
            <w:tcW w:w="1032" w:type="dxa"/>
            <w:tcBorders>
              <w:top w:val="nil"/>
              <w:left w:val="nil"/>
              <w:bottom w:val="nil"/>
              <w:right w:val="nil"/>
            </w:tcBorders>
          </w:tcPr>
          <w:p w14:paraId="386F295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-3.875***</w:t>
            </w:r>
          </w:p>
        </w:tc>
        <w:tc>
          <w:tcPr>
            <w:tcW w:w="1363" w:type="dxa"/>
            <w:tcBorders>
              <w:top w:val="nil"/>
              <w:left w:val="nil"/>
              <w:bottom w:val="nil"/>
              <w:right w:val="nil"/>
            </w:tcBorders>
            <w:shd w:val="solid" w:color="FFFFFF" w:fill="auto"/>
          </w:tcPr>
          <w:p w14:paraId="1B91D73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-1.265</w:t>
            </w:r>
          </w:p>
        </w:tc>
      </w:tr>
      <w:tr w:rsidR="005A2E4E" w:rsidRPr="00F75BF8" w14:paraId="1B892192" w14:textId="77777777" w:rsidTr="00D04103">
        <w:trPr>
          <w:trHeight w:hRule="exact" w:val="288"/>
        </w:trPr>
        <w:tc>
          <w:tcPr>
            <w:tcW w:w="2059" w:type="dxa"/>
            <w:tcBorders>
              <w:top w:val="nil"/>
              <w:left w:val="nil"/>
              <w:bottom w:val="nil"/>
              <w:right w:val="nil"/>
            </w:tcBorders>
          </w:tcPr>
          <w:p w14:paraId="3F8494D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5C4EEDC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(27.501)</w:t>
            </w:r>
          </w:p>
        </w:tc>
        <w:tc>
          <w:tcPr>
            <w:tcW w:w="1042" w:type="dxa"/>
            <w:tcBorders>
              <w:top w:val="nil"/>
              <w:left w:val="nil"/>
              <w:bottom w:val="nil"/>
              <w:right w:val="nil"/>
            </w:tcBorders>
          </w:tcPr>
          <w:p w14:paraId="5B048D7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(27.423)</w:t>
            </w:r>
          </w:p>
        </w:tc>
        <w:tc>
          <w:tcPr>
            <w:tcW w:w="1041" w:type="dxa"/>
            <w:tcBorders>
              <w:top w:val="nil"/>
              <w:left w:val="nil"/>
              <w:bottom w:val="nil"/>
              <w:right w:val="nil"/>
            </w:tcBorders>
          </w:tcPr>
          <w:p w14:paraId="58B3BB1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(27.513)</w:t>
            </w:r>
          </w:p>
        </w:tc>
        <w:tc>
          <w:tcPr>
            <w:tcW w:w="1042" w:type="dxa"/>
            <w:tcBorders>
              <w:top w:val="nil"/>
              <w:left w:val="nil"/>
              <w:bottom w:val="nil"/>
              <w:right w:val="nil"/>
            </w:tcBorders>
          </w:tcPr>
          <w:p w14:paraId="021E19C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(28.078)</w:t>
            </w:r>
          </w:p>
        </w:tc>
        <w:tc>
          <w:tcPr>
            <w:tcW w:w="1042" w:type="dxa"/>
            <w:tcBorders>
              <w:top w:val="nil"/>
              <w:left w:val="nil"/>
              <w:bottom w:val="nil"/>
              <w:right w:val="nil"/>
            </w:tcBorders>
          </w:tcPr>
          <w:p w14:paraId="57D0DE9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(28.228)</w:t>
            </w:r>
          </w:p>
        </w:tc>
        <w:tc>
          <w:tcPr>
            <w:tcW w:w="1041" w:type="dxa"/>
            <w:tcBorders>
              <w:top w:val="nil"/>
              <w:left w:val="nil"/>
              <w:bottom w:val="nil"/>
              <w:right w:val="nil"/>
            </w:tcBorders>
          </w:tcPr>
          <w:p w14:paraId="02F8DA4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(28.143)</w:t>
            </w:r>
          </w:p>
        </w:tc>
        <w:tc>
          <w:tcPr>
            <w:tcW w:w="1042" w:type="dxa"/>
            <w:tcBorders>
              <w:top w:val="nil"/>
              <w:left w:val="nil"/>
              <w:bottom w:val="nil"/>
              <w:right w:val="nil"/>
            </w:tcBorders>
          </w:tcPr>
          <w:p w14:paraId="1FDB550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(28.178)</w:t>
            </w:r>
          </w:p>
        </w:tc>
        <w:tc>
          <w:tcPr>
            <w:tcW w:w="1032" w:type="dxa"/>
            <w:tcBorders>
              <w:top w:val="nil"/>
              <w:left w:val="nil"/>
              <w:bottom w:val="nil"/>
              <w:right w:val="nil"/>
            </w:tcBorders>
          </w:tcPr>
          <w:p w14:paraId="3C58AE1B"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(1.218)</w:t>
            </w:r>
          </w:p>
        </w:tc>
        <w:tc>
          <w:tcPr>
            <w:tcW w:w="1363" w:type="dxa"/>
            <w:tcBorders>
              <w:top w:val="nil"/>
              <w:left w:val="nil"/>
              <w:bottom w:val="nil"/>
              <w:right w:val="nil"/>
            </w:tcBorders>
          </w:tcPr>
          <w:p w14:paraId="311C08C4"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(0.673)</w:t>
            </w:r>
          </w:p>
        </w:tc>
      </w:tr>
      <w:tr w:rsidR="005A2E4E" w:rsidRPr="00F75BF8" w14:paraId="7B679407" w14:textId="77777777" w:rsidTr="00D04103">
        <w:trPr>
          <w:trHeight w:hRule="exact" w:val="288"/>
        </w:trPr>
        <w:tc>
          <w:tcPr>
            <w:tcW w:w="2059" w:type="dxa"/>
            <w:tcBorders>
              <w:top w:val="nil"/>
              <w:left w:val="nil"/>
              <w:bottom w:val="nil"/>
              <w:right w:val="nil"/>
            </w:tcBorders>
          </w:tcPr>
          <w:p w14:paraId="76D993C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TQ_1</w:t>
            </w:r>
          </w:p>
        </w:tc>
        <w:tc>
          <w:tcPr>
            <w:tcW w:w="1032" w:type="dxa"/>
            <w:tcBorders>
              <w:top w:val="nil"/>
              <w:left w:val="nil"/>
              <w:bottom w:val="nil"/>
              <w:right w:val="nil"/>
            </w:tcBorders>
          </w:tcPr>
          <w:p w14:paraId="140682C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58D2AA3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0.002</w:t>
            </w:r>
          </w:p>
        </w:tc>
        <w:tc>
          <w:tcPr>
            <w:tcW w:w="1041" w:type="dxa"/>
            <w:tcBorders>
              <w:top w:val="nil"/>
              <w:left w:val="nil"/>
              <w:bottom w:val="nil"/>
              <w:right w:val="nil"/>
            </w:tcBorders>
          </w:tcPr>
          <w:p w14:paraId="24D9994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-0.167</w:t>
            </w:r>
          </w:p>
        </w:tc>
        <w:tc>
          <w:tcPr>
            <w:tcW w:w="1042" w:type="dxa"/>
            <w:tcBorders>
              <w:top w:val="nil"/>
              <w:left w:val="nil"/>
              <w:bottom w:val="nil"/>
              <w:right w:val="nil"/>
            </w:tcBorders>
          </w:tcPr>
          <w:p w14:paraId="4AD9748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-0.163</w:t>
            </w:r>
          </w:p>
        </w:tc>
        <w:tc>
          <w:tcPr>
            <w:tcW w:w="1042" w:type="dxa"/>
            <w:tcBorders>
              <w:top w:val="nil"/>
              <w:left w:val="nil"/>
              <w:bottom w:val="nil"/>
              <w:right w:val="nil"/>
            </w:tcBorders>
          </w:tcPr>
          <w:p w14:paraId="1358736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-0.160</w:t>
            </w:r>
          </w:p>
        </w:tc>
        <w:tc>
          <w:tcPr>
            <w:tcW w:w="1041" w:type="dxa"/>
            <w:tcBorders>
              <w:top w:val="nil"/>
              <w:left w:val="nil"/>
              <w:bottom w:val="nil"/>
              <w:right w:val="nil"/>
            </w:tcBorders>
          </w:tcPr>
          <w:p w14:paraId="435002C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-0.185</w:t>
            </w:r>
          </w:p>
        </w:tc>
        <w:tc>
          <w:tcPr>
            <w:tcW w:w="1042" w:type="dxa"/>
            <w:tcBorders>
              <w:top w:val="nil"/>
              <w:left w:val="nil"/>
              <w:bottom w:val="nil"/>
              <w:right w:val="nil"/>
            </w:tcBorders>
          </w:tcPr>
          <w:p w14:paraId="6F871CE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-0.114</w:t>
            </w:r>
          </w:p>
        </w:tc>
        <w:tc>
          <w:tcPr>
            <w:tcW w:w="1032" w:type="dxa"/>
            <w:tcBorders>
              <w:top w:val="nil"/>
              <w:left w:val="nil"/>
              <w:bottom w:val="nil"/>
              <w:right w:val="nil"/>
            </w:tcBorders>
          </w:tcPr>
          <w:p w14:paraId="2D6D966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0.476</w:t>
            </w:r>
          </w:p>
        </w:tc>
        <w:tc>
          <w:tcPr>
            <w:tcW w:w="1363" w:type="dxa"/>
            <w:tcBorders>
              <w:top w:val="nil"/>
              <w:left w:val="nil"/>
              <w:bottom w:val="nil"/>
              <w:right w:val="nil"/>
            </w:tcBorders>
            <w:shd w:val="solid" w:color="FFFFFF" w:fill="auto"/>
          </w:tcPr>
          <w:p w14:paraId="602EB87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1.702*</w:t>
            </w:r>
          </w:p>
        </w:tc>
      </w:tr>
      <w:tr w:rsidR="005A2E4E" w:rsidRPr="00F75BF8" w14:paraId="0EC546A2" w14:textId="77777777" w:rsidTr="00D04103">
        <w:trPr>
          <w:trHeight w:hRule="exact" w:val="288"/>
        </w:trPr>
        <w:tc>
          <w:tcPr>
            <w:tcW w:w="2059" w:type="dxa"/>
            <w:tcBorders>
              <w:top w:val="nil"/>
              <w:left w:val="nil"/>
              <w:bottom w:val="nil"/>
              <w:right w:val="nil"/>
            </w:tcBorders>
          </w:tcPr>
          <w:p w14:paraId="4FA6D8D6"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4ED9732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072401E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(6.343)</w:t>
            </w:r>
          </w:p>
        </w:tc>
        <w:tc>
          <w:tcPr>
            <w:tcW w:w="1041" w:type="dxa"/>
            <w:tcBorders>
              <w:top w:val="nil"/>
              <w:left w:val="nil"/>
              <w:bottom w:val="nil"/>
              <w:right w:val="nil"/>
            </w:tcBorders>
          </w:tcPr>
          <w:p w14:paraId="0B69C72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(6.349)</w:t>
            </w:r>
          </w:p>
        </w:tc>
        <w:tc>
          <w:tcPr>
            <w:tcW w:w="1042" w:type="dxa"/>
            <w:tcBorders>
              <w:top w:val="nil"/>
              <w:left w:val="nil"/>
              <w:bottom w:val="nil"/>
              <w:right w:val="nil"/>
            </w:tcBorders>
          </w:tcPr>
          <w:p w14:paraId="7408BFA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(6.365)</w:t>
            </w:r>
          </w:p>
        </w:tc>
        <w:tc>
          <w:tcPr>
            <w:tcW w:w="1042" w:type="dxa"/>
            <w:tcBorders>
              <w:top w:val="nil"/>
              <w:left w:val="nil"/>
              <w:bottom w:val="nil"/>
              <w:right w:val="nil"/>
            </w:tcBorders>
          </w:tcPr>
          <w:p w14:paraId="0EAE8B1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(6.415)</w:t>
            </w:r>
          </w:p>
        </w:tc>
        <w:tc>
          <w:tcPr>
            <w:tcW w:w="1041" w:type="dxa"/>
            <w:tcBorders>
              <w:top w:val="nil"/>
              <w:left w:val="nil"/>
              <w:bottom w:val="nil"/>
              <w:right w:val="nil"/>
            </w:tcBorders>
          </w:tcPr>
          <w:p w14:paraId="591AEE8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(6.418)</w:t>
            </w:r>
          </w:p>
        </w:tc>
        <w:tc>
          <w:tcPr>
            <w:tcW w:w="1042" w:type="dxa"/>
            <w:tcBorders>
              <w:top w:val="nil"/>
              <w:left w:val="nil"/>
              <w:bottom w:val="nil"/>
              <w:right w:val="nil"/>
            </w:tcBorders>
          </w:tcPr>
          <w:p w14:paraId="793ED1C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(6.463)</w:t>
            </w:r>
          </w:p>
        </w:tc>
        <w:tc>
          <w:tcPr>
            <w:tcW w:w="1032" w:type="dxa"/>
            <w:tcBorders>
              <w:top w:val="nil"/>
              <w:left w:val="nil"/>
              <w:bottom w:val="nil"/>
              <w:right w:val="nil"/>
            </w:tcBorders>
          </w:tcPr>
          <w:p w14:paraId="7A033D8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(0.105)</w:t>
            </w:r>
          </w:p>
        </w:tc>
        <w:tc>
          <w:tcPr>
            <w:tcW w:w="1363" w:type="dxa"/>
            <w:tcBorders>
              <w:top w:val="nil"/>
              <w:left w:val="nil"/>
              <w:bottom w:val="nil"/>
              <w:right w:val="nil"/>
            </w:tcBorders>
          </w:tcPr>
          <w:p w14:paraId="695C235B"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(0.057)</w:t>
            </w:r>
          </w:p>
        </w:tc>
      </w:tr>
      <w:tr w:rsidR="005A2E4E" w:rsidRPr="00F75BF8" w14:paraId="7FFCF9D8" w14:textId="77777777" w:rsidTr="00D04103">
        <w:trPr>
          <w:trHeight w:hRule="exact" w:val="288"/>
        </w:trPr>
        <w:tc>
          <w:tcPr>
            <w:tcW w:w="2059" w:type="dxa"/>
            <w:tcBorders>
              <w:top w:val="nil"/>
              <w:left w:val="nil"/>
              <w:bottom w:val="nil"/>
              <w:right w:val="nil"/>
            </w:tcBorders>
          </w:tcPr>
          <w:p w14:paraId="41336FE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ROA_1</w:t>
            </w:r>
          </w:p>
        </w:tc>
        <w:tc>
          <w:tcPr>
            <w:tcW w:w="1032" w:type="dxa"/>
            <w:tcBorders>
              <w:top w:val="nil"/>
              <w:left w:val="nil"/>
              <w:bottom w:val="nil"/>
              <w:right w:val="nil"/>
            </w:tcBorders>
          </w:tcPr>
          <w:p w14:paraId="6D58832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77AB41C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000789E0" w14:textId="6F5F4DB8"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1.73</w:t>
            </w:r>
            <w:r w:rsidR="00425CC2">
              <w:rPr>
                <w:rFonts w:cs="Garamond"/>
                <w:color w:val="auto"/>
                <w:sz w:val="20"/>
                <w:szCs w:val="20"/>
              </w:rPr>
              <w:t>4</w:t>
            </w:r>
            <w:r w:rsidRPr="009D7903">
              <w:rPr>
                <w:rFonts w:cs="Garamond"/>
                <w:color w:val="auto"/>
                <w:sz w:val="20"/>
                <w:szCs w:val="20"/>
              </w:rPr>
              <w:t>*</w:t>
            </w:r>
          </w:p>
        </w:tc>
        <w:tc>
          <w:tcPr>
            <w:tcW w:w="1042" w:type="dxa"/>
            <w:tcBorders>
              <w:top w:val="nil"/>
              <w:left w:val="nil"/>
              <w:bottom w:val="nil"/>
              <w:right w:val="nil"/>
            </w:tcBorders>
          </w:tcPr>
          <w:p w14:paraId="3C40FF5D" w14:textId="3635861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1.732*</w:t>
            </w:r>
          </w:p>
        </w:tc>
        <w:tc>
          <w:tcPr>
            <w:tcW w:w="1042" w:type="dxa"/>
            <w:tcBorders>
              <w:top w:val="nil"/>
              <w:left w:val="nil"/>
              <w:bottom w:val="nil"/>
              <w:right w:val="nil"/>
            </w:tcBorders>
          </w:tcPr>
          <w:p w14:paraId="249153FA" w14:textId="3E65F45A"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1.721*</w:t>
            </w:r>
          </w:p>
        </w:tc>
        <w:tc>
          <w:tcPr>
            <w:tcW w:w="1041" w:type="dxa"/>
            <w:tcBorders>
              <w:top w:val="nil"/>
              <w:left w:val="nil"/>
              <w:bottom w:val="nil"/>
              <w:right w:val="nil"/>
            </w:tcBorders>
          </w:tcPr>
          <w:p w14:paraId="764F5FFB" w14:textId="685BEBEC"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w:t>
            </w:r>
            <w:r w:rsidR="00425CC2" w:rsidRPr="009D7903">
              <w:rPr>
                <w:rFonts w:cs="Garamond"/>
                <w:color w:val="auto"/>
                <w:sz w:val="20"/>
                <w:szCs w:val="20"/>
              </w:rPr>
              <w:t>71</w:t>
            </w:r>
            <w:r w:rsidR="00425CC2">
              <w:rPr>
                <w:rFonts w:cs="Garamond"/>
                <w:color w:val="auto"/>
                <w:sz w:val="20"/>
                <w:szCs w:val="20"/>
              </w:rPr>
              <w:t>3</w:t>
            </w:r>
            <w:r w:rsidRPr="009D7903">
              <w:rPr>
                <w:rFonts w:cs="Garamond"/>
                <w:color w:val="auto"/>
                <w:sz w:val="20"/>
                <w:szCs w:val="20"/>
              </w:rPr>
              <w:t>*</w:t>
            </w:r>
          </w:p>
        </w:tc>
        <w:tc>
          <w:tcPr>
            <w:tcW w:w="1042" w:type="dxa"/>
            <w:tcBorders>
              <w:top w:val="nil"/>
              <w:left w:val="nil"/>
              <w:bottom w:val="nil"/>
              <w:right w:val="nil"/>
            </w:tcBorders>
          </w:tcPr>
          <w:p w14:paraId="5E2208EF" w14:textId="2976A4A9"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1.704*</w:t>
            </w:r>
          </w:p>
        </w:tc>
        <w:tc>
          <w:tcPr>
            <w:tcW w:w="1032" w:type="dxa"/>
            <w:tcBorders>
              <w:top w:val="nil"/>
              <w:left w:val="nil"/>
              <w:bottom w:val="nil"/>
              <w:right w:val="nil"/>
            </w:tcBorders>
          </w:tcPr>
          <w:p w14:paraId="5ABD9044"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2.043**</w:t>
            </w:r>
          </w:p>
        </w:tc>
        <w:tc>
          <w:tcPr>
            <w:tcW w:w="1363" w:type="dxa"/>
            <w:tcBorders>
              <w:top w:val="nil"/>
              <w:left w:val="nil"/>
              <w:bottom w:val="nil"/>
              <w:right w:val="nil"/>
            </w:tcBorders>
            <w:shd w:val="solid" w:color="FFFFFF" w:fill="auto"/>
          </w:tcPr>
          <w:p w14:paraId="3554599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-1.091</w:t>
            </w:r>
          </w:p>
        </w:tc>
      </w:tr>
      <w:tr w:rsidR="005A2E4E" w:rsidRPr="00F75BF8" w14:paraId="0A28062B" w14:textId="77777777" w:rsidTr="00D04103">
        <w:trPr>
          <w:trHeight w:hRule="exact" w:val="288"/>
        </w:trPr>
        <w:tc>
          <w:tcPr>
            <w:tcW w:w="2059" w:type="dxa"/>
            <w:tcBorders>
              <w:top w:val="nil"/>
              <w:left w:val="nil"/>
              <w:bottom w:val="nil"/>
              <w:right w:val="nil"/>
            </w:tcBorders>
          </w:tcPr>
          <w:p w14:paraId="2709E26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414085A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6355376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573A75E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(969.042)</w:t>
            </w:r>
          </w:p>
        </w:tc>
        <w:tc>
          <w:tcPr>
            <w:tcW w:w="1042" w:type="dxa"/>
            <w:tcBorders>
              <w:top w:val="nil"/>
              <w:left w:val="nil"/>
              <w:bottom w:val="nil"/>
              <w:right w:val="nil"/>
            </w:tcBorders>
          </w:tcPr>
          <w:p w14:paraId="78CA0DC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(971.75)</w:t>
            </w:r>
          </w:p>
        </w:tc>
        <w:tc>
          <w:tcPr>
            <w:tcW w:w="1042" w:type="dxa"/>
            <w:tcBorders>
              <w:top w:val="nil"/>
              <w:left w:val="nil"/>
              <w:bottom w:val="nil"/>
              <w:right w:val="nil"/>
            </w:tcBorders>
          </w:tcPr>
          <w:p w14:paraId="7A80B7C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(980.452)</w:t>
            </w:r>
          </w:p>
        </w:tc>
        <w:tc>
          <w:tcPr>
            <w:tcW w:w="1041" w:type="dxa"/>
            <w:tcBorders>
              <w:top w:val="nil"/>
              <w:left w:val="nil"/>
              <w:bottom w:val="nil"/>
              <w:right w:val="nil"/>
            </w:tcBorders>
          </w:tcPr>
          <w:p w14:paraId="3718528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(979.89)</w:t>
            </w:r>
          </w:p>
        </w:tc>
        <w:tc>
          <w:tcPr>
            <w:tcW w:w="1042" w:type="dxa"/>
            <w:tcBorders>
              <w:top w:val="nil"/>
              <w:left w:val="nil"/>
              <w:bottom w:val="nil"/>
              <w:right w:val="nil"/>
            </w:tcBorders>
          </w:tcPr>
          <w:p w14:paraId="3B23905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(977.604)</w:t>
            </w:r>
          </w:p>
        </w:tc>
        <w:tc>
          <w:tcPr>
            <w:tcW w:w="1032" w:type="dxa"/>
            <w:tcBorders>
              <w:top w:val="nil"/>
              <w:left w:val="nil"/>
              <w:bottom w:val="nil"/>
              <w:right w:val="nil"/>
            </w:tcBorders>
          </w:tcPr>
          <w:p w14:paraId="5E64238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(10.134)</w:t>
            </w:r>
          </w:p>
        </w:tc>
        <w:tc>
          <w:tcPr>
            <w:tcW w:w="1363" w:type="dxa"/>
            <w:tcBorders>
              <w:top w:val="nil"/>
              <w:left w:val="nil"/>
              <w:bottom w:val="nil"/>
              <w:right w:val="nil"/>
            </w:tcBorders>
          </w:tcPr>
          <w:p w14:paraId="42B3E36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(8.52)</w:t>
            </w:r>
          </w:p>
        </w:tc>
      </w:tr>
      <w:tr w:rsidR="005A2E4E" w:rsidRPr="00F75BF8" w14:paraId="1A57BC14" w14:textId="77777777" w:rsidTr="00D04103">
        <w:trPr>
          <w:trHeight w:hRule="exact" w:val="288"/>
        </w:trPr>
        <w:tc>
          <w:tcPr>
            <w:tcW w:w="2059" w:type="dxa"/>
            <w:tcBorders>
              <w:top w:val="nil"/>
              <w:left w:val="nil"/>
              <w:bottom w:val="nil"/>
              <w:right w:val="nil"/>
            </w:tcBorders>
          </w:tcPr>
          <w:p w14:paraId="3C815CF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CTAX_1</w:t>
            </w:r>
          </w:p>
        </w:tc>
        <w:tc>
          <w:tcPr>
            <w:tcW w:w="1032" w:type="dxa"/>
            <w:tcBorders>
              <w:top w:val="nil"/>
              <w:left w:val="nil"/>
              <w:bottom w:val="nil"/>
              <w:right w:val="nil"/>
            </w:tcBorders>
          </w:tcPr>
          <w:p w14:paraId="49D926A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2AADDA1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6A93BDD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40E741D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-0.256</w:t>
            </w:r>
          </w:p>
        </w:tc>
        <w:tc>
          <w:tcPr>
            <w:tcW w:w="1042" w:type="dxa"/>
            <w:tcBorders>
              <w:top w:val="nil"/>
              <w:left w:val="nil"/>
              <w:bottom w:val="nil"/>
              <w:right w:val="nil"/>
            </w:tcBorders>
          </w:tcPr>
          <w:p w14:paraId="02D4BEC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-0.276</w:t>
            </w:r>
          </w:p>
        </w:tc>
        <w:tc>
          <w:tcPr>
            <w:tcW w:w="1041" w:type="dxa"/>
            <w:tcBorders>
              <w:top w:val="nil"/>
              <w:left w:val="nil"/>
              <w:bottom w:val="nil"/>
              <w:right w:val="nil"/>
            </w:tcBorders>
          </w:tcPr>
          <w:p w14:paraId="36A88A14"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-0.471</w:t>
            </w:r>
          </w:p>
        </w:tc>
        <w:tc>
          <w:tcPr>
            <w:tcW w:w="1042" w:type="dxa"/>
            <w:tcBorders>
              <w:top w:val="nil"/>
              <w:left w:val="nil"/>
              <w:bottom w:val="nil"/>
              <w:right w:val="nil"/>
            </w:tcBorders>
          </w:tcPr>
          <w:p w14:paraId="7AC5DF4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-0.420</w:t>
            </w:r>
          </w:p>
        </w:tc>
        <w:tc>
          <w:tcPr>
            <w:tcW w:w="1032" w:type="dxa"/>
            <w:tcBorders>
              <w:top w:val="nil"/>
              <w:left w:val="nil"/>
              <w:bottom w:val="nil"/>
              <w:right w:val="nil"/>
            </w:tcBorders>
          </w:tcPr>
          <w:p w14:paraId="1414B37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-2.356**</w:t>
            </w:r>
          </w:p>
        </w:tc>
        <w:tc>
          <w:tcPr>
            <w:tcW w:w="1363" w:type="dxa"/>
            <w:tcBorders>
              <w:top w:val="nil"/>
              <w:left w:val="nil"/>
              <w:bottom w:val="nil"/>
              <w:right w:val="nil"/>
            </w:tcBorders>
            <w:shd w:val="solid" w:color="FFFFFF" w:fill="auto"/>
          </w:tcPr>
          <w:p w14:paraId="7935A71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0.135</w:t>
            </w:r>
          </w:p>
        </w:tc>
      </w:tr>
      <w:tr w:rsidR="005A2E4E" w:rsidRPr="00F75BF8" w14:paraId="0C117A8F" w14:textId="77777777" w:rsidTr="00D04103">
        <w:trPr>
          <w:trHeight w:hRule="exact" w:val="288"/>
        </w:trPr>
        <w:tc>
          <w:tcPr>
            <w:tcW w:w="2059" w:type="dxa"/>
            <w:tcBorders>
              <w:top w:val="nil"/>
              <w:left w:val="nil"/>
              <w:bottom w:val="nil"/>
              <w:right w:val="nil"/>
            </w:tcBorders>
          </w:tcPr>
          <w:p w14:paraId="32D71106"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7FB4F12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5B93C36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4EBB16D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7A68DFB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(492.724)</w:t>
            </w:r>
          </w:p>
        </w:tc>
        <w:tc>
          <w:tcPr>
            <w:tcW w:w="1042" w:type="dxa"/>
            <w:tcBorders>
              <w:top w:val="nil"/>
              <w:left w:val="nil"/>
              <w:bottom w:val="nil"/>
              <w:right w:val="nil"/>
            </w:tcBorders>
          </w:tcPr>
          <w:p w14:paraId="245B81F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(507.28)</w:t>
            </w:r>
          </w:p>
        </w:tc>
        <w:tc>
          <w:tcPr>
            <w:tcW w:w="1041" w:type="dxa"/>
            <w:tcBorders>
              <w:top w:val="nil"/>
              <w:left w:val="nil"/>
              <w:bottom w:val="nil"/>
              <w:right w:val="nil"/>
            </w:tcBorders>
          </w:tcPr>
          <w:p w14:paraId="6595BEC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(511.382)</w:t>
            </w:r>
          </w:p>
        </w:tc>
        <w:tc>
          <w:tcPr>
            <w:tcW w:w="1042" w:type="dxa"/>
            <w:tcBorders>
              <w:top w:val="nil"/>
              <w:left w:val="nil"/>
              <w:bottom w:val="nil"/>
              <w:right w:val="nil"/>
            </w:tcBorders>
          </w:tcPr>
          <w:p w14:paraId="3CC43D7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(511.569)</w:t>
            </w:r>
          </w:p>
        </w:tc>
        <w:tc>
          <w:tcPr>
            <w:tcW w:w="1032" w:type="dxa"/>
            <w:tcBorders>
              <w:top w:val="nil"/>
              <w:left w:val="nil"/>
              <w:bottom w:val="nil"/>
              <w:right w:val="nil"/>
            </w:tcBorders>
          </w:tcPr>
          <w:p w14:paraId="4F76FD6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(34.293)</w:t>
            </w:r>
          </w:p>
        </w:tc>
        <w:tc>
          <w:tcPr>
            <w:tcW w:w="1363" w:type="dxa"/>
            <w:tcBorders>
              <w:top w:val="nil"/>
              <w:left w:val="nil"/>
              <w:bottom w:val="nil"/>
              <w:right w:val="nil"/>
            </w:tcBorders>
          </w:tcPr>
          <w:p w14:paraId="22E37BC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(15.312)</w:t>
            </w:r>
          </w:p>
        </w:tc>
      </w:tr>
      <w:tr w:rsidR="005A2E4E" w:rsidRPr="00F75BF8" w14:paraId="68F15132" w14:textId="77777777" w:rsidTr="00D04103">
        <w:trPr>
          <w:trHeight w:hRule="exact" w:val="288"/>
        </w:trPr>
        <w:tc>
          <w:tcPr>
            <w:tcW w:w="2059" w:type="dxa"/>
            <w:tcBorders>
              <w:top w:val="nil"/>
              <w:left w:val="nil"/>
              <w:bottom w:val="nil"/>
              <w:right w:val="nil"/>
            </w:tcBorders>
          </w:tcPr>
          <w:p w14:paraId="159788E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SIZE_1</w:t>
            </w:r>
          </w:p>
        </w:tc>
        <w:tc>
          <w:tcPr>
            <w:tcW w:w="1032" w:type="dxa"/>
            <w:tcBorders>
              <w:top w:val="nil"/>
              <w:left w:val="nil"/>
              <w:bottom w:val="nil"/>
              <w:right w:val="nil"/>
            </w:tcBorders>
          </w:tcPr>
          <w:p w14:paraId="716CE926"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7A395D1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05B48EE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7ADBD8A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5F13BEE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0.311</w:t>
            </w:r>
          </w:p>
        </w:tc>
        <w:tc>
          <w:tcPr>
            <w:tcW w:w="1041" w:type="dxa"/>
            <w:tcBorders>
              <w:top w:val="nil"/>
              <w:left w:val="nil"/>
              <w:bottom w:val="nil"/>
              <w:right w:val="nil"/>
            </w:tcBorders>
          </w:tcPr>
          <w:p w14:paraId="1390B44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0.254</w:t>
            </w:r>
          </w:p>
        </w:tc>
        <w:tc>
          <w:tcPr>
            <w:tcW w:w="1042" w:type="dxa"/>
            <w:tcBorders>
              <w:top w:val="nil"/>
              <w:left w:val="nil"/>
              <w:bottom w:val="nil"/>
              <w:right w:val="nil"/>
            </w:tcBorders>
          </w:tcPr>
          <w:p w14:paraId="3160353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0.407</w:t>
            </w:r>
          </w:p>
        </w:tc>
        <w:tc>
          <w:tcPr>
            <w:tcW w:w="1032" w:type="dxa"/>
            <w:tcBorders>
              <w:top w:val="nil"/>
              <w:left w:val="nil"/>
              <w:bottom w:val="nil"/>
              <w:right w:val="nil"/>
            </w:tcBorders>
          </w:tcPr>
          <w:p w14:paraId="52E69F1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-7.100***</w:t>
            </w:r>
          </w:p>
        </w:tc>
        <w:tc>
          <w:tcPr>
            <w:tcW w:w="1363" w:type="dxa"/>
            <w:tcBorders>
              <w:top w:val="nil"/>
              <w:left w:val="nil"/>
              <w:bottom w:val="nil"/>
              <w:right w:val="nil"/>
            </w:tcBorders>
            <w:shd w:val="solid" w:color="FFFFFF" w:fill="auto"/>
          </w:tcPr>
          <w:p w14:paraId="747288A6"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-2.975***</w:t>
            </w:r>
          </w:p>
        </w:tc>
      </w:tr>
      <w:tr w:rsidR="005A2E4E" w:rsidRPr="00F75BF8" w14:paraId="29871CC4" w14:textId="77777777" w:rsidTr="00D04103">
        <w:trPr>
          <w:trHeight w:hRule="exact" w:val="288"/>
        </w:trPr>
        <w:tc>
          <w:tcPr>
            <w:tcW w:w="2059" w:type="dxa"/>
            <w:tcBorders>
              <w:top w:val="nil"/>
              <w:left w:val="nil"/>
              <w:bottom w:val="nil"/>
              <w:right w:val="nil"/>
            </w:tcBorders>
          </w:tcPr>
          <w:p w14:paraId="0CC4E5F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78B7502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2B89F78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66EAB5E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555195B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35EA7BA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(118.005)</w:t>
            </w:r>
          </w:p>
        </w:tc>
        <w:tc>
          <w:tcPr>
            <w:tcW w:w="1041" w:type="dxa"/>
            <w:tcBorders>
              <w:top w:val="nil"/>
              <w:left w:val="nil"/>
              <w:bottom w:val="nil"/>
              <w:right w:val="nil"/>
            </w:tcBorders>
          </w:tcPr>
          <w:p w14:paraId="7F96A98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(118.629)</w:t>
            </w:r>
          </w:p>
        </w:tc>
        <w:tc>
          <w:tcPr>
            <w:tcW w:w="1042" w:type="dxa"/>
            <w:tcBorders>
              <w:top w:val="nil"/>
              <w:left w:val="nil"/>
              <w:bottom w:val="nil"/>
              <w:right w:val="nil"/>
            </w:tcBorders>
          </w:tcPr>
          <w:p w14:paraId="51F1B306"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(124.242)</w:t>
            </w:r>
          </w:p>
        </w:tc>
        <w:tc>
          <w:tcPr>
            <w:tcW w:w="1032" w:type="dxa"/>
            <w:tcBorders>
              <w:top w:val="nil"/>
              <w:left w:val="nil"/>
              <w:bottom w:val="nil"/>
              <w:right w:val="nil"/>
            </w:tcBorders>
          </w:tcPr>
          <w:p w14:paraId="406DBC14"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(6.202)</w:t>
            </w:r>
          </w:p>
        </w:tc>
        <w:tc>
          <w:tcPr>
            <w:tcW w:w="1363" w:type="dxa"/>
            <w:tcBorders>
              <w:top w:val="nil"/>
              <w:left w:val="nil"/>
              <w:bottom w:val="nil"/>
              <w:right w:val="nil"/>
            </w:tcBorders>
          </w:tcPr>
          <w:p w14:paraId="4CD52F5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(1.538)</w:t>
            </w:r>
          </w:p>
        </w:tc>
      </w:tr>
      <w:tr w:rsidR="005A2E4E" w:rsidRPr="00F75BF8" w14:paraId="40AC7E0F" w14:textId="77777777" w:rsidTr="00D04103">
        <w:trPr>
          <w:trHeight w:hRule="exact" w:val="288"/>
        </w:trPr>
        <w:tc>
          <w:tcPr>
            <w:tcW w:w="2059" w:type="dxa"/>
            <w:tcBorders>
              <w:top w:val="nil"/>
              <w:left w:val="nil"/>
              <w:bottom w:val="nil"/>
              <w:right w:val="nil"/>
            </w:tcBorders>
          </w:tcPr>
          <w:p w14:paraId="3F67491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PTAX_1</w:t>
            </w:r>
          </w:p>
        </w:tc>
        <w:tc>
          <w:tcPr>
            <w:tcW w:w="1032" w:type="dxa"/>
            <w:tcBorders>
              <w:top w:val="nil"/>
              <w:left w:val="nil"/>
              <w:bottom w:val="nil"/>
              <w:right w:val="nil"/>
            </w:tcBorders>
          </w:tcPr>
          <w:p w14:paraId="786BF8E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6138B84B"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5802F12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03EB6D0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79C3181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4C7FDCB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1.390</w:t>
            </w:r>
          </w:p>
        </w:tc>
        <w:tc>
          <w:tcPr>
            <w:tcW w:w="1042" w:type="dxa"/>
            <w:tcBorders>
              <w:top w:val="nil"/>
              <w:left w:val="nil"/>
              <w:bottom w:val="nil"/>
              <w:right w:val="nil"/>
            </w:tcBorders>
          </w:tcPr>
          <w:p w14:paraId="6042E7F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1.362</w:t>
            </w:r>
          </w:p>
        </w:tc>
        <w:tc>
          <w:tcPr>
            <w:tcW w:w="1032" w:type="dxa"/>
            <w:tcBorders>
              <w:top w:val="nil"/>
              <w:left w:val="nil"/>
              <w:bottom w:val="nil"/>
              <w:right w:val="nil"/>
            </w:tcBorders>
          </w:tcPr>
          <w:p w14:paraId="01CAC5C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-0.201</w:t>
            </w:r>
          </w:p>
        </w:tc>
        <w:tc>
          <w:tcPr>
            <w:tcW w:w="1363" w:type="dxa"/>
            <w:tcBorders>
              <w:top w:val="nil"/>
              <w:left w:val="nil"/>
              <w:bottom w:val="nil"/>
              <w:right w:val="nil"/>
            </w:tcBorders>
            <w:shd w:val="solid" w:color="FFFFFF" w:fill="auto"/>
          </w:tcPr>
          <w:p w14:paraId="5B1145B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0.106</w:t>
            </w:r>
          </w:p>
        </w:tc>
      </w:tr>
      <w:tr w:rsidR="005A2E4E" w:rsidRPr="00F75BF8" w14:paraId="498C5E45" w14:textId="77777777" w:rsidTr="00D04103">
        <w:trPr>
          <w:trHeight w:hRule="exact" w:val="288"/>
        </w:trPr>
        <w:tc>
          <w:tcPr>
            <w:tcW w:w="2059" w:type="dxa"/>
            <w:tcBorders>
              <w:top w:val="nil"/>
              <w:left w:val="nil"/>
              <w:bottom w:val="nil"/>
              <w:right w:val="nil"/>
            </w:tcBorders>
          </w:tcPr>
          <w:p w14:paraId="346CEA9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5170F80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75E7F576"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5EC0B6A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222C68E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1CC15B4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40D6B7B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(333.931)</w:t>
            </w:r>
          </w:p>
        </w:tc>
        <w:tc>
          <w:tcPr>
            <w:tcW w:w="1042" w:type="dxa"/>
            <w:tcBorders>
              <w:top w:val="nil"/>
              <w:left w:val="nil"/>
              <w:bottom w:val="nil"/>
              <w:right w:val="nil"/>
            </w:tcBorders>
          </w:tcPr>
          <w:p w14:paraId="0851A41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(334.133)</w:t>
            </w:r>
          </w:p>
        </w:tc>
        <w:tc>
          <w:tcPr>
            <w:tcW w:w="1032" w:type="dxa"/>
            <w:tcBorders>
              <w:top w:val="nil"/>
              <w:left w:val="nil"/>
              <w:bottom w:val="nil"/>
              <w:right w:val="nil"/>
            </w:tcBorders>
          </w:tcPr>
          <w:p w14:paraId="3F1004C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(9.95)</w:t>
            </w:r>
          </w:p>
        </w:tc>
        <w:tc>
          <w:tcPr>
            <w:tcW w:w="1363" w:type="dxa"/>
            <w:tcBorders>
              <w:top w:val="nil"/>
              <w:left w:val="nil"/>
              <w:bottom w:val="nil"/>
              <w:right w:val="nil"/>
            </w:tcBorders>
          </w:tcPr>
          <w:p w14:paraId="64952A8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(10.228)</w:t>
            </w:r>
          </w:p>
        </w:tc>
      </w:tr>
      <w:tr w:rsidR="005A2E4E" w:rsidRPr="00F75BF8" w14:paraId="1E579565" w14:textId="77777777" w:rsidTr="00D04103">
        <w:trPr>
          <w:trHeight w:hRule="exact" w:val="288"/>
        </w:trPr>
        <w:tc>
          <w:tcPr>
            <w:tcW w:w="2059" w:type="dxa"/>
            <w:tcBorders>
              <w:top w:val="nil"/>
              <w:left w:val="nil"/>
              <w:bottom w:val="nil"/>
              <w:right w:val="nil"/>
            </w:tcBorders>
          </w:tcPr>
          <w:p w14:paraId="29095AE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AFT_1</w:t>
            </w:r>
          </w:p>
        </w:tc>
        <w:tc>
          <w:tcPr>
            <w:tcW w:w="1032" w:type="dxa"/>
            <w:tcBorders>
              <w:top w:val="nil"/>
              <w:left w:val="nil"/>
              <w:bottom w:val="nil"/>
              <w:right w:val="nil"/>
            </w:tcBorders>
          </w:tcPr>
          <w:p w14:paraId="66F02D1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26FEFD3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1F45C8E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533830A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2DAFA3D4"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462CCD1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3FC4B35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-1.281</w:t>
            </w:r>
          </w:p>
        </w:tc>
        <w:tc>
          <w:tcPr>
            <w:tcW w:w="1032" w:type="dxa"/>
            <w:tcBorders>
              <w:top w:val="nil"/>
              <w:left w:val="nil"/>
              <w:bottom w:val="nil"/>
              <w:right w:val="nil"/>
            </w:tcBorders>
          </w:tcPr>
          <w:p w14:paraId="7821BF9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-1.649*</w:t>
            </w:r>
          </w:p>
        </w:tc>
        <w:tc>
          <w:tcPr>
            <w:tcW w:w="1363" w:type="dxa"/>
            <w:tcBorders>
              <w:top w:val="nil"/>
              <w:left w:val="nil"/>
              <w:bottom w:val="nil"/>
              <w:right w:val="nil"/>
            </w:tcBorders>
            <w:shd w:val="solid" w:color="FFFFFF" w:fill="auto"/>
          </w:tcPr>
          <w:p w14:paraId="41C0D92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-1.361</w:t>
            </w:r>
          </w:p>
        </w:tc>
      </w:tr>
      <w:tr w:rsidR="005A2E4E" w:rsidRPr="00F75BF8" w14:paraId="288DC373" w14:textId="77777777" w:rsidTr="00D04103">
        <w:trPr>
          <w:trHeight w:hRule="exact" w:val="288"/>
        </w:trPr>
        <w:tc>
          <w:tcPr>
            <w:tcW w:w="2059" w:type="dxa"/>
            <w:tcBorders>
              <w:top w:val="nil"/>
              <w:left w:val="nil"/>
              <w:bottom w:val="nil"/>
              <w:right w:val="nil"/>
            </w:tcBorders>
          </w:tcPr>
          <w:p w14:paraId="210B109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40877274"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273E959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26FCDC2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4D9797E4"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4BAAF51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78898FC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505EB5D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(426.439)</w:t>
            </w:r>
          </w:p>
        </w:tc>
        <w:tc>
          <w:tcPr>
            <w:tcW w:w="1032" w:type="dxa"/>
            <w:tcBorders>
              <w:top w:val="nil"/>
              <w:left w:val="nil"/>
              <w:bottom w:val="nil"/>
              <w:right w:val="nil"/>
            </w:tcBorders>
          </w:tcPr>
          <w:p w14:paraId="5C73CC0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(16.558)</w:t>
            </w:r>
          </w:p>
        </w:tc>
        <w:tc>
          <w:tcPr>
            <w:tcW w:w="1363" w:type="dxa"/>
            <w:tcBorders>
              <w:top w:val="nil"/>
              <w:left w:val="nil"/>
              <w:bottom w:val="nil"/>
              <w:right w:val="nil"/>
            </w:tcBorders>
          </w:tcPr>
          <w:p w14:paraId="616631B4"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(5.178)</w:t>
            </w:r>
          </w:p>
        </w:tc>
      </w:tr>
      <w:tr w:rsidR="005A2E4E" w:rsidRPr="00F75BF8" w14:paraId="753B2F66" w14:textId="77777777" w:rsidTr="00D04103">
        <w:trPr>
          <w:trHeight w:hRule="exact" w:val="288"/>
        </w:trPr>
        <w:tc>
          <w:tcPr>
            <w:tcW w:w="2059" w:type="dxa"/>
            <w:tcBorders>
              <w:top w:val="nil"/>
              <w:left w:val="nil"/>
              <w:bottom w:val="nil"/>
              <w:right w:val="nil"/>
            </w:tcBorders>
          </w:tcPr>
          <w:p w14:paraId="618FCC5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LIQ_1</w:t>
            </w:r>
          </w:p>
        </w:tc>
        <w:tc>
          <w:tcPr>
            <w:tcW w:w="1032" w:type="dxa"/>
            <w:tcBorders>
              <w:top w:val="nil"/>
              <w:left w:val="nil"/>
              <w:bottom w:val="nil"/>
              <w:right w:val="nil"/>
            </w:tcBorders>
          </w:tcPr>
          <w:p w14:paraId="649E52C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28DBB40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0F97434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38FD75A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6E97669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4148011B"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025F36A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19C0C0A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2.413**</w:t>
            </w:r>
          </w:p>
        </w:tc>
        <w:tc>
          <w:tcPr>
            <w:tcW w:w="1363" w:type="dxa"/>
            <w:tcBorders>
              <w:top w:val="nil"/>
              <w:left w:val="nil"/>
              <w:bottom w:val="nil"/>
              <w:right w:val="nil"/>
            </w:tcBorders>
            <w:shd w:val="solid" w:color="FFFFFF" w:fill="auto"/>
          </w:tcPr>
          <w:p w14:paraId="12AC40B6"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1.889*</w:t>
            </w:r>
          </w:p>
        </w:tc>
      </w:tr>
      <w:tr w:rsidR="005A2E4E" w:rsidRPr="00F75BF8" w14:paraId="13D5E6D9" w14:textId="77777777" w:rsidTr="00D04103">
        <w:trPr>
          <w:trHeight w:hRule="exact" w:val="288"/>
        </w:trPr>
        <w:tc>
          <w:tcPr>
            <w:tcW w:w="2059" w:type="dxa"/>
            <w:tcBorders>
              <w:top w:val="nil"/>
              <w:left w:val="nil"/>
              <w:bottom w:val="nil"/>
              <w:right w:val="nil"/>
            </w:tcBorders>
          </w:tcPr>
          <w:p w14:paraId="7A965F7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75D9BC3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3D173FC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3FF7C556"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1F5A459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652D7BE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1" w:type="dxa"/>
            <w:tcBorders>
              <w:top w:val="nil"/>
              <w:left w:val="nil"/>
              <w:bottom w:val="nil"/>
              <w:right w:val="nil"/>
            </w:tcBorders>
          </w:tcPr>
          <w:p w14:paraId="1CF79EB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42" w:type="dxa"/>
            <w:tcBorders>
              <w:top w:val="nil"/>
              <w:left w:val="nil"/>
              <w:bottom w:val="nil"/>
              <w:right w:val="nil"/>
            </w:tcBorders>
          </w:tcPr>
          <w:p w14:paraId="6290C31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p>
        </w:tc>
        <w:tc>
          <w:tcPr>
            <w:tcW w:w="1032" w:type="dxa"/>
            <w:tcBorders>
              <w:top w:val="nil"/>
              <w:left w:val="nil"/>
              <w:bottom w:val="nil"/>
              <w:right w:val="nil"/>
            </w:tcBorders>
          </w:tcPr>
          <w:p w14:paraId="6699702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(1.969)</w:t>
            </w:r>
          </w:p>
        </w:tc>
        <w:tc>
          <w:tcPr>
            <w:tcW w:w="1363" w:type="dxa"/>
            <w:tcBorders>
              <w:top w:val="nil"/>
              <w:left w:val="nil"/>
              <w:bottom w:val="nil"/>
              <w:right w:val="nil"/>
            </w:tcBorders>
          </w:tcPr>
          <w:p w14:paraId="2770220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(1.514)</w:t>
            </w:r>
          </w:p>
        </w:tc>
      </w:tr>
      <w:tr w:rsidR="005A2E4E" w:rsidRPr="00F75BF8" w14:paraId="24F437AA" w14:textId="77777777" w:rsidTr="00D04103">
        <w:trPr>
          <w:trHeight w:hRule="exact" w:val="288"/>
        </w:trPr>
        <w:tc>
          <w:tcPr>
            <w:tcW w:w="2059" w:type="dxa"/>
            <w:tcBorders>
              <w:top w:val="single" w:sz="6" w:space="0" w:color="auto"/>
              <w:left w:val="nil"/>
              <w:bottom w:val="nil"/>
              <w:right w:val="nil"/>
            </w:tcBorders>
          </w:tcPr>
          <w:p w14:paraId="1005BBD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Intercept</w:t>
            </w:r>
          </w:p>
        </w:tc>
        <w:tc>
          <w:tcPr>
            <w:tcW w:w="1032" w:type="dxa"/>
            <w:tcBorders>
              <w:top w:val="single" w:sz="6" w:space="0" w:color="auto"/>
              <w:left w:val="nil"/>
              <w:bottom w:val="nil"/>
              <w:right w:val="nil"/>
            </w:tcBorders>
          </w:tcPr>
          <w:p w14:paraId="4703287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-0.539</w:t>
            </w:r>
          </w:p>
        </w:tc>
        <w:tc>
          <w:tcPr>
            <w:tcW w:w="1042" w:type="dxa"/>
            <w:tcBorders>
              <w:top w:val="single" w:sz="6" w:space="0" w:color="auto"/>
              <w:left w:val="nil"/>
              <w:bottom w:val="nil"/>
              <w:right w:val="nil"/>
            </w:tcBorders>
          </w:tcPr>
          <w:p w14:paraId="5F34AB35"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-0.539</w:t>
            </w:r>
          </w:p>
        </w:tc>
        <w:tc>
          <w:tcPr>
            <w:tcW w:w="1041" w:type="dxa"/>
            <w:tcBorders>
              <w:top w:val="single" w:sz="6" w:space="0" w:color="auto"/>
              <w:left w:val="nil"/>
              <w:bottom w:val="nil"/>
              <w:right w:val="nil"/>
            </w:tcBorders>
          </w:tcPr>
          <w:p w14:paraId="0298F6C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-1.199</w:t>
            </w:r>
          </w:p>
        </w:tc>
        <w:tc>
          <w:tcPr>
            <w:tcW w:w="1042" w:type="dxa"/>
            <w:tcBorders>
              <w:top w:val="single" w:sz="6" w:space="0" w:color="auto"/>
              <w:left w:val="nil"/>
              <w:bottom w:val="nil"/>
              <w:right w:val="nil"/>
            </w:tcBorders>
          </w:tcPr>
          <w:p w14:paraId="413F368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-0.869</w:t>
            </w:r>
          </w:p>
        </w:tc>
        <w:tc>
          <w:tcPr>
            <w:tcW w:w="1042" w:type="dxa"/>
            <w:tcBorders>
              <w:top w:val="single" w:sz="6" w:space="0" w:color="auto"/>
              <w:left w:val="nil"/>
              <w:bottom w:val="nil"/>
              <w:right w:val="nil"/>
            </w:tcBorders>
          </w:tcPr>
          <w:p w14:paraId="311BF93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-0.540</w:t>
            </w:r>
          </w:p>
        </w:tc>
        <w:tc>
          <w:tcPr>
            <w:tcW w:w="1041" w:type="dxa"/>
            <w:tcBorders>
              <w:top w:val="single" w:sz="6" w:space="0" w:color="auto"/>
              <w:left w:val="nil"/>
              <w:bottom w:val="nil"/>
              <w:right w:val="nil"/>
            </w:tcBorders>
          </w:tcPr>
          <w:p w14:paraId="1935975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-0.698</w:t>
            </w:r>
          </w:p>
        </w:tc>
        <w:tc>
          <w:tcPr>
            <w:tcW w:w="1042" w:type="dxa"/>
            <w:tcBorders>
              <w:top w:val="single" w:sz="6" w:space="0" w:color="auto"/>
              <w:left w:val="nil"/>
              <w:bottom w:val="nil"/>
              <w:right w:val="nil"/>
            </w:tcBorders>
          </w:tcPr>
          <w:p w14:paraId="37FBB9F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-0.708</w:t>
            </w:r>
          </w:p>
        </w:tc>
        <w:tc>
          <w:tcPr>
            <w:tcW w:w="1032" w:type="dxa"/>
            <w:tcBorders>
              <w:top w:val="single" w:sz="6" w:space="0" w:color="auto"/>
              <w:left w:val="nil"/>
              <w:bottom w:val="nil"/>
              <w:right w:val="nil"/>
            </w:tcBorders>
          </w:tcPr>
          <w:p w14:paraId="4F1974D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7.769</w:t>
            </w:r>
          </w:p>
        </w:tc>
        <w:tc>
          <w:tcPr>
            <w:tcW w:w="1363" w:type="dxa"/>
            <w:tcBorders>
              <w:top w:val="single" w:sz="6" w:space="0" w:color="auto"/>
              <w:left w:val="nil"/>
              <w:bottom w:val="nil"/>
              <w:right w:val="nil"/>
            </w:tcBorders>
            <w:shd w:val="solid" w:color="FFFFFF" w:fill="auto"/>
          </w:tcPr>
          <w:p w14:paraId="1EA46CF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2.600</w:t>
            </w:r>
          </w:p>
        </w:tc>
      </w:tr>
      <w:tr w:rsidR="005A2E4E" w:rsidRPr="00F75BF8" w14:paraId="3F4D74D0" w14:textId="77777777" w:rsidTr="00D04103">
        <w:trPr>
          <w:trHeight w:hRule="exact" w:val="288"/>
        </w:trPr>
        <w:tc>
          <w:tcPr>
            <w:tcW w:w="2059" w:type="dxa"/>
            <w:tcBorders>
              <w:top w:val="nil"/>
              <w:left w:val="nil"/>
              <w:bottom w:val="nil"/>
              <w:right w:val="nil"/>
            </w:tcBorders>
          </w:tcPr>
          <w:p w14:paraId="48082DA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N</w:t>
            </w:r>
          </w:p>
        </w:tc>
        <w:tc>
          <w:tcPr>
            <w:tcW w:w="1032" w:type="dxa"/>
            <w:tcBorders>
              <w:top w:val="nil"/>
              <w:left w:val="nil"/>
              <w:bottom w:val="nil"/>
              <w:right w:val="nil"/>
            </w:tcBorders>
          </w:tcPr>
          <w:p w14:paraId="7CCB4E2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4,823</w:t>
            </w:r>
          </w:p>
        </w:tc>
        <w:tc>
          <w:tcPr>
            <w:tcW w:w="1042" w:type="dxa"/>
            <w:tcBorders>
              <w:top w:val="nil"/>
              <w:left w:val="nil"/>
              <w:bottom w:val="nil"/>
              <w:right w:val="nil"/>
            </w:tcBorders>
          </w:tcPr>
          <w:p w14:paraId="1E82381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4,823</w:t>
            </w:r>
          </w:p>
        </w:tc>
        <w:tc>
          <w:tcPr>
            <w:tcW w:w="1041" w:type="dxa"/>
            <w:tcBorders>
              <w:top w:val="nil"/>
              <w:left w:val="nil"/>
              <w:bottom w:val="nil"/>
              <w:right w:val="nil"/>
            </w:tcBorders>
          </w:tcPr>
          <w:p w14:paraId="04AF737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4,823</w:t>
            </w:r>
          </w:p>
        </w:tc>
        <w:tc>
          <w:tcPr>
            <w:tcW w:w="1042" w:type="dxa"/>
            <w:tcBorders>
              <w:top w:val="nil"/>
              <w:left w:val="nil"/>
              <w:bottom w:val="nil"/>
              <w:right w:val="nil"/>
            </w:tcBorders>
          </w:tcPr>
          <w:p w14:paraId="59ECBE1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4,818</w:t>
            </w:r>
          </w:p>
        </w:tc>
        <w:tc>
          <w:tcPr>
            <w:tcW w:w="1042" w:type="dxa"/>
            <w:tcBorders>
              <w:top w:val="nil"/>
              <w:left w:val="nil"/>
              <w:bottom w:val="nil"/>
              <w:right w:val="nil"/>
            </w:tcBorders>
          </w:tcPr>
          <w:p w14:paraId="6A467FB4"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4,769</w:t>
            </w:r>
          </w:p>
        </w:tc>
        <w:tc>
          <w:tcPr>
            <w:tcW w:w="1041" w:type="dxa"/>
            <w:tcBorders>
              <w:top w:val="nil"/>
              <w:left w:val="nil"/>
              <w:bottom w:val="nil"/>
              <w:right w:val="nil"/>
            </w:tcBorders>
          </w:tcPr>
          <w:p w14:paraId="2D9E116E"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4,769</w:t>
            </w:r>
          </w:p>
        </w:tc>
        <w:tc>
          <w:tcPr>
            <w:tcW w:w="1042" w:type="dxa"/>
            <w:tcBorders>
              <w:top w:val="nil"/>
              <w:left w:val="nil"/>
              <w:bottom w:val="nil"/>
              <w:right w:val="nil"/>
            </w:tcBorders>
          </w:tcPr>
          <w:p w14:paraId="240F782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4,769</w:t>
            </w:r>
          </w:p>
        </w:tc>
        <w:tc>
          <w:tcPr>
            <w:tcW w:w="1032" w:type="dxa"/>
            <w:tcBorders>
              <w:top w:val="nil"/>
              <w:left w:val="nil"/>
              <w:bottom w:val="nil"/>
              <w:right w:val="nil"/>
            </w:tcBorders>
          </w:tcPr>
          <w:p w14:paraId="0081968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3,960</w:t>
            </w:r>
          </w:p>
        </w:tc>
        <w:tc>
          <w:tcPr>
            <w:tcW w:w="1363" w:type="dxa"/>
            <w:tcBorders>
              <w:top w:val="nil"/>
              <w:left w:val="nil"/>
              <w:bottom w:val="nil"/>
              <w:right w:val="nil"/>
            </w:tcBorders>
          </w:tcPr>
          <w:p w14:paraId="0677DC5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3,953</w:t>
            </w:r>
          </w:p>
        </w:tc>
      </w:tr>
      <w:tr w:rsidR="005A2E4E" w:rsidRPr="00F75BF8" w14:paraId="6AEB062C" w14:textId="77777777" w:rsidTr="00D04103">
        <w:trPr>
          <w:trHeight w:hRule="exact" w:val="288"/>
        </w:trPr>
        <w:tc>
          <w:tcPr>
            <w:tcW w:w="2059" w:type="dxa"/>
            <w:tcBorders>
              <w:top w:val="nil"/>
              <w:left w:val="nil"/>
              <w:bottom w:val="nil"/>
              <w:right w:val="nil"/>
            </w:tcBorders>
          </w:tcPr>
          <w:p w14:paraId="1987282A"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R-Squared</w:t>
            </w:r>
          </w:p>
        </w:tc>
        <w:tc>
          <w:tcPr>
            <w:tcW w:w="1032" w:type="dxa"/>
            <w:tcBorders>
              <w:top w:val="nil"/>
              <w:left w:val="nil"/>
              <w:bottom w:val="nil"/>
              <w:right w:val="nil"/>
            </w:tcBorders>
          </w:tcPr>
          <w:p w14:paraId="711C8A4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0.060</w:t>
            </w:r>
          </w:p>
        </w:tc>
        <w:tc>
          <w:tcPr>
            <w:tcW w:w="1042" w:type="dxa"/>
            <w:tcBorders>
              <w:top w:val="nil"/>
              <w:left w:val="nil"/>
              <w:bottom w:val="nil"/>
              <w:right w:val="nil"/>
            </w:tcBorders>
          </w:tcPr>
          <w:p w14:paraId="6EF0C5E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0.060</w:t>
            </w:r>
          </w:p>
        </w:tc>
        <w:tc>
          <w:tcPr>
            <w:tcW w:w="1041" w:type="dxa"/>
            <w:tcBorders>
              <w:top w:val="nil"/>
              <w:left w:val="nil"/>
              <w:bottom w:val="nil"/>
              <w:right w:val="nil"/>
            </w:tcBorders>
          </w:tcPr>
          <w:p w14:paraId="25E4936C"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0.063</w:t>
            </w:r>
          </w:p>
        </w:tc>
        <w:tc>
          <w:tcPr>
            <w:tcW w:w="1042" w:type="dxa"/>
            <w:tcBorders>
              <w:top w:val="nil"/>
              <w:left w:val="nil"/>
              <w:bottom w:val="nil"/>
              <w:right w:val="nil"/>
            </w:tcBorders>
          </w:tcPr>
          <w:p w14:paraId="4CF856BF"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0.063</w:t>
            </w:r>
          </w:p>
        </w:tc>
        <w:tc>
          <w:tcPr>
            <w:tcW w:w="1042" w:type="dxa"/>
            <w:tcBorders>
              <w:top w:val="nil"/>
              <w:left w:val="nil"/>
              <w:bottom w:val="nil"/>
              <w:right w:val="nil"/>
            </w:tcBorders>
          </w:tcPr>
          <w:p w14:paraId="6E24C649"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0.063</w:t>
            </w:r>
          </w:p>
        </w:tc>
        <w:tc>
          <w:tcPr>
            <w:tcW w:w="1041" w:type="dxa"/>
            <w:tcBorders>
              <w:top w:val="nil"/>
              <w:left w:val="nil"/>
              <w:bottom w:val="nil"/>
              <w:right w:val="nil"/>
            </w:tcBorders>
          </w:tcPr>
          <w:p w14:paraId="13D7C3C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0.064</w:t>
            </w:r>
          </w:p>
        </w:tc>
        <w:tc>
          <w:tcPr>
            <w:tcW w:w="1042" w:type="dxa"/>
            <w:tcBorders>
              <w:top w:val="nil"/>
              <w:left w:val="nil"/>
              <w:bottom w:val="nil"/>
              <w:right w:val="nil"/>
            </w:tcBorders>
          </w:tcPr>
          <w:p w14:paraId="577D5F83"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0.064</w:t>
            </w:r>
          </w:p>
        </w:tc>
        <w:tc>
          <w:tcPr>
            <w:tcW w:w="1032" w:type="dxa"/>
            <w:tcBorders>
              <w:top w:val="nil"/>
              <w:left w:val="nil"/>
              <w:bottom w:val="nil"/>
              <w:right w:val="nil"/>
            </w:tcBorders>
          </w:tcPr>
          <w:p w14:paraId="7FC5F85B"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0.136</w:t>
            </w:r>
          </w:p>
        </w:tc>
        <w:tc>
          <w:tcPr>
            <w:tcW w:w="1363" w:type="dxa"/>
            <w:tcBorders>
              <w:top w:val="nil"/>
              <w:left w:val="nil"/>
              <w:bottom w:val="nil"/>
              <w:right w:val="nil"/>
            </w:tcBorders>
          </w:tcPr>
          <w:p w14:paraId="68D5BE1B"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0.008</w:t>
            </w:r>
          </w:p>
        </w:tc>
      </w:tr>
      <w:tr w:rsidR="005A2E4E" w:rsidRPr="00F75BF8" w14:paraId="1C00C6A9" w14:textId="77777777" w:rsidTr="00D04103">
        <w:trPr>
          <w:trHeight w:hRule="exact" w:val="288"/>
        </w:trPr>
        <w:tc>
          <w:tcPr>
            <w:tcW w:w="2059" w:type="dxa"/>
            <w:tcBorders>
              <w:top w:val="nil"/>
              <w:left w:val="nil"/>
              <w:bottom w:val="nil"/>
              <w:right w:val="nil"/>
            </w:tcBorders>
          </w:tcPr>
          <w:p w14:paraId="5558A33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Adjusted R-Squared</w:t>
            </w:r>
          </w:p>
        </w:tc>
        <w:tc>
          <w:tcPr>
            <w:tcW w:w="1032" w:type="dxa"/>
            <w:tcBorders>
              <w:top w:val="nil"/>
              <w:left w:val="nil"/>
              <w:bottom w:val="nil"/>
              <w:right w:val="nil"/>
            </w:tcBorders>
          </w:tcPr>
          <w:p w14:paraId="44798D81"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-0.008</w:t>
            </w:r>
          </w:p>
        </w:tc>
        <w:tc>
          <w:tcPr>
            <w:tcW w:w="1042" w:type="dxa"/>
            <w:tcBorders>
              <w:top w:val="nil"/>
              <w:left w:val="nil"/>
              <w:bottom w:val="nil"/>
              <w:right w:val="nil"/>
            </w:tcBorders>
          </w:tcPr>
          <w:p w14:paraId="06366DA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-0.008</w:t>
            </w:r>
          </w:p>
        </w:tc>
        <w:tc>
          <w:tcPr>
            <w:tcW w:w="1041" w:type="dxa"/>
            <w:tcBorders>
              <w:top w:val="nil"/>
              <w:left w:val="nil"/>
              <w:bottom w:val="nil"/>
              <w:right w:val="nil"/>
            </w:tcBorders>
          </w:tcPr>
          <w:p w14:paraId="71184BD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-0.005</w:t>
            </w:r>
          </w:p>
        </w:tc>
        <w:tc>
          <w:tcPr>
            <w:tcW w:w="1042" w:type="dxa"/>
            <w:tcBorders>
              <w:top w:val="nil"/>
              <w:left w:val="nil"/>
              <w:bottom w:val="nil"/>
              <w:right w:val="nil"/>
            </w:tcBorders>
          </w:tcPr>
          <w:p w14:paraId="4C228A90"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-0.005</w:t>
            </w:r>
          </w:p>
        </w:tc>
        <w:tc>
          <w:tcPr>
            <w:tcW w:w="1042" w:type="dxa"/>
            <w:tcBorders>
              <w:top w:val="nil"/>
              <w:left w:val="nil"/>
              <w:bottom w:val="nil"/>
              <w:right w:val="nil"/>
            </w:tcBorders>
          </w:tcPr>
          <w:p w14:paraId="642AA22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-0.005</w:t>
            </w:r>
          </w:p>
        </w:tc>
        <w:tc>
          <w:tcPr>
            <w:tcW w:w="1041" w:type="dxa"/>
            <w:tcBorders>
              <w:top w:val="nil"/>
              <w:left w:val="nil"/>
              <w:bottom w:val="nil"/>
              <w:right w:val="nil"/>
            </w:tcBorders>
          </w:tcPr>
          <w:p w14:paraId="529ADACD"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-0.005</w:t>
            </w:r>
          </w:p>
        </w:tc>
        <w:tc>
          <w:tcPr>
            <w:tcW w:w="1042" w:type="dxa"/>
            <w:tcBorders>
              <w:top w:val="nil"/>
              <w:left w:val="nil"/>
              <w:bottom w:val="nil"/>
              <w:right w:val="nil"/>
            </w:tcBorders>
          </w:tcPr>
          <w:p w14:paraId="19C8CC42"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-0.005</w:t>
            </w:r>
          </w:p>
        </w:tc>
        <w:tc>
          <w:tcPr>
            <w:tcW w:w="1032" w:type="dxa"/>
            <w:tcBorders>
              <w:top w:val="nil"/>
              <w:left w:val="nil"/>
              <w:bottom w:val="nil"/>
              <w:right w:val="nil"/>
            </w:tcBorders>
          </w:tcPr>
          <w:p w14:paraId="4750B507"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0.064</w:t>
            </w:r>
          </w:p>
        </w:tc>
        <w:tc>
          <w:tcPr>
            <w:tcW w:w="1363" w:type="dxa"/>
            <w:tcBorders>
              <w:top w:val="nil"/>
              <w:left w:val="nil"/>
              <w:bottom w:val="nil"/>
              <w:right w:val="nil"/>
            </w:tcBorders>
          </w:tcPr>
          <w:p w14:paraId="7E3D9818" w14:textId="77777777" w:rsidR="005A2E4E" w:rsidRPr="009D7903" w:rsidRDefault="005A2E4E" w:rsidP="00D04103">
            <w:pPr>
              <w:autoSpaceDE w:val="0"/>
              <w:autoSpaceDN w:val="0"/>
              <w:adjustRightInd w:val="0"/>
              <w:spacing w:after="0" w:line="276" w:lineRule="auto"/>
              <w:jc w:val="center"/>
              <w:rPr>
                <w:rFonts w:cs="Garamond"/>
                <w:color w:val="auto"/>
                <w:sz w:val="20"/>
                <w:szCs w:val="20"/>
              </w:rPr>
            </w:pPr>
            <w:r w:rsidRPr="009D7903">
              <w:rPr>
                <w:rFonts w:cs="Garamond"/>
                <w:color w:val="auto"/>
                <w:sz w:val="20"/>
                <w:szCs w:val="20"/>
              </w:rPr>
              <w:t>0.006</w:t>
            </w:r>
          </w:p>
        </w:tc>
      </w:tr>
    </w:tbl>
    <w:p w14:paraId="25A603DA" w14:textId="619FE42F" w:rsidR="00796975" w:rsidRPr="005A2E4E" w:rsidRDefault="00796975" w:rsidP="00292F40">
      <w:pPr>
        <w:ind w:left="0" w:firstLine="0"/>
        <w:rPr>
          <w:sz w:val="22"/>
          <w:lang w:val="en-US"/>
        </w:rPr>
        <w:sectPr w:rsidR="00796975" w:rsidRPr="005A2E4E" w:rsidSect="00881C79">
          <w:pgSz w:w="16837" w:h="11906" w:orient="landscape"/>
          <w:pgMar w:top="1987" w:right="1699" w:bottom="1411" w:left="1699" w:header="720" w:footer="720" w:gutter="0"/>
          <w:cols w:space="720"/>
          <w:titlePg/>
          <w:docGrid w:linePitch="326"/>
        </w:sectPr>
      </w:pPr>
    </w:p>
    <w:p w14:paraId="43155A82" w14:textId="360897E6" w:rsidR="009B1A8C" w:rsidRDefault="009B1A8C" w:rsidP="00796975">
      <w:pPr>
        <w:ind w:left="0" w:firstLine="0"/>
        <w:rPr>
          <w:lang w:val="en-US"/>
        </w:rPr>
      </w:pPr>
      <w:r>
        <w:rPr>
          <w:lang w:val="en-US"/>
        </w:rPr>
        <w:lastRenderedPageBreak/>
        <w:t xml:space="preserve">The case of Table </w:t>
      </w:r>
      <w:r w:rsidR="001C357E">
        <w:rPr>
          <w:lang w:val="en-US"/>
        </w:rPr>
        <w:t>6</w:t>
      </w:r>
      <w:r>
        <w:rPr>
          <w:lang w:val="en-US"/>
        </w:rPr>
        <w:t xml:space="preserve"> is different from Table </w:t>
      </w:r>
      <w:r w:rsidR="001C357E">
        <w:rPr>
          <w:lang w:val="en-US"/>
        </w:rPr>
        <w:t>5</w:t>
      </w:r>
      <w:r>
        <w:rPr>
          <w:lang w:val="en-US"/>
        </w:rPr>
        <w:t>, where almost all variables are non-significant until the complete model (Fixed effects 15). When it is added the liquidity to the model, the following variables turns on significant: asset tangibility (significant at 10% level), liquidity, profitability and corporate tax (significant at 5% level) and finally the size and the cost of debt (significant at 1% level). The cost of debt and the size change its correlation with the new debt issuance, and the quality of the model increase from a negative adjusted r-squared to a positive in the last model, which guide us to the conclusion that the correct correlation is the Fixed effects 15. The impact of the liquidity on the quality of the model could be explained it the pecking order theory since that this theory defends that firms will pre</w:t>
      </w:r>
      <w:r w:rsidRPr="00B802B4">
        <w:rPr>
          <w:lang w:val="en-US"/>
        </w:rPr>
        <w:t>fer internal funds to debt.</w:t>
      </w:r>
    </w:p>
    <w:p w14:paraId="1E811B54" w14:textId="5BCA956B" w:rsidR="00096C84" w:rsidRPr="00B802B4" w:rsidRDefault="00096C84" w:rsidP="00796975">
      <w:pPr>
        <w:ind w:left="0" w:firstLine="0"/>
        <w:rPr>
          <w:lang w:val="en-US"/>
        </w:rPr>
      </w:pPr>
      <w:r>
        <w:rPr>
          <w:lang w:val="en-US"/>
        </w:rPr>
        <w:t>Also</w:t>
      </w:r>
      <w:r w:rsidR="00A471C6">
        <w:rPr>
          <w:lang w:val="en-US"/>
        </w:rPr>
        <w:t>,</w:t>
      </w:r>
      <w:r>
        <w:rPr>
          <w:lang w:val="en-US"/>
        </w:rPr>
        <w:t xml:space="preserve"> in this model it was not found significant correlations between variables</w:t>
      </w:r>
      <w:r>
        <w:rPr>
          <w:rStyle w:val="FootnoteReference"/>
          <w:lang w:val="en-US"/>
        </w:rPr>
        <w:footnoteReference w:id="7"/>
      </w:r>
      <w:r>
        <w:rPr>
          <w:lang w:val="en-US"/>
        </w:rPr>
        <w:t>.</w:t>
      </w:r>
    </w:p>
    <w:p w14:paraId="5753DBD5" w14:textId="674D57DE" w:rsidR="00881C79" w:rsidRDefault="00881C79" w:rsidP="00292F40">
      <w:pPr>
        <w:ind w:left="0" w:firstLine="0"/>
        <w:rPr>
          <w:lang w:val="en-US"/>
        </w:rPr>
      </w:pPr>
    </w:p>
    <w:p w14:paraId="64241BA3" w14:textId="77777777" w:rsidR="00796975" w:rsidRDefault="00796975" w:rsidP="00292F40">
      <w:pPr>
        <w:ind w:left="0" w:firstLine="0"/>
        <w:rPr>
          <w:lang w:val="en-US"/>
        </w:rPr>
      </w:pPr>
    </w:p>
    <w:p w14:paraId="6CBD9F69" w14:textId="77777777" w:rsidR="00796975" w:rsidRPr="00292F40" w:rsidRDefault="00796975" w:rsidP="00292F40">
      <w:pPr>
        <w:ind w:left="0" w:firstLine="0"/>
        <w:rPr>
          <w:lang w:val="en-US"/>
        </w:rPr>
        <w:sectPr w:rsidR="00796975" w:rsidRPr="00292F40" w:rsidSect="00796975">
          <w:pgSz w:w="11906" w:h="16837"/>
          <w:pgMar w:top="1699" w:right="1411" w:bottom="1699" w:left="1987" w:header="720" w:footer="720" w:gutter="0"/>
          <w:cols w:space="720"/>
          <w:titlePg/>
          <w:docGrid w:linePitch="326"/>
        </w:sectPr>
      </w:pPr>
    </w:p>
    <w:p w14:paraId="3151418B" w14:textId="2D56003C" w:rsidR="00337D3C" w:rsidRPr="00FD113C" w:rsidRDefault="00FD113C" w:rsidP="00AE0786">
      <w:pPr>
        <w:pStyle w:val="Heading1"/>
        <w:numPr>
          <w:ilvl w:val="0"/>
          <w:numId w:val="7"/>
        </w:numPr>
      </w:pPr>
      <w:bookmarkStart w:id="40" w:name="_Toc524716886"/>
      <w:r>
        <w:lastRenderedPageBreak/>
        <w:t>Conclusion</w:t>
      </w:r>
      <w:bookmarkEnd w:id="40"/>
    </w:p>
    <w:p w14:paraId="01FCC2BD" w14:textId="29649576" w:rsidR="00EB3DF5" w:rsidRDefault="00D73C71" w:rsidP="000E7ED8">
      <w:r w:rsidRPr="00D73C71">
        <w:rPr>
          <w:lang w:val="en-US"/>
        </w:rPr>
        <w:t>The initial objective of this dissertation was</w:t>
      </w:r>
      <w:r w:rsidR="00245650">
        <w:rPr>
          <w:lang w:val="en-US"/>
        </w:rPr>
        <w:t xml:space="preserve"> to</w:t>
      </w:r>
      <w:r w:rsidRPr="00D73C71">
        <w:rPr>
          <w:lang w:val="en-US"/>
        </w:rPr>
        <w:t xml:space="preserve"> found objective</w:t>
      </w:r>
      <w:r>
        <w:rPr>
          <w:lang w:val="en-US"/>
        </w:rPr>
        <w:t xml:space="preserve"> </w:t>
      </w:r>
      <w:r w:rsidRPr="00D73C71">
        <w:rPr>
          <w:lang w:val="en-US"/>
        </w:rPr>
        <w:t xml:space="preserve">relations between capital </w:t>
      </w:r>
      <w:proofErr w:type="gramStart"/>
      <w:r w:rsidR="000E68AE">
        <w:rPr>
          <w:lang w:val="en-US"/>
        </w:rPr>
        <w:t>s</w:t>
      </w:r>
      <w:r>
        <w:rPr>
          <w:lang w:val="en-US"/>
        </w:rPr>
        <w:t>tructure</w:t>
      </w:r>
      <w:proofErr w:type="gramEnd"/>
      <w:r w:rsidRPr="00D73C71">
        <w:rPr>
          <w:lang w:val="en-US"/>
        </w:rPr>
        <w:t xml:space="preserve"> of the Euro</w:t>
      </w:r>
      <w:r>
        <w:rPr>
          <w:lang w:val="en-US"/>
        </w:rPr>
        <w:t>zone</w:t>
      </w:r>
      <w:r w:rsidRPr="00D73C71">
        <w:rPr>
          <w:lang w:val="en-US"/>
        </w:rPr>
        <w:t xml:space="preserve"> </w:t>
      </w:r>
      <w:r>
        <w:rPr>
          <w:lang w:val="en-US"/>
        </w:rPr>
        <w:t xml:space="preserve">listed companies and the evolution of the interest rate in the </w:t>
      </w:r>
      <w:r w:rsidR="00245650">
        <w:rPr>
          <w:lang w:val="en-US"/>
        </w:rPr>
        <w:t xml:space="preserve">debt </w:t>
      </w:r>
      <w:r>
        <w:rPr>
          <w:lang w:val="en-US"/>
        </w:rPr>
        <w:t xml:space="preserve">market. In other words </w:t>
      </w:r>
      <w:r w:rsidR="00EB3DF5">
        <w:rPr>
          <w:lang w:val="en-US"/>
        </w:rPr>
        <w:t xml:space="preserve">it was tried to </w:t>
      </w:r>
      <w:r>
        <w:rPr>
          <w:lang w:val="en-US"/>
        </w:rPr>
        <w:t xml:space="preserve">understand if the Eurozone listed companies are </w:t>
      </w:r>
      <w:r w:rsidR="00245650">
        <w:rPr>
          <w:lang w:val="en-US"/>
        </w:rPr>
        <w:t>timing markets regarding their</w:t>
      </w:r>
      <w:r>
        <w:rPr>
          <w:lang w:val="en-US"/>
        </w:rPr>
        <w:t xml:space="preserve"> investments</w:t>
      </w:r>
      <w:r w:rsidR="00245650">
        <w:rPr>
          <w:lang w:val="en-US"/>
        </w:rPr>
        <w:t>, as well as</w:t>
      </w:r>
      <w:r>
        <w:rPr>
          <w:lang w:val="en-US"/>
        </w:rPr>
        <w:t xml:space="preserve"> </w:t>
      </w:r>
      <w:r w:rsidR="00473177">
        <w:rPr>
          <w:lang w:val="en-US"/>
        </w:rPr>
        <w:fldChar w:fldCharType="begin"/>
      </w:r>
      <w:r w:rsidR="00026CD5">
        <w:rPr>
          <w:lang w:val="en-US"/>
        </w:rPr>
        <w:instrText xml:space="preserve"> ADDIN EN.CITE &lt;EndNote&gt;&lt;Cite AuthorYear="1"&gt;&lt;Author&gt;Baker&lt;/Author&gt;&lt;Year&gt;2002&lt;/Year&gt;&lt;RecNum&gt;12&lt;/RecNum&gt;&lt;DisplayText&gt;Baker and Wurgler (2002)&lt;/DisplayText&gt;&lt;record&gt;&lt;rec-number&gt;12&lt;/rec-number&gt;&lt;foreign-keys&gt;&lt;key app="EN" db-id="dr952pdxpesdavepa2fpfe0arpwtpespzsdt" timestamp="1510186664"&gt;12&lt;/key&gt;&lt;/foreign-keys&gt;&lt;ref-type name="Journal Article"&gt;17&lt;/ref-type&gt;&lt;contributors&gt;&lt;authors&gt;&lt;author&gt;Baker, Malcolm&lt;/author&gt;&lt;author&gt;Wurgler, Jeffrey&lt;/author&gt;&lt;/authors&gt;&lt;/contributors&gt;&lt;titles&gt;&lt;title&gt;Market Timing and Capital Structure&lt;/title&gt;&lt;secondary-title&gt;The Journal of Finance&lt;/secondary-title&gt;&lt;/titles&gt;&lt;periodical&gt;&lt;full-title&gt;The Journal of Finance&lt;/full-title&gt;&lt;/periodical&gt;&lt;pages&gt;1-32&lt;/pages&gt;&lt;volume&gt;57&lt;/volume&gt;&lt;number&gt;1&lt;/number&gt;&lt;dates&gt;&lt;year&gt;2002&lt;/year&gt;&lt;/dates&gt;&lt;publisher&gt;[American Finance Association, Wiley]&lt;/publisher&gt;&lt;isbn&gt;00221082, 15406261&lt;/isbn&gt;&lt;urls&gt;&lt;related-urls&gt;&lt;url&gt;http://www.jstor.org/stable/2697832&lt;/url&gt;&lt;/related-urls&gt;&lt;/urls&gt;&lt;custom1&gt;Full publication date: Feb., 2002&lt;/custom1&gt;&lt;/record&gt;&lt;/Cite&gt;&lt;/EndNote&gt;</w:instrText>
      </w:r>
      <w:r w:rsidR="00473177">
        <w:rPr>
          <w:lang w:val="en-US"/>
        </w:rPr>
        <w:fldChar w:fldCharType="separate"/>
      </w:r>
      <w:r w:rsidR="00026CD5">
        <w:rPr>
          <w:noProof/>
          <w:lang w:val="en-US"/>
        </w:rPr>
        <w:t>Baker and Wurgler (2002)</w:t>
      </w:r>
      <w:r w:rsidR="00473177">
        <w:rPr>
          <w:lang w:val="en-US"/>
        </w:rPr>
        <w:fldChar w:fldCharType="end"/>
      </w:r>
      <w:r w:rsidR="00473177">
        <w:rPr>
          <w:lang w:val="en-US"/>
        </w:rPr>
        <w:t xml:space="preserve"> </w:t>
      </w:r>
      <w:r w:rsidR="00245650">
        <w:rPr>
          <w:lang w:val="en-US"/>
        </w:rPr>
        <w:t xml:space="preserve">prove </w:t>
      </w:r>
      <w:r w:rsidR="00473177">
        <w:rPr>
          <w:lang w:val="en-US"/>
        </w:rPr>
        <w:t xml:space="preserve">in </w:t>
      </w:r>
      <w:r w:rsidR="00245650">
        <w:rPr>
          <w:lang w:val="en-US"/>
        </w:rPr>
        <w:t xml:space="preserve">their </w:t>
      </w:r>
      <w:r w:rsidR="00473177">
        <w:rPr>
          <w:lang w:val="en-US"/>
        </w:rPr>
        <w:t>study</w:t>
      </w:r>
      <w:r w:rsidR="00245650">
        <w:rPr>
          <w:lang w:val="en-US"/>
        </w:rPr>
        <w:t>,</w:t>
      </w:r>
      <w:r w:rsidR="00473177">
        <w:rPr>
          <w:lang w:val="en-US"/>
        </w:rPr>
        <w:t xml:space="preserve"> </w:t>
      </w:r>
      <w:r w:rsidR="00DB6B06" w:rsidRPr="00605F30">
        <w:rPr>
          <w:i/>
          <w:lang w:val="en-US"/>
        </w:rPr>
        <w:t>i.e.</w:t>
      </w:r>
      <w:r w:rsidR="00DB6B06">
        <w:rPr>
          <w:lang w:val="en-US"/>
        </w:rPr>
        <w:t>,</w:t>
      </w:r>
      <w:r w:rsidR="00245650">
        <w:rPr>
          <w:lang w:val="en-US"/>
        </w:rPr>
        <w:t xml:space="preserve"> </w:t>
      </w:r>
      <w:r w:rsidR="00473177">
        <w:rPr>
          <w:lang w:val="en-US"/>
        </w:rPr>
        <w:t xml:space="preserve">that companies </w:t>
      </w:r>
      <w:r w:rsidR="00245650">
        <w:rPr>
          <w:lang w:val="en-US"/>
        </w:rPr>
        <w:t>time their</w:t>
      </w:r>
      <w:r w:rsidR="00473177">
        <w:rPr>
          <w:lang w:val="en-US"/>
        </w:rPr>
        <w:t xml:space="preserve"> equity issu</w:t>
      </w:r>
      <w:r w:rsidR="00245650">
        <w:rPr>
          <w:lang w:val="en-US"/>
        </w:rPr>
        <w:t xml:space="preserve">es. </w:t>
      </w:r>
      <w:r w:rsidR="00FA45FC">
        <w:rPr>
          <w:lang w:val="en-US"/>
        </w:rPr>
        <w:t>Considering</w:t>
      </w:r>
      <w:r w:rsidR="00473177">
        <w:rPr>
          <w:lang w:val="en-US"/>
        </w:rPr>
        <w:t xml:space="preserve"> that the pecking order theory </w:t>
      </w:r>
      <w:r w:rsidR="00245650">
        <w:rPr>
          <w:lang w:val="en-US"/>
        </w:rPr>
        <w:t xml:space="preserve">can be seen </w:t>
      </w:r>
      <w:r w:rsidR="00EB3DF5">
        <w:rPr>
          <w:lang w:val="en-US"/>
        </w:rPr>
        <w:t>as a dynamic market timing</w:t>
      </w:r>
      <w:r w:rsidR="00245650">
        <w:rPr>
          <w:lang w:val="en-US"/>
        </w:rPr>
        <w:t xml:space="preserve"> theory</w:t>
      </w:r>
      <w:r w:rsidR="00EB3DF5">
        <w:rPr>
          <w:lang w:val="en-US"/>
        </w:rPr>
        <w:t xml:space="preserve"> as defended by </w:t>
      </w:r>
      <w:r w:rsidR="00473177">
        <w:fldChar w:fldCharType="begin"/>
      </w:r>
      <w:r w:rsidR="00026CD5">
        <w:instrText xml:space="preserve"> ADDIN EN.CITE &lt;EndNote&gt;&lt;Cite AuthorYear="1"&gt;&lt;Author&gt;Myers&lt;/Author&gt;&lt;Year&gt;1984&lt;/Year&gt;&lt;RecNum&gt;9&lt;/RecNum&gt;&lt;DisplayText&gt;Myers and Majluf (1984)&lt;/DisplayText&gt;&lt;record&gt;&lt;rec-number&gt;9&lt;/rec-number&gt;&lt;foreign-keys&gt;&lt;key app="EN" db-id="dr952pdxpesdavepa2fpfe0arpwtpespzsdt" timestamp="1510184115"&gt;9&lt;/key&gt;&lt;/foreign-keys&gt;&lt;ref-type name="Journal Article"&gt;17&lt;/ref-type&gt;&lt;contributors&gt;&lt;authors&gt;&lt;author&gt;Myers, Stewart C.&lt;/author&gt;&lt;author&gt;Majluf, Nicholas S.&lt;/author&gt;&lt;/authors&gt;&lt;/contributors&gt;&lt;titles&gt;&lt;title&gt;Corporate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number&gt;2&lt;/number&gt;&lt;dates&gt;&lt;year&gt;1984&lt;/year&gt;&lt;pub-dates&gt;&lt;date&gt;1984/06/01/&lt;/date&gt;&lt;/pub-dates&gt;&lt;/dates&gt;&lt;isbn&gt;0304-405X&lt;/isbn&gt;&lt;urls&gt;&lt;related-urls&gt;&lt;url&gt;http://www.sciencedirect.com/science/article/pii/0304405X84900230&lt;/url&gt;&lt;/related-urls&gt;&lt;/urls&gt;&lt;electronic-resource-num&gt;https://doi.org/10.1016/0304-405X(84)90023-0&lt;/electronic-resource-num&gt;&lt;/record&gt;&lt;/Cite&gt;&lt;/EndNote&gt;</w:instrText>
      </w:r>
      <w:r w:rsidR="00473177">
        <w:fldChar w:fldCharType="separate"/>
      </w:r>
      <w:r w:rsidR="00026CD5">
        <w:rPr>
          <w:noProof/>
        </w:rPr>
        <w:t>Myers and Majluf (1984)</w:t>
      </w:r>
      <w:r w:rsidR="00473177">
        <w:fldChar w:fldCharType="end"/>
      </w:r>
      <w:r w:rsidR="00245650">
        <w:t xml:space="preserve">, </w:t>
      </w:r>
      <w:r w:rsidR="00EB3DF5">
        <w:t xml:space="preserve">the companies will </w:t>
      </w:r>
      <w:r w:rsidR="000E68AE">
        <w:t xml:space="preserve">prefer </w:t>
      </w:r>
      <w:r w:rsidR="00EB3DF5">
        <w:t xml:space="preserve">increase </w:t>
      </w:r>
      <w:r w:rsidR="00245650">
        <w:t xml:space="preserve">their </w:t>
      </w:r>
      <w:r w:rsidR="00EB3DF5">
        <w:t>debt issues when the cost of debt is lower,</w:t>
      </w:r>
      <w:r w:rsidR="00FA45FC">
        <w:t xml:space="preserve"> </w:t>
      </w:r>
      <w:r w:rsidR="000E68AE">
        <w:t xml:space="preserve">than </w:t>
      </w:r>
      <w:r w:rsidR="00EB3DF5">
        <w:t>expecting better conditions in the equity market due the costs of the information.</w:t>
      </w:r>
    </w:p>
    <w:p w14:paraId="10BF48D1" w14:textId="494A6B9A" w:rsidR="00605F30" w:rsidRDefault="00605F30" w:rsidP="00CE5567">
      <w:pPr>
        <w:rPr>
          <w:lang w:val="en-US"/>
        </w:rPr>
      </w:pPr>
      <w:r w:rsidRPr="00205CA4">
        <w:t>In a first attempt to proof that firms time markets its investments accordingly with the cost of debt, it was analysed the relation between t</w:t>
      </w:r>
      <w:r w:rsidRPr="000011CA">
        <w:t xml:space="preserve">he cost of debt and the leverage ratio. Our results suggest a </w:t>
      </w:r>
      <w:r w:rsidRPr="000011CA">
        <w:rPr>
          <w:lang w:val="en-US"/>
        </w:rPr>
        <w:t xml:space="preserve">counter-intuitive </w:t>
      </w:r>
      <w:r w:rsidRPr="000011CA">
        <w:t xml:space="preserve">positive relation between both, </w:t>
      </w:r>
      <w:r w:rsidR="00211FD8" w:rsidRPr="000011CA">
        <w:rPr>
          <w:lang w:val="en-US"/>
        </w:rPr>
        <w:t xml:space="preserve">in </w:t>
      </w:r>
      <w:r w:rsidR="00147183" w:rsidRPr="000011CA">
        <w:rPr>
          <w:lang w:val="en-US"/>
        </w:rPr>
        <w:t>contradiction</w:t>
      </w:r>
      <w:r w:rsidRPr="000011CA">
        <w:rPr>
          <w:lang w:val="en-US"/>
        </w:rPr>
        <w:t xml:space="preserve"> to previous researches. </w:t>
      </w:r>
      <w:r w:rsidR="000011CA" w:rsidRPr="000011CA">
        <w:rPr>
          <w:lang w:val="en-US"/>
        </w:rPr>
        <w:t>The explanations for this positive relation between both are divided in two, when the cost of debt decrease and when the cost of debt increase. When the cost of debt decrease there is two explanations</w:t>
      </w:r>
      <w:r w:rsidR="00CE5567" w:rsidRPr="000011CA">
        <w:rPr>
          <w:lang w:val="en-US"/>
        </w:rPr>
        <w:t xml:space="preserve"> for this inconsistency</w:t>
      </w:r>
      <w:r w:rsidR="000011CA" w:rsidRPr="000011CA">
        <w:rPr>
          <w:lang w:val="en-US"/>
        </w:rPr>
        <w:t>,</w:t>
      </w:r>
      <w:r w:rsidR="00CE5567" w:rsidRPr="000011CA">
        <w:rPr>
          <w:lang w:val="en-US"/>
        </w:rPr>
        <w:t xml:space="preserve"> </w:t>
      </w:r>
      <w:r w:rsidR="000011CA" w:rsidRPr="000011CA">
        <w:rPr>
          <w:lang w:val="en-US"/>
        </w:rPr>
        <w:t>first</w:t>
      </w:r>
      <w:r w:rsidR="00CE5567" w:rsidRPr="000011CA">
        <w:rPr>
          <w:lang w:val="en-US"/>
        </w:rPr>
        <w:t xml:space="preserve"> the </w:t>
      </w:r>
      <w:r w:rsidR="00A471C6" w:rsidRPr="000011CA">
        <w:rPr>
          <w:lang w:val="en-US"/>
        </w:rPr>
        <w:t>fact that debt carries</w:t>
      </w:r>
      <w:r w:rsidR="000011CA" w:rsidRPr="000011CA">
        <w:rPr>
          <w:lang w:val="en-US"/>
        </w:rPr>
        <w:t xml:space="preserve"> with</w:t>
      </w:r>
      <w:r w:rsidR="00A471C6" w:rsidRPr="000011CA">
        <w:rPr>
          <w:lang w:val="en-US"/>
        </w:rPr>
        <w:t xml:space="preserve"> </w:t>
      </w:r>
      <w:r w:rsidR="00CE5567" w:rsidRPr="000011CA">
        <w:rPr>
          <w:lang w:val="en-US"/>
        </w:rPr>
        <w:t>covenants, which may inhibit firms to increase its debt due the decrease of its flexibility,</w:t>
      </w:r>
      <w:r w:rsidR="000011CA" w:rsidRPr="000011CA">
        <w:rPr>
          <w:lang w:val="en-US"/>
        </w:rPr>
        <w:t xml:space="preserve"> second,</w:t>
      </w:r>
      <w:r w:rsidR="00CE5567" w:rsidRPr="000011CA">
        <w:rPr>
          <w:lang w:val="en-US"/>
        </w:rPr>
        <w:t xml:space="preserve"> </w:t>
      </w:r>
      <w:r w:rsidR="00696EF8" w:rsidRPr="000011CA">
        <w:rPr>
          <w:lang w:val="en-US"/>
        </w:rPr>
        <w:t>at same time the cost of debt normally decrease when economic conditions are b</w:t>
      </w:r>
      <w:r w:rsidR="00696EF8" w:rsidRPr="00073F55">
        <w:rPr>
          <w:lang w:val="en-US"/>
        </w:rPr>
        <w:t>etter</w:t>
      </w:r>
      <w:r w:rsidR="000011CA" w:rsidRPr="00073F55">
        <w:rPr>
          <w:lang w:val="en-US"/>
        </w:rPr>
        <w:t xml:space="preserve"> (bull market)</w:t>
      </w:r>
      <w:r w:rsidR="00696EF8" w:rsidRPr="00073F55">
        <w:rPr>
          <w:lang w:val="en-US"/>
        </w:rPr>
        <w:t xml:space="preserve"> and the equity market tend to reflect that</w:t>
      </w:r>
      <w:r w:rsidR="00211FD8" w:rsidRPr="00073F55">
        <w:rPr>
          <w:lang w:val="en-US"/>
        </w:rPr>
        <w:t>,</w:t>
      </w:r>
      <w:r w:rsidR="00696EF8" w:rsidRPr="00073F55">
        <w:rPr>
          <w:lang w:val="en-US"/>
        </w:rPr>
        <w:t xml:space="preserve"> and so the equity value increases, having an opposite impact in the leverage ratio.</w:t>
      </w:r>
      <w:r w:rsidR="000011CA" w:rsidRPr="00073F55">
        <w:rPr>
          <w:lang w:val="en-US"/>
        </w:rPr>
        <w:t xml:space="preserve"> When the cost of debt increase</w:t>
      </w:r>
      <w:r w:rsidR="00073F55" w:rsidRPr="00073F55">
        <w:rPr>
          <w:rStyle w:val="FootnoteReference"/>
          <w:lang w:val="en-US"/>
        </w:rPr>
        <w:footnoteReference w:id="8"/>
      </w:r>
      <w:r w:rsidR="00073F55" w:rsidRPr="00073F55">
        <w:rPr>
          <w:lang w:val="en-US"/>
        </w:rPr>
        <w:t xml:space="preserve">, which corresponds to the periods of financial distress in Eurozone, </w:t>
      </w:r>
      <w:r w:rsidR="000011CA" w:rsidRPr="00073F55">
        <w:rPr>
          <w:lang w:val="en-US"/>
        </w:rPr>
        <w:t>it seems legit that, in</w:t>
      </w:r>
      <w:r w:rsidR="00073F55" w:rsidRPr="00073F55">
        <w:rPr>
          <w:lang w:val="en-US"/>
        </w:rPr>
        <w:t xml:space="preserve"> these</w:t>
      </w:r>
      <w:r w:rsidR="000011CA" w:rsidRPr="00073F55">
        <w:rPr>
          <w:lang w:val="en-US"/>
        </w:rPr>
        <w:t xml:space="preserve"> turbulent periods, due to the distrust of investors in equity markets, firms are obliged to recur to debt even though its cost has increased.</w:t>
      </w:r>
      <w:r w:rsidR="000011CA">
        <w:rPr>
          <w:lang w:val="en-US"/>
        </w:rPr>
        <w:t xml:space="preserve">   </w:t>
      </w:r>
    </w:p>
    <w:p w14:paraId="12378DB2" w14:textId="77777777" w:rsidR="000011CA" w:rsidRDefault="000011CA" w:rsidP="00CE5567"/>
    <w:p w14:paraId="221B49DC" w14:textId="1F2D08FC" w:rsidR="00A011EE" w:rsidRDefault="00A011EE" w:rsidP="000E7ED8">
      <w:pPr>
        <w:rPr>
          <w:lang w:val="en-US"/>
        </w:rPr>
      </w:pPr>
      <w:r>
        <w:rPr>
          <w:lang w:val="en-US"/>
        </w:rPr>
        <w:t xml:space="preserve">In order to understand </w:t>
      </w:r>
      <w:r w:rsidR="00CE5567">
        <w:rPr>
          <w:lang w:val="en-US"/>
        </w:rPr>
        <w:t>i</w:t>
      </w:r>
      <w:r w:rsidR="004B5B70">
        <w:rPr>
          <w:lang w:val="en-US"/>
        </w:rPr>
        <w:t>f these</w:t>
      </w:r>
      <w:r>
        <w:rPr>
          <w:lang w:val="en-US"/>
        </w:rPr>
        <w:t xml:space="preserve"> assumptions </w:t>
      </w:r>
      <w:r w:rsidR="004B5B70">
        <w:rPr>
          <w:lang w:val="en-US"/>
        </w:rPr>
        <w:t xml:space="preserve">are correct, it was decided to use a new model with a new </w:t>
      </w:r>
      <w:r w:rsidR="00247680">
        <w:rPr>
          <w:lang w:val="en-US"/>
        </w:rPr>
        <w:t xml:space="preserve">dependent </w:t>
      </w:r>
      <w:r w:rsidR="004B5B70">
        <w:rPr>
          <w:lang w:val="en-US"/>
        </w:rPr>
        <w:t>variable</w:t>
      </w:r>
      <w:r w:rsidR="00247680">
        <w:rPr>
          <w:lang w:val="en-US"/>
        </w:rPr>
        <w:t xml:space="preserve">, </w:t>
      </w:r>
      <w:r w:rsidR="004B5B70">
        <w:rPr>
          <w:lang w:val="en-US"/>
        </w:rPr>
        <w:t xml:space="preserve">NEWDEBT, calculated as the relative variation between the </w:t>
      </w:r>
      <w:r w:rsidR="008E6F11">
        <w:rPr>
          <w:lang w:val="en-US"/>
        </w:rPr>
        <w:t>debts</w:t>
      </w:r>
      <w:r w:rsidR="00247680">
        <w:rPr>
          <w:lang w:val="en-US"/>
        </w:rPr>
        <w:t xml:space="preserve"> </w:t>
      </w:r>
      <w:r w:rsidR="004B5B70">
        <w:rPr>
          <w:lang w:val="en-US"/>
        </w:rPr>
        <w:t>of one year with the debt of its prior year.</w:t>
      </w:r>
    </w:p>
    <w:p w14:paraId="5D924FA0" w14:textId="33110AE9" w:rsidR="00826D02" w:rsidRDefault="004B5B70" w:rsidP="00826D02">
      <w:pPr>
        <w:rPr>
          <w:lang w:val="en-US"/>
        </w:rPr>
      </w:pPr>
      <w:r>
        <w:rPr>
          <w:lang w:val="en-US"/>
        </w:rPr>
        <w:t xml:space="preserve">With the new model it was possible to reach some important conclusions. First, the </w:t>
      </w:r>
      <w:r w:rsidR="00826D02">
        <w:rPr>
          <w:lang w:val="en-US"/>
        </w:rPr>
        <w:t xml:space="preserve">COUNTSECRP have a </w:t>
      </w:r>
      <w:r>
        <w:rPr>
          <w:lang w:val="en-US"/>
        </w:rPr>
        <w:t>negative correlation between the two variables,</w:t>
      </w:r>
      <w:r w:rsidR="00826D02">
        <w:rPr>
          <w:lang w:val="en-US"/>
        </w:rPr>
        <w:t xml:space="preserve"> with a level of significance of 99%. From where </w:t>
      </w:r>
      <w:r>
        <w:rPr>
          <w:lang w:val="en-US"/>
        </w:rPr>
        <w:t xml:space="preserve">it </w:t>
      </w:r>
      <w:r w:rsidR="00826D02">
        <w:rPr>
          <w:lang w:val="en-US"/>
        </w:rPr>
        <w:t>is</w:t>
      </w:r>
      <w:r>
        <w:rPr>
          <w:lang w:val="en-US"/>
        </w:rPr>
        <w:t xml:space="preserve"> possible to understand that t</w:t>
      </w:r>
      <w:r w:rsidR="00AF4761">
        <w:rPr>
          <w:lang w:val="en-US"/>
        </w:rPr>
        <w:t xml:space="preserve">he Eurozone listed </w:t>
      </w:r>
      <w:r w:rsidR="00AF4761">
        <w:rPr>
          <w:lang w:val="en-US"/>
        </w:rPr>
        <w:lastRenderedPageBreak/>
        <w:t xml:space="preserve">companies </w:t>
      </w:r>
      <w:r w:rsidR="00247680">
        <w:rPr>
          <w:lang w:val="en-US"/>
        </w:rPr>
        <w:t>time their</w:t>
      </w:r>
      <w:r w:rsidR="00AF4761">
        <w:rPr>
          <w:lang w:val="en-US"/>
        </w:rPr>
        <w:t xml:space="preserve"> investment</w:t>
      </w:r>
      <w:r w:rsidR="00247680">
        <w:rPr>
          <w:lang w:val="en-US"/>
        </w:rPr>
        <w:t>s</w:t>
      </w:r>
      <w:r w:rsidR="00492598">
        <w:rPr>
          <w:lang w:val="en-US"/>
        </w:rPr>
        <w:t xml:space="preserve">, despite the low explanatory capacity </w:t>
      </w:r>
      <w:r w:rsidR="00433118">
        <w:rPr>
          <w:lang w:val="en-US"/>
        </w:rPr>
        <w:t xml:space="preserve">of the model </w:t>
      </w:r>
      <w:r w:rsidR="00492598">
        <w:rPr>
          <w:lang w:val="en-US"/>
        </w:rPr>
        <w:t>(adjusted R-squared = 6</w:t>
      </w:r>
      <w:r w:rsidR="00433118">
        <w:rPr>
          <w:lang w:val="en-US"/>
        </w:rPr>
        <w:t>.</w:t>
      </w:r>
      <w:r w:rsidR="00492598">
        <w:rPr>
          <w:lang w:val="en-US"/>
        </w:rPr>
        <w:t>4%)</w:t>
      </w:r>
      <w:r w:rsidR="00AF4761">
        <w:rPr>
          <w:lang w:val="en-US"/>
        </w:rPr>
        <w:t xml:space="preserve">. </w:t>
      </w:r>
      <w:r w:rsidR="00247680">
        <w:rPr>
          <w:lang w:val="en-US"/>
        </w:rPr>
        <w:t>S</w:t>
      </w:r>
      <w:r w:rsidR="00AF4761">
        <w:rPr>
          <w:lang w:val="en-US"/>
        </w:rPr>
        <w:t>econd</w:t>
      </w:r>
      <w:r w:rsidR="00247680">
        <w:rPr>
          <w:lang w:val="en-US"/>
        </w:rPr>
        <w:t xml:space="preserve">, </w:t>
      </w:r>
      <w:r w:rsidR="00AF4761" w:rsidRPr="00826D02">
        <w:rPr>
          <w:lang w:val="en-US"/>
        </w:rPr>
        <w:t xml:space="preserve">smaller companies tend to </w:t>
      </w:r>
      <w:r w:rsidR="00492598">
        <w:rPr>
          <w:lang w:val="en-US"/>
        </w:rPr>
        <w:t>has</w:t>
      </w:r>
      <w:r w:rsidR="00A64DB6" w:rsidRPr="00826D02">
        <w:rPr>
          <w:lang w:val="en-US"/>
        </w:rPr>
        <w:t xml:space="preserve"> l</w:t>
      </w:r>
      <w:r w:rsidR="00826D02">
        <w:rPr>
          <w:lang w:val="en-US"/>
        </w:rPr>
        <w:t>ower</w:t>
      </w:r>
      <w:r w:rsidR="00A64DB6" w:rsidRPr="00826D02">
        <w:rPr>
          <w:lang w:val="en-US"/>
        </w:rPr>
        <w:t xml:space="preserve"> </w:t>
      </w:r>
      <w:r w:rsidR="00826D02">
        <w:rPr>
          <w:lang w:val="en-US"/>
        </w:rPr>
        <w:t>leverage ratio</w:t>
      </w:r>
      <w:r w:rsidR="00A64DB6" w:rsidRPr="00826D02">
        <w:rPr>
          <w:lang w:val="en-US"/>
        </w:rPr>
        <w:t>. However</w:t>
      </w:r>
      <w:r w:rsidR="00247680" w:rsidRPr="00826D02">
        <w:rPr>
          <w:lang w:val="en-US"/>
        </w:rPr>
        <w:t>, the</w:t>
      </w:r>
      <w:r w:rsidR="00A64DB6" w:rsidRPr="00826D02">
        <w:rPr>
          <w:lang w:val="en-US"/>
        </w:rPr>
        <w:t xml:space="preserve"> smaller the company </w:t>
      </w:r>
      <w:r w:rsidR="00247680" w:rsidRPr="00826D02">
        <w:rPr>
          <w:lang w:val="en-US"/>
        </w:rPr>
        <w:t xml:space="preserve">is, the </w:t>
      </w:r>
      <w:r w:rsidR="00A64DB6" w:rsidRPr="00826D02">
        <w:rPr>
          <w:lang w:val="en-US"/>
        </w:rPr>
        <w:t>more</w:t>
      </w:r>
      <w:r w:rsidR="00A64DB6">
        <w:rPr>
          <w:lang w:val="en-US"/>
        </w:rPr>
        <w:t xml:space="preserve"> it will time </w:t>
      </w:r>
      <w:r w:rsidR="00247680">
        <w:rPr>
          <w:lang w:val="en-US"/>
        </w:rPr>
        <w:t xml:space="preserve">its </w:t>
      </w:r>
      <w:r w:rsidR="00A64DB6">
        <w:rPr>
          <w:lang w:val="en-US"/>
        </w:rPr>
        <w:t>investments, probably because debt is the most simple and cheaper funding line follow</w:t>
      </w:r>
      <w:r w:rsidR="00247680">
        <w:rPr>
          <w:lang w:val="en-US"/>
        </w:rPr>
        <w:t>ing</w:t>
      </w:r>
      <w:r w:rsidR="00A64DB6">
        <w:rPr>
          <w:lang w:val="en-US"/>
        </w:rPr>
        <w:t xml:space="preserve"> the internal funds, that most of this companies do not have in large scales.</w:t>
      </w:r>
      <w:r w:rsidR="00E30127">
        <w:rPr>
          <w:lang w:val="en-US"/>
        </w:rPr>
        <w:t xml:space="preserve"> </w:t>
      </w:r>
    </w:p>
    <w:p w14:paraId="2160294E" w14:textId="1092C8EB" w:rsidR="00826D02" w:rsidRDefault="00826D02" w:rsidP="00826D02">
      <w:pPr>
        <w:rPr>
          <w:lang w:val="en-US"/>
        </w:rPr>
      </w:pPr>
      <w:r>
        <w:rPr>
          <w:lang w:val="en-US"/>
        </w:rPr>
        <w:t xml:space="preserve">This study </w:t>
      </w:r>
      <w:r w:rsidR="00DA0F60">
        <w:rPr>
          <w:lang w:val="en-US"/>
        </w:rPr>
        <w:t xml:space="preserve">seems to </w:t>
      </w:r>
      <w:r>
        <w:rPr>
          <w:lang w:val="en-US"/>
        </w:rPr>
        <w:t xml:space="preserve">follows the founds of </w:t>
      </w:r>
      <w:r>
        <w:rPr>
          <w:lang w:val="en-US"/>
        </w:rPr>
        <w:fldChar w:fldCharType="begin"/>
      </w:r>
      <w:r>
        <w:rPr>
          <w:lang w:val="en-US"/>
        </w:rPr>
        <w:instrText xml:space="preserve"> ADDIN EN.CITE &lt;EndNote&gt;&lt;Cite AuthorYear="1"&gt;&lt;Author&gt;Baker&lt;/Author&gt;&lt;Year&gt;2002&lt;/Year&gt;&lt;RecNum&gt;12&lt;/RecNum&gt;&lt;DisplayText&gt;Baker and Wurgler (2002)&lt;/DisplayText&gt;&lt;record&gt;&lt;rec-number&gt;12&lt;/rec-number&gt;&lt;foreign-keys&gt;&lt;key app="EN" db-id="dr952pdxpesdavepa2fpfe0arpwtpespzsdt" timestamp="1510186664"&gt;12&lt;/key&gt;&lt;/foreign-keys&gt;&lt;ref-type name="Journal Article"&gt;17&lt;/ref-type&gt;&lt;contributors&gt;&lt;authors&gt;&lt;author&gt;Baker, Malcolm&lt;/author&gt;&lt;author&gt;Wurgler, Jeffrey&lt;/author&gt;&lt;/authors&gt;&lt;/contributors&gt;&lt;titles&gt;&lt;title&gt;Market Timing and Capital Structure&lt;/title&gt;&lt;secondary-title&gt;The Journal of Finance&lt;/secondary-title&gt;&lt;/titles&gt;&lt;periodical&gt;&lt;full-title&gt;The Journal of Finance&lt;/full-title&gt;&lt;/periodical&gt;&lt;pages&gt;1-32&lt;/pages&gt;&lt;volume&gt;57&lt;/volume&gt;&lt;number&gt;1&lt;/number&gt;&lt;dates&gt;&lt;year&gt;2002&lt;/year&gt;&lt;/dates&gt;&lt;publisher&gt;[American Finance Association, Wiley]&lt;/publisher&gt;&lt;isbn&gt;00221082, 15406261&lt;/isbn&gt;&lt;urls&gt;&lt;related-urls&gt;&lt;url&gt;http://www.jstor.org/stable/2697832&lt;/url&gt;&lt;/related-urls&gt;&lt;/urls&gt;&lt;custom1&gt;Full publication date: Feb., 2002&lt;/custom1&gt;&lt;/record&gt;&lt;/Cite&gt;&lt;/EndNote&gt;</w:instrText>
      </w:r>
      <w:r>
        <w:rPr>
          <w:lang w:val="en-US"/>
        </w:rPr>
        <w:fldChar w:fldCharType="separate"/>
      </w:r>
      <w:r>
        <w:rPr>
          <w:noProof/>
          <w:lang w:val="en-US"/>
        </w:rPr>
        <w:t>Baker and Wurgler (2002)</w:t>
      </w:r>
      <w:r>
        <w:rPr>
          <w:lang w:val="en-US"/>
        </w:rPr>
        <w:fldChar w:fldCharType="end"/>
      </w:r>
      <w:r>
        <w:rPr>
          <w:lang w:val="en-US"/>
        </w:rPr>
        <w:t xml:space="preserve">, that </w:t>
      </w:r>
      <w:r w:rsidR="00433118">
        <w:rPr>
          <w:lang w:val="en-US"/>
        </w:rPr>
        <w:t>firms market timing its investments, now in a new perspective of the debt issues.</w:t>
      </w:r>
    </w:p>
    <w:p w14:paraId="011D5C4C" w14:textId="5849E4C2" w:rsidR="00826D02" w:rsidRDefault="00826D02" w:rsidP="00826D02">
      <w:pPr>
        <w:rPr>
          <w:lang w:val="en-US"/>
        </w:rPr>
      </w:pPr>
      <w:r>
        <w:rPr>
          <w:lang w:val="en-US"/>
        </w:rPr>
        <w:t>In this dissertation, the principal limitation</w:t>
      </w:r>
      <w:r w:rsidR="00DA0F60">
        <w:rPr>
          <w:lang w:val="en-US"/>
        </w:rPr>
        <w:t>s</w:t>
      </w:r>
      <w:r>
        <w:rPr>
          <w:lang w:val="en-US"/>
        </w:rPr>
        <w:t xml:space="preserve"> was found a sufficient robust estimator to the covenants of debt and its costs, since this is the principal discouraging factor for the adjustments on the capital structure of firms</w:t>
      </w:r>
      <w:r w:rsidR="00DA0F60">
        <w:rPr>
          <w:lang w:val="en-US"/>
        </w:rPr>
        <w:t>, and the low explanatory capacity (adjusted R-squared = 6</w:t>
      </w:r>
      <w:r w:rsidR="00433118">
        <w:rPr>
          <w:lang w:val="en-US"/>
        </w:rPr>
        <w:t>.</w:t>
      </w:r>
      <w:r w:rsidR="00DA0F60">
        <w:rPr>
          <w:lang w:val="en-US"/>
        </w:rPr>
        <w:t>4%) of the second model that measure the issues of new debt</w:t>
      </w:r>
      <w:r>
        <w:rPr>
          <w:lang w:val="en-US"/>
        </w:rPr>
        <w:t xml:space="preserve">. </w:t>
      </w:r>
    </w:p>
    <w:p w14:paraId="5E6A839C" w14:textId="51052CD2" w:rsidR="00826D02" w:rsidRPr="00DB0A7D" w:rsidRDefault="00826D02" w:rsidP="00826D02">
      <w:r>
        <w:rPr>
          <w:lang w:val="en-US"/>
        </w:rPr>
        <w:t xml:space="preserve">For future researches, it will have an added value the inclusion in this analysis of an estimator of the covenants of debt, and </w:t>
      </w:r>
      <w:r w:rsidR="00696EF8">
        <w:rPr>
          <w:lang w:val="en-US"/>
        </w:rPr>
        <w:t>the division</w:t>
      </w:r>
      <w:r>
        <w:rPr>
          <w:lang w:val="en-US"/>
        </w:rPr>
        <w:t xml:space="preserve"> between short and long-term debt.</w:t>
      </w:r>
    </w:p>
    <w:p w14:paraId="07C55739" w14:textId="53BD7257" w:rsidR="00AF4761" w:rsidRPr="00826D02" w:rsidRDefault="00AF4761" w:rsidP="004C3372"/>
    <w:p w14:paraId="148B89CD" w14:textId="26C69C85" w:rsidR="00A64DB6" w:rsidRDefault="00A64DB6" w:rsidP="000E7ED8">
      <w:pPr>
        <w:rPr>
          <w:szCs w:val="24"/>
          <w:lang w:val="en-US"/>
        </w:rPr>
      </w:pPr>
    </w:p>
    <w:p w14:paraId="65386AE5" w14:textId="6F79A528" w:rsidR="00F6309D" w:rsidRPr="00A64DB6" w:rsidRDefault="00F6309D" w:rsidP="000E7ED8">
      <w:pPr>
        <w:rPr>
          <w:szCs w:val="24"/>
          <w:lang w:val="en-US"/>
        </w:rPr>
      </w:pPr>
    </w:p>
    <w:p w14:paraId="64F22CA0" w14:textId="11B173C7" w:rsidR="006214D5" w:rsidRDefault="006214D5">
      <w:pPr>
        <w:spacing w:after="160" w:line="259" w:lineRule="auto"/>
        <w:ind w:left="0" w:firstLine="0"/>
        <w:jc w:val="left"/>
        <w:rPr>
          <w:b/>
          <w:sz w:val="44"/>
          <w:szCs w:val="44"/>
          <w:lang w:val="en-US"/>
        </w:rPr>
      </w:pPr>
    </w:p>
    <w:p w14:paraId="267F0A33" w14:textId="77777777" w:rsidR="002A3BC5" w:rsidRDefault="002A3BC5">
      <w:pPr>
        <w:spacing w:after="160" w:line="259" w:lineRule="auto"/>
        <w:ind w:left="0" w:firstLine="0"/>
        <w:jc w:val="left"/>
        <w:rPr>
          <w:b/>
          <w:sz w:val="44"/>
          <w:szCs w:val="44"/>
          <w:lang w:val="en-US"/>
        </w:rPr>
      </w:pPr>
      <w:r>
        <w:br w:type="page"/>
      </w:r>
    </w:p>
    <w:p w14:paraId="6E74194C" w14:textId="5FB35DC7" w:rsidR="007A4F8C" w:rsidRDefault="007A4F8C" w:rsidP="002A3BC5">
      <w:pPr>
        <w:pStyle w:val="Heading1"/>
        <w:numPr>
          <w:ilvl w:val="0"/>
          <w:numId w:val="7"/>
        </w:numPr>
      </w:pPr>
      <w:bookmarkStart w:id="41" w:name="_Toc524716887"/>
      <w:r>
        <w:lastRenderedPageBreak/>
        <w:t>REFERENCES</w:t>
      </w:r>
      <w:bookmarkEnd w:id="41"/>
      <w:r w:rsidR="0010436A">
        <w:t xml:space="preserve"> </w:t>
      </w:r>
    </w:p>
    <w:p w14:paraId="30D5E55A" w14:textId="77777777" w:rsidR="007A4F8C" w:rsidRPr="004C3372" w:rsidRDefault="007A4F8C" w:rsidP="007A4F8C">
      <w:pPr>
        <w:pStyle w:val="EndNoteBibliography"/>
        <w:rPr>
          <w:rFonts w:ascii="Garamond" w:hAnsi="Garamond"/>
          <w:b/>
          <w:noProof w:val="0"/>
          <w:szCs w:val="24"/>
          <w:lang w:val="en-US"/>
        </w:rPr>
      </w:pPr>
    </w:p>
    <w:p w14:paraId="3344C9B8" w14:textId="77777777" w:rsidR="00D6104D" w:rsidRPr="00073F55" w:rsidRDefault="000A1A0D" w:rsidP="00073F55">
      <w:pPr>
        <w:rPr>
          <w:lang w:val="en-US"/>
        </w:rPr>
      </w:pPr>
      <w:r w:rsidRPr="004C3372">
        <w:rPr>
          <w:szCs w:val="24"/>
          <w:lang w:val="en-US"/>
        </w:rPr>
        <w:fldChar w:fldCharType="begin"/>
      </w:r>
      <w:r w:rsidRPr="004C3372">
        <w:rPr>
          <w:szCs w:val="24"/>
          <w:lang w:val="en-US"/>
        </w:rPr>
        <w:instrText xml:space="preserve"> ADDIN EN.REFLIST </w:instrText>
      </w:r>
      <w:r w:rsidRPr="004C3372">
        <w:rPr>
          <w:szCs w:val="24"/>
          <w:lang w:val="en-US"/>
        </w:rPr>
        <w:fldChar w:fldCharType="separate"/>
      </w:r>
      <w:r w:rsidR="00D6104D" w:rsidRPr="00073F55">
        <w:rPr>
          <w:lang w:val="en-US"/>
        </w:rPr>
        <w:t xml:space="preserve">Baker, M., &amp; </w:t>
      </w:r>
      <w:proofErr w:type="spellStart"/>
      <w:r w:rsidR="00D6104D" w:rsidRPr="00073F55">
        <w:rPr>
          <w:lang w:val="en-US"/>
        </w:rPr>
        <w:t>Wurgler</w:t>
      </w:r>
      <w:proofErr w:type="spellEnd"/>
      <w:r w:rsidR="00D6104D" w:rsidRPr="00073F55">
        <w:rPr>
          <w:lang w:val="en-US"/>
        </w:rPr>
        <w:t xml:space="preserve">, J. (2002). Market Timing and Capital Structure. </w:t>
      </w:r>
      <w:r w:rsidR="00D6104D" w:rsidRPr="00073F55">
        <w:rPr>
          <w:i/>
          <w:lang w:val="en-US"/>
        </w:rPr>
        <w:t>The Journal of Finance, 57</w:t>
      </w:r>
      <w:r w:rsidR="00D6104D" w:rsidRPr="00073F55">
        <w:rPr>
          <w:lang w:val="en-US"/>
        </w:rPr>
        <w:t xml:space="preserve">(1), 1-32. </w:t>
      </w:r>
    </w:p>
    <w:p w14:paraId="77FD66FC" w14:textId="77777777" w:rsidR="00D6104D" w:rsidRPr="00073F55" w:rsidRDefault="00D6104D" w:rsidP="00073F55">
      <w:pPr>
        <w:rPr>
          <w:lang w:val="en-US"/>
        </w:rPr>
      </w:pPr>
      <w:proofErr w:type="spellStart"/>
      <w:r w:rsidRPr="00073F55">
        <w:rPr>
          <w:lang w:val="en-US"/>
        </w:rPr>
        <w:t>Baltagi</w:t>
      </w:r>
      <w:proofErr w:type="spellEnd"/>
      <w:r w:rsidRPr="00073F55">
        <w:rPr>
          <w:lang w:val="en-US"/>
        </w:rPr>
        <w:t xml:space="preserve">, B. H. (2013). </w:t>
      </w:r>
      <w:r w:rsidRPr="00073F55">
        <w:rPr>
          <w:i/>
          <w:lang w:val="en-US"/>
        </w:rPr>
        <w:t xml:space="preserve">Econometric analysis of panel data. </w:t>
      </w:r>
      <w:r w:rsidRPr="00073F55">
        <w:rPr>
          <w:lang w:val="en-US"/>
        </w:rPr>
        <w:t xml:space="preserve">. </w:t>
      </w:r>
      <w:proofErr w:type="spellStart"/>
      <w:r w:rsidRPr="00073F55">
        <w:rPr>
          <w:lang w:val="en-US"/>
        </w:rPr>
        <w:t>Chichester</w:t>
      </w:r>
      <w:proofErr w:type="spellEnd"/>
      <w:r w:rsidRPr="00073F55">
        <w:rPr>
          <w:lang w:val="en-US"/>
        </w:rPr>
        <w:t>, UK: John Wiley &amp; Sons.</w:t>
      </w:r>
    </w:p>
    <w:p w14:paraId="0A1C7F61" w14:textId="77777777" w:rsidR="00D6104D" w:rsidRPr="00073F55" w:rsidRDefault="00D6104D" w:rsidP="00073F55">
      <w:pPr>
        <w:rPr>
          <w:lang w:val="en-US"/>
        </w:rPr>
      </w:pPr>
      <w:r w:rsidRPr="00073F55">
        <w:rPr>
          <w:lang w:val="en-US"/>
        </w:rPr>
        <w:t xml:space="preserve">Bayless, M., &amp; </w:t>
      </w:r>
      <w:proofErr w:type="spellStart"/>
      <w:r w:rsidRPr="00073F55">
        <w:rPr>
          <w:lang w:val="en-US"/>
        </w:rPr>
        <w:t>Chaplinsky</w:t>
      </w:r>
      <w:proofErr w:type="spellEnd"/>
      <w:r w:rsidRPr="00073F55">
        <w:rPr>
          <w:lang w:val="en-US"/>
        </w:rPr>
        <w:t xml:space="preserve">, S. (1996). Is There a Window of Opportunity for Seasoned Equity Issuance? </w:t>
      </w:r>
      <w:r w:rsidRPr="00073F55">
        <w:rPr>
          <w:i/>
          <w:lang w:val="en-US"/>
        </w:rPr>
        <w:t>The Journal of Finance, 51</w:t>
      </w:r>
      <w:r w:rsidRPr="00073F55">
        <w:rPr>
          <w:lang w:val="en-US"/>
        </w:rPr>
        <w:t>(1), 253-278. doi:10.1111/j.1540-6261.1996.tb05209.x</w:t>
      </w:r>
    </w:p>
    <w:p w14:paraId="0B582BAF" w14:textId="77777777" w:rsidR="00D6104D" w:rsidRPr="00073F55" w:rsidRDefault="00D6104D" w:rsidP="00073F55">
      <w:pPr>
        <w:rPr>
          <w:lang w:val="en-US"/>
        </w:rPr>
      </w:pPr>
      <w:r w:rsidRPr="00073F55">
        <w:rPr>
          <w:lang w:val="en-US"/>
        </w:rPr>
        <w:t xml:space="preserve">Campbell, T. S. (1979). Optimal Investment Financing Decisions and the Value of Confidentiality. </w:t>
      </w:r>
      <w:r w:rsidRPr="00073F55">
        <w:rPr>
          <w:i/>
          <w:lang w:val="en-US"/>
        </w:rPr>
        <w:t>The Journal of Financial and Quantitative Analysis, 14</w:t>
      </w:r>
      <w:r w:rsidRPr="00073F55">
        <w:rPr>
          <w:lang w:val="en-US"/>
        </w:rPr>
        <w:t xml:space="preserve">(5), 913-924. </w:t>
      </w:r>
      <w:proofErr w:type="gramStart"/>
      <w:r w:rsidRPr="00073F55">
        <w:rPr>
          <w:lang w:val="en-US"/>
        </w:rPr>
        <w:t>doi:</w:t>
      </w:r>
      <w:proofErr w:type="gramEnd"/>
      <w:r w:rsidRPr="00073F55">
        <w:rPr>
          <w:lang w:val="en-US"/>
        </w:rPr>
        <w:t>10.2307/2330297</w:t>
      </w:r>
    </w:p>
    <w:p w14:paraId="5511981E" w14:textId="77777777" w:rsidR="00D6104D" w:rsidRPr="00073F55" w:rsidRDefault="00D6104D" w:rsidP="00073F55">
      <w:pPr>
        <w:rPr>
          <w:lang w:val="en-US"/>
        </w:rPr>
      </w:pPr>
      <w:r w:rsidRPr="00073F55">
        <w:rPr>
          <w:lang w:val="en-US"/>
        </w:rPr>
        <w:t xml:space="preserve">Campbell, T. S., &amp; </w:t>
      </w:r>
      <w:proofErr w:type="spellStart"/>
      <w:r w:rsidRPr="00073F55">
        <w:rPr>
          <w:lang w:val="en-US"/>
        </w:rPr>
        <w:t>Kracaw</w:t>
      </w:r>
      <w:proofErr w:type="spellEnd"/>
      <w:r w:rsidRPr="00073F55">
        <w:rPr>
          <w:lang w:val="en-US"/>
        </w:rPr>
        <w:t xml:space="preserve">, W. A. (1980). Information Production, Market </w:t>
      </w:r>
      <w:proofErr w:type="spellStart"/>
      <w:r w:rsidRPr="00073F55">
        <w:rPr>
          <w:lang w:val="en-US"/>
        </w:rPr>
        <w:t>Signalling</w:t>
      </w:r>
      <w:proofErr w:type="spellEnd"/>
      <w:r w:rsidRPr="00073F55">
        <w:rPr>
          <w:lang w:val="en-US"/>
        </w:rPr>
        <w:t xml:space="preserve">, and the Theory of Financial Intermediation. </w:t>
      </w:r>
      <w:r w:rsidRPr="00073F55">
        <w:rPr>
          <w:i/>
          <w:lang w:val="en-US"/>
        </w:rPr>
        <w:t>The Journal of Finance, 35</w:t>
      </w:r>
      <w:r w:rsidRPr="00073F55">
        <w:rPr>
          <w:lang w:val="en-US"/>
        </w:rPr>
        <w:t xml:space="preserve">(4), 863-882. </w:t>
      </w:r>
      <w:proofErr w:type="gramStart"/>
      <w:r w:rsidRPr="00073F55">
        <w:rPr>
          <w:lang w:val="en-US"/>
        </w:rPr>
        <w:t>doi:</w:t>
      </w:r>
      <w:proofErr w:type="gramEnd"/>
      <w:r w:rsidRPr="00073F55">
        <w:rPr>
          <w:lang w:val="en-US"/>
        </w:rPr>
        <w:t>10.2307/2327206</w:t>
      </w:r>
    </w:p>
    <w:p w14:paraId="7705B7EC" w14:textId="77777777" w:rsidR="00D6104D" w:rsidRPr="00073F55" w:rsidRDefault="00D6104D" w:rsidP="00073F55">
      <w:pPr>
        <w:rPr>
          <w:lang w:val="en-US"/>
        </w:rPr>
      </w:pPr>
      <w:r w:rsidRPr="00073F55">
        <w:rPr>
          <w:lang w:val="en-US"/>
        </w:rPr>
        <w:t xml:space="preserve">Cornell, B., &amp; Shapiro, A. C. (1987). Corporate Stakeholders and Corporate Finance. </w:t>
      </w:r>
      <w:r w:rsidRPr="00073F55">
        <w:rPr>
          <w:i/>
          <w:lang w:val="en-US"/>
        </w:rPr>
        <w:t>Financial Management, 16</w:t>
      </w:r>
      <w:r w:rsidRPr="00073F55">
        <w:rPr>
          <w:lang w:val="en-US"/>
        </w:rPr>
        <w:t xml:space="preserve">(1), 5-14. </w:t>
      </w:r>
      <w:proofErr w:type="gramStart"/>
      <w:r w:rsidRPr="00073F55">
        <w:rPr>
          <w:lang w:val="en-US"/>
        </w:rPr>
        <w:t>doi:</w:t>
      </w:r>
      <w:proofErr w:type="gramEnd"/>
      <w:r w:rsidRPr="00073F55">
        <w:rPr>
          <w:lang w:val="en-US"/>
        </w:rPr>
        <w:t>10.2307/3665543</w:t>
      </w:r>
    </w:p>
    <w:p w14:paraId="7074A84A" w14:textId="77777777" w:rsidR="00D6104D" w:rsidRPr="00073F55" w:rsidRDefault="00D6104D" w:rsidP="00073F55">
      <w:pPr>
        <w:rPr>
          <w:lang w:val="en-US"/>
        </w:rPr>
      </w:pPr>
      <w:proofErr w:type="spellStart"/>
      <w:r w:rsidRPr="00073F55">
        <w:rPr>
          <w:lang w:val="en-US"/>
        </w:rPr>
        <w:t>Faccio</w:t>
      </w:r>
      <w:proofErr w:type="spellEnd"/>
      <w:r w:rsidRPr="00073F55">
        <w:rPr>
          <w:lang w:val="en-US"/>
        </w:rPr>
        <w:t xml:space="preserve">, M., &amp; Xu, J. (2015). Taxes and Capital Structure. </w:t>
      </w:r>
      <w:r w:rsidRPr="00073F55">
        <w:rPr>
          <w:i/>
          <w:lang w:val="en-US"/>
        </w:rPr>
        <w:t>Journal of Financial and Quantitative Analysis, 50</w:t>
      </w:r>
      <w:r w:rsidRPr="00073F55">
        <w:rPr>
          <w:lang w:val="en-US"/>
        </w:rPr>
        <w:t xml:space="preserve">(3), 277-300. </w:t>
      </w:r>
      <w:proofErr w:type="gramStart"/>
      <w:r w:rsidRPr="00073F55">
        <w:rPr>
          <w:lang w:val="en-US"/>
        </w:rPr>
        <w:t>doi:</w:t>
      </w:r>
      <w:proofErr w:type="gramEnd"/>
      <w:r w:rsidRPr="00073F55">
        <w:rPr>
          <w:lang w:val="en-US"/>
        </w:rPr>
        <w:t>10.1017/S0022109015000174</w:t>
      </w:r>
    </w:p>
    <w:p w14:paraId="48B52DEE" w14:textId="77777777" w:rsidR="00D6104D" w:rsidRPr="00073F55" w:rsidRDefault="00D6104D" w:rsidP="00073F55">
      <w:pPr>
        <w:rPr>
          <w:lang w:val="en-US"/>
        </w:rPr>
      </w:pPr>
      <w:r w:rsidRPr="00073F55">
        <w:rPr>
          <w:lang w:val="en-US"/>
        </w:rPr>
        <w:t xml:space="preserve">Frank, M., &amp; Goyal, V. (2009). Capital Structure Decisions: Which Factors Are Reliably Important? </w:t>
      </w:r>
      <w:r w:rsidRPr="00073F55">
        <w:rPr>
          <w:i/>
          <w:lang w:val="en-US"/>
        </w:rPr>
        <w:t>Financial Management, 38</w:t>
      </w:r>
      <w:r w:rsidRPr="00073F55">
        <w:rPr>
          <w:lang w:val="en-US"/>
        </w:rPr>
        <w:t xml:space="preserve">(1), 1-37. </w:t>
      </w:r>
    </w:p>
    <w:p w14:paraId="449F0A39" w14:textId="13CEF151" w:rsidR="00D6104D" w:rsidRPr="00073F55" w:rsidRDefault="00D6104D" w:rsidP="00073F55">
      <w:pPr>
        <w:rPr>
          <w:lang w:val="en-US"/>
        </w:rPr>
      </w:pPr>
      <w:r w:rsidRPr="00073F55">
        <w:rPr>
          <w:lang w:val="en-US"/>
        </w:rPr>
        <w:t xml:space="preserve">Graham, J. R., &amp; Harvey, C. R. (2001). The theory and practice of corporate finance: evidence from the field. </w:t>
      </w:r>
      <w:r w:rsidRPr="00073F55">
        <w:rPr>
          <w:i/>
          <w:lang w:val="en-US"/>
        </w:rPr>
        <w:t>Journal of Financial Economics, 60</w:t>
      </w:r>
      <w:r w:rsidRPr="00073F55">
        <w:rPr>
          <w:lang w:val="en-US"/>
        </w:rPr>
        <w:t xml:space="preserve">(2), 187-243. </w:t>
      </w:r>
      <w:proofErr w:type="spellStart"/>
      <w:proofErr w:type="gramStart"/>
      <w:r w:rsidRPr="00073F55">
        <w:rPr>
          <w:lang w:val="en-US"/>
        </w:rPr>
        <w:t>doi</w:t>
      </w:r>
      <w:proofErr w:type="spellEnd"/>
      <w:proofErr w:type="gramEnd"/>
      <w:r w:rsidRPr="00073F55">
        <w:rPr>
          <w:lang w:val="en-US"/>
        </w:rPr>
        <w:t>:</w:t>
      </w:r>
      <w:hyperlink r:id="rId21" w:history="1">
        <w:r w:rsidRPr="00073F55">
          <w:rPr>
            <w:rStyle w:val="Hyperlink"/>
            <w:lang w:val="en-US"/>
          </w:rPr>
          <w:t>https://doi.org/10.1016/S0304-405X(01)00044-7</w:t>
        </w:r>
      </w:hyperlink>
    </w:p>
    <w:p w14:paraId="61E8A48B" w14:textId="77777777" w:rsidR="00D6104D" w:rsidRPr="00073F55" w:rsidRDefault="00D6104D" w:rsidP="00073F55">
      <w:pPr>
        <w:rPr>
          <w:lang w:val="en-US"/>
        </w:rPr>
      </w:pPr>
      <w:r w:rsidRPr="00073F55">
        <w:rPr>
          <w:lang w:val="en-US"/>
        </w:rPr>
        <w:t xml:space="preserve">Heaton, J. B. (2002). Managerial Optimism and Corporate Finance. </w:t>
      </w:r>
      <w:r w:rsidRPr="00073F55">
        <w:rPr>
          <w:i/>
          <w:lang w:val="en-US"/>
        </w:rPr>
        <w:t>Financial Management, 31</w:t>
      </w:r>
      <w:r w:rsidRPr="00073F55">
        <w:rPr>
          <w:lang w:val="en-US"/>
        </w:rPr>
        <w:t xml:space="preserve">(2), 33-45. </w:t>
      </w:r>
      <w:proofErr w:type="gramStart"/>
      <w:r w:rsidRPr="00073F55">
        <w:rPr>
          <w:lang w:val="en-US"/>
        </w:rPr>
        <w:t>doi:</w:t>
      </w:r>
      <w:proofErr w:type="gramEnd"/>
      <w:r w:rsidRPr="00073F55">
        <w:rPr>
          <w:lang w:val="en-US"/>
        </w:rPr>
        <w:t>10.2307/3666221</w:t>
      </w:r>
    </w:p>
    <w:p w14:paraId="5522FFB9" w14:textId="77777777" w:rsidR="00D6104D" w:rsidRPr="00073F55" w:rsidRDefault="00D6104D" w:rsidP="00073F55">
      <w:pPr>
        <w:rPr>
          <w:lang w:val="en-US"/>
        </w:rPr>
      </w:pPr>
      <w:proofErr w:type="spellStart"/>
      <w:r w:rsidRPr="00073F55">
        <w:rPr>
          <w:lang w:val="en-US"/>
        </w:rPr>
        <w:t>Hirshleifer</w:t>
      </w:r>
      <w:proofErr w:type="spellEnd"/>
      <w:r w:rsidRPr="00073F55">
        <w:rPr>
          <w:lang w:val="en-US"/>
        </w:rPr>
        <w:t xml:space="preserve">, J. (1966). Investment Decision under Uncertainty: Applications of the State-Preference Approach. </w:t>
      </w:r>
      <w:r w:rsidRPr="00073F55">
        <w:rPr>
          <w:i/>
          <w:lang w:val="en-US"/>
        </w:rPr>
        <w:t>The Quarterly Journal of Economics, 80</w:t>
      </w:r>
      <w:r w:rsidRPr="00073F55">
        <w:rPr>
          <w:lang w:val="en-US"/>
        </w:rPr>
        <w:t xml:space="preserve">(2), 252-277. </w:t>
      </w:r>
      <w:proofErr w:type="gramStart"/>
      <w:r w:rsidRPr="00073F55">
        <w:rPr>
          <w:lang w:val="en-US"/>
        </w:rPr>
        <w:t>doi:</w:t>
      </w:r>
      <w:proofErr w:type="gramEnd"/>
      <w:r w:rsidRPr="00073F55">
        <w:rPr>
          <w:lang w:val="en-US"/>
        </w:rPr>
        <w:t>10.2307/1880692</w:t>
      </w:r>
    </w:p>
    <w:p w14:paraId="7043E60B" w14:textId="77777777" w:rsidR="00D6104D" w:rsidRPr="00073F55" w:rsidRDefault="00D6104D" w:rsidP="00073F55">
      <w:pPr>
        <w:rPr>
          <w:lang w:val="en-US"/>
        </w:rPr>
      </w:pPr>
      <w:r w:rsidRPr="00073F55">
        <w:rPr>
          <w:lang w:val="en-US"/>
        </w:rPr>
        <w:t xml:space="preserve">Hsiao, C. (1986). </w:t>
      </w:r>
      <w:r w:rsidRPr="00073F55">
        <w:rPr>
          <w:i/>
          <w:lang w:val="en-US"/>
        </w:rPr>
        <w:t>Analysis of Panel Data</w:t>
      </w:r>
      <w:r w:rsidRPr="00073F55">
        <w:rPr>
          <w:lang w:val="en-US"/>
        </w:rPr>
        <w:t>. Cambridge: Cambridge University Press.</w:t>
      </w:r>
    </w:p>
    <w:p w14:paraId="649A272B" w14:textId="77777777" w:rsidR="00D6104D" w:rsidRPr="00073F55" w:rsidRDefault="00D6104D" w:rsidP="00073F55">
      <w:pPr>
        <w:rPr>
          <w:lang w:val="en-US"/>
        </w:rPr>
      </w:pPr>
      <w:proofErr w:type="spellStart"/>
      <w:r w:rsidRPr="00073F55">
        <w:rPr>
          <w:lang w:val="en-US"/>
        </w:rPr>
        <w:t>Karpavicius</w:t>
      </w:r>
      <w:proofErr w:type="spellEnd"/>
      <w:r w:rsidRPr="00073F55">
        <w:rPr>
          <w:lang w:val="en-US"/>
        </w:rPr>
        <w:t xml:space="preserve">, S., &amp; Yu, F. (2017). The impact of interest rates on firms' financing policies. </w:t>
      </w:r>
      <w:r w:rsidRPr="00073F55">
        <w:rPr>
          <w:i/>
          <w:lang w:val="en-US"/>
        </w:rPr>
        <w:t>Journal of Corporate Finance, 45</w:t>
      </w:r>
      <w:r w:rsidRPr="00073F55">
        <w:rPr>
          <w:lang w:val="en-US"/>
        </w:rPr>
        <w:t>, 262-293. doi:10.1016/j.jcorpfin.2017.05.007</w:t>
      </w:r>
    </w:p>
    <w:p w14:paraId="156BB6C8" w14:textId="77777777" w:rsidR="00D6104D" w:rsidRPr="00073F55" w:rsidRDefault="00D6104D" w:rsidP="00073F55">
      <w:pPr>
        <w:rPr>
          <w:lang w:val="en-US"/>
        </w:rPr>
      </w:pPr>
      <w:r w:rsidRPr="00073F55">
        <w:rPr>
          <w:lang w:val="en-US"/>
        </w:rPr>
        <w:lastRenderedPageBreak/>
        <w:t xml:space="preserve">Kim, E. H. (1978). A Mean-Variance Theory of Optimal Capital Structure and Corporate Debt Capacity. </w:t>
      </w:r>
      <w:r w:rsidRPr="00073F55">
        <w:rPr>
          <w:i/>
          <w:lang w:val="en-US"/>
        </w:rPr>
        <w:t>The Journal of Finance, 33</w:t>
      </w:r>
      <w:r w:rsidRPr="00073F55">
        <w:rPr>
          <w:lang w:val="en-US"/>
        </w:rPr>
        <w:t xml:space="preserve">(1), 45-63. </w:t>
      </w:r>
      <w:proofErr w:type="gramStart"/>
      <w:r w:rsidRPr="00073F55">
        <w:rPr>
          <w:lang w:val="en-US"/>
        </w:rPr>
        <w:t>doi:</w:t>
      </w:r>
      <w:proofErr w:type="gramEnd"/>
      <w:r w:rsidRPr="00073F55">
        <w:rPr>
          <w:lang w:val="en-US"/>
        </w:rPr>
        <w:t>10.2307/2326349</w:t>
      </w:r>
    </w:p>
    <w:p w14:paraId="743A7BC8" w14:textId="77777777" w:rsidR="00D6104D" w:rsidRPr="00073F55" w:rsidRDefault="00D6104D" w:rsidP="00073F55">
      <w:pPr>
        <w:rPr>
          <w:lang w:val="en-US"/>
        </w:rPr>
      </w:pPr>
      <w:r w:rsidRPr="00073F55">
        <w:rPr>
          <w:lang w:val="en-US"/>
        </w:rPr>
        <w:t xml:space="preserve">Kraus, A., &amp; </w:t>
      </w:r>
      <w:proofErr w:type="spellStart"/>
      <w:r w:rsidRPr="00073F55">
        <w:rPr>
          <w:lang w:val="en-US"/>
        </w:rPr>
        <w:t>Litzenberger</w:t>
      </w:r>
      <w:proofErr w:type="spellEnd"/>
      <w:r w:rsidRPr="00073F55">
        <w:rPr>
          <w:lang w:val="en-US"/>
        </w:rPr>
        <w:t xml:space="preserve">, R. H. (1973). A State-Preference Model of Optimal Financial Leverage. </w:t>
      </w:r>
      <w:r w:rsidRPr="00073F55">
        <w:rPr>
          <w:i/>
          <w:lang w:val="en-US"/>
        </w:rPr>
        <w:t>The Journal of Finance, 28</w:t>
      </w:r>
      <w:r w:rsidRPr="00073F55">
        <w:rPr>
          <w:lang w:val="en-US"/>
        </w:rPr>
        <w:t xml:space="preserve">(4), 911-922. </w:t>
      </w:r>
      <w:proofErr w:type="gramStart"/>
      <w:r w:rsidRPr="00073F55">
        <w:rPr>
          <w:lang w:val="en-US"/>
        </w:rPr>
        <w:t>doi:</w:t>
      </w:r>
      <w:proofErr w:type="gramEnd"/>
      <w:r w:rsidRPr="00073F55">
        <w:rPr>
          <w:lang w:val="en-US"/>
        </w:rPr>
        <w:t>10.2307/2978343</w:t>
      </w:r>
    </w:p>
    <w:p w14:paraId="096B8ED7" w14:textId="77777777" w:rsidR="00D6104D" w:rsidRPr="00073F55" w:rsidRDefault="00D6104D" w:rsidP="00073F55">
      <w:pPr>
        <w:rPr>
          <w:lang w:val="en-US"/>
        </w:rPr>
      </w:pPr>
      <w:r w:rsidRPr="00073F55">
        <w:rPr>
          <w:lang w:val="en-US"/>
        </w:rPr>
        <w:t xml:space="preserve">Miller, M. H. (1977). Debt and Taxes. </w:t>
      </w:r>
      <w:r w:rsidRPr="00073F55">
        <w:rPr>
          <w:i/>
          <w:lang w:val="en-US"/>
        </w:rPr>
        <w:t>The Journal of Finance, 32</w:t>
      </w:r>
      <w:r w:rsidRPr="00073F55">
        <w:rPr>
          <w:lang w:val="en-US"/>
        </w:rPr>
        <w:t xml:space="preserve">(2), 261-275. </w:t>
      </w:r>
      <w:proofErr w:type="gramStart"/>
      <w:r w:rsidRPr="00073F55">
        <w:rPr>
          <w:lang w:val="en-US"/>
        </w:rPr>
        <w:t>doi:</w:t>
      </w:r>
      <w:proofErr w:type="gramEnd"/>
      <w:r w:rsidRPr="00073F55">
        <w:rPr>
          <w:lang w:val="en-US"/>
        </w:rPr>
        <w:t>10.2307/2326758</w:t>
      </w:r>
    </w:p>
    <w:p w14:paraId="62CA77E1" w14:textId="77777777" w:rsidR="00D6104D" w:rsidRPr="00073F55" w:rsidRDefault="00D6104D" w:rsidP="00073F55">
      <w:pPr>
        <w:rPr>
          <w:lang w:val="en-US"/>
        </w:rPr>
      </w:pPr>
      <w:r w:rsidRPr="00073F55">
        <w:rPr>
          <w:lang w:val="en-US"/>
        </w:rPr>
        <w:t xml:space="preserve">Modigliani, F., &amp; Miller, M. H. (1958). THE COST OF CAPITAL, CORPORATION FINANCE AND THE THEORY OF INVESTMENT. </w:t>
      </w:r>
      <w:r w:rsidRPr="00073F55">
        <w:rPr>
          <w:i/>
          <w:lang w:val="en-US"/>
        </w:rPr>
        <w:t>American Economic Review, 48</w:t>
      </w:r>
      <w:r w:rsidRPr="00073F55">
        <w:rPr>
          <w:lang w:val="en-US"/>
        </w:rPr>
        <w:t xml:space="preserve">(3), 261-297. </w:t>
      </w:r>
    </w:p>
    <w:p w14:paraId="06A15517" w14:textId="77777777" w:rsidR="00D6104D" w:rsidRPr="00073F55" w:rsidRDefault="00D6104D" w:rsidP="00073F55">
      <w:pPr>
        <w:rPr>
          <w:lang w:val="en-US"/>
        </w:rPr>
      </w:pPr>
      <w:r w:rsidRPr="00073F55">
        <w:rPr>
          <w:lang w:val="en-US"/>
        </w:rPr>
        <w:t xml:space="preserve">Modigliani, F., &amp; Miller, M. H. (1963). Corporate Income Taxes and the Cost of Capital: A Correction. </w:t>
      </w:r>
      <w:r w:rsidRPr="00073F55">
        <w:rPr>
          <w:i/>
          <w:lang w:val="en-US"/>
        </w:rPr>
        <w:t>The American Economic Review, 53</w:t>
      </w:r>
      <w:r w:rsidRPr="00073F55">
        <w:rPr>
          <w:lang w:val="en-US"/>
        </w:rPr>
        <w:t xml:space="preserve">(3), 433-443. </w:t>
      </w:r>
    </w:p>
    <w:p w14:paraId="12173DFE" w14:textId="77777777" w:rsidR="00D6104D" w:rsidRPr="00073F55" w:rsidRDefault="00D6104D" w:rsidP="00073F55">
      <w:pPr>
        <w:rPr>
          <w:lang w:val="en-US"/>
        </w:rPr>
      </w:pPr>
      <w:r w:rsidRPr="00073F55">
        <w:rPr>
          <w:lang w:val="en-US"/>
        </w:rPr>
        <w:t xml:space="preserve">Myers, S. C. (2001). Capital Structure. </w:t>
      </w:r>
      <w:r w:rsidRPr="00073F55">
        <w:rPr>
          <w:i/>
          <w:lang w:val="en-US"/>
        </w:rPr>
        <w:t>The Journal of Economic Perspectives, 15</w:t>
      </w:r>
      <w:r w:rsidRPr="00073F55">
        <w:rPr>
          <w:lang w:val="en-US"/>
        </w:rPr>
        <w:t xml:space="preserve">(2), 81-102. </w:t>
      </w:r>
    </w:p>
    <w:p w14:paraId="445EF7C0" w14:textId="78B9784F" w:rsidR="00D6104D" w:rsidRPr="00073F55" w:rsidRDefault="00D6104D" w:rsidP="00073F55">
      <w:pPr>
        <w:rPr>
          <w:lang w:val="en-US"/>
        </w:rPr>
      </w:pPr>
      <w:r w:rsidRPr="00073F55">
        <w:rPr>
          <w:lang w:val="en-US"/>
        </w:rPr>
        <w:t xml:space="preserve">Myers, S. C., &amp; </w:t>
      </w:r>
      <w:proofErr w:type="spellStart"/>
      <w:r w:rsidRPr="00073F55">
        <w:rPr>
          <w:lang w:val="en-US"/>
        </w:rPr>
        <w:t>Majluf</w:t>
      </w:r>
      <w:proofErr w:type="spellEnd"/>
      <w:r w:rsidRPr="00073F55">
        <w:rPr>
          <w:lang w:val="en-US"/>
        </w:rPr>
        <w:t xml:space="preserve">, N. S. (1984). Corporate financing and investment decisions when firms have information that investors do not have. </w:t>
      </w:r>
      <w:r w:rsidRPr="00073F55">
        <w:rPr>
          <w:i/>
          <w:lang w:val="en-US"/>
        </w:rPr>
        <w:t>Journal of Financial Economics, 13</w:t>
      </w:r>
      <w:r w:rsidRPr="00073F55">
        <w:rPr>
          <w:lang w:val="en-US"/>
        </w:rPr>
        <w:t xml:space="preserve">(2), 187-221. </w:t>
      </w:r>
      <w:proofErr w:type="spellStart"/>
      <w:proofErr w:type="gramStart"/>
      <w:r w:rsidRPr="00073F55">
        <w:rPr>
          <w:lang w:val="en-US"/>
        </w:rPr>
        <w:t>doi</w:t>
      </w:r>
      <w:proofErr w:type="spellEnd"/>
      <w:proofErr w:type="gramEnd"/>
      <w:r w:rsidRPr="00073F55">
        <w:rPr>
          <w:lang w:val="en-US"/>
        </w:rPr>
        <w:t>:</w:t>
      </w:r>
      <w:hyperlink r:id="rId22" w:history="1">
        <w:r w:rsidRPr="00073F55">
          <w:rPr>
            <w:rStyle w:val="Hyperlink"/>
            <w:lang w:val="en-US"/>
          </w:rPr>
          <w:t>https://doi.org/10.1016/0304-405X(84)90023-0</w:t>
        </w:r>
      </w:hyperlink>
    </w:p>
    <w:p w14:paraId="5333F404" w14:textId="77777777" w:rsidR="00D6104D" w:rsidRPr="00073F55" w:rsidRDefault="00D6104D" w:rsidP="00073F55">
      <w:pPr>
        <w:rPr>
          <w:lang w:val="en-US"/>
        </w:rPr>
      </w:pPr>
      <w:r w:rsidRPr="00073F55">
        <w:rPr>
          <w:lang w:val="en-US"/>
        </w:rPr>
        <w:t xml:space="preserve">Ritter, J. R. (2003). Chapter 5 - Investment Banking and Securities Issuance. In G. M. </w:t>
      </w:r>
      <w:proofErr w:type="spellStart"/>
      <w:r w:rsidRPr="00073F55">
        <w:rPr>
          <w:lang w:val="en-US"/>
        </w:rPr>
        <w:t>Constantinides</w:t>
      </w:r>
      <w:proofErr w:type="spellEnd"/>
      <w:r w:rsidRPr="00073F55">
        <w:rPr>
          <w:lang w:val="en-US"/>
        </w:rPr>
        <w:t xml:space="preserve">, M. Harris, &amp; R. M. </w:t>
      </w:r>
      <w:proofErr w:type="spellStart"/>
      <w:r w:rsidRPr="00073F55">
        <w:rPr>
          <w:lang w:val="en-US"/>
        </w:rPr>
        <w:t>Stulz</w:t>
      </w:r>
      <w:proofErr w:type="spellEnd"/>
      <w:r w:rsidRPr="00073F55">
        <w:rPr>
          <w:lang w:val="en-US"/>
        </w:rPr>
        <w:t xml:space="preserve"> (Eds.), </w:t>
      </w:r>
      <w:r w:rsidRPr="00073F55">
        <w:rPr>
          <w:i/>
          <w:lang w:val="en-US"/>
        </w:rPr>
        <w:t>Handbook of the Economics of Finance</w:t>
      </w:r>
      <w:r w:rsidRPr="00073F55">
        <w:rPr>
          <w:lang w:val="en-US"/>
        </w:rPr>
        <w:t xml:space="preserve"> (Vol. 1, pp. 255-306): Elsevier.</w:t>
      </w:r>
    </w:p>
    <w:p w14:paraId="2D007B9F" w14:textId="77777777" w:rsidR="00D6104D" w:rsidRPr="00073F55" w:rsidRDefault="00D6104D" w:rsidP="00073F55">
      <w:pPr>
        <w:rPr>
          <w:lang w:val="en-US"/>
        </w:rPr>
      </w:pPr>
      <w:proofErr w:type="spellStart"/>
      <w:r w:rsidRPr="00073F55">
        <w:rPr>
          <w:lang w:val="en-US"/>
        </w:rPr>
        <w:t>Robichek</w:t>
      </w:r>
      <w:proofErr w:type="spellEnd"/>
      <w:r w:rsidRPr="00073F55">
        <w:rPr>
          <w:lang w:val="en-US"/>
        </w:rPr>
        <w:t xml:space="preserve">, A. A., &amp; Myers, S. C. (1965). </w:t>
      </w:r>
      <w:r w:rsidRPr="00073F55">
        <w:rPr>
          <w:i/>
          <w:lang w:val="en-US"/>
        </w:rPr>
        <w:t>Optimal financing decisions</w:t>
      </w:r>
      <w:r w:rsidRPr="00073F55">
        <w:rPr>
          <w:lang w:val="en-US"/>
        </w:rPr>
        <w:t>: Prentice Hall.</w:t>
      </w:r>
    </w:p>
    <w:p w14:paraId="01C8AE08" w14:textId="77777777" w:rsidR="00D6104D" w:rsidRPr="00073F55" w:rsidRDefault="00D6104D" w:rsidP="00073F55">
      <w:pPr>
        <w:rPr>
          <w:lang w:val="en-US"/>
        </w:rPr>
      </w:pPr>
      <w:r w:rsidRPr="00073F55">
        <w:rPr>
          <w:lang w:val="en-US"/>
        </w:rPr>
        <w:t xml:space="preserve">Scott, J. H. (1976). A Theory of Optimal Capital Structure. </w:t>
      </w:r>
      <w:r w:rsidRPr="00073F55">
        <w:rPr>
          <w:i/>
          <w:lang w:val="en-US"/>
        </w:rPr>
        <w:t>The Bell Journal of Economics, 7</w:t>
      </w:r>
      <w:r w:rsidRPr="00073F55">
        <w:rPr>
          <w:lang w:val="en-US"/>
        </w:rPr>
        <w:t xml:space="preserve">(1), 33-54. </w:t>
      </w:r>
      <w:proofErr w:type="gramStart"/>
      <w:r w:rsidRPr="00073F55">
        <w:rPr>
          <w:lang w:val="en-US"/>
        </w:rPr>
        <w:t>doi:</w:t>
      </w:r>
      <w:proofErr w:type="gramEnd"/>
      <w:r w:rsidRPr="00073F55">
        <w:rPr>
          <w:lang w:val="en-US"/>
        </w:rPr>
        <w:t>10.2307/3003189</w:t>
      </w:r>
    </w:p>
    <w:p w14:paraId="625AF5DE" w14:textId="77777777" w:rsidR="00D6104D" w:rsidRPr="00073F55" w:rsidRDefault="00D6104D" w:rsidP="00073F55">
      <w:pPr>
        <w:rPr>
          <w:lang w:val="en-US"/>
        </w:rPr>
      </w:pPr>
      <w:r w:rsidRPr="00073F55">
        <w:rPr>
          <w:lang w:val="en-US"/>
        </w:rPr>
        <w:t xml:space="preserve">Wooldridge, J. M. (2015). </w:t>
      </w:r>
      <w:r w:rsidRPr="00073F55">
        <w:rPr>
          <w:i/>
          <w:lang w:val="en-US"/>
        </w:rPr>
        <w:t>Introductory econometrics: A modern approach</w:t>
      </w:r>
      <w:r w:rsidRPr="00073F55">
        <w:rPr>
          <w:lang w:val="en-US"/>
        </w:rPr>
        <w:t>: Nelson Education.</w:t>
      </w:r>
    </w:p>
    <w:p w14:paraId="2B4F204E" w14:textId="0AC929F3" w:rsidR="00623DE0" w:rsidRDefault="000A1A0D" w:rsidP="00073F55">
      <w:pPr>
        <w:rPr>
          <w:lang w:val="en-US"/>
        </w:rPr>
      </w:pPr>
      <w:r w:rsidRPr="004C3372">
        <w:rPr>
          <w:lang w:val="en-US"/>
        </w:rPr>
        <w:fldChar w:fldCharType="end"/>
      </w:r>
      <w:r w:rsidR="009F01CF" w:rsidRPr="009F01CF">
        <w:t xml:space="preserve"> </w:t>
      </w:r>
      <w:proofErr w:type="spellStart"/>
      <w:r w:rsidR="009F01CF" w:rsidRPr="009F01CF">
        <w:rPr>
          <w:lang w:val="en-US"/>
        </w:rPr>
        <w:t>Damodaran</w:t>
      </w:r>
      <w:proofErr w:type="spellEnd"/>
      <w:r w:rsidR="009F01CF" w:rsidRPr="009F01CF">
        <w:rPr>
          <w:lang w:val="en-US"/>
        </w:rPr>
        <w:t>, A. (2018). Cost of Capital. [</w:t>
      </w:r>
      <w:proofErr w:type="gramStart"/>
      <w:r w:rsidR="009F01CF" w:rsidRPr="009F01CF">
        <w:rPr>
          <w:lang w:val="en-US"/>
        </w:rPr>
        <w:t>online</w:t>
      </w:r>
      <w:proofErr w:type="gramEnd"/>
      <w:r w:rsidR="009F01CF" w:rsidRPr="009F01CF">
        <w:rPr>
          <w:lang w:val="en-US"/>
        </w:rPr>
        <w:t>] Pages.stern.nyu.edu. Available at: http://pages.stern.nyu.edu/~adamodar/New_Home_Page/datafile/wacc.htm [Accessed 3 May 2018].</w:t>
      </w:r>
    </w:p>
    <w:p w14:paraId="4F2BBE05" w14:textId="72B71A38" w:rsidR="002A3BC5" w:rsidRDefault="002A3BC5">
      <w:pPr>
        <w:spacing w:after="160" w:line="259" w:lineRule="auto"/>
        <w:ind w:left="0" w:firstLine="0"/>
        <w:jc w:val="left"/>
        <w:rPr>
          <w:szCs w:val="24"/>
          <w:lang w:val="en-US"/>
        </w:rPr>
      </w:pPr>
      <w:r>
        <w:rPr>
          <w:szCs w:val="24"/>
          <w:lang w:val="en-US"/>
        </w:rPr>
        <w:br w:type="page"/>
      </w:r>
      <w:bookmarkStart w:id="42" w:name="_GoBack"/>
      <w:bookmarkEnd w:id="42"/>
    </w:p>
    <w:p w14:paraId="441671A5" w14:textId="531E1A6F" w:rsidR="002A3BC5" w:rsidRDefault="002A3BC5" w:rsidP="002A3BC5">
      <w:pPr>
        <w:pStyle w:val="Heading1"/>
        <w:numPr>
          <w:ilvl w:val="0"/>
          <w:numId w:val="7"/>
        </w:numPr>
      </w:pPr>
      <w:bookmarkStart w:id="43" w:name="_Toc524716888"/>
      <w:r>
        <w:lastRenderedPageBreak/>
        <w:t>Appendixes</w:t>
      </w:r>
      <w:bookmarkEnd w:id="43"/>
    </w:p>
    <w:p w14:paraId="2C129CE3" w14:textId="77777777" w:rsidR="002A3BC5" w:rsidRPr="002A3BC5" w:rsidRDefault="002A3BC5" w:rsidP="002A3BC5">
      <w:pPr>
        <w:rPr>
          <w:b/>
          <w:i/>
        </w:rPr>
      </w:pPr>
      <w:r w:rsidRPr="002A3BC5">
        <w:rPr>
          <w:b/>
          <w:i/>
        </w:rPr>
        <w:t>Appendix 1</w:t>
      </w:r>
      <w:r>
        <w:rPr>
          <w:b/>
          <w:i/>
        </w:rPr>
        <w:t xml:space="preserve"> – </w:t>
      </w:r>
      <w:r>
        <w:t>Variables resume</w:t>
      </w:r>
    </w:p>
    <w:tbl>
      <w:tblPr>
        <w:tblStyle w:val="TableGrid"/>
        <w:tblW w:w="0" w:type="auto"/>
        <w:tblInd w:w="10" w:type="dxa"/>
        <w:tblLook w:val="04A0" w:firstRow="1" w:lastRow="0" w:firstColumn="1" w:lastColumn="0" w:noHBand="0" w:noVBand="1"/>
      </w:tblPr>
      <w:tblGrid>
        <w:gridCol w:w="2017"/>
        <w:gridCol w:w="2363"/>
        <w:gridCol w:w="4105"/>
      </w:tblGrid>
      <w:tr w:rsidR="002A3BC5" w14:paraId="7E8E4ACA" w14:textId="77777777" w:rsidTr="002A3BC5">
        <w:trPr>
          <w:trHeight w:val="239"/>
        </w:trPr>
        <w:tc>
          <w:tcPr>
            <w:tcW w:w="2017" w:type="dxa"/>
          </w:tcPr>
          <w:p w14:paraId="6119710D" w14:textId="77777777" w:rsidR="002A3BC5" w:rsidRDefault="002A3BC5" w:rsidP="002A3BC5">
            <w:pPr>
              <w:ind w:left="0" w:firstLine="0"/>
              <w:rPr>
                <w:szCs w:val="24"/>
                <w:lang w:val="en-US"/>
              </w:rPr>
            </w:pPr>
            <w:r>
              <w:rPr>
                <w:szCs w:val="24"/>
                <w:lang w:val="en-US"/>
              </w:rPr>
              <w:t>Abbreviation</w:t>
            </w:r>
          </w:p>
        </w:tc>
        <w:tc>
          <w:tcPr>
            <w:tcW w:w="2363" w:type="dxa"/>
          </w:tcPr>
          <w:p w14:paraId="2812EF98" w14:textId="77777777" w:rsidR="002A3BC5" w:rsidRDefault="002A3BC5" w:rsidP="002A3BC5">
            <w:pPr>
              <w:ind w:left="0" w:firstLine="0"/>
              <w:rPr>
                <w:szCs w:val="24"/>
                <w:lang w:val="en-US"/>
              </w:rPr>
            </w:pPr>
            <w:r>
              <w:rPr>
                <w:szCs w:val="24"/>
                <w:lang w:val="en-US"/>
              </w:rPr>
              <w:t>Meaning:</w:t>
            </w:r>
          </w:p>
        </w:tc>
        <w:tc>
          <w:tcPr>
            <w:tcW w:w="4105" w:type="dxa"/>
          </w:tcPr>
          <w:p w14:paraId="797E54F6" w14:textId="77777777" w:rsidR="002A3BC5" w:rsidRPr="00171FE9" w:rsidRDefault="002A3BC5" w:rsidP="002A3BC5">
            <w:pPr>
              <w:ind w:left="0" w:firstLine="0"/>
              <w:rPr>
                <w:szCs w:val="24"/>
                <w:lang w:val="en-US"/>
              </w:rPr>
            </w:pPr>
            <w:r w:rsidRPr="00171FE9">
              <w:rPr>
                <w:szCs w:val="24"/>
                <w:lang w:val="en-US"/>
              </w:rPr>
              <w:t>Source:</w:t>
            </w:r>
          </w:p>
        </w:tc>
      </w:tr>
      <w:tr w:rsidR="002A3BC5" w14:paraId="79A6AECF" w14:textId="77777777" w:rsidTr="002A3BC5">
        <w:tc>
          <w:tcPr>
            <w:tcW w:w="2017" w:type="dxa"/>
          </w:tcPr>
          <w:p w14:paraId="33D8171A" w14:textId="77777777" w:rsidR="002A3BC5" w:rsidRDefault="002A3BC5" w:rsidP="002A3BC5">
            <w:pPr>
              <w:ind w:left="0" w:firstLine="0"/>
              <w:rPr>
                <w:szCs w:val="24"/>
                <w:lang w:val="en-US"/>
              </w:rPr>
            </w:pPr>
            <w:r>
              <w:rPr>
                <w:szCs w:val="24"/>
                <w:lang w:val="en-US"/>
              </w:rPr>
              <w:t>LEV</w:t>
            </w:r>
          </w:p>
        </w:tc>
        <w:tc>
          <w:tcPr>
            <w:tcW w:w="2363" w:type="dxa"/>
          </w:tcPr>
          <w:p w14:paraId="03FB13B2" w14:textId="77777777" w:rsidR="002A3BC5" w:rsidRDefault="002A3BC5" w:rsidP="002A3BC5">
            <w:pPr>
              <w:ind w:left="0" w:firstLine="0"/>
              <w:rPr>
                <w:szCs w:val="24"/>
                <w:lang w:val="en-US"/>
              </w:rPr>
            </w:pPr>
            <w:r>
              <w:rPr>
                <w:szCs w:val="24"/>
                <w:lang w:val="en-US"/>
              </w:rPr>
              <w:t>Total DEBT/(Total DEBT+ Market Cap)</w:t>
            </w:r>
          </w:p>
        </w:tc>
        <w:tc>
          <w:tcPr>
            <w:tcW w:w="4105" w:type="dxa"/>
          </w:tcPr>
          <w:p w14:paraId="522F3F92" w14:textId="77777777" w:rsidR="002A3BC5" w:rsidRPr="00171FE9" w:rsidRDefault="002A3BC5" w:rsidP="002A3BC5">
            <w:pPr>
              <w:ind w:left="0" w:firstLine="0"/>
              <w:rPr>
                <w:szCs w:val="24"/>
                <w:lang w:val="en-US"/>
              </w:rPr>
            </w:pPr>
            <w:proofErr w:type="spellStart"/>
            <w:r w:rsidRPr="00171FE9">
              <w:rPr>
                <w:szCs w:val="24"/>
                <w:lang w:val="en-US"/>
              </w:rPr>
              <w:t>Datastream</w:t>
            </w:r>
            <w:proofErr w:type="spellEnd"/>
            <w:r w:rsidRPr="00171FE9">
              <w:rPr>
                <w:szCs w:val="24"/>
                <w:lang w:val="en-US"/>
              </w:rPr>
              <w:t xml:space="preserve"> Thompson Reuters.</w:t>
            </w:r>
          </w:p>
        </w:tc>
      </w:tr>
      <w:tr w:rsidR="002A3BC5" w14:paraId="32C26B3D" w14:textId="77777777" w:rsidTr="002A3BC5">
        <w:tc>
          <w:tcPr>
            <w:tcW w:w="2017" w:type="dxa"/>
          </w:tcPr>
          <w:p w14:paraId="0A8D3530" w14:textId="77777777" w:rsidR="002A3BC5" w:rsidRDefault="002A3BC5" w:rsidP="002A3BC5">
            <w:pPr>
              <w:ind w:left="0" w:firstLine="0"/>
              <w:rPr>
                <w:szCs w:val="24"/>
                <w:lang w:val="en-US"/>
              </w:rPr>
            </w:pPr>
            <w:r>
              <w:rPr>
                <w:szCs w:val="24"/>
                <w:lang w:val="en-US"/>
              </w:rPr>
              <w:t>COUNTSECRP_1</w:t>
            </w:r>
          </w:p>
        </w:tc>
        <w:tc>
          <w:tcPr>
            <w:tcW w:w="2363" w:type="dxa"/>
          </w:tcPr>
          <w:p w14:paraId="663E1AD2" w14:textId="77777777" w:rsidR="002A3BC5" w:rsidRDefault="002A3BC5" w:rsidP="002A3BC5">
            <w:pPr>
              <w:ind w:left="0" w:firstLine="0"/>
              <w:rPr>
                <w:szCs w:val="24"/>
                <w:lang w:val="en-US"/>
              </w:rPr>
            </w:pPr>
            <w:r>
              <w:rPr>
                <w:szCs w:val="24"/>
                <w:lang w:val="en-US"/>
              </w:rPr>
              <w:t>Sector risk premium + Country risk premium</w:t>
            </w:r>
          </w:p>
        </w:tc>
        <w:tc>
          <w:tcPr>
            <w:tcW w:w="4105" w:type="dxa"/>
            <w:tcBorders>
              <w:bottom w:val="single" w:sz="4" w:space="0" w:color="auto"/>
            </w:tcBorders>
          </w:tcPr>
          <w:p w14:paraId="7797E6D1" w14:textId="77777777" w:rsidR="002A3BC5" w:rsidRPr="00171FE9" w:rsidRDefault="002A3BC5" w:rsidP="002A3BC5">
            <w:pPr>
              <w:pStyle w:val="ListParagraph"/>
              <w:numPr>
                <w:ilvl w:val="0"/>
                <w:numId w:val="6"/>
              </w:numPr>
              <w:rPr>
                <w:szCs w:val="24"/>
                <w:lang w:val="en-US"/>
              </w:rPr>
            </w:pPr>
            <w:r w:rsidRPr="00171FE9">
              <w:rPr>
                <w:szCs w:val="24"/>
                <w:lang w:val="en-US"/>
              </w:rPr>
              <w:t xml:space="preserve">Sector risk premium: </w:t>
            </w:r>
            <w:proofErr w:type="spellStart"/>
            <w:r w:rsidRPr="00171FE9">
              <w:rPr>
                <w:szCs w:val="24"/>
                <w:lang w:val="en-US"/>
              </w:rPr>
              <w:t>Damodaran</w:t>
            </w:r>
            <w:proofErr w:type="spellEnd"/>
            <w:r w:rsidRPr="00171FE9">
              <w:rPr>
                <w:szCs w:val="24"/>
                <w:lang w:val="en-US"/>
              </w:rPr>
              <w:t xml:space="preserve"> Website and rollback using the </w:t>
            </w:r>
            <w:r>
              <w:rPr>
                <w:szCs w:val="24"/>
                <w:lang w:val="en-US"/>
              </w:rPr>
              <w:t xml:space="preserve">US </w:t>
            </w:r>
            <w:r w:rsidRPr="00171FE9">
              <w:rPr>
                <w:szCs w:val="24"/>
                <w:lang w:val="en-US"/>
              </w:rPr>
              <w:t>T-BILL 10 Years</w:t>
            </w:r>
            <w:r>
              <w:rPr>
                <w:szCs w:val="24"/>
                <w:lang w:val="en-US"/>
              </w:rPr>
              <w:t xml:space="preserve"> (we use US, because is a risk free country)</w:t>
            </w:r>
            <w:r w:rsidRPr="00171FE9">
              <w:rPr>
                <w:szCs w:val="24"/>
                <w:lang w:val="en-US"/>
              </w:rPr>
              <w:t>.</w:t>
            </w:r>
          </w:p>
          <w:p w14:paraId="197EDBC9" w14:textId="77777777" w:rsidR="002A3BC5" w:rsidRPr="00171FE9" w:rsidRDefault="002A3BC5" w:rsidP="002A3BC5">
            <w:pPr>
              <w:pStyle w:val="ListParagraph"/>
              <w:numPr>
                <w:ilvl w:val="0"/>
                <w:numId w:val="6"/>
              </w:numPr>
              <w:rPr>
                <w:szCs w:val="24"/>
                <w:lang w:val="en-US"/>
              </w:rPr>
            </w:pPr>
            <w:r w:rsidRPr="00171FE9">
              <w:rPr>
                <w:szCs w:val="24"/>
                <w:lang w:val="en-US"/>
              </w:rPr>
              <w:t>Country risk premium: Spread of the 10 year Treasury bond, for each country (risk-free interest rate: 10 year treasury Germany bond).</w:t>
            </w:r>
          </w:p>
        </w:tc>
      </w:tr>
      <w:tr w:rsidR="002A3BC5" w14:paraId="7B4D5E7F" w14:textId="77777777" w:rsidTr="002A3BC5">
        <w:tc>
          <w:tcPr>
            <w:tcW w:w="2017" w:type="dxa"/>
          </w:tcPr>
          <w:p w14:paraId="6798C5FE" w14:textId="77777777" w:rsidR="002A3BC5" w:rsidRDefault="002A3BC5" w:rsidP="002A3BC5">
            <w:pPr>
              <w:ind w:left="0" w:firstLine="0"/>
              <w:rPr>
                <w:szCs w:val="24"/>
                <w:lang w:val="en-US"/>
              </w:rPr>
            </w:pPr>
            <w:r>
              <w:rPr>
                <w:szCs w:val="24"/>
                <w:lang w:val="en-US"/>
              </w:rPr>
              <w:t>TQ_1</w:t>
            </w:r>
          </w:p>
        </w:tc>
        <w:tc>
          <w:tcPr>
            <w:tcW w:w="2363" w:type="dxa"/>
            <w:tcBorders>
              <w:right w:val="single" w:sz="4" w:space="0" w:color="auto"/>
            </w:tcBorders>
          </w:tcPr>
          <w:p w14:paraId="6AF0A25F" w14:textId="77777777" w:rsidR="002A3BC5" w:rsidRDefault="002A3BC5" w:rsidP="002A3BC5">
            <w:pPr>
              <w:ind w:left="0" w:firstLine="0"/>
              <w:rPr>
                <w:szCs w:val="24"/>
                <w:lang w:val="en-US"/>
              </w:rPr>
            </w:pPr>
            <w:r>
              <w:rPr>
                <w:szCs w:val="24"/>
                <w:lang w:val="en-US"/>
              </w:rPr>
              <w:t>Tobin Q ratio</w:t>
            </w:r>
          </w:p>
        </w:tc>
        <w:tc>
          <w:tcPr>
            <w:tcW w:w="4105" w:type="dxa"/>
            <w:tcBorders>
              <w:top w:val="single" w:sz="4" w:space="0" w:color="auto"/>
              <w:left w:val="single" w:sz="4" w:space="0" w:color="auto"/>
              <w:bottom w:val="single" w:sz="4" w:space="0" w:color="auto"/>
              <w:right w:val="single" w:sz="4" w:space="0" w:color="auto"/>
            </w:tcBorders>
          </w:tcPr>
          <w:p w14:paraId="2C921571" w14:textId="77777777" w:rsidR="002A3BC5" w:rsidRPr="004A6FEB" w:rsidRDefault="002A3BC5" w:rsidP="002A3BC5">
            <w:pPr>
              <w:ind w:left="0" w:firstLine="0"/>
              <w:rPr>
                <w:szCs w:val="24"/>
                <w:lang w:val="en-US"/>
              </w:rPr>
            </w:pPr>
            <w:proofErr w:type="spellStart"/>
            <w:r w:rsidRPr="004A6FEB">
              <w:rPr>
                <w:szCs w:val="24"/>
                <w:lang w:val="en-US"/>
              </w:rPr>
              <w:t>Datastream</w:t>
            </w:r>
            <w:proofErr w:type="spellEnd"/>
            <w:r w:rsidRPr="004A6FEB">
              <w:rPr>
                <w:szCs w:val="24"/>
                <w:lang w:val="en-US"/>
              </w:rPr>
              <w:t xml:space="preserve"> Thompson Reuters.</w:t>
            </w:r>
          </w:p>
        </w:tc>
      </w:tr>
      <w:tr w:rsidR="002A3BC5" w14:paraId="6BAF7188" w14:textId="77777777" w:rsidTr="002A3BC5">
        <w:tc>
          <w:tcPr>
            <w:tcW w:w="2017" w:type="dxa"/>
          </w:tcPr>
          <w:p w14:paraId="622F3528" w14:textId="77777777" w:rsidR="002A3BC5" w:rsidRDefault="002A3BC5" w:rsidP="002A3BC5">
            <w:pPr>
              <w:ind w:left="0" w:firstLine="0"/>
              <w:rPr>
                <w:szCs w:val="24"/>
                <w:lang w:val="en-US"/>
              </w:rPr>
            </w:pPr>
            <w:r>
              <w:rPr>
                <w:szCs w:val="24"/>
                <w:lang w:val="en-US"/>
              </w:rPr>
              <w:t>ROA_1</w:t>
            </w:r>
          </w:p>
        </w:tc>
        <w:tc>
          <w:tcPr>
            <w:tcW w:w="2363" w:type="dxa"/>
            <w:tcBorders>
              <w:right w:val="single" w:sz="4" w:space="0" w:color="auto"/>
            </w:tcBorders>
          </w:tcPr>
          <w:p w14:paraId="481725A9" w14:textId="77777777" w:rsidR="002A3BC5" w:rsidRDefault="002A3BC5" w:rsidP="002A3BC5">
            <w:pPr>
              <w:ind w:left="0" w:firstLine="0"/>
              <w:rPr>
                <w:szCs w:val="24"/>
                <w:lang w:val="en-US"/>
              </w:rPr>
            </w:pPr>
            <w:r>
              <w:rPr>
                <w:szCs w:val="24"/>
                <w:lang w:val="en-US"/>
              </w:rPr>
              <w:t>Return On Assets ratio</w:t>
            </w:r>
          </w:p>
        </w:tc>
        <w:tc>
          <w:tcPr>
            <w:tcW w:w="4105" w:type="dxa"/>
            <w:tcBorders>
              <w:top w:val="single" w:sz="4" w:space="0" w:color="auto"/>
              <w:left w:val="single" w:sz="4" w:space="0" w:color="auto"/>
              <w:bottom w:val="single" w:sz="4" w:space="0" w:color="auto"/>
              <w:right w:val="single" w:sz="4" w:space="0" w:color="auto"/>
            </w:tcBorders>
          </w:tcPr>
          <w:p w14:paraId="3B0C8DFA" w14:textId="77777777" w:rsidR="002A3BC5" w:rsidRPr="004A6FEB" w:rsidRDefault="002A3BC5" w:rsidP="002A3BC5">
            <w:pPr>
              <w:ind w:left="0" w:firstLine="0"/>
              <w:rPr>
                <w:szCs w:val="24"/>
                <w:lang w:val="en-US"/>
              </w:rPr>
            </w:pPr>
            <w:r w:rsidRPr="004A6FEB">
              <w:rPr>
                <w:szCs w:val="24"/>
                <w:lang w:val="en-US"/>
              </w:rPr>
              <w:t xml:space="preserve">Total Assets divided by the EBIT, both extracted from </w:t>
            </w:r>
            <w:proofErr w:type="spellStart"/>
            <w:r w:rsidRPr="004A6FEB">
              <w:rPr>
                <w:szCs w:val="24"/>
                <w:lang w:val="en-US"/>
              </w:rPr>
              <w:t>Datastream</w:t>
            </w:r>
            <w:proofErr w:type="spellEnd"/>
            <w:r w:rsidRPr="004A6FEB">
              <w:rPr>
                <w:szCs w:val="24"/>
                <w:lang w:val="en-US"/>
              </w:rPr>
              <w:t xml:space="preserve"> Thompson Reuters.</w:t>
            </w:r>
          </w:p>
        </w:tc>
      </w:tr>
      <w:tr w:rsidR="002A3BC5" w14:paraId="3657CBDB" w14:textId="77777777" w:rsidTr="002A3BC5">
        <w:tc>
          <w:tcPr>
            <w:tcW w:w="2017" w:type="dxa"/>
          </w:tcPr>
          <w:p w14:paraId="44A353B6" w14:textId="77777777" w:rsidR="002A3BC5" w:rsidRDefault="002A3BC5" w:rsidP="002A3BC5">
            <w:pPr>
              <w:ind w:left="0" w:firstLine="0"/>
              <w:rPr>
                <w:szCs w:val="24"/>
                <w:lang w:val="en-US"/>
              </w:rPr>
            </w:pPr>
            <w:r>
              <w:rPr>
                <w:szCs w:val="24"/>
                <w:lang w:val="en-US"/>
              </w:rPr>
              <w:t>CTAX</w:t>
            </w:r>
          </w:p>
        </w:tc>
        <w:tc>
          <w:tcPr>
            <w:tcW w:w="2363" w:type="dxa"/>
          </w:tcPr>
          <w:p w14:paraId="48CF36C6" w14:textId="77777777" w:rsidR="002A3BC5" w:rsidRDefault="002A3BC5" w:rsidP="002A3BC5">
            <w:pPr>
              <w:ind w:left="0" w:firstLine="0"/>
              <w:rPr>
                <w:szCs w:val="24"/>
                <w:lang w:val="en-US"/>
              </w:rPr>
            </w:pPr>
            <w:r>
              <w:rPr>
                <w:szCs w:val="24"/>
                <w:lang w:val="en-US"/>
              </w:rPr>
              <w:t>Corporate Tax</w:t>
            </w:r>
          </w:p>
        </w:tc>
        <w:tc>
          <w:tcPr>
            <w:tcW w:w="4105" w:type="dxa"/>
            <w:tcBorders>
              <w:top w:val="single" w:sz="4" w:space="0" w:color="auto"/>
            </w:tcBorders>
          </w:tcPr>
          <w:p w14:paraId="5075129C" w14:textId="77777777" w:rsidR="002A3BC5" w:rsidRPr="00E955AC" w:rsidRDefault="002A3BC5" w:rsidP="002A3BC5">
            <w:pPr>
              <w:ind w:left="0" w:firstLine="0"/>
              <w:rPr>
                <w:szCs w:val="24"/>
                <w:lang w:val="en-US"/>
              </w:rPr>
            </w:pPr>
            <w:r w:rsidRPr="00E955AC">
              <w:rPr>
                <w:szCs w:val="24"/>
                <w:lang w:val="en-US"/>
              </w:rPr>
              <w:t xml:space="preserve">Official </w:t>
            </w:r>
            <w:proofErr w:type="spellStart"/>
            <w:r w:rsidRPr="00E955AC">
              <w:rPr>
                <w:szCs w:val="24"/>
                <w:lang w:val="en-US"/>
              </w:rPr>
              <w:t>oecd</w:t>
            </w:r>
            <w:proofErr w:type="spellEnd"/>
            <w:r w:rsidRPr="00E955AC">
              <w:rPr>
                <w:szCs w:val="24"/>
                <w:lang w:val="en-US"/>
              </w:rPr>
              <w:t xml:space="preserve"> website</w:t>
            </w:r>
            <w:r>
              <w:rPr>
                <w:szCs w:val="24"/>
                <w:lang w:val="en-US"/>
              </w:rPr>
              <w:t>.</w:t>
            </w:r>
          </w:p>
        </w:tc>
      </w:tr>
      <w:tr w:rsidR="002A3BC5" w14:paraId="717EE4CE" w14:textId="77777777" w:rsidTr="002A3BC5">
        <w:tc>
          <w:tcPr>
            <w:tcW w:w="2017" w:type="dxa"/>
          </w:tcPr>
          <w:p w14:paraId="61345A96" w14:textId="77777777" w:rsidR="002A3BC5" w:rsidRDefault="002A3BC5" w:rsidP="002A3BC5">
            <w:pPr>
              <w:ind w:left="0" w:firstLine="0"/>
              <w:rPr>
                <w:szCs w:val="24"/>
                <w:lang w:val="en-US"/>
              </w:rPr>
            </w:pPr>
            <w:r>
              <w:rPr>
                <w:szCs w:val="24"/>
                <w:lang w:val="en-US"/>
              </w:rPr>
              <w:t>PTAX</w:t>
            </w:r>
          </w:p>
        </w:tc>
        <w:tc>
          <w:tcPr>
            <w:tcW w:w="2363" w:type="dxa"/>
          </w:tcPr>
          <w:p w14:paraId="30841804" w14:textId="77777777" w:rsidR="002A3BC5" w:rsidRDefault="002A3BC5" w:rsidP="002A3BC5">
            <w:pPr>
              <w:ind w:left="0" w:firstLine="0"/>
              <w:rPr>
                <w:szCs w:val="24"/>
                <w:lang w:val="en-US"/>
              </w:rPr>
            </w:pPr>
            <w:r>
              <w:rPr>
                <w:szCs w:val="24"/>
                <w:lang w:val="en-US"/>
              </w:rPr>
              <w:t>Personal Tax</w:t>
            </w:r>
          </w:p>
        </w:tc>
        <w:tc>
          <w:tcPr>
            <w:tcW w:w="4105" w:type="dxa"/>
          </w:tcPr>
          <w:p w14:paraId="569A1E07" w14:textId="77777777" w:rsidR="002A3BC5" w:rsidRPr="00E955AC" w:rsidRDefault="002A3BC5" w:rsidP="002A3BC5">
            <w:pPr>
              <w:ind w:left="0" w:firstLine="0"/>
              <w:rPr>
                <w:szCs w:val="24"/>
                <w:lang w:val="en-US"/>
              </w:rPr>
            </w:pPr>
            <w:r w:rsidRPr="00E955AC">
              <w:rPr>
                <w:szCs w:val="24"/>
                <w:lang w:val="en-US"/>
              </w:rPr>
              <w:t xml:space="preserve">Official </w:t>
            </w:r>
            <w:proofErr w:type="spellStart"/>
            <w:r w:rsidRPr="00E955AC">
              <w:rPr>
                <w:szCs w:val="24"/>
                <w:lang w:val="en-US"/>
              </w:rPr>
              <w:t>oecd</w:t>
            </w:r>
            <w:proofErr w:type="spellEnd"/>
            <w:r w:rsidRPr="00E955AC">
              <w:rPr>
                <w:szCs w:val="24"/>
                <w:lang w:val="en-US"/>
              </w:rPr>
              <w:t xml:space="preserve"> website</w:t>
            </w:r>
            <w:r>
              <w:rPr>
                <w:szCs w:val="24"/>
                <w:lang w:val="en-US"/>
              </w:rPr>
              <w:t>.</w:t>
            </w:r>
          </w:p>
        </w:tc>
      </w:tr>
      <w:tr w:rsidR="002A3BC5" w14:paraId="2B26DB00" w14:textId="77777777" w:rsidTr="002A3BC5">
        <w:tc>
          <w:tcPr>
            <w:tcW w:w="2017" w:type="dxa"/>
          </w:tcPr>
          <w:p w14:paraId="2C1CB31D" w14:textId="77777777" w:rsidR="002A3BC5" w:rsidRDefault="002A3BC5" w:rsidP="002A3BC5">
            <w:pPr>
              <w:ind w:left="0" w:firstLine="0"/>
              <w:rPr>
                <w:szCs w:val="24"/>
                <w:lang w:val="en-US"/>
              </w:rPr>
            </w:pPr>
            <w:r>
              <w:rPr>
                <w:szCs w:val="24"/>
                <w:lang w:val="en-US"/>
              </w:rPr>
              <w:t>SIZE_1</w:t>
            </w:r>
          </w:p>
        </w:tc>
        <w:tc>
          <w:tcPr>
            <w:tcW w:w="2363" w:type="dxa"/>
          </w:tcPr>
          <w:p w14:paraId="6410382C" w14:textId="77777777" w:rsidR="002A3BC5" w:rsidRDefault="002A3BC5" w:rsidP="002A3BC5">
            <w:pPr>
              <w:ind w:left="0" w:firstLine="0"/>
              <w:rPr>
                <w:szCs w:val="24"/>
                <w:lang w:val="en-US"/>
              </w:rPr>
            </w:pPr>
            <w:r>
              <w:rPr>
                <w:szCs w:val="24"/>
                <w:lang w:val="en-US"/>
              </w:rPr>
              <w:t>Company size</w:t>
            </w:r>
          </w:p>
        </w:tc>
        <w:tc>
          <w:tcPr>
            <w:tcW w:w="4105" w:type="dxa"/>
          </w:tcPr>
          <w:p w14:paraId="5D47EB9D" w14:textId="77777777" w:rsidR="002A3BC5" w:rsidRDefault="002A3BC5" w:rsidP="002A3BC5">
            <w:pPr>
              <w:ind w:left="0" w:firstLine="0"/>
              <w:rPr>
                <w:szCs w:val="24"/>
                <w:lang w:val="en-US"/>
              </w:rPr>
            </w:pPr>
            <w:r>
              <w:rPr>
                <w:szCs w:val="24"/>
                <w:lang w:val="en-US"/>
              </w:rPr>
              <w:t xml:space="preserve">The logarithm of net sales extracted by </w:t>
            </w:r>
            <w:proofErr w:type="spellStart"/>
            <w:r>
              <w:rPr>
                <w:szCs w:val="24"/>
                <w:lang w:val="en-US"/>
              </w:rPr>
              <w:t>Datastream</w:t>
            </w:r>
            <w:proofErr w:type="spellEnd"/>
            <w:r>
              <w:rPr>
                <w:szCs w:val="24"/>
                <w:lang w:val="en-US"/>
              </w:rPr>
              <w:t xml:space="preserve"> Thompson Reuters.</w:t>
            </w:r>
          </w:p>
        </w:tc>
      </w:tr>
      <w:tr w:rsidR="002A3BC5" w14:paraId="3D9AA026" w14:textId="77777777" w:rsidTr="002A3BC5">
        <w:tc>
          <w:tcPr>
            <w:tcW w:w="2017" w:type="dxa"/>
          </w:tcPr>
          <w:p w14:paraId="0CAC573C" w14:textId="77777777" w:rsidR="002A3BC5" w:rsidRDefault="002A3BC5" w:rsidP="002A3BC5">
            <w:pPr>
              <w:ind w:left="0" w:firstLine="0"/>
              <w:rPr>
                <w:szCs w:val="24"/>
                <w:lang w:val="en-US"/>
              </w:rPr>
            </w:pPr>
            <w:r>
              <w:rPr>
                <w:szCs w:val="24"/>
                <w:lang w:val="en-US"/>
              </w:rPr>
              <w:t>AFT_1</w:t>
            </w:r>
          </w:p>
        </w:tc>
        <w:tc>
          <w:tcPr>
            <w:tcW w:w="2363" w:type="dxa"/>
          </w:tcPr>
          <w:p w14:paraId="4A9B502B" w14:textId="77777777" w:rsidR="002A3BC5" w:rsidRDefault="002A3BC5" w:rsidP="002A3BC5">
            <w:pPr>
              <w:ind w:left="0" w:firstLine="0"/>
              <w:rPr>
                <w:szCs w:val="24"/>
                <w:lang w:val="en-US"/>
              </w:rPr>
            </w:pPr>
            <w:r>
              <w:rPr>
                <w:szCs w:val="24"/>
                <w:lang w:val="en-US"/>
              </w:rPr>
              <w:t>Asset tangibility</w:t>
            </w:r>
          </w:p>
        </w:tc>
        <w:tc>
          <w:tcPr>
            <w:tcW w:w="4105" w:type="dxa"/>
          </w:tcPr>
          <w:p w14:paraId="435F6460" w14:textId="77777777" w:rsidR="002A3BC5" w:rsidRDefault="002A3BC5" w:rsidP="002A3BC5">
            <w:pPr>
              <w:ind w:left="0" w:firstLine="0"/>
              <w:rPr>
                <w:szCs w:val="24"/>
                <w:lang w:val="en-US"/>
              </w:rPr>
            </w:pPr>
            <w:r>
              <w:rPr>
                <w:szCs w:val="24"/>
                <w:lang w:val="en-US"/>
              </w:rPr>
              <w:t>Percentage of Tangible Assets on the total assets.</w:t>
            </w:r>
          </w:p>
        </w:tc>
      </w:tr>
      <w:tr w:rsidR="002A3BC5" w14:paraId="0B8E42FD" w14:textId="77777777" w:rsidTr="002A3BC5">
        <w:tc>
          <w:tcPr>
            <w:tcW w:w="2017" w:type="dxa"/>
          </w:tcPr>
          <w:p w14:paraId="6FFEB382" w14:textId="77777777" w:rsidR="002A3BC5" w:rsidRDefault="002A3BC5" w:rsidP="002A3BC5">
            <w:pPr>
              <w:ind w:left="0" w:firstLine="0"/>
              <w:rPr>
                <w:szCs w:val="24"/>
                <w:lang w:val="en-US"/>
              </w:rPr>
            </w:pPr>
            <w:r>
              <w:rPr>
                <w:szCs w:val="24"/>
                <w:lang w:val="en-US"/>
              </w:rPr>
              <w:t>LIQ_1</w:t>
            </w:r>
          </w:p>
        </w:tc>
        <w:tc>
          <w:tcPr>
            <w:tcW w:w="2363" w:type="dxa"/>
          </w:tcPr>
          <w:p w14:paraId="19397D09" w14:textId="77777777" w:rsidR="002A3BC5" w:rsidRDefault="002A3BC5" w:rsidP="002A3BC5">
            <w:pPr>
              <w:ind w:left="0" w:firstLine="0"/>
              <w:rPr>
                <w:szCs w:val="24"/>
                <w:lang w:val="en-US"/>
              </w:rPr>
            </w:pPr>
            <w:r>
              <w:rPr>
                <w:szCs w:val="24"/>
                <w:lang w:val="en-US"/>
              </w:rPr>
              <w:t>Liquidity of the firm</w:t>
            </w:r>
          </w:p>
        </w:tc>
        <w:tc>
          <w:tcPr>
            <w:tcW w:w="4105" w:type="dxa"/>
          </w:tcPr>
          <w:p w14:paraId="4D7E9105" w14:textId="77777777" w:rsidR="002A3BC5" w:rsidRDefault="002A3BC5" w:rsidP="002A3BC5">
            <w:pPr>
              <w:ind w:left="0" w:firstLine="0"/>
              <w:rPr>
                <w:szCs w:val="24"/>
                <w:lang w:val="en-US"/>
              </w:rPr>
            </w:pPr>
            <w:r>
              <w:rPr>
                <w:szCs w:val="24"/>
                <w:lang w:val="en-US"/>
              </w:rPr>
              <w:t>Current Assets divided by Current Liabilities.</w:t>
            </w:r>
          </w:p>
        </w:tc>
      </w:tr>
      <w:tr w:rsidR="002A3BC5" w:rsidRPr="004A6FEB" w14:paraId="72205CC5" w14:textId="77777777" w:rsidTr="002A3BC5">
        <w:tc>
          <w:tcPr>
            <w:tcW w:w="2017" w:type="dxa"/>
          </w:tcPr>
          <w:p w14:paraId="6BAC930A" w14:textId="77777777" w:rsidR="002A3BC5" w:rsidRDefault="002A3BC5" w:rsidP="002A3BC5">
            <w:pPr>
              <w:ind w:left="0" w:firstLine="0"/>
              <w:rPr>
                <w:szCs w:val="24"/>
                <w:lang w:val="en-US"/>
              </w:rPr>
            </w:pPr>
            <w:r>
              <w:rPr>
                <w:szCs w:val="24"/>
                <w:lang w:val="en-US"/>
              </w:rPr>
              <w:t>NEWDEBT</w:t>
            </w:r>
          </w:p>
        </w:tc>
        <w:tc>
          <w:tcPr>
            <w:tcW w:w="2363" w:type="dxa"/>
          </w:tcPr>
          <w:p w14:paraId="5691CA23" w14:textId="77777777" w:rsidR="002A3BC5" w:rsidRDefault="002A3BC5" w:rsidP="002A3BC5">
            <w:pPr>
              <w:ind w:left="0" w:firstLine="0"/>
              <w:rPr>
                <w:szCs w:val="24"/>
                <w:lang w:val="en-US"/>
              </w:rPr>
            </w:pPr>
            <w:r>
              <w:rPr>
                <w:szCs w:val="24"/>
                <w:lang w:val="en-US"/>
              </w:rPr>
              <w:t>New Debt of the company ratio</w:t>
            </w:r>
          </w:p>
        </w:tc>
        <w:tc>
          <w:tcPr>
            <w:tcW w:w="4105" w:type="dxa"/>
          </w:tcPr>
          <w:p w14:paraId="320482F2" w14:textId="77777777" w:rsidR="002A3BC5" w:rsidRDefault="002A3BC5" w:rsidP="002A3BC5">
            <w:pPr>
              <w:ind w:left="0" w:firstLine="0"/>
              <w:rPr>
                <w:szCs w:val="24"/>
                <w:lang w:val="en-US"/>
              </w:rPr>
            </w:pPr>
            <w:r>
              <w:rPr>
                <w:szCs w:val="24"/>
                <w:lang w:val="en-US"/>
              </w:rPr>
              <w:t>The percentage variation of Debt of the year.</w:t>
            </w:r>
          </w:p>
        </w:tc>
      </w:tr>
    </w:tbl>
    <w:p w14:paraId="5E93F01E" w14:textId="77777777" w:rsidR="002A3BC5" w:rsidRDefault="002A3BC5" w:rsidP="002A3BC5">
      <w:pPr>
        <w:rPr>
          <w:szCs w:val="24"/>
        </w:rPr>
      </w:pPr>
    </w:p>
    <w:p w14:paraId="6C6FA728" w14:textId="77777777" w:rsidR="002A3BC5" w:rsidRDefault="002A3BC5" w:rsidP="002A3BC5">
      <w:pPr>
        <w:pStyle w:val="Heading1"/>
        <w:numPr>
          <w:ilvl w:val="0"/>
          <w:numId w:val="0"/>
        </w:numPr>
      </w:pPr>
    </w:p>
    <w:p w14:paraId="126C97D4" w14:textId="77777777" w:rsidR="002A3BC5" w:rsidRDefault="002A3BC5" w:rsidP="002A3BC5">
      <w:pPr>
        <w:ind w:left="0" w:firstLine="0"/>
        <w:rPr>
          <w:lang w:val="en-US"/>
        </w:rPr>
      </w:pPr>
      <w:r w:rsidRPr="002A3BC5">
        <w:rPr>
          <w:b/>
          <w:i/>
          <w:lang w:val="en-US"/>
        </w:rPr>
        <w:t xml:space="preserve">Appendix </w:t>
      </w:r>
      <w:r>
        <w:rPr>
          <w:b/>
          <w:i/>
          <w:lang w:val="en-US"/>
        </w:rPr>
        <w:t>2</w:t>
      </w:r>
      <w:r>
        <w:rPr>
          <w:lang w:val="en-US"/>
        </w:rPr>
        <w:t>– Correlation matrix with leverage ratio</w:t>
      </w:r>
    </w:p>
    <w:p w14:paraId="6B0961E0" w14:textId="77777777" w:rsidR="002A3BC5" w:rsidRPr="00E227C2" w:rsidRDefault="002A3BC5" w:rsidP="002A3BC5">
      <w:pPr>
        <w:ind w:left="0" w:firstLine="0"/>
        <w:rPr>
          <w:szCs w:val="24"/>
        </w:rPr>
      </w:pPr>
      <w:r w:rsidRPr="00796975">
        <w:rPr>
          <w:noProof/>
          <w:lang w:val="pt-PT"/>
        </w:rPr>
        <w:drawing>
          <wp:inline distT="0" distB="0" distL="0" distR="0" wp14:anchorId="3239788A" wp14:editId="61D21CF9">
            <wp:extent cx="5402580" cy="154359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2580" cy="1543594"/>
                    </a:xfrm>
                    <a:prstGeom prst="rect">
                      <a:avLst/>
                    </a:prstGeom>
                    <a:noFill/>
                    <a:ln>
                      <a:noFill/>
                    </a:ln>
                  </pic:spPr>
                </pic:pic>
              </a:graphicData>
            </a:graphic>
          </wp:inline>
        </w:drawing>
      </w:r>
    </w:p>
    <w:p w14:paraId="61FCC19D" w14:textId="77777777" w:rsidR="002A3BC5" w:rsidRDefault="002A3BC5" w:rsidP="002A3BC5">
      <w:pPr>
        <w:ind w:left="0" w:firstLine="0"/>
        <w:rPr>
          <w:lang w:val="en-US"/>
        </w:rPr>
      </w:pPr>
      <w:r w:rsidRPr="002A3BC5">
        <w:rPr>
          <w:b/>
          <w:i/>
          <w:lang w:val="en-US"/>
        </w:rPr>
        <w:t>Appendix 3</w:t>
      </w:r>
      <w:r>
        <w:rPr>
          <w:lang w:val="en-US"/>
        </w:rPr>
        <w:t xml:space="preserve"> – Correlation matrix with new debt ratio</w:t>
      </w:r>
    </w:p>
    <w:p w14:paraId="389C8BF6" w14:textId="77777777" w:rsidR="002A3BC5" w:rsidRDefault="002A3BC5" w:rsidP="002A3BC5">
      <w:pPr>
        <w:spacing w:after="160" w:line="259" w:lineRule="auto"/>
        <w:ind w:left="0" w:firstLine="0"/>
        <w:jc w:val="left"/>
      </w:pPr>
      <w:r w:rsidRPr="00796975">
        <w:rPr>
          <w:noProof/>
          <w:lang w:val="pt-PT"/>
        </w:rPr>
        <w:drawing>
          <wp:inline distT="0" distB="0" distL="0" distR="0" wp14:anchorId="54AE6A4D" wp14:editId="4230F0C0">
            <wp:extent cx="5402580" cy="154305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2580" cy="1543050"/>
                    </a:xfrm>
                    <a:prstGeom prst="rect">
                      <a:avLst/>
                    </a:prstGeom>
                    <a:noFill/>
                    <a:ln>
                      <a:noFill/>
                    </a:ln>
                  </pic:spPr>
                </pic:pic>
              </a:graphicData>
            </a:graphic>
          </wp:inline>
        </w:drawing>
      </w:r>
    </w:p>
    <w:p w14:paraId="68B233BB" w14:textId="77777777" w:rsidR="002A3BC5" w:rsidRDefault="002A3BC5" w:rsidP="002A3BC5">
      <w:pPr>
        <w:spacing w:after="160" w:line="259" w:lineRule="auto"/>
        <w:ind w:left="0" w:firstLine="0"/>
        <w:jc w:val="left"/>
      </w:pPr>
      <w:r>
        <w:br w:type="page"/>
      </w:r>
    </w:p>
    <w:p w14:paraId="17778532" w14:textId="77777777" w:rsidR="002A3BC5" w:rsidRDefault="002A3BC5" w:rsidP="002A3BC5">
      <w:pPr>
        <w:rPr>
          <w:i/>
          <w:color w:val="000000" w:themeColor="text1"/>
          <w:szCs w:val="24"/>
        </w:rPr>
      </w:pPr>
      <w:r>
        <w:rPr>
          <w:b/>
          <w:i/>
          <w:color w:val="000000" w:themeColor="text1"/>
          <w:szCs w:val="24"/>
        </w:rPr>
        <w:lastRenderedPageBreak/>
        <w:t>Appendix 4</w:t>
      </w:r>
      <w:r w:rsidRPr="00F26F7D">
        <w:rPr>
          <w:i/>
          <w:color w:val="000000" w:themeColor="text1"/>
          <w:szCs w:val="24"/>
        </w:rPr>
        <w:t xml:space="preserve"> - </w:t>
      </w:r>
      <w:r w:rsidRPr="002A3BC5">
        <w:rPr>
          <w:color w:val="000000" w:themeColor="text1"/>
          <w:szCs w:val="24"/>
        </w:rPr>
        <w:t>Descriptive statistic of leverage ratio by year</w:t>
      </w:r>
      <w:r>
        <w:rPr>
          <w:i/>
          <w:color w:val="000000" w:themeColor="text1"/>
          <w:szCs w:val="24"/>
        </w:rPr>
        <w:t xml:space="preserve"> </w:t>
      </w:r>
    </w:p>
    <w:p w14:paraId="5F3D9718" w14:textId="77777777" w:rsidR="002A3BC5" w:rsidRDefault="002A3BC5" w:rsidP="002A3BC5">
      <w:r>
        <w:t>This table presents mean, median standard deviation, maximum, minimum and the number of representative companies for the leverage ratio between 1994 and 2015.</w:t>
      </w:r>
    </w:p>
    <w:p w14:paraId="58DA5BF1" w14:textId="77777777" w:rsidR="002A3BC5" w:rsidRDefault="002A3BC5" w:rsidP="002A3BC5">
      <w:r w:rsidRPr="00DD585E">
        <w:rPr>
          <w:noProof/>
          <w:lang w:val="pt-PT"/>
        </w:rPr>
        <w:drawing>
          <wp:inline distT="0" distB="0" distL="0" distR="0" wp14:anchorId="6A90DB5A" wp14:editId="523BF139">
            <wp:extent cx="5402580" cy="444234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2580" cy="4442340"/>
                    </a:xfrm>
                    <a:prstGeom prst="rect">
                      <a:avLst/>
                    </a:prstGeom>
                    <a:noFill/>
                    <a:ln>
                      <a:noFill/>
                    </a:ln>
                  </pic:spPr>
                </pic:pic>
              </a:graphicData>
            </a:graphic>
          </wp:inline>
        </w:drawing>
      </w:r>
    </w:p>
    <w:p w14:paraId="4C061FCA" w14:textId="77777777" w:rsidR="002A3BC5" w:rsidRDefault="002A3BC5" w:rsidP="002A3BC5">
      <w:pPr>
        <w:spacing w:after="160" w:line="259" w:lineRule="auto"/>
        <w:ind w:left="0" w:firstLine="0"/>
        <w:jc w:val="left"/>
      </w:pPr>
      <w:r>
        <w:br w:type="page"/>
      </w:r>
    </w:p>
    <w:p w14:paraId="21FE7029" w14:textId="77777777" w:rsidR="002A3BC5" w:rsidRPr="002A3BC5" w:rsidRDefault="002A3BC5" w:rsidP="002A3BC5">
      <w:pPr>
        <w:rPr>
          <w:color w:val="000000" w:themeColor="text1"/>
          <w:szCs w:val="24"/>
        </w:rPr>
      </w:pPr>
      <w:r w:rsidRPr="002A3BC5">
        <w:rPr>
          <w:b/>
          <w:i/>
          <w:color w:val="000000" w:themeColor="text1"/>
          <w:szCs w:val="24"/>
        </w:rPr>
        <w:lastRenderedPageBreak/>
        <w:t>Appendix 5</w:t>
      </w:r>
      <w:r w:rsidRPr="00F26F7D">
        <w:rPr>
          <w:i/>
          <w:color w:val="000000" w:themeColor="text1"/>
          <w:szCs w:val="24"/>
        </w:rPr>
        <w:t xml:space="preserve"> - </w:t>
      </w:r>
      <w:r w:rsidRPr="002A3BC5">
        <w:rPr>
          <w:color w:val="000000" w:themeColor="text1"/>
          <w:szCs w:val="24"/>
        </w:rPr>
        <w:t>Descriptive statistic of new debt ratio by year</w:t>
      </w:r>
    </w:p>
    <w:p w14:paraId="39219E53" w14:textId="77777777" w:rsidR="002A3BC5" w:rsidRPr="003F3378" w:rsidRDefault="002A3BC5" w:rsidP="002A3BC5">
      <w:pPr>
        <w:rPr>
          <w:i/>
        </w:rPr>
      </w:pPr>
      <w:r>
        <w:rPr>
          <w:color w:val="000000" w:themeColor="text1"/>
          <w:szCs w:val="24"/>
        </w:rPr>
        <w:t>This table presents mean, median standard deviation, maximum, minimum and the number of representative companies for the issues of new debt between 1994 and 2015.</w:t>
      </w:r>
    </w:p>
    <w:p w14:paraId="59C3B04A" w14:textId="77777777" w:rsidR="002A3BC5" w:rsidRDefault="002A3BC5" w:rsidP="002A3BC5">
      <w:pPr>
        <w:keepNext/>
        <w:jc w:val="center"/>
        <w:rPr>
          <w:lang w:val="en-US"/>
        </w:rPr>
      </w:pPr>
      <w:r w:rsidRPr="00A94A3B">
        <w:rPr>
          <w:noProof/>
          <w:lang w:val="pt-PT"/>
        </w:rPr>
        <w:drawing>
          <wp:inline distT="0" distB="0" distL="0" distR="0" wp14:anchorId="60A1F644" wp14:editId="40717162">
            <wp:extent cx="5402580" cy="3806613"/>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2580" cy="3806613"/>
                    </a:xfrm>
                    <a:prstGeom prst="rect">
                      <a:avLst/>
                    </a:prstGeom>
                    <a:noFill/>
                    <a:ln>
                      <a:noFill/>
                    </a:ln>
                  </pic:spPr>
                </pic:pic>
              </a:graphicData>
            </a:graphic>
          </wp:inline>
        </w:drawing>
      </w:r>
    </w:p>
    <w:p w14:paraId="434EF46E" w14:textId="77777777" w:rsidR="002A3BC5" w:rsidRDefault="002A3BC5" w:rsidP="002A3BC5">
      <w:pPr>
        <w:spacing w:after="160" w:line="259" w:lineRule="auto"/>
        <w:ind w:left="0" w:firstLine="0"/>
        <w:jc w:val="left"/>
        <w:rPr>
          <w:lang w:val="en-US"/>
        </w:rPr>
      </w:pPr>
      <w:r>
        <w:rPr>
          <w:lang w:val="en-US"/>
        </w:rPr>
        <w:br w:type="page"/>
      </w:r>
    </w:p>
    <w:p w14:paraId="4703E8DE" w14:textId="77777777" w:rsidR="002A3BC5" w:rsidRDefault="002A3BC5" w:rsidP="002A3BC5">
      <w:pPr>
        <w:rPr>
          <w:i/>
          <w:color w:val="000000" w:themeColor="text1"/>
          <w:szCs w:val="24"/>
        </w:rPr>
      </w:pPr>
      <w:r w:rsidRPr="00852DBF">
        <w:rPr>
          <w:b/>
          <w:color w:val="000000" w:themeColor="text1"/>
          <w:szCs w:val="24"/>
        </w:rPr>
        <w:lastRenderedPageBreak/>
        <w:t>Appendix 6</w:t>
      </w:r>
      <w:r w:rsidRPr="00F26F7D">
        <w:rPr>
          <w:b/>
          <w:color w:val="000000" w:themeColor="text1"/>
          <w:szCs w:val="24"/>
        </w:rPr>
        <w:t xml:space="preserve"> - </w:t>
      </w:r>
      <w:r w:rsidRPr="00F26F7D">
        <w:rPr>
          <w:color w:val="000000" w:themeColor="text1"/>
          <w:szCs w:val="24"/>
        </w:rPr>
        <w:t>Descriptive statistic of risk premium by year</w:t>
      </w:r>
    </w:p>
    <w:p w14:paraId="7C095C5E" w14:textId="77777777" w:rsidR="002A3BC5" w:rsidRDefault="002A3BC5" w:rsidP="002A3BC5">
      <w:pPr>
        <w:rPr>
          <w:color w:val="000000" w:themeColor="text1"/>
          <w:szCs w:val="24"/>
        </w:rPr>
      </w:pPr>
      <w:r>
        <w:rPr>
          <w:color w:val="000000" w:themeColor="text1"/>
          <w:szCs w:val="24"/>
        </w:rPr>
        <w:t>This table presents mean, median standard deviation, maximum, minimum and the number of representative companies for the risk premium of debt between 1994 and 2015.</w:t>
      </w:r>
    </w:p>
    <w:p w14:paraId="0E298C8B" w14:textId="77777777" w:rsidR="002A3BC5" w:rsidRPr="003F3378" w:rsidRDefault="002A3BC5" w:rsidP="002A3BC5">
      <w:pPr>
        <w:ind w:left="0" w:firstLine="0"/>
        <w:rPr>
          <w:i/>
        </w:rPr>
      </w:pPr>
    </w:p>
    <w:p w14:paraId="6B0176DA" w14:textId="77777777" w:rsidR="002A3BC5" w:rsidRDefault="002A3BC5" w:rsidP="002A3BC5">
      <w:pPr>
        <w:keepNext/>
        <w:jc w:val="center"/>
      </w:pPr>
      <w:r w:rsidRPr="00A94A3B">
        <w:rPr>
          <w:noProof/>
          <w:lang w:val="pt-PT"/>
        </w:rPr>
        <w:drawing>
          <wp:inline distT="0" distB="0" distL="0" distR="0" wp14:anchorId="5B179EE8" wp14:editId="3438101C">
            <wp:extent cx="5402580" cy="3984714"/>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2580" cy="3984714"/>
                    </a:xfrm>
                    <a:prstGeom prst="rect">
                      <a:avLst/>
                    </a:prstGeom>
                    <a:noFill/>
                    <a:ln>
                      <a:noFill/>
                    </a:ln>
                  </pic:spPr>
                </pic:pic>
              </a:graphicData>
            </a:graphic>
          </wp:inline>
        </w:drawing>
      </w:r>
    </w:p>
    <w:p w14:paraId="7575D26C" w14:textId="77777777" w:rsidR="00E227C2" w:rsidRDefault="00E227C2">
      <w:pPr>
        <w:spacing w:after="160" w:line="259" w:lineRule="auto"/>
        <w:ind w:left="0" w:firstLine="0"/>
        <w:jc w:val="left"/>
        <w:rPr>
          <w:szCs w:val="24"/>
          <w:lang w:val="en-US"/>
        </w:rPr>
      </w:pPr>
    </w:p>
    <w:sectPr w:rsidR="00E227C2" w:rsidSect="001B09D4">
      <w:pgSz w:w="11906" w:h="16837"/>
      <w:pgMar w:top="1699" w:right="1411" w:bottom="1699" w:left="1987"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89A26" w16cid:durableId="1F436611"/>
  <w16cid:commentId w16cid:paraId="6989F126" w16cid:durableId="1F450C9C"/>
  <w16cid:commentId w16cid:paraId="5FA4F81E" w16cid:durableId="1F450D1E"/>
  <w16cid:commentId w16cid:paraId="446AC809" w16cid:durableId="1F450D08"/>
  <w16cid:commentId w16cid:paraId="0DFF17FD" w16cid:durableId="1F450E38"/>
  <w16cid:commentId w16cid:paraId="5D59FC63" w16cid:durableId="1F436AB6"/>
  <w16cid:commentId w16cid:paraId="6C810C34" w16cid:durableId="1F450B30"/>
  <w16cid:commentId w16cid:paraId="3361D254" w16cid:durableId="1F436C66"/>
  <w16cid:commentId w16cid:paraId="66C62B98" w16cid:durableId="1F3CE382"/>
  <w16cid:commentId w16cid:paraId="4B398E2A" w16cid:durableId="1F436613"/>
  <w16cid:commentId w16cid:paraId="64D114F5" w16cid:durableId="1F450B34"/>
  <w16cid:commentId w16cid:paraId="441DDB10" w16cid:durableId="1F450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485A7" w14:textId="77777777" w:rsidR="00BC0C70" w:rsidRDefault="00BC0C70">
      <w:pPr>
        <w:spacing w:after="0" w:line="240" w:lineRule="auto"/>
      </w:pPr>
      <w:r>
        <w:separator/>
      </w:r>
    </w:p>
  </w:endnote>
  <w:endnote w:type="continuationSeparator" w:id="0">
    <w:p w14:paraId="7EE7252A" w14:textId="77777777" w:rsidR="00BC0C70" w:rsidRDefault="00BC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34330" w14:textId="7A63B70B" w:rsidR="002A3BC5" w:rsidRDefault="002A3BC5" w:rsidP="004C3372">
    <w:pPr>
      <w:jc w:val="center"/>
      <w:rPr>
        <w:noProof/>
      </w:rPr>
    </w:pPr>
    <w:r>
      <w:fldChar w:fldCharType="begin"/>
    </w:r>
    <w:r>
      <w:instrText xml:space="preserve"> PAGE   \* MERGEFORMAT </w:instrText>
    </w:r>
    <w:r>
      <w:fldChar w:fldCharType="separate"/>
    </w:r>
    <w:r w:rsidR="002041B3">
      <w:rPr>
        <w:noProof/>
      </w:rPr>
      <w:t>31</w:t>
    </w:r>
    <w:r>
      <w:rPr>
        <w:noProof/>
      </w:rPr>
      <w:fldChar w:fldCharType="end"/>
    </w:r>
  </w:p>
  <w:p w14:paraId="386B14F1" w14:textId="77777777" w:rsidR="002A3BC5" w:rsidRDefault="002A3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F8B7" w14:textId="797A747F" w:rsidR="002A3BC5" w:rsidRDefault="002A3BC5">
    <w:pPr>
      <w:pStyle w:val="Footer"/>
      <w:jc w:val="center"/>
    </w:pPr>
  </w:p>
  <w:p w14:paraId="425A55D2" w14:textId="77777777" w:rsidR="002A3BC5" w:rsidRDefault="002A3BC5" w:rsidP="00104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49201"/>
      <w:docPartObj>
        <w:docPartGallery w:val="Page Numbers (Bottom of Page)"/>
        <w:docPartUnique/>
      </w:docPartObj>
    </w:sdtPr>
    <w:sdtEndPr>
      <w:rPr>
        <w:noProof/>
      </w:rPr>
    </w:sdtEndPr>
    <w:sdtContent>
      <w:p w14:paraId="3B85C236" w14:textId="6AD3204A" w:rsidR="002A3BC5" w:rsidRDefault="002A3BC5" w:rsidP="004C3372">
        <w:pPr>
          <w:pStyle w:val="Footer"/>
          <w:jc w:val="center"/>
        </w:pPr>
        <w:r w:rsidRPr="004C3372">
          <w:fldChar w:fldCharType="begin"/>
        </w:r>
        <w:r w:rsidRPr="004C3372">
          <w:instrText xml:space="preserve"> PAGE   \* MERGEFORMAT </w:instrText>
        </w:r>
        <w:r w:rsidRPr="004C3372">
          <w:fldChar w:fldCharType="separate"/>
        </w:r>
        <w:r w:rsidR="002041B3">
          <w:rPr>
            <w:noProof/>
          </w:rPr>
          <w:t>i</w:t>
        </w:r>
        <w:r w:rsidRPr="004C3372">
          <w:fldChar w:fldCharType="end"/>
        </w:r>
      </w:p>
    </w:sdtContent>
  </w:sdt>
  <w:p w14:paraId="157871D4" w14:textId="77777777" w:rsidR="002A3BC5" w:rsidRDefault="002A3BC5" w:rsidP="001043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07656"/>
      <w:docPartObj>
        <w:docPartGallery w:val="Page Numbers (Bottom of Page)"/>
        <w:docPartUnique/>
      </w:docPartObj>
    </w:sdtPr>
    <w:sdtEndPr>
      <w:rPr>
        <w:noProof/>
      </w:rPr>
    </w:sdtEndPr>
    <w:sdtContent>
      <w:p w14:paraId="289B96C1" w14:textId="05FE3864" w:rsidR="002A3BC5" w:rsidRDefault="002A3BC5">
        <w:pPr>
          <w:pStyle w:val="Footer"/>
          <w:jc w:val="center"/>
        </w:pPr>
        <w:r>
          <w:fldChar w:fldCharType="begin"/>
        </w:r>
        <w:r>
          <w:instrText xml:space="preserve"> PAGE   \* MERGEFORMAT </w:instrText>
        </w:r>
        <w:r>
          <w:fldChar w:fldCharType="separate"/>
        </w:r>
        <w:r w:rsidR="002041B3">
          <w:rPr>
            <w:noProof/>
          </w:rPr>
          <w:t>25</w:t>
        </w:r>
        <w:r>
          <w:rPr>
            <w:noProof/>
          </w:rPr>
          <w:fldChar w:fldCharType="end"/>
        </w:r>
      </w:p>
    </w:sdtContent>
  </w:sdt>
  <w:p w14:paraId="73F32D05" w14:textId="77777777" w:rsidR="002A3BC5" w:rsidRDefault="002A3BC5" w:rsidP="0010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D18C9" w14:textId="77777777" w:rsidR="00BC0C70" w:rsidRDefault="00BC0C70">
      <w:pPr>
        <w:spacing w:after="0" w:line="240" w:lineRule="auto"/>
      </w:pPr>
      <w:r>
        <w:separator/>
      </w:r>
    </w:p>
  </w:footnote>
  <w:footnote w:type="continuationSeparator" w:id="0">
    <w:p w14:paraId="25BD15D8" w14:textId="77777777" w:rsidR="00BC0C70" w:rsidRDefault="00BC0C70">
      <w:pPr>
        <w:spacing w:after="0" w:line="240" w:lineRule="auto"/>
      </w:pPr>
      <w:r>
        <w:continuationSeparator/>
      </w:r>
    </w:p>
  </w:footnote>
  <w:footnote w:id="1">
    <w:p w14:paraId="7315D700" w14:textId="0CD77453" w:rsidR="002A3BC5" w:rsidRPr="00AE2F88" w:rsidRDefault="002A3BC5">
      <w:pPr>
        <w:pStyle w:val="FootnoteText"/>
      </w:pPr>
      <w:r>
        <w:rPr>
          <w:rStyle w:val="FootnoteReference"/>
        </w:rPr>
        <w:footnoteRef/>
      </w:r>
      <w:r>
        <w:t xml:space="preserve"> Link on references</w:t>
      </w:r>
    </w:p>
  </w:footnote>
  <w:footnote w:id="2">
    <w:p w14:paraId="602E399A" w14:textId="0E2221F2" w:rsidR="002A3BC5" w:rsidRPr="009F01CF" w:rsidRDefault="002A3BC5">
      <w:pPr>
        <w:pStyle w:val="FootnoteText"/>
        <w:rPr>
          <w:lang w:val="en-US"/>
        </w:rPr>
      </w:pPr>
      <w:r>
        <w:rPr>
          <w:rStyle w:val="FootnoteReference"/>
        </w:rPr>
        <w:footnoteRef/>
      </w:r>
      <w:r>
        <w:t xml:space="preserve"> U</w:t>
      </w:r>
      <w:r w:rsidRPr="008711A8">
        <w:t>sed instead of the price to book value due to some problems of magnitude of this ratio</w:t>
      </w:r>
    </w:p>
  </w:footnote>
  <w:footnote w:id="3">
    <w:p w14:paraId="2CDFCAB9" w14:textId="77777777" w:rsidR="002A3BC5" w:rsidRPr="00445435" w:rsidRDefault="002A3BC5" w:rsidP="00445435">
      <w:pPr>
        <w:pStyle w:val="FootnoteText"/>
      </w:pPr>
      <w:r>
        <w:rPr>
          <w:rStyle w:val="FootnoteReference"/>
        </w:rPr>
        <w:footnoteRef/>
      </w:r>
      <w:r>
        <w:t xml:space="preserve"> See: Appendix 4</w:t>
      </w:r>
    </w:p>
  </w:footnote>
  <w:footnote w:id="4">
    <w:p w14:paraId="396C4FD5" w14:textId="0EC982FC" w:rsidR="002A3BC5" w:rsidRPr="00445435" w:rsidRDefault="002A3BC5" w:rsidP="00C43151">
      <w:pPr>
        <w:pStyle w:val="FootnoteText"/>
      </w:pPr>
      <w:r>
        <w:rPr>
          <w:rStyle w:val="FootnoteReference"/>
        </w:rPr>
        <w:footnoteRef/>
      </w:r>
      <w:r>
        <w:t xml:space="preserve"> See: Appendix 5</w:t>
      </w:r>
    </w:p>
  </w:footnote>
  <w:footnote w:id="5">
    <w:p w14:paraId="1892A1E0" w14:textId="7F265BBD" w:rsidR="002A3BC5" w:rsidRPr="00445435" w:rsidRDefault="002A3BC5" w:rsidP="00953F63">
      <w:pPr>
        <w:pStyle w:val="FootnoteText"/>
      </w:pPr>
      <w:r>
        <w:rPr>
          <w:rStyle w:val="FootnoteReference"/>
        </w:rPr>
        <w:footnoteRef/>
      </w:r>
      <w:r>
        <w:t xml:space="preserve"> See: Appendix 6</w:t>
      </w:r>
    </w:p>
  </w:footnote>
  <w:footnote w:id="6">
    <w:p w14:paraId="5AA97455" w14:textId="6AA91E4B" w:rsidR="002A3BC5" w:rsidRPr="003F3378" w:rsidRDefault="002A3BC5">
      <w:pPr>
        <w:pStyle w:val="FootnoteText"/>
        <w:rPr>
          <w:lang w:val="en-US"/>
        </w:rPr>
      </w:pPr>
      <w:r>
        <w:rPr>
          <w:rStyle w:val="FootnoteReference"/>
        </w:rPr>
        <w:footnoteRef/>
      </w:r>
      <w:r>
        <w:t xml:space="preserve"> </w:t>
      </w:r>
      <w:r w:rsidRPr="00096C84">
        <w:t>See matrix of correlations: Appendix 2</w:t>
      </w:r>
    </w:p>
  </w:footnote>
  <w:footnote w:id="7">
    <w:p w14:paraId="0E68F0E8" w14:textId="3C84F3D9" w:rsidR="002A3BC5" w:rsidRPr="00887174" w:rsidRDefault="002A3BC5" w:rsidP="00096C84">
      <w:pPr>
        <w:pStyle w:val="FootnoteText"/>
        <w:rPr>
          <w:lang w:val="en-US"/>
        </w:rPr>
      </w:pPr>
      <w:r>
        <w:rPr>
          <w:rStyle w:val="FootnoteReference"/>
        </w:rPr>
        <w:footnoteRef/>
      </w:r>
      <w:r>
        <w:t xml:space="preserve"> </w:t>
      </w:r>
      <w:r w:rsidRPr="00096C84">
        <w:t>See matrix of correlations: Appendix</w:t>
      </w:r>
      <w:r>
        <w:t xml:space="preserve"> 3</w:t>
      </w:r>
    </w:p>
    <w:p w14:paraId="34488B10" w14:textId="02F445F9" w:rsidR="002A3BC5" w:rsidRPr="00887174" w:rsidRDefault="002A3BC5">
      <w:pPr>
        <w:pStyle w:val="FootnoteText"/>
        <w:rPr>
          <w:lang w:val="en-US"/>
        </w:rPr>
      </w:pPr>
    </w:p>
  </w:footnote>
  <w:footnote w:id="8">
    <w:p w14:paraId="410E41DA" w14:textId="75349E62" w:rsidR="002A3BC5" w:rsidRPr="00073F55" w:rsidRDefault="002A3BC5">
      <w:pPr>
        <w:pStyle w:val="FootnoteText"/>
        <w:rPr>
          <w:lang w:val="en-US"/>
        </w:rPr>
      </w:pPr>
      <w:r>
        <w:rPr>
          <w:rStyle w:val="FootnoteReference"/>
        </w:rPr>
        <w:footnoteRef/>
      </w:r>
      <w:r>
        <w:t xml:space="preserve"> A</w:t>
      </w:r>
      <w:r>
        <w:rPr>
          <w:lang w:val="en-US"/>
        </w:rPr>
        <w:t>s seen in Figure 3, the years when the cost of debt increase was the years of financial distress in Eurozone.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C75CF"/>
    <w:multiLevelType w:val="multilevel"/>
    <w:tmpl w:val="52A4DEE0"/>
    <w:lvl w:ilvl="0">
      <w:start w:val="1"/>
      <w:numFmt w:val="decimal"/>
      <w:pStyle w:val="Heading1"/>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3A854A74"/>
    <w:multiLevelType w:val="hybridMultilevel"/>
    <w:tmpl w:val="06FC4AB6"/>
    <w:lvl w:ilvl="0" w:tplc="A33A77CE">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AF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49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A50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E0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83D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AED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218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E97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9B230C"/>
    <w:multiLevelType w:val="hybridMultilevel"/>
    <w:tmpl w:val="468CBF2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4DF2731E"/>
    <w:multiLevelType w:val="hybridMultilevel"/>
    <w:tmpl w:val="09704C3C"/>
    <w:lvl w:ilvl="0" w:tplc="FEA24A04">
      <w:start w:val="1"/>
      <w:numFmt w:val="lowerRoman"/>
      <w:lvlText w:val="%1)"/>
      <w:lvlJc w:val="left"/>
      <w:pPr>
        <w:ind w:left="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AD0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8DB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AC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69C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2B6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033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472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C47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2A0F7E"/>
    <w:multiLevelType w:val="multilevel"/>
    <w:tmpl w:val="2FC28578"/>
    <w:lvl w:ilvl="0">
      <w:start w:val="1"/>
      <w:numFmt w:val="decimal"/>
      <w:lvlText w:val="%1"/>
      <w:lvlJc w:val="left"/>
      <w:pPr>
        <w:ind w:left="1560" w:hanging="1560"/>
      </w:pPr>
      <w:rPr>
        <w:rFonts w:hint="default"/>
        <w:b/>
      </w:rPr>
    </w:lvl>
    <w:lvl w:ilvl="1">
      <w:start w:val="10"/>
      <w:numFmt w:val="decimal"/>
      <w:lvlText w:val="%1-%2"/>
      <w:lvlJc w:val="left"/>
      <w:pPr>
        <w:ind w:left="2495" w:hanging="1560"/>
      </w:pPr>
      <w:rPr>
        <w:rFonts w:hint="default"/>
        <w:b/>
      </w:rPr>
    </w:lvl>
    <w:lvl w:ilvl="2">
      <w:start w:val="2017"/>
      <w:numFmt w:val="decimal"/>
      <w:lvlText w:val="%1-%2-%3"/>
      <w:lvlJc w:val="left"/>
      <w:pPr>
        <w:ind w:left="3430" w:hanging="1560"/>
      </w:pPr>
      <w:rPr>
        <w:rFonts w:hint="default"/>
        <w:b/>
      </w:rPr>
    </w:lvl>
    <w:lvl w:ilvl="3">
      <w:start w:val="1"/>
      <w:numFmt w:val="decimal"/>
      <w:lvlText w:val="%1-%2-%3.%4"/>
      <w:lvlJc w:val="left"/>
      <w:pPr>
        <w:ind w:left="4365" w:hanging="1560"/>
      </w:pPr>
      <w:rPr>
        <w:rFonts w:hint="default"/>
        <w:b/>
      </w:rPr>
    </w:lvl>
    <w:lvl w:ilvl="4">
      <w:start w:val="1"/>
      <w:numFmt w:val="decimal"/>
      <w:lvlText w:val="%1-%2-%3.%4.%5"/>
      <w:lvlJc w:val="left"/>
      <w:pPr>
        <w:ind w:left="5300" w:hanging="1560"/>
      </w:pPr>
      <w:rPr>
        <w:rFonts w:hint="default"/>
        <w:b/>
      </w:rPr>
    </w:lvl>
    <w:lvl w:ilvl="5">
      <w:start w:val="1"/>
      <w:numFmt w:val="decimal"/>
      <w:lvlText w:val="%1-%2-%3.%4.%5.%6"/>
      <w:lvlJc w:val="left"/>
      <w:pPr>
        <w:ind w:left="6235" w:hanging="1560"/>
      </w:pPr>
      <w:rPr>
        <w:rFonts w:hint="default"/>
        <w:b/>
      </w:rPr>
    </w:lvl>
    <w:lvl w:ilvl="6">
      <w:start w:val="1"/>
      <w:numFmt w:val="decimal"/>
      <w:lvlText w:val="%1-%2-%3.%4.%5.%6.%7"/>
      <w:lvlJc w:val="left"/>
      <w:pPr>
        <w:ind w:left="7170" w:hanging="1560"/>
      </w:pPr>
      <w:rPr>
        <w:rFonts w:hint="default"/>
        <w:b/>
      </w:rPr>
    </w:lvl>
    <w:lvl w:ilvl="7">
      <w:start w:val="1"/>
      <w:numFmt w:val="decimal"/>
      <w:lvlText w:val="%1-%2-%3.%4.%5.%6.%7.%8"/>
      <w:lvlJc w:val="left"/>
      <w:pPr>
        <w:ind w:left="8105" w:hanging="1560"/>
      </w:pPr>
      <w:rPr>
        <w:rFonts w:hint="default"/>
        <w:b/>
      </w:rPr>
    </w:lvl>
    <w:lvl w:ilvl="8">
      <w:start w:val="1"/>
      <w:numFmt w:val="decimal"/>
      <w:lvlText w:val="%1-%2-%3.%4.%5.%6.%7.%8.%9"/>
      <w:lvlJc w:val="left"/>
      <w:pPr>
        <w:ind w:left="9280" w:hanging="1800"/>
      </w:pPr>
      <w:rPr>
        <w:rFonts w:hint="default"/>
        <w:b/>
      </w:rPr>
    </w:lvl>
  </w:abstractNum>
  <w:abstractNum w:abstractNumId="5" w15:restartNumberingAfterBreak="0">
    <w:nsid w:val="764D31C4"/>
    <w:multiLevelType w:val="multilevel"/>
    <w:tmpl w:val="BE32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D73310"/>
    <w:multiLevelType w:val="multilevel"/>
    <w:tmpl w:val="BFFE17F4"/>
    <w:lvl w:ilvl="0">
      <w:start w:val="1"/>
      <w:numFmt w:val="decimal"/>
      <w:lvlText w:val="%1."/>
      <w:lvlJc w:val="left"/>
      <w:pPr>
        <w:ind w:left="1428" w:hanging="720"/>
      </w:pPr>
      <w:rPr>
        <w:rFonts w:hint="default"/>
      </w:rPr>
    </w:lvl>
    <w:lvl w:ilvl="1">
      <w:start w:val="1"/>
      <w:numFmt w:val="decimal"/>
      <w:isLgl/>
      <w:lvlText w:val="%1.%2."/>
      <w:lvlJc w:val="left"/>
      <w:pPr>
        <w:ind w:left="1788" w:hanging="1080"/>
      </w:pPr>
      <w:rPr>
        <w:rFonts w:hint="default"/>
      </w:rPr>
    </w:lvl>
    <w:lvl w:ilvl="2">
      <w:start w:val="1"/>
      <w:numFmt w:val="decimal"/>
      <w:isLgl/>
      <w:lvlText w:val="%1.%2.%3."/>
      <w:lvlJc w:val="left"/>
      <w:pPr>
        <w:ind w:left="2148" w:hanging="1440"/>
      </w:pPr>
      <w:rPr>
        <w:rFonts w:hint="default"/>
      </w:rPr>
    </w:lvl>
    <w:lvl w:ilvl="3">
      <w:start w:val="1"/>
      <w:numFmt w:val="decimal"/>
      <w:isLgl/>
      <w:lvlText w:val="%1.%2.%3.%4."/>
      <w:lvlJc w:val="left"/>
      <w:pPr>
        <w:ind w:left="2508" w:hanging="1800"/>
      </w:pPr>
      <w:rPr>
        <w:rFonts w:hint="default"/>
      </w:rPr>
    </w:lvl>
    <w:lvl w:ilvl="4">
      <w:start w:val="1"/>
      <w:numFmt w:val="decimal"/>
      <w:isLgl/>
      <w:lvlText w:val="%1.%2.%3.%4.%5."/>
      <w:lvlJc w:val="left"/>
      <w:pPr>
        <w:ind w:left="2868" w:hanging="2160"/>
      </w:pPr>
      <w:rPr>
        <w:rFonts w:hint="default"/>
      </w:rPr>
    </w:lvl>
    <w:lvl w:ilvl="5">
      <w:start w:val="1"/>
      <w:numFmt w:val="decimal"/>
      <w:isLgl/>
      <w:lvlText w:val="%1.%2.%3.%4.%5.%6."/>
      <w:lvlJc w:val="left"/>
      <w:pPr>
        <w:ind w:left="3228" w:hanging="2520"/>
      </w:pPr>
      <w:rPr>
        <w:rFonts w:hint="default"/>
      </w:rPr>
    </w:lvl>
    <w:lvl w:ilvl="6">
      <w:start w:val="1"/>
      <w:numFmt w:val="decimal"/>
      <w:isLgl/>
      <w:lvlText w:val="%1.%2.%3.%4.%5.%6.%7."/>
      <w:lvlJc w:val="left"/>
      <w:pPr>
        <w:ind w:left="3588" w:hanging="2880"/>
      </w:pPr>
      <w:rPr>
        <w:rFonts w:hint="default"/>
      </w:rPr>
    </w:lvl>
    <w:lvl w:ilvl="7">
      <w:start w:val="1"/>
      <w:numFmt w:val="decimal"/>
      <w:isLgl/>
      <w:lvlText w:val="%1.%2.%3.%4.%5.%6.%7.%8."/>
      <w:lvlJc w:val="left"/>
      <w:pPr>
        <w:ind w:left="3948" w:hanging="3240"/>
      </w:pPr>
      <w:rPr>
        <w:rFonts w:hint="default"/>
      </w:rPr>
    </w:lvl>
    <w:lvl w:ilvl="8">
      <w:start w:val="1"/>
      <w:numFmt w:val="decimal"/>
      <w:isLgl/>
      <w:lvlText w:val="%1.%2.%3.%4.%5.%6.%7.%8.%9."/>
      <w:lvlJc w:val="left"/>
      <w:pPr>
        <w:ind w:left="4308" w:hanging="3600"/>
      </w:pPr>
      <w:rPr>
        <w:rFonts w:hint="default"/>
      </w:rPr>
    </w:lvl>
  </w:abstractNum>
  <w:num w:numId="1">
    <w:abstractNumId w:val="3"/>
  </w:num>
  <w:num w:numId="2">
    <w:abstractNumId w:val="1"/>
  </w:num>
  <w:num w:numId="3">
    <w:abstractNumId w:val="4"/>
  </w:num>
  <w:num w:numId="4">
    <w:abstractNumId w:val="0"/>
  </w:num>
  <w:num w:numId="5">
    <w:abstractNumId w:val="0"/>
    <w:lvlOverride w:ilvl="0">
      <w:startOverride w:val="1"/>
    </w:lvlOverride>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952pdxpesdavepa2fpfe0arpwtpespzsdt&quot;&gt;My EndNote Library&lt;record-ids&gt;&lt;item&gt;1&lt;/item&gt;&lt;item&gt;2&lt;/item&gt;&lt;item&gt;3&lt;/item&gt;&lt;item&gt;4&lt;/item&gt;&lt;item&gt;5&lt;/item&gt;&lt;item&gt;6&lt;/item&gt;&lt;item&gt;7&lt;/item&gt;&lt;item&gt;9&lt;/item&gt;&lt;item&gt;10&lt;/item&gt;&lt;item&gt;11&lt;/item&gt;&lt;item&gt;12&lt;/item&gt;&lt;item&gt;13&lt;/item&gt;&lt;item&gt;15&lt;/item&gt;&lt;item&gt;16&lt;/item&gt;&lt;item&gt;17&lt;/item&gt;&lt;item&gt;22&lt;/item&gt;&lt;item&gt;23&lt;/item&gt;&lt;item&gt;25&lt;/item&gt;&lt;item&gt;27&lt;/item&gt;&lt;item&gt;37&lt;/item&gt;&lt;item&gt;39&lt;/item&gt;&lt;item&gt;40&lt;/item&gt;&lt;item&gt;41&lt;/item&gt;&lt;item&gt;42&lt;/item&gt;&lt;/record-ids&gt;&lt;/item&gt;&lt;/Libraries&gt;"/>
  </w:docVars>
  <w:rsids>
    <w:rsidRoot w:val="00623DE0"/>
    <w:rsid w:val="00000413"/>
    <w:rsid w:val="000011CA"/>
    <w:rsid w:val="000049F3"/>
    <w:rsid w:val="00005015"/>
    <w:rsid w:val="0001554A"/>
    <w:rsid w:val="00015741"/>
    <w:rsid w:val="00016C82"/>
    <w:rsid w:val="000203A2"/>
    <w:rsid w:val="00024AF1"/>
    <w:rsid w:val="00024EB0"/>
    <w:rsid w:val="00026CD5"/>
    <w:rsid w:val="000271C5"/>
    <w:rsid w:val="00031501"/>
    <w:rsid w:val="000319F9"/>
    <w:rsid w:val="00031B5C"/>
    <w:rsid w:val="0003237C"/>
    <w:rsid w:val="00041195"/>
    <w:rsid w:val="00042D1F"/>
    <w:rsid w:val="00043B49"/>
    <w:rsid w:val="000448B0"/>
    <w:rsid w:val="00045593"/>
    <w:rsid w:val="00046373"/>
    <w:rsid w:val="000465C7"/>
    <w:rsid w:val="00055D6B"/>
    <w:rsid w:val="00063235"/>
    <w:rsid w:val="00073F55"/>
    <w:rsid w:val="0008040C"/>
    <w:rsid w:val="00085321"/>
    <w:rsid w:val="00086B5A"/>
    <w:rsid w:val="00090FC2"/>
    <w:rsid w:val="00091F52"/>
    <w:rsid w:val="0009606A"/>
    <w:rsid w:val="00096C84"/>
    <w:rsid w:val="00097B7D"/>
    <w:rsid w:val="000A09DB"/>
    <w:rsid w:val="000A1A0D"/>
    <w:rsid w:val="000A5E0B"/>
    <w:rsid w:val="000A6B73"/>
    <w:rsid w:val="000C08F0"/>
    <w:rsid w:val="000D0A44"/>
    <w:rsid w:val="000D19CB"/>
    <w:rsid w:val="000D2B7B"/>
    <w:rsid w:val="000D36D0"/>
    <w:rsid w:val="000D5338"/>
    <w:rsid w:val="000D5412"/>
    <w:rsid w:val="000D5F90"/>
    <w:rsid w:val="000E522E"/>
    <w:rsid w:val="000E589A"/>
    <w:rsid w:val="000E68AE"/>
    <w:rsid w:val="000E7ED8"/>
    <w:rsid w:val="000F4B7B"/>
    <w:rsid w:val="0010436A"/>
    <w:rsid w:val="00106095"/>
    <w:rsid w:val="0011128D"/>
    <w:rsid w:val="00112D60"/>
    <w:rsid w:val="00114D1A"/>
    <w:rsid w:val="001221A1"/>
    <w:rsid w:val="0012686A"/>
    <w:rsid w:val="001334F6"/>
    <w:rsid w:val="0013460D"/>
    <w:rsid w:val="001404D9"/>
    <w:rsid w:val="00141F1F"/>
    <w:rsid w:val="00143E74"/>
    <w:rsid w:val="00144304"/>
    <w:rsid w:val="00144741"/>
    <w:rsid w:val="00147093"/>
    <w:rsid w:val="00147183"/>
    <w:rsid w:val="001514E0"/>
    <w:rsid w:val="00156411"/>
    <w:rsid w:val="00157F1A"/>
    <w:rsid w:val="00162E9F"/>
    <w:rsid w:val="00165ED1"/>
    <w:rsid w:val="00166199"/>
    <w:rsid w:val="00171047"/>
    <w:rsid w:val="00171A8E"/>
    <w:rsid w:val="00171FE9"/>
    <w:rsid w:val="00175EBB"/>
    <w:rsid w:val="00182254"/>
    <w:rsid w:val="001826DC"/>
    <w:rsid w:val="00185A81"/>
    <w:rsid w:val="00186349"/>
    <w:rsid w:val="001924F9"/>
    <w:rsid w:val="00192F7E"/>
    <w:rsid w:val="0019459C"/>
    <w:rsid w:val="0019486E"/>
    <w:rsid w:val="00197A27"/>
    <w:rsid w:val="001A4D9F"/>
    <w:rsid w:val="001B09D4"/>
    <w:rsid w:val="001B2B4B"/>
    <w:rsid w:val="001B4A5A"/>
    <w:rsid w:val="001C0F9B"/>
    <w:rsid w:val="001C357E"/>
    <w:rsid w:val="001D6DF5"/>
    <w:rsid w:val="001D796B"/>
    <w:rsid w:val="001E1645"/>
    <w:rsid w:val="001E2475"/>
    <w:rsid w:val="001E70EA"/>
    <w:rsid w:val="001F25D7"/>
    <w:rsid w:val="00200176"/>
    <w:rsid w:val="002003FF"/>
    <w:rsid w:val="002024EA"/>
    <w:rsid w:val="00203AE6"/>
    <w:rsid w:val="002041B3"/>
    <w:rsid w:val="00204908"/>
    <w:rsid w:val="00205CA4"/>
    <w:rsid w:val="00211FD8"/>
    <w:rsid w:val="00216321"/>
    <w:rsid w:val="002166CE"/>
    <w:rsid w:val="00216996"/>
    <w:rsid w:val="0022155A"/>
    <w:rsid w:val="00221576"/>
    <w:rsid w:val="002223A1"/>
    <w:rsid w:val="0022410E"/>
    <w:rsid w:val="0022671A"/>
    <w:rsid w:val="00235263"/>
    <w:rsid w:val="00243A9D"/>
    <w:rsid w:val="00245650"/>
    <w:rsid w:val="00245CD3"/>
    <w:rsid w:val="00246C1E"/>
    <w:rsid w:val="00246D97"/>
    <w:rsid w:val="00247680"/>
    <w:rsid w:val="00251D6C"/>
    <w:rsid w:val="00253417"/>
    <w:rsid w:val="00253E08"/>
    <w:rsid w:val="00253E16"/>
    <w:rsid w:val="002577A0"/>
    <w:rsid w:val="00260F64"/>
    <w:rsid w:val="0026129D"/>
    <w:rsid w:val="00266720"/>
    <w:rsid w:val="00271AEB"/>
    <w:rsid w:val="002730B7"/>
    <w:rsid w:val="00277B4E"/>
    <w:rsid w:val="00280871"/>
    <w:rsid w:val="002867D6"/>
    <w:rsid w:val="00292F40"/>
    <w:rsid w:val="00295FE9"/>
    <w:rsid w:val="00297E9D"/>
    <w:rsid w:val="002A239D"/>
    <w:rsid w:val="002A3BC5"/>
    <w:rsid w:val="002A5D12"/>
    <w:rsid w:val="002A7144"/>
    <w:rsid w:val="002B4EA6"/>
    <w:rsid w:val="002C06A7"/>
    <w:rsid w:val="002C32C4"/>
    <w:rsid w:val="002C7363"/>
    <w:rsid w:val="002D0005"/>
    <w:rsid w:val="002D2F34"/>
    <w:rsid w:val="002D6B7E"/>
    <w:rsid w:val="002D71D2"/>
    <w:rsid w:val="002D7C14"/>
    <w:rsid w:val="002E231B"/>
    <w:rsid w:val="002E4520"/>
    <w:rsid w:val="002E5C4E"/>
    <w:rsid w:val="002F0137"/>
    <w:rsid w:val="002F65A8"/>
    <w:rsid w:val="00300EBE"/>
    <w:rsid w:val="00302715"/>
    <w:rsid w:val="0030423E"/>
    <w:rsid w:val="003054D0"/>
    <w:rsid w:val="00305800"/>
    <w:rsid w:val="00310A10"/>
    <w:rsid w:val="00311765"/>
    <w:rsid w:val="003120BC"/>
    <w:rsid w:val="00314778"/>
    <w:rsid w:val="00315A1F"/>
    <w:rsid w:val="0031643F"/>
    <w:rsid w:val="00317AC0"/>
    <w:rsid w:val="003219D7"/>
    <w:rsid w:val="00322137"/>
    <w:rsid w:val="00325A24"/>
    <w:rsid w:val="00325DBB"/>
    <w:rsid w:val="003307EB"/>
    <w:rsid w:val="00330ED0"/>
    <w:rsid w:val="003313D6"/>
    <w:rsid w:val="003334DF"/>
    <w:rsid w:val="00337D3C"/>
    <w:rsid w:val="003459B1"/>
    <w:rsid w:val="003476F3"/>
    <w:rsid w:val="00350E3B"/>
    <w:rsid w:val="00352041"/>
    <w:rsid w:val="00361C3E"/>
    <w:rsid w:val="00361D80"/>
    <w:rsid w:val="00362216"/>
    <w:rsid w:val="00363A4E"/>
    <w:rsid w:val="00364000"/>
    <w:rsid w:val="00364CB5"/>
    <w:rsid w:val="0036596E"/>
    <w:rsid w:val="00371AD6"/>
    <w:rsid w:val="00371BD8"/>
    <w:rsid w:val="0037238E"/>
    <w:rsid w:val="0037624D"/>
    <w:rsid w:val="003774F1"/>
    <w:rsid w:val="00380A9A"/>
    <w:rsid w:val="00387D0B"/>
    <w:rsid w:val="00391DE7"/>
    <w:rsid w:val="003A58E8"/>
    <w:rsid w:val="003A68C6"/>
    <w:rsid w:val="003A6AB2"/>
    <w:rsid w:val="003B6C6C"/>
    <w:rsid w:val="003B73B5"/>
    <w:rsid w:val="003C4C8C"/>
    <w:rsid w:val="003C5523"/>
    <w:rsid w:val="003C577C"/>
    <w:rsid w:val="003D7AD8"/>
    <w:rsid w:val="003E113B"/>
    <w:rsid w:val="003E1EA1"/>
    <w:rsid w:val="003E3B21"/>
    <w:rsid w:val="003F3378"/>
    <w:rsid w:val="003F479A"/>
    <w:rsid w:val="003F6289"/>
    <w:rsid w:val="003F7462"/>
    <w:rsid w:val="0040425A"/>
    <w:rsid w:val="0040554F"/>
    <w:rsid w:val="00407D18"/>
    <w:rsid w:val="00410C34"/>
    <w:rsid w:val="0041296E"/>
    <w:rsid w:val="00412A09"/>
    <w:rsid w:val="00412B1D"/>
    <w:rsid w:val="004205EF"/>
    <w:rsid w:val="00420ADE"/>
    <w:rsid w:val="00423958"/>
    <w:rsid w:val="00425CC2"/>
    <w:rsid w:val="00426244"/>
    <w:rsid w:val="00433118"/>
    <w:rsid w:val="00433D58"/>
    <w:rsid w:val="0043420A"/>
    <w:rsid w:val="0043548B"/>
    <w:rsid w:val="004358DB"/>
    <w:rsid w:val="004413E9"/>
    <w:rsid w:val="00445435"/>
    <w:rsid w:val="004501D2"/>
    <w:rsid w:val="00451ED9"/>
    <w:rsid w:val="00454AB9"/>
    <w:rsid w:val="00455927"/>
    <w:rsid w:val="00456F98"/>
    <w:rsid w:val="00457C1F"/>
    <w:rsid w:val="00461C22"/>
    <w:rsid w:val="004667E3"/>
    <w:rsid w:val="00470249"/>
    <w:rsid w:val="00472DFE"/>
    <w:rsid w:val="00473177"/>
    <w:rsid w:val="00473576"/>
    <w:rsid w:val="00484BB7"/>
    <w:rsid w:val="00487C08"/>
    <w:rsid w:val="004900AC"/>
    <w:rsid w:val="00491CAA"/>
    <w:rsid w:val="00492598"/>
    <w:rsid w:val="00496AC5"/>
    <w:rsid w:val="0049767A"/>
    <w:rsid w:val="004A37F3"/>
    <w:rsid w:val="004A4EE6"/>
    <w:rsid w:val="004A6FEB"/>
    <w:rsid w:val="004B4A1E"/>
    <w:rsid w:val="004B4D74"/>
    <w:rsid w:val="004B586E"/>
    <w:rsid w:val="004B5B70"/>
    <w:rsid w:val="004B7555"/>
    <w:rsid w:val="004B7647"/>
    <w:rsid w:val="004C236A"/>
    <w:rsid w:val="004C3372"/>
    <w:rsid w:val="004D1CE1"/>
    <w:rsid w:val="004D437B"/>
    <w:rsid w:val="004D5232"/>
    <w:rsid w:val="004E4000"/>
    <w:rsid w:val="004E4B4E"/>
    <w:rsid w:val="004F6431"/>
    <w:rsid w:val="004F7BA2"/>
    <w:rsid w:val="005101F7"/>
    <w:rsid w:val="00510FCD"/>
    <w:rsid w:val="005129A4"/>
    <w:rsid w:val="00516A1D"/>
    <w:rsid w:val="005313C4"/>
    <w:rsid w:val="00533D05"/>
    <w:rsid w:val="00535413"/>
    <w:rsid w:val="0054145C"/>
    <w:rsid w:val="00541958"/>
    <w:rsid w:val="00544CDB"/>
    <w:rsid w:val="00553A8B"/>
    <w:rsid w:val="00554661"/>
    <w:rsid w:val="00557AB8"/>
    <w:rsid w:val="00560ACC"/>
    <w:rsid w:val="005634BC"/>
    <w:rsid w:val="00563CF9"/>
    <w:rsid w:val="0057257C"/>
    <w:rsid w:val="005749C5"/>
    <w:rsid w:val="005763AC"/>
    <w:rsid w:val="0057654A"/>
    <w:rsid w:val="00580000"/>
    <w:rsid w:val="00586A69"/>
    <w:rsid w:val="00592B71"/>
    <w:rsid w:val="00592C5B"/>
    <w:rsid w:val="005A2E4E"/>
    <w:rsid w:val="005A56D0"/>
    <w:rsid w:val="005A6954"/>
    <w:rsid w:val="005A6E2B"/>
    <w:rsid w:val="005B0BD1"/>
    <w:rsid w:val="005B69D9"/>
    <w:rsid w:val="005C1D6B"/>
    <w:rsid w:val="005C3C9A"/>
    <w:rsid w:val="005C4632"/>
    <w:rsid w:val="005C4C1D"/>
    <w:rsid w:val="005C7CBD"/>
    <w:rsid w:val="005D1212"/>
    <w:rsid w:val="005D2902"/>
    <w:rsid w:val="005E48FC"/>
    <w:rsid w:val="005F1034"/>
    <w:rsid w:val="005F3D5C"/>
    <w:rsid w:val="005F4BB5"/>
    <w:rsid w:val="005F584F"/>
    <w:rsid w:val="005F7A1E"/>
    <w:rsid w:val="005F7D8D"/>
    <w:rsid w:val="00603A5F"/>
    <w:rsid w:val="00605F30"/>
    <w:rsid w:val="00611D28"/>
    <w:rsid w:val="006214D5"/>
    <w:rsid w:val="00623DE0"/>
    <w:rsid w:val="006369E7"/>
    <w:rsid w:val="00641794"/>
    <w:rsid w:val="0064567D"/>
    <w:rsid w:val="0064694A"/>
    <w:rsid w:val="00652C79"/>
    <w:rsid w:val="00653C18"/>
    <w:rsid w:val="006568CF"/>
    <w:rsid w:val="006606AB"/>
    <w:rsid w:val="006703C6"/>
    <w:rsid w:val="0067071E"/>
    <w:rsid w:val="00671033"/>
    <w:rsid w:val="0067164B"/>
    <w:rsid w:val="00671CAD"/>
    <w:rsid w:val="00672CCD"/>
    <w:rsid w:val="0067427A"/>
    <w:rsid w:val="00683D7F"/>
    <w:rsid w:val="00683ED4"/>
    <w:rsid w:val="00684C10"/>
    <w:rsid w:val="00685A8F"/>
    <w:rsid w:val="00696DD7"/>
    <w:rsid w:val="00696EF8"/>
    <w:rsid w:val="006A2629"/>
    <w:rsid w:val="006A47B8"/>
    <w:rsid w:val="006B3909"/>
    <w:rsid w:val="006B50C1"/>
    <w:rsid w:val="006B7803"/>
    <w:rsid w:val="006C5704"/>
    <w:rsid w:val="006C70FE"/>
    <w:rsid w:val="006D10E4"/>
    <w:rsid w:val="006F179D"/>
    <w:rsid w:val="006F3BE4"/>
    <w:rsid w:val="006F53B6"/>
    <w:rsid w:val="006F60ED"/>
    <w:rsid w:val="00703DC8"/>
    <w:rsid w:val="007049AC"/>
    <w:rsid w:val="007077CA"/>
    <w:rsid w:val="00710908"/>
    <w:rsid w:val="00715F0C"/>
    <w:rsid w:val="00716766"/>
    <w:rsid w:val="00717441"/>
    <w:rsid w:val="007205AC"/>
    <w:rsid w:val="0072233A"/>
    <w:rsid w:val="00722CA9"/>
    <w:rsid w:val="00723E59"/>
    <w:rsid w:val="00724F02"/>
    <w:rsid w:val="00727782"/>
    <w:rsid w:val="00731B0F"/>
    <w:rsid w:val="00736838"/>
    <w:rsid w:val="00741DFE"/>
    <w:rsid w:val="00751394"/>
    <w:rsid w:val="0075462D"/>
    <w:rsid w:val="007563A9"/>
    <w:rsid w:val="007567B7"/>
    <w:rsid w:val="00756BC0"/>
    <w:rsid w:val="007602A5"/>
    <w:rsid w:val="00761AB9"/>
    <w:rsid w:val="007649DB"/>
    <w:rsid w:val="00765A35"/>
    <w:rsid w:val="0076745D"/>
    <w:rsid w:val="00767E6E"/>
    <w:rsid w:val="007736DF"/>
    <w:rsid w:val="00782F5A"/>
    <w:rsid w:val="00784A9D"/>
    <w:rsid w:val="00784D74"/>
    <w:rsid w:val="00793AD8"/>
    <w:rsid w:val="00796975"/>
    <w:rsid w:val="007A1948"/>
    <w:rsid w:val="007A4F8C"/>
    <w:rsid w:val="007C06FB"/>
    <w:rsid w:val="007C74A2"/>
    <w:rsid w:val="007D1B50"/>
    <w:rsid w:val="007D4233"/>
    <w:rsid w:val="007D7596"/>
    <w:rsid w:val="007D7D83"/>
    <w:rsid w:val="007E2685"/>
    <w:rsid w:val="007E4A45"/>
    <w:rsid w:val="007E52CA"/>
    <w:rsid w:val="007F3AA3"/>
    <w:rsid w:val="007F3D79"/>
    <w:rsid w:val="007F5737"/>
    <w:rsid w:val="007F5E66"/>
    <w:rsid w:val="00803B15"/>
    <w:rsid w:val="00805527"/>
    <w:rsid w:val="00805623"/>
    <w:rsid w:val="00811EC5"/>
    <w:rsid w:val="00816128"/>
    <w:rsid w:val="00817B45"/>
    <w:rsid w:val="00825755"/>
    <w:rsid w:val="0082659F"/>
    <w:rsid w:val="00826B5D"/>
    <w:rsid w:val="00826D02"/>
    <w:rsid w:val="00835C38"/>
    <w:rsid w:val="00837FF1"/>
    <w:rsid w:val="00840451"/>
    <w:rsid w:val="0084243E"/>
    <w:rsid w:val="0084443C"/>
    <w:rsid w:val="00850857"/>
    <w:rsid w:val="00852DBF"/>
    <w:rsid w:val="00854BCF"/>
    <w:rsid w:val="00860CBF"/>
    <w:rsid w:val="00862CFC"/>
    <w:rsid w:val="008711A8"/>
    <w:rsid w:val="00871988"/>
    <w:rsid w:val="00877452"/>
    <w:rsid w:val="008808D3"/>
    <w:rsid w:val="00881C79"/>
    <w:rsid w:val="00883779"/>
    <w:rsid w:val="00887174"/>
    <w:rsid w:val="008940E2"/>
    <w:rsid w:val="00895CEE"/>
    <w:rsid w:val="008A1AA1"/>
    <w:rsid w:val="008A1F7B"/>
    <w:rsid w:val="008A3307"/>
    <w:rsid w:val="008B0DCB"/>
    <w:rsid w:val="008C08FB"/>
    <w:rsid w:val="008C1DB7"/>
    <w:rsid w:val="008C2284"/>
    <w:rsid w:val="008D4635"/>
    <w:rsid w:val="008D77E4"/>
    <w:rsid w:val="008E310B"/>
    <w:rsid w:val="008E6F11"/>
    <w:rsid w:val="008F16D0"/>
    <w:rsid w:val="008F3F7D"/>
    <w:rsid w:val="008F5755"/>
    <w:rsid w:val="009037FB"/>
    <w:rsid w:val="00906340"/>
    <w:rsid w:val="009101ED"/>
    <w:rsid w:val="00912BAE"/>
    <w:rsid w:val="00913B37"/>
    <w:rsid w:val="00914228"/>
    <w:rsid w:val="00914662"/>
    <w:rsid w:val="00914B58"/>
    <w:rsid w:val="0092641F"/>
    <w:rsid w:val="0093124D"/>
    <w:rsid w:val="00933382"/>
    <w:rsid w:val="00933BB5"/>
    <w:rsid w:val="00941A20"/>
    <w:rsid w:val="009435A4"/>
    <w:rsid w:val="00943FAD"/>
    <w:rsid w:val="00945ABC"/>
    <w:rsid w:val="00953F63"/>
    <w:rsid w:val="00955C40"/>
    <w:rsid w:val="00960001"/>
    <w:rsid w:val="0096166C"/>
    <w:rsid w:val="009622A6"/>
    <w:rsid w:val="009624BA"/>
    <w:rsid w:val="00963814"/>
    <w:rsid w:val="0097467F"/>
    <w:rsid w:val="009746DC"/>
    <w:rsid w:val="00974B72"/>
    <w:rsid w:val="00977BB5"/>
    <w:rsid w:val="009815CD"/>
    <w:rsid w:val="0098507E"/>
    <w:rsid w:val="00985461"/>
    <w:rsid w:val="009867C1"/>
    <w:rsid w:val="00987225"/>
    <w:rsid w:val="009A009C"/>
    <w:rsid w:val="009A2601"/>
    <w:rsid w:val="009A7AB1"/>
    <w:rsid w:val="009B0BFB"/>
    <w:rsid w:val="009B1A8C"/>
    <w:rsid w:val="009C145C"/>
    <w:rsid w:val="009C168C"/>
    <w:rsid w:val="009C7ED4"/>
    <w:rsid w:val="009D55DD"/>
    <w:rsid w:val="009E1D3B"/>
    <w:rsid w:val="009E4450"/>
    <w:rsid w:val="009E4569"/>
    <w:rsid w:val="009E48BC"/>
    <w:rsid w:val="009F01CF"/>
    <w:rsid w:val="009F3029"/>
    <w:rsid w:val="009F4EEE"/>
    <w:rsid w:val="009F6178"/>
    <w:rsid w:val="009F61B1"/>
    <w:rsid w:val="00A011EE"/>
    <w:rsid w:val="00A069C0"/>
    <w:rsid w:val="00A13CD5"/>
    <w:rsid w:val="00A146D8"/>
    <w:rsid w:val="00A153E0"/>
    <w:rsid w:val="00A20681"/>
    <w:rsid w:val="00A23047"/>
    <w:rsid w:val="00A25AC3"/>
    <w:rsid w:val="00A30F8D"/>
    <w:rsid w:val="00A34E5C"/>
    <w:rsid w:val="00A40680"/>
    <w:rsid w:val="00A471C6"/>
    <w:rsid w:val="00A52542"/>
    <w:rsid w:val="00A52F38"/>
    <w:rsid w:val="00A63130"/>
    <w:rsid w:val="00A63C28"/>
    <w:rsid w:val="00A64DB6"/>
    <w:rsid w:val="00A64F30"/>
    <w:rsid w:val="00A650C4"/>
    <w:rsid w:val="00A6676E"/>
    <w:rsid w:val="00A6748B"/>
    <w:rsid w:val="00A71913"/>
    <w:rsid w:val="00A72901"/>
    <w:rsid w:val="00A746A8"/>
    <w:rsid w:val="00A74F45"/>
    <w:rsid w:val="00A75630"/>
    <w:rsid w:val="00A86740"/>
    <w:rsid w:val="00A8696B"/>
    <w:rsid w:val="00A92AE4"/>
    <w:rsid w:val="00A92D89"/>
    <w:rsid w:val="00A94A3B"/>
    <w:rsid w:val="00A9762D"/>
    <w:rsid w:val="00AA3CEF"/>
    <w:rsid w:val="00AA6562"/>
    <w:rsid w:val="00AB48EC"/>
    <w:rsid w:val="00AC2C4F"/>
    <w:rsid w:val="00AC2D28"/>
    <w:rsid w:val="00AC421B"/>
    <w:rsid w:val="00AC4EDD"/>
    <w:rsid w:val="00AD59D2"/>
    <w:rsid w:val="00AD7B4A"/>
    <w:rsid w:val="00AD7C0C"/>
    <w:rsid w:val="00AE0786"/>
    <w:rsid w:val="00AE2F88"/>
    <w:rsid w:val="00AE65AE"/>
    <w:rsid w:val="00AF0128"/>
    <w:rsid w:val="00AF24DF"/>
    <w:rsid w:val="00AF289D"/>
    <w:rsid w:val="00AF4761"/>
    <w:rsid w:val="00AF4BE4"/>
    <w:rsid w:val="00B00D91"/>
    <w:rsid w:val="00B061B0"/>
    <w:rsid w:val="00B06C2C"/>
    <w:rsid w:val="00B11074"/>
    <w:rsid w:val="00B154EB"/>
    <w:rsid w:val="00B15533"/>
    <w:rsid w:val="00B17156"/>
    <w:rsid w:val="00B17A76"/>
    <w:rsid w:val="00B26F08"/>
    <w:rsid w:val="00B27143"/>
    <w:rsid w:val="00B3058E"/>
    <w:rsid w:val="00B31D72"/>
    <w:rsid w:val="00B37E0E"/>
    <w:rsid w:val="00B435D8"/>
    <w:rsid w:val="00B46C44"/>
    <w:rsid w:val="00B525EF"/>
    <w:rsid w:val="00B5658E"/>
    <w:rsid w:val="00B64F97"/>
    <w:rsid w:val="00B650D1"/>
    <w:rsid w:val="00B66256"/>
    <w:rsid w:val="00B774DB"/>
    <w:rsid w:val="00B77682"/>
    <w:rsid w:val="00B802B4"/>
    <w:rsid w:val="00B823CB"/>
    <w:rsid w:val="00B840EE"/>
    <w:rsid w:val="00B85B07"/>
    <w:rsid w:val="00B862A1"/>
    <w:rsid w:val="00B9502E"/>
    <w:rsid w:val="00BA2CE8"/>
    <w:rsid w:val="00BA5874"/>
    <w:rsid w:val="00BA6166"/>
    <w:rsid w:val="00BA7D15"/>
    <w:rsid w:val="00BB1FA8"/>
    <w:rsid w:val="00BB7122"/>
    <w:rsid w:val="00BB74AB"/>
    <w:rsid w:val="00BC0C70"/>
    <w:rsid w:val="00BC2523"/>
    <w:rsid w:val="00BC25D0"/>
    <w:rsid w:val="00BC301F"/>
    <w:rsid w:val="00BC3FD0"/>
    <w:rsid w:val="00BC4AE6"/>
    <w:rsid w:val="00BC605D"/>
    <w:rsid w:val="00BC7D30"/>
    <w:rsid w:val="00BD4F91"/>
    <w:rsid w:val="00BD681E"/>
    <w:rsid w:val="00BD7A7F"/>
    <w:rsid w:val="00BE5E71"/>
    <w:rsid w:val="00BE65C0"/>
    <w:rsid w:val="00BE661B"/>
    <w:rsid w:val="00BE7E5E"/>
    <w:rsid w:val="00BF182D"/>
    <w:rsid w:val="00BF77CE"/>
    <w:rsid w:val="00BF7A68"/>
    <w:rsid w:val="00C0072F"/>
    <w:rsid w:val="00C00CD2"/>
    <w:rsid w:val="00C00E0B"/>
    <w:rsid w:val="00C01567"/>
    <w:rsid w:val="00C01F79"/>
    <w:rsid w:val="00C040EB"/>
    <w:rsid w:val="00C06E4F"/>
    <w:rsid w:val="00C075A2"/>
    <w:rsid w:val="00C078FA"/>
    <w:rsid w:val="00C07EEB"/>
    <w:rsid w:val="00C11A89"/>
    <w:rsid w:val="00C203F3"/>
    <w:rsid w:val="00C240B9"/>
    <w:rsid w:val="00C2569A"/>
    <w:rsid w:val="00C25D4A"/>
    <w:rsid w:val="00C345BC"/>
    <w:rsid w:val="00C376FF"/>
    <w:rsid w:val="00C43151"/>
    <w:rsid w:val="00C43908"/>
    <w:rsid w:val="00C47C49"/>
    <w:rsid w:val="00C51D80"/>
    <w:rsid w:val="00C57456"/>
    <w:rsid w:val="00C627BE"/>
    <w:rsid w:val="00C62E03"/>
    <w:rsid w:val="00C65ECB"/>
    <w:rsid w:val="00C70032"/>
    <w:rsid w:val="00C7218D"/>
    <w:rsid w:val="00C72CB4"/>
    <w:rsid w:val="00C80E33"/>
    <w:rsid w:val="00C813DA"/>
    <w:rsid w:val="00C8187D"/>
    <w:rsid w:val="00C8661D"/>
    <w:rsid w:val="00C868E3"/>
    <w:rsid w:val="00C86EC3"/>
    <w:rsid w:val="00C90301"/>
    <w:rsid w:val="00C97A04"/>
    <w:rsid w:val="00CA1D6F"/>
    <w:rsid w:val="00CA21EF"/>
    <w:rsid w:val="00CA56A9"/>
    <w:rsid w:val="00CB5FDD"/>
    <w:rsid w:val="00CB6E1C"/>
    <w:rsid w:val="00CC46A3"/>
    <w:rsid w:val="00CC6991"/>
    <w:rsid w:val="00CC6CA9"/>
    <w:rsid w:val="00CC780C"/>
    <w:rsid w:val="00CD233A"/>
    <w:rsid w:val="00CD30E4"/>
    <w:rsid w:val="00CD4E3B"/>
    <w:rsid w:val="00CE12FC"/>
    <w:rsid w:val="00CE2BE3"/>
    <w:rsid w:val="00CE41E1"/>
    <w:rsid w:val="00CE4490"/>
    <w:rsid w:val="00CE5567"/>
    <w:rsid w:val="00CF4026"/>
    <w:rsid w:val="00CF5774"/>
    <w:rsid w:val="00CF69DE"/>
    <w:rsid w:val="00D04103"/>
    <w:rsid w:val="00D06261"/>
    <w:rsid w:val="00D1308F"/>
    <w:rsid w:val="00D14018"/>
    <w:rsid w:val="00D14FAA"/>
    <w:rsid w:val="00D15069"/>
    <w:rsid w:val="00D2329C"/>
    <w:rsid w:val="00D3064B"/>
    <w:rsid w:val="00D3149A"/>
    <w:rsid w:val="00D31AD9"/>
    <w:rsid w:val="00D31CF0"/>
    <w:rsid w:val="00D33461"/>
    <w:rsid w:val="00D34329"/>
    <w:rsid w:val="00D412A2"/>
    <w:rsid w:val="00D418B2"/>
    <w:rsid w:val="00D440A8"/>
    <w:rsid w:val="00D47855"/>
    <w:rsid w:val="00D5173E"/>
    <w:rsid w:val="00D6104D"/>
    <w:rsid w:val="00D67A6B"/>
    <w:rsid w:val="00D73C71"/>
    <w:rsid w:val="00D75B66"/>
    <w:rsid w:val="00D76D5F"/>
    <w:rsid w:val="00D774B4"/>
    <w:rsid w:val="00D8276A"/>
    <w:rsid w:val="00D84773"/>
    <w:rsid w:val="00D851F3"/>
    <w:rsid w:val="00D867EC"/>
    <w:rsid w:val="00D86D8F"/>
    <w:rsid w:val="00D875F5"/>
    <w:rsid w:val="00D93994"/>
    <w:rsid w:val="00DA0941"/>
    <w:rsid w:val="00DA09E1"/>
    <w:rsid w:val="00DA0BBA"/>
    <w:rsid w:val="00DA0F60"/>
    <w:rsid w:val="00DA28E3"/>
    <w:rsid w:val="00DB0A7D"/>
    <w:rsid w:val="00DB24E1"/>
    <w:rsid w:val="00DB290D"/>
    <w:rsid w:val="00DB4ABB"/>
    <w:rsid w:val="00DB6B06"/>
    <w:rsid w:val="00DB7893"/>
    <w:rsid w:val="00DC29AE"/>
    <w:rsid w:val="00DC3704"/>
    <w:rsid w:val="00DC3BF1"/>
    <w:rsid w:val="00DC3C56"/>
    <w:rsid w:val="00DC5F03"/>
    <w:rsid w:val="00DC65B2"/>
    <w:rsid w:val="00DC6A01"/>
    <w:rsid w:val="00DC6A2F"/>
    <w:rsid w:val="00DC79FF"/>
    <w:rsid w:val="00DD3566"/>
    <w:rsid w:val="00DD3948"/>
    <w:rsid w:val="00DD585E"/>
    <w:rsid w:val="00DE133E"/>
    <w:rsid w:val="00DF0606"/>
    <w:rsid w:val="00DF2152"/>
    <w:rsid w:val="00DF5DAE"/>
    <w:rsid w:val="00DF5E2C"/>
    <w:rsid w:val="00DF62ED"/>
    <w:rsid w:val="00DF6421"/>
    <w:rsid w:val="00E03879"/>
    <w:rsid w:val="00E05D05"/>
    <w:rsid w:val="00E068C9"/>
    <w:rsid w:val="00E06DCD"/>
    <w:rsid w:val="00E06FC2"/>
    <w:rsid w:val="00E14C07"/>
    <w:rsid w:val="00E1652F"/>
    <w:rsid w:val="00E17904"/>
    <w:rsid w:val="00E21435"/>
    <w:rsid w:val="00E216E4"/>
    <w:rsid w:val="00E227C2"/>
    <w:rsid w:val="00E24B4E"/>
    <w:rsid w:val="00E26A2A"/>
    <w:rsid w:val="00E2783B"/>
    <w:rsid w:val="00E27956"/>
    <w:rsid w:val="00E30127"/>
    <w:rsid w:val="00E3143A"/>
    <w:rsid w:val="00E34CE6"/>
    <w:rsid w:val="00E37C72"/>
    <w:rsid w:val="00E43B48"/>
    <w:rsid w:val="00E4548D"/>
    <w:rsid w:val="00E45B0A"/>
    <w:rsid w:val="00E503E2"/>
    <w:rsid w:val="00E5280C"/>
    <w:rsid w:val="00E6033A"/>
    <w:rsid w:val="00E66411"/>
    <w:rsid w:val="00E70C8B"/>
    <w:rsid w:val="00E774C8"/>
    <w:rsid w:val="00E94F92"/>
    <w:rsid w:val="00E955AC"/>
    <w:rsid w:val="00E97402"/>
    <w:rsid w:val="00EA2025"/>
    <w:rsid w:val="00EA7A68"/>
    <w:rsid w:val="00EB27FF"/>
    <w:rsid w:val="00EB365F"/>
    <w:rsid w:val="00EB3C1C"/>
    <w:rsid w:val="00EB3DF5"/>
    <w:rsid w:val="00EB6591"/>
    <w:rsid w:val="00EB6FCE"/>
    <w:rsid w:val="00EC2A3C"/>
    <w:rsid w:val="00EC4C35"/>
    <w:rsid w:val="00EC5349"/>
    <w:rsid w:val="00ED04EE"/>
    <w:rsid w:val="00ED06DD"/>
    <w:rsid w:val="00ED371F"/>
    <w:rsid w:val="00ED6668"/>
    <w:rsid w:val="00ED6B54"/>
    <w:rsid w:val="00ED6CD8"/>
    <w:rsid w:val="00EE01A2"/>
    <w:rsid w:val="00EE3F6D"/>
    <w:rsid w:val="00EF3967"/>
    <w:rsid w:val="00EF770C"/>
    <w:rsid w:val="00F13D69"/>
    <w:rsid w:val="00F13FC5"/>
    <w:rsid w:val="00F16EF6"/>
    <w:rsid w:val="00F17F7B"/>
    <w:rsid w:val="00F23847"/>
    <w:rsid w:val="00F26F7D"/>
    <w:rsid w:val="00F32DC1"/>
    <w:rsid w:val="00F33868"/>
    <w:rsid w:val="00F338C1"/>
    <w:rsid w:val="00F35877"/>
    <w:rsid w:val="00F419B9"/>
    <w:rsid w:val="00F47098"/>
    <w:rsid w:val="00F50926"/>
    <w:rsid w:val="00F53DA3"/>
    <w:rsid w:val="00F62AA7"/>
    <w:rsid w:val="00F6309D"/>
    <w:rsid w:val="00F70A28"/>
    <w:rsid w:val="00F72249"/>
    <w:rsid w:val="00F7401E"/>
    <w:rsid w:val="00F757A0"/>
    <w:rsid w:val="00F75D44"/>
    <w:rsid w:val="00F76686"/>
    <w:rsid w:val="00F8218A"/>
    <w:rsid w:val="00F84BCC"/>
    <w:rsid w:val="00F9561F"/>
    <w:rsid w:val="00FA10E0"/>
    <w:rsid w:val="00FA16D6"/>
    <w:rsid w:val="00FA2E05"/>
    <w:rsid w:val="00FA4386"/>
    <w:rsid w:val="00FA45FC"/>
    <w:rsid w:val="00FA4D88"/>
    <w:rsid w:val="00FA5099"/>
    <w:rsid w:val="00FA6F20"/>
    <w:rsid w:val="00FA70B8"/>
    <w:rsid w:val="00FB0008"/>
    <w:rsid w:val="00FB7626"/>
    <w:rsid w:val="00FC30D4"/>
    <w:rsid w:val="00FC6ADD"/>
    <w:rsid w:val="00FD113C"/>
    <w:rsid w:val="00FD2C42"/>
    <w:rsid w:val="00FD2D4C"/>
    <w:rsid w:val="00FD45F2"/>
    <w:rsid w:val="00FD61E6"/>
    <w:rsid w:val="00FE02AB"/>
    <w:rsid w:val="00FE2BA8"/>
    <w:rsid w:val="00FE41EA"/>
    <w:rsid w:val="00FF3884"/>
    <w:rsid w:val="00FF70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2CDE"/>
  <w15:docId w15:val="{AD866FA4-7182-464A-8745-68007DA6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FF"/>
    <w:pPr>
      <w:spacing w:after="109" w:line="360" w:lineRule="auto"/>
      <w:ind w:left="10" w:hanging="10"/>
      <w:jc w:val="both"/>
    </w:pPr>
    <w:rPr>
      <w:rFonts w:ascii="Garamond" w:eastAsia="Times New Roman" w:hAnsi="Garamond" w:cs="Times New Roman"/>
      <w:color w:val="000000"/>
      <w:sz w:val="24"/>
      <w:lang w:val="en-GB"/>
    </w:rPr>
  </w:style>
  <w:style w:type="paragraph" w:styleId="Heading1">
    <w:name w:val="heading 1"/>
    <w:basedOn w:val="ListParagraph"/>
    <w:next w:val="Normal"/>
    <w:link w:val="Heading1Char"/>
    <w:uiPriority w:val="9"/>
    <w:unhideWhenUsed/>
    <w:qFormat/>
    <w:rsid w:val="002003FF"/>
    <w:pPr>
      <w:numPr>
        <w:numId w:val="4"/>
      </w:numPr>
      <w:outlineLvl w:val="0"/>
    </w:pPr>
    <w:rPr>
      <w:b/>
      <w:sz w:val="44"/>
      <w:szCs w:val="44"/>
      <w:lang w:val="en-US"/>
    </w:rPr>
  </w:style>
  <w:style w:type="paragraph" w:styleId="Heading2">
    <w:name w:val="heading 2"/>
    <w:basedOn w:val="Subtitle"/>
    <w:next w:val="Normal"/>
    <w:link w:val="Heading2Char"/>
    <w:uiPriority w:val="9"/>
    <w:unhideWhenUsed/>
    <w:qFormat/>
    <w:rsid w:val="002003FF"/>
    <w:pPr>
      <w:numPr>
        <w:ilvl w:val="0"/>
      </w:numPr>
      <w:ind w:left="10" w:hanging="10"/>
      <w:outlineLvl w:val="1"/>
    </w:pPr>
    <w:rPr>
      <w:color w:val="auto"/>
      <w:sz w:val="36"/>
      <w:szCs w:val="32"/>
      <w:lang w:val="en-US"/>
    </w:rPr>
  </w:style>
  <w:style w:type="paragraph" w:styleId="Heading3">
    <w:name w:val="heading 3"/>
    <w:basedOn w:val="Subtitle"/>
    <w:next w:val="Normal"/>
    <w:link w:val="Heading3Char"/>
    <w:uiPriority w:val="9"/>
    <w:unhideWhenUsed/>
    <w:qFormat/>
    <w:rsid w:val="002003FF"/>
    <w:pPr>
      <w:outlineLvl w:val="2"/>
    </w:pPr>
    <w:rPr>
      <w:color w:val="auto"/>
      <w:sz w:val="32"/>
      <w:szCs w:val="28"/>
      <w:lang w:val="en-US"/>
    </w:rPr>
  </w:style>
  <w:style w:type="paragraph" w:styleId="Heading4">
    <w:name w:val="heading 4"/>
    <w:basedOn w:val="Normal"/>
    <w:next w:val="Normal"/>
    <w:link w:val="Heading4Char"/>
    <w:uiPriority w:val="9"/>
    <w:unhideWhenUsed/>
    <w:qFormat/>
    <w:rsid w:val="00330ED0"/>
    <w:pPr>
      <w:keepNext/>
      <w:keepLines/>
      <w:spacing w:before="120" w:after="120"/>
      <w:outlineLvl w:val="3"/>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003FF"/>
    <w:rPr>
      <w:rFonts w:ascii="Garamond" w:hAnsi="Garamond"/>
      <w:b/>
      <w:spacing w:val="15"/>
      <w:sz w:val="36"/>
      <w:szCs w:val="32"/>
      <w:lang w:val="en-US"/>
    </w:rPr>
  </w:style>
  <w:style w:type="character" w:customStyle="1" w:styleId="Heading1Char">
    <w:name w:val="Heading 1 Char"/>
    <w:link w:val="Heading1"/>
    <w:uiPriority w:val="9"/>
    <w:rsid w:val="002003FF"/>
    <w:rPr>
      <w:rFonts w:ascii="Garamond" w:eastAsia="Times New Roman" w:hAnsi="Garamond" w:cs="Times New Roman"/>
      <w:b/>
      <w:color w:val="000000"/>
      <w:sz w:val="44"/>
      <w:szCs w:val="44"/>
      <w:lang w:val="en-US"/>
    </w:rPr>
  </w:style>
  <w:style w:type="paragraph" w:styleId="Header">
    <w:name w:val="header"/>
    <w:basedOn w:val="Normal"/>
    <w:link w:val="HeaderChar"/>
    <w:uiPriority w:val="99"/>
    <w:unhideWhenUsed/>
    <w:rsid w:val="00DC3BF1"/>
    <w:pPr>
      <w:tabs>
        <w:tab w:val="center" w:pos="4252"/>
        <w:tab w:val="right" w:pos="8504"/>
      </w:tabs>
      <w:spacing w:after="0" w:line="240" w:lineRule="auto"/>
    </w:pPr>
  </w:style>
  <w:style w:type="character" w:customStyle="1" w:styleId="HeaderChar">
    <w:name w:val="Header Char"/>
    <w:basedOn w:val="DefaultParagraphFont"/>
    <w:link w:val="Header"/>
    <w:uiPriority w:val="99"/>
    <w:rsid w:val="00DC3BF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46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1E"/>
    <w:rPr>
      <w:rFonts w:ascii="Segoe UI" w:eastAsia="Times New Roman" w:hAnsi="Segoe UI" w:cs="Segoe UI"/>
      <w:color w:val="000000"/>
      <w:sz w:val="18"/>
      <w:szCs w:val="18"/>
      <w:lang w:val="en-GB"/>
    </w:rPr>
  </w:style>
  <w:style w:type="paragraph" w:customStyle="1" w:styleId="EndNoteBibliographyTitle">
    <w:name w:val="EndNote Bibliography Title"/>
    <w:basedOn w:val="Normal"/>
    <w:link w:val="EndNoteBibliographyTitleChar"/>
    <w:rsid w:val="0043548B"/>
    <w:pPr>
      <w:spacing w:after="0"/>
      <w:jc w:val="center"/>
    </w:pPr>
    <w:rPr>
      <w:rFonts w:ascii="Times New Roman" w:hAnsi="Times New Roman"/>
      <w:noProof/>
      <w:lang w:val="pt-PT"/>
    </w:rPr>
  </w:style>
  <w:style w:type="character" w:customStyle="1" w:styleId="EndNoteBibliographyTitleChar">
    <w:name w:val="EndNote Bibliography Title Char"/>
    <w:basedOn w:val="DefaultParagraphFont"/>
    <w:link w:val="EndNoteBibliographyTitle"/>
    <w:rsid w:val="0043548B"/>
    <w:rPr>
      <w:rFonts w:ascii="Times New Roman" w:eastAsia="Times New Roman" w:hAnsi="Times New Roman" w:cs="Times New Roman"/>
      <w:noProof/>
      <w:color w:val="000000"/>
      <w:sz w:val="24"/>
    </w:rPr>
  </w:style>
  <w:style w:type="paragraph" w:customStyle="1" w:styleId="EndNoteBibliography">
    <w:name w:val="EndNote Bibliography"/>
    <w:basedOn w:val="Normal"/>
    <w:link w:val="EndNoteBibliographyChar"/>
    <w:rsid w:val="0043548B"/>
    <w:pPr>
      <w:spacing w:line="240" w:lineRule="auto"/>
    </w:pPr>
    <w:rPr>
      <w:rFonts w:ascii="Times New Roman" w:hAnsi="Times New Roman"/>
      <w:noProof/>
      <w:lang w:val="pt-PT"/>
    </w:rPr>
  </w:style>
  <w:style w:type="character" w:customStyle="1" w:styleId="EndNoteBibliographyChar">
    <w:name w:val="EndNote Bibliography Char"/>
    <w:basedOn w:val="DefaultParagraphFont"/>
    <w:link w:val="EndNoteBibliography"/>
    <w:rsid w:val="0043548B"/>
    <w:rPr>
      <w:rFonts w:ascii="Times New Roman" w:eastAsia="Times New Roman" w:hAnsi="Times New Roman" w:cs="Times New Roman"/>
      <w:noProof/>
      <w:color w:val="000000"/>
      <w:sz w:val="24"/>
    </w:rPr>
  </w:style>
  <w:style w:type="character" w:styleId="CommentReference">
    <w:name w:val="annotation reference"/>
    <w:basedOn w:val="DefaultParagraphFont"/>
    <w:uiPriority w:val="99"/>
    <w:semiHidden/>
    <w:unhideWhenUsed/>
    <w:rsid w:val="008940E2"/>
    <w:rPr>
      <w:sz w:val="16"/>
      <w:szCs w:val="16"/>
    </w:rPr>
  </w:style>
  <w:style w:type="paragraph" w:styleId="CommentText">
    <w:name w:val="annotation text"/>
    <w:basedOn w:val="Normal"/>
    <w:link w:val="CommentTextChar"/>
    <w:uiPriority w:val="99"/>
    <w:semiHidden/>
    <w:unhideWhenUsed/>
    <w:rsid w:val="008940E2"/>
    <w:pPr>
      <w:spacing w:line="240" w:lineRule="auto"/>
    </w:pPr>
    <w:rPr>
      <w:sz w:val="20"/>
      <w:szCs w:val="20"/>
    </w:rPr>
  </w:style>
  <w:style w:type="character" w:customStyle="1" w:styleId="CommentTextChar">
    <w:name w:val="Comment Text Char"/>
    <w:basedOn w:val="DefaultParagraphFont"/>
    <w:link w:val="CommentText"/>
    <w:uiPriority w:val="99"/>
    <w:semiHidden/>
    <w:rsid w:val="008940E2"/>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8940E2"/>
    <w:rPr>
      <w:b/>
      <w:bCs/>
    </w:rPr>
  </w:style>
  <w:style w:type="character" w:customStyle="1" w:styleId="CommentSubjectChar">
    <w:name w:val="Comment Subject Char"/>
    <w:basedOn w:val="CommentTextChar"/>
    <w:link w:val="CommentSubject"/>
    <w:uiPriority w:val="99"/>
    <w:semiHidden/>
    <w:rsid w:val="008940E2"/>
    <w:rPr>
      <w:rFonts w:ascii="Times New Roman" w:eastAsia="Times New Roman" w:hAnsi="Times New Roman" w:cs="Times New Roman"/>
      <w:b/>
      <w:bCs/>
      <w:color w:val="000000"/>
      <w:sz w:val="20"/>
      <w:szCs w:val="20"/>
      <w:lang w:val="en-GB"/>
    </w:rPr>
  </w:style>
  <w:style w:type="paragraph" w:styleId="Subtitle">
    <w:name w:val="Subtitle"/>
    <w:basedOn w:val="Normal"/>
    <w:next w:val="Normal"/>
    <w:link w:val="SubtitleChar"/>
    <w:uiPriority w:val="11"/>
    <w:qFormat/>
    <w:rsid w:val="003E113B"/>
    <w:pPr>
      <w:numPr>
        <w:ilvl w:val="1"/>
      </w:numPr>
      <w:spacing w:after="160"/>
      <w:ind w:left="10" w:hanging="10"/>
    </w:pPr>
    <w:rPr>
      <w:rFonts w:eastAsiaTheme="minorEastAsia" w:cstheme="minorBidi"/>
      <w:b/>
      <w:color w:val="2E74B5" w:themeColor="accent1" w:themeShade="BF"/>
      <w:spacing w:val="15"/>
      <w:sz w:val="28"/>
    </w:rPr>
  </w:style>
  <w:style w:type="character" w:customStyle="1" w:styleId="SubtitleChar">
    <w:name w:val="Subtitle Char"/>
    <w:basedOn w:val="DefaultParagraphFont"/>
    <w:link w:val="Subtitle"/>
    <w:uiPriority w:val="11"/>
    <w:rsid w:val="003E113B"/>
    <w:rPr>
      <w:rFonts w:ascii="Times New Roman" w:hAnsi="Times New Roman"/>
      <w:b/>
      <w:color w:val="2E74B5" w:themeColor="accent1" w:themeShade="BF"/>
      <w:spacing w:val="15"/>
      <w:sz w:val="28"/>
      <w:lang w:val="en-GB"/>
    </w:rPr>
  </w:style>
  <w:style w:type="paragraph" w:styleId="Title">
    <w:name w:val="Title"/>
    <w:basedOn w:val="Normal"/>
    <w:next w:val="Normal"/>
    <w:link w:val="TitleChar"/>
    <w:uiPriority w:val="10"/>
    <w:qFormat/>
    <w:rsid w:val="0090634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06340"/>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7A4F8C"/>
    <w:pPr>
      <w:ind w:left="720"/>
      <w:contextualSpacing/>
    </w:pPr>
  </w:style>
  <w:style w:type="paragraph" w:styleId="TOCHeading">
    <w:name w:val="TOC Heading"/>
    <w:basedOn w:val="Heading1"/>
    <w:next w:val="Normal"/>
    <w:uiPriority w:val="39"/>
    <w:unhideWhenUsed/>
    <w:qFormat/>
    <w:rsid w:val="00325A24"/>
    <w:pPr>
      <w:spacing w:before="240" w:after="0"/>
      <w:ind w:left="0" w:firstLine="0"/>
      <w:jc w:val="left"/>
      <w:outlineLvl w:val="9"/>
    </w:pPr>
    <w:rPr>
      <w:rFonts w:asciiTheme="majorHAnsi" w:eastAsiaTheme="majorEastAsia" w:hAnsiTheme="majorHAnsi" w:cstheme="majorBidi"/>
      <w:b w:val="0"/>
      <w:color w:val="2E74B5" w:themeColor="accent1" w:themeShade="BF"/>
      <w:szCs w:val="32"/>
      <w:lang w:eastAsia="en-US"/>
    </w:rPr>
  </w:style>
  <w:style w:type="paragraph" w:styleId="TOC1">
    <w:name w:val="toc 1"/>
    <w:basedOn w:val="Normal"/>
    <w:next w:val="Normal"/>
    <w:autoRedefine/>
    <w:uiPriority w:val="39"/>
    <w:unhideWhenUsed/>
    <w:rsid w:val="00325A24"/>
    <w:pPr>
      <w:spacing w:after="100"/>
      <w:ind w:left="0"/>
    </w:pPr>
  </w:style>
  <w:style w:type="character" w:styleId="Hyperlink">
    <w:name w:val="Hyperlink"/>
    <w:basedOn w:val="DefaultParagraphFont"/>
    <w:uiPriority w:val="99"/>
    <w:unhideWhenUsed/>
    <w:rsid w:val="00325A24"/>
    <w:rPr>
      <w:color w:val="0563C1" w:themeColor="hyperlink"/>
      <w:u w:val="single"/>
    </w:rPr>
  </w:style>
  <w:style w:type="paragraph" w:styleId="TOC2">
    <w:name w:val="toc 2"/>
    <w:basedOn w:val="Normal"/>
    <w:next w:val="Normal"/>
    <w:autoRedefine/>
    <w:uiPriority w:val="39"/>
    <w:unhideWhenUsed/>
    <w:rsid w:val="00325A24"/>
    <w:pPr>
      <w:spacing w:after="100" w:line="259" w:lineRule="auto"/>
      <w:ind w:left="220" w:firstLine="0"/>
      <w:jc w:val="left"/>
    </w:pPr>
    <w:rPr>
      <w:rFonts w:asciiTheme="minorHAnsi" w:eastAsiaTheme="minorEastAsia" w:hAnsiTheme="minorHAnsi"/>
      <w:color w:val="auto"/>
      <w:sz w:val="22"/>
      <w:lang w:val="en-US" w:eastAsia="en-US"/>
    </w:rPr>
  </w:style>
  <w:style w:type="paragraph" w:styleId="TOC3">
    <w:name w:val="toc 3"/>
    <w:basedOn w:val="Normal"/>
    <w:next w:val="Normal"/>
    <w:autoRedefine/>
    <w:uiPriority w:val="39"/>
    <w:unhideWhenUsed/>
    <w:rsid w:val="00325A24"/>
    <w:pPr>
      <w:spacing w:after="100" w:line="259" w:lineRule="auto"/>
      <w:ind w:left="440" w:firstLine="0"/>
      <w:jc w:val="left"/>
    </w:pPr>
    <w:rPr>
      <w:rFonts w:asciiTheme="minorHAnsi" w:eastAsiaTheme="minorEastAsia" w:hAnsiTheme="minorHAnsi"/>
      <w:color w:val="auto"/>
      <w:sz w:val="22"/>
      <w:lang w:val="en-US" w:eastAsia="en-US"/>
    </w:rPr>
  </w:style>
  <w:style w:type="character" w:customStyle="1" w:styleId="Heading3Char">
    <w:name w:val="Heading 3 Char"/>
    <w:basedOn w:val="DefaultParagraphFont"/>
    <w:link w:val="Heading3"/>
    <w:uiPriority w:val="9"/>
    <w:rsid w:val="002003FF"/>
    <w:rPr>
      <w:rFonts w:ascii="Garamond" w:hAnsi="Garamond"/>
      <w:b/>
      <w:spacing w:val="15"/>
      <w:sz w:val="32"/>
      <w:szCs w:val="28"/>
      <w:lang w:val="en-US"/>
    </w:rPr>
  </w:style>
  <w:style w:type="table" w:styleId="TableGrid">
    <w:name w:val="Table Grid"/>
    <w:basedOn w:val="TableNormal"/>
    <w:uiPriority w:val="39"/>
    <w:rsid w:val="00DC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01F79"/>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330ED0"/>
    <w:rPr>
      <w:rFonts w:ascii="Garamond" w:eastAsiaTheme="majorEastAsia" w:hAnsi="Garamond" w:cstheme="majorBidi"/>
      <w:b/>
      <w:iCs/>
      <w:sz w:val="24"/>
      <w:lang w:val="en-GB"/>
    </w:rPr>
  </w:style>
  <w:style w:type="paragraph" w:styleId="TableofFigures">
    <w:name w:val="table of figures"/>
    <w:basedOn w:val="Normal"/>
    <w:next w:val="Normal"/>
    <w:uiPriority w:val="99"/>
    <w:unhideWhenUsed/>
    <w:rsid w:val="00BA7D15"/>
    <w:pPr>
      <w:spacing w:after="0"/>
      <w:ind w:left="0"/>
    </w:pPr>
  </w:style>
  <w:style w:type="paragraph" w:styleId="Footer">
    <w:name w:val="footer"/>
    <w:basedOn w:val="Normal"/>
    <w:link w:val="FooterChar"/>
    <w:uiPriority w:val="99"/>
    <w:unhideWhenUsed/>
    <w:rsid w:val="000E7ED8"/>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0E7ED8"/>
    <w:rPr>
      <w:rFonts w:cs="Times New Roman"/>
      <w:lang w:val="en-US" w:eastAsia="en-US"/>
    </w:rPr>
  </w:style>
  <w:style w:type="paragraph" w:customStyle="1" w:styleId="Titulo">
    <w:name w:val="Titulo"/>
    <w:basedOn w:val="Normal"/>
    <w:rsid w:val="004C3372"/>
    <w:pPr>
      <w:widowControl w:val="0"/>
      <w:spacing w:before="160" w:after="0" w:line="240" w:lineRule="auto"/>
      <w:ind w:left="0" w:firstLine="0"/>
      <w:jc w:val="left"/>
    </w:pPr>
    <w:rPr>
      <w:rFonts w:eastAsia="Garamond" w:cs="Garamond"/>
      <w:color w:val="auto"/>
      <w:kern w:val="2"/>
      <w:sz w:val="28"/>
      <w:szCs w:val="28"/>
    </w:rPr>
  </w:style>
  <w:style w:type="paragraph" w:customStyle="1" w:styleId="NomeAluno">
    <w:name w:val="Nome Aluno"/>
    <w:basedOn w:val="Titulo"/>
    <w:rsid w:val="004C3372"/>
    <w:rPr>
      <w:b/>
      <w:sz w:val="24"/>
      <w:szCs w:val="24"/>
    </w:rPr>
  </w:style>
  <w:style w:type="paragraph" w:customStyle="1" w:styleId="Sub-Titulo1">
    <w:name w:val="Sub-Titulo 1"/>
    <w:basedOn w:val="Normal"/>
    <w:rsid w:val="004C3372"/>
    <w:pPr>
      <w:spacing w:before="160" w:after="0" w:line="240" w:lineRule="auto"/>
      <w:ind w:left="0" w:firstLine="0"/>
      <w:jc w:val="left"/>
    </w:pPr>
    <w:rPr>
      <w:rFonts w:eastAsia="Garamond" w:cs="Garamond"/>
      <w:color w:val="auto"/>
      <w:szCs w:val="24"/>
      <w:lang w:val="pt-PT"/>
    </w:rPr>
  </w:style>
  <w:style w:type="paragraph" w:customStyle="1" w:styleId="Sub-Titulo2">
    <w:name w:val="Sub-Titulo 2"/>
    <w:basedOn w:val="Sub-Titulo1"/>
    <w:rsid w:val="004C3372"/>
    <w:pPr>
      <w:spacing w:before="80"/>
    </w:pPr>
  </w:style>
  <w:style w:type="paragraph" w:customStyle="1" w:styleId="Orientadores">
    <w:name w:val="Orientadores"/>
    <w:basedOn w:val="Sub-Titulo2"/>
    <w:rsid w:val="004C3372"/>
    <w:pPr>
      <w:spacing w:before="0" w:line="288" w:lineRule="auto"/>
    </w:pPr>
    <w:rPr>
      <w:b/>
    </w:rPr>
  </w:style>
  <w:style w:type="paragraph" w:customStyle="1" w:styleId="Notas">
    <w:name w:val="Notas"/>
    <w:basedOn w:val="Normal"/>
    <w:rsid w:val="004C3372"/>
    <w:pPr>
      <w:spacing w:after="0" w:line="240" w:lineRule="auto"/>
      <w:ind w:left="0" w:firstLine="0"/>
      <w:jc w:val="left"/>
    </w:pPr>
    <w:rPr>
      <w:rFonts w:eastAsia="Calibri" w:cs="Garamond"/>
      <w:color w:val="auto"/>
      <w:sz w:val="16"/>
      <w:szCs w:val="16"/>
      <w:lang w:val="pt-PT"/>
    </w:rPr>
  </w:style>
  <w:style w:type="paragraph" w:styleId="Revision">
    <w:name w:val="Revision"/>
    <w:hidden/>
    <w:uiPriority w:val="99"/>
    <w:semiHidden/>
    <w:rsid w:val="003E1EA1"/>
    <w:pPr>
      <w:spacing w:after="0" w:line="240" w:lineRule="auto"/>
    </w:pPr>
    <w:rPr>
      <w:rFonts w:ascii="Garamond" w:eastAsia="Times New Roman" w:hAnsi="Garamond" w:cs="Times New Roman"/>
      <w:color w:val="000000"/>
      <w:sz w:val="24"/>
      <w:lang w:val="en-GB"/>
    </w:rPr>
  </w:style>
  <w:style w:type="paragraph" w:styleId="EndnoteText">
    <w:name w:val="endnote text"/>
    <w:basedOn w:val="Normal"/>
    <w:link w:val="EndnoteTextChar"/>
    <w:uiPriority w:val="99"/>
    <w:semiHidden/>
    <w:unhideWhenUsed/>
    <w:rsid w:val="008711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1A8"/>
    <w:rPr>
      <w:rFonts w:ascii="Garamond" w:eastAsia="Times New Roman" w:hAnsi="Garamond" w:cs="Times New Roman"/>
      <w:color w:val="000000"/>
      <w:sz w:val="20"/>
      <w:szCs w:val="20"/>
      <w:lang w:val="en-GB"/>
    </w:rPr>
  </w:style>
  <w:style w:type="character" w:styleId="EndnoteReference">
    <w:name w:val="endnote reference"/>
    <w:basedOn w:val="DefaultParagraphFont"/>
    <w:uiPriority w:val="99"/>
    <w:semiHidden/>
    <w:unhideWhenUsed/>
    <w:rsid w:val="008711A8"/>
    <w:rPr>
      <w:vertAlign w:val="superscript"/>
    </w:rPr>
  </w:style>
  <w:style w:type="paragraph" w:styleId="FootnoteText">
    <w:name w:val="footnote text"/>
    <w:basedOn w:val="Normal"/>
    <w:link w:val="FootnoteTextChar"/>
    <w:uiPriority w:val="99"/>
    <w:semiHidden/>
    <w:unhideWhenUsed/>
    <w:rsid w:val="00871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1A8"/>
    <w:rPr>
      <w:rFonts w:ascii="Garamond" w:eastAsia="Times New Roman" w:hAnsi="Garamond" w:cs="Times New Roman"/>
      <w:color w:val="000000"/>
      <w:sz w:val="20"/>
      <w:szCs w:val="20"/>
      <w:lang w:val="en-GB"/>
    </w:rPr>
  </w:style>
  <w:style w:type="character" w:styleId="FootnoteReference">
    <w:name w:val="footnote reference"/>
    <w:basedOn w:val="DefaultParagraphFont"/>
    <w:uiPriority w:val="99"/>
    <w:semiHidden/>
    <w:unhideWhenUsed/>
    <w:rsid w:val="008711A8"/>
    <w:rPr>
      <w:vertAlign w:val="superscript"/>
    </w:rPr>
  </w:style>
  <w:style w:type="character" w:styleId="PlaceholderText">
    <w:name w:val="Placeholder Text"/>
    <w:basedOn w:val="DefaultParagraphFont"/>
    <w:uiPriority w:val="99"/>
    <w:semiHidden/>
    <w:rsid w:val="00F75D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887">
      <w:bodyDiv w:val="1"/>
      <w:marLeft w:val="0"/>
      <w:marRight w:val="0"/>
      <w:marTop w:val="0"/>
      <w:marBottom w:val="0"/>
      <w:divBdr>
        <w:top w:val="none" w:sz="0" w:space="0" w:color="auto"/>
        <w:left w:val="none" w:sz="0" w:space="0" w:color="auto"/>
        <w:bottom w:val="none" w:sz="0" w:space="0" w:color="auto"/>
        <w:right w:val="none" w:sz="0" w:space="0" w:color="auto"/>
      </w:divBdr>
      <w:divsChild>
        <w:div w:id="1419713054">
          <w:marLeft w:val="0"/>
          <w:marRight w:val="0"/>
          <w:marTop w:val="0"/>
          <w:marBottom w:val="0"/>
          <w:divBdr>
            <w:top w:val="none" w:sz="0" w:space="0" w:color="auto"/>
            <w:left w:val="none" w:sz="0" w:space="0" w:color="auto"/>
            <w:bottom w:val="none" w:sz="0" w:space="0" w:color="auto"/>
            <w:right w:val="none" w:sz="0" w:space="0" w:color="auto"/>
          </w:divBdr>
        </w:div>
      </w:divsChild>
    </w:div>
    <w:div w:id="342169526">
      <w:bodyDiv w:val="1"/>
      <w:marLeft w:val="0"/>
      <w:marRight w:val="0"/>
      <w:marTop w:val="0"/>
      <w:marBottom w:val="0"/>
      <w:divBdr>
        <w:top w:val="none" w:sz="0" w:space="0" w:color="auto"/>
        <w:left w:val="none" w:sz="0" w:space="0" w:color="auto"/>
        <w:bottom w:val="none" w:sz="0" w:space="0" w:color="auto"/>
        <w:right w:val="none" w:sz="0" w:space="0" w:color="auto"/>
      </w:divBdr>
    </w:div>
    <w:div w:id="426779535">
      <w:bodyDiv w:val="1"/>
      <w:marLeft w:val="0"/>
      <w:marRight w:val="0"/>
      <w:marTop w:val="0"/>
      <w:marBottom w:val="0"/>
      <w:divBdr>
        <w:top w:val="none" w:sz="0" w:space="0" w:color="auto"/>
        <w:left w:val="none" w:sz="0" w:space="0" w:color="auto"/>
        <w:bottom w:val="none" w:sz="0" w:space="0" w:color="auto"/>
        <w:right w:val="none" w:sz="0" w:space="0" w:color="auto"/>
      </w:divBdr>
    </w:div>
    <w:div w:id="442111536">
      <w:bodyDiv w:val="1"/>
      <w:marLeft w:val="0"/>
      <w:marRight w:val="0"/>
      <w:marTop w:val="0"/>
      <w:marBottom w:val="0"/>
      <w:divBdr>
        <w:top w:val="none" w:sz="0" w:space="0" w:color="auto"/>
        <w:left w:val="none" w:sz="0" w:space="0" w:color="auto"/>
        <w:bottom w:val="none" w:sz="0" w:space="0" w:color="auto"/>
        <w:right w:val="none" w:sz="0" w:space="0" w:color="auto"/>
      </w:divBdr>
    </w:div>
    <w:div w:id="505366114">
      <w:bodyDiv w:val="1"/>
      <w:marLeft w:val="0"/>
      <w:marRight w:val="0"/>
      <w:marTop w:val="0"/>
      <w:marBottom w:val="0"/>
      <w:divBdr>
        <w:top w:val="none" w:sz="0" w:space="0" w:color="auto"/>
        <w:left w:val="none" w:sz="0" w:space="0" w:color="auto"/>
        <w:bottom w:val="none" w:sz="0" w:space="0" w:color="auto"/>
        <w:right w:val="none" w:sz="0" w:space="0" w:color="auto"/>
      </w:divBdr>
    </w:div>
    <w:div w:id="920722275">
      <w:bodyDiv w:val="1"/>
      <w:marLeft w:val="0"/>
      <w:marRight w:val="0"/>
      <w:marTop w:val="0"/>
      <w:marBottom w:val="0"/>
      <w:divBdr>
        <w:top w:val="none" w:sz="0" w:space="0" w:color="auto"/>
        <w:left w:val="none" w:sz="0" w:space="0" w:color="auto"/>
        <w:bottom w:val="none" w:sz="0" w:space="0" w:color="auto"/>
        <w:right w:val="none" w:sz="0" w:space="0" w:color="auto"/>
      </w:divBdr>
    </w:div>
    <w:div w:id="1054815329">
      <w:bodyDiv w:val="1"/>
      <w:marLeft w:val="0"/>
      <w:marRight w:val="0"/>
      <w:marTop w:val="0"/>
      <w:marBottom w:val="0"/>
      <w:divBdr>
        <w:top w:val="none" w:sz="0" w:space="0" w:color="auto"/>
        <w:left w:val="none" w:sz="0" w:space="0" w:color="auto"/>
        <w:bottom w:val="none" w:sz="0" w:space="0" w:color="auto"/>
        <w:right w:val="none" w:sz="0" w:space="0" w:color="auto"/>
      </w:divBdr>
    </w:div>
    <w:div w:id="1583173416">
      <w:bodyDiv w:val="1"/>
      <w:marLeft w:val="0"/>
      <w:marRight w:val="0"/>
      <w:marTop w:val="0"/>
      <w:marBottom w:val="0"/>
      <w:divBdr>
        <w:top w:val="none" w:sz="0" w:space="0" w:color="auto"/>
        <w:left w:val="none" w:sz="0" w:space="0" w:color="auto"/>
        <w:bottom w:val="none" w:sz="0" w:space="0" w:color="auto"/>
        <w:right w:val="none" w:sz="0" w:space="0" w:color="auto"/>
      </w:divBdr>
    </w:div>
    <w:div w:id="178160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hyperlink" Target="https://doi.org/10.1016/S0304-405X(01)00044-7"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yperlink" Target="https://doi.org/10.1016/0304-405X(84)90023-0" TargetMode="External"/><Relationship Id="rId27"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B4DD-061C-43C2-A60B-42128E4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38</Pages>
  <Words>14856</Words>
  <Characters>80226</Characters>
  <Application>Microsoft Office Word</Application>
  <DocSecurity>0</DocSecurity>
  <Lines>668</Lines>
  <Paragraphs>189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Final Report Template</vt:lpstr>
      <vt:lpstr>Final Report Template</vt:lpstr>
    </vt:vector>
  </TitlesOfParts>
  <Company>EY</Company>
  <LinksUpToDate>false</LinksUpToDate>
  <CharactersWithSpaces>94893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subject/>
  <dc:creator>Miguel Sousa</dc:creator>
  <cp:keywords/>
  <cp:lastModifiedBy>Carlos Silva</cp:lastModifiedBy>
  <cp:revision>10</cp:revision>
  <cp:lastPrinted>2018-01-09T20:55:00Z</cp:lastPrinted>
  <dcterms:created xsi:type="dcterms:W3CDTF">2018-09-13T15:38:00Z</dcterms:created>
  <dcterms:modified xsi:type="dcterms:W3CDTF">2018-09-14T18:33:00Z</dcterms:modified>
</cp:coreProperties>
</file>