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00D" w:rsidRPr="00D661A5" w:rsidRDefault="009B300D" w:rsidP="000D2A26">
      <w:pPr>
        <w:spacing w:line="280" w:lineRule="atLeast"/>
        <w:ind w:left="709" w:hanging="709"/>
        <w:jc w:val="center"/>
        <w:rPr>
          <w:rFonts w:ascii="Arial" w:hAnsi="Arial" w:cs="Arial"/>
          <w:sz w:val="20"/>
          <w:lang w:val="en-GB"/>
        </w:rPr>
      </w:pPr>
      <w:bookmarkStart w:id="0" w:name="_Hlk482028105"/>
      <w:bookmarkEnd w:id="0"/>
      <w:r>
        <w:rPr>
          <w:rFonts w:ascii="Arial" w:hAnsi="Arial" w:cs="Arial"/>
          <w:noProof/>
          <w:sz w:val="20"/>
        </w:rPr>
        <w:drawing>
          <wp:inline distT="0" distB="0" distL="0" distR="0" wp14:anchorId="4EF3A4A5" wp14:editId="74002C20">
            <wp:extent cx="1868400" cy="723600"/>
            <wp:effectExtent l="0" t="0" r="0" b="635"/>
            <wp:docPr id="1" name="Picture 1" descr="Logo novo FEUP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vo FEUPbranco"/>
                    <pic:cNvPicPr>
                      <a:picLocks noChangeAspect="1" noChangeArrowheads="1"/>
                    </pic:cNvPicPr>
                  </pic:nvPicPr>
                  <pic:blipFill>
                    <a:blip r:embed="rId8" cstate="print"/>
                    <a:srcRect/>
                    <a:stretch>
                      <a:fillRect/>
                    </a:stretch>
                  </pic:blipFill>
                  <pic:spPr bwMode="auto">
                    <a:xfrm>
                      <a:off x="0" y="0"/>
                      <a:ext cx="1868400" cy="723600"/>
                    </a:xfrm>
                    <a:prstGeom prst="rect">
                      <a:avLst/>
                    </a:prstGeom>
                    <a:noFill/>
                    <a:ln w="9525">
                      <a:noFill/>
                      <a:miter lim="800000"/>
                      <a:headEnd/>
                      <a:tailEnd/>
                    </a:ln>
                  </pic:spPr>
                </pic:pic>
              </a:graphicData>
            </a:graphic>
          </wp:inline>
        </w:drawing>
      </w:r>
    </w:p>
    <w:p w:rsidR="009B300D" w:rsidRDefault="009B300D" w:rsidP="009B300D">
      <w:pPr>
        <w:spacing w:line="280" w:lineRule="atLeast"/>
        <w:jc w:val="center"/>
        <w:rPr>
          <w:rFonts w:ascii="Arial" w:hAnsi="Arial" w:cs="Arial"/>
        </w:rPr>
      </w:pPr>
    </w:p>
    <w:p w:rsidR="009B300D" w:rsidRDefault="009B300D" w:rsidP="009B300D">
      <w:pPr>
        <w:spacing w:line="280" w:lineRule="atLeast"/>
        <w:jc w:val="center"/>
      </w:pPr>
    </w:p>
    <w:p w:rsidR="009B300D" w:rsidRDefault="009B300D" w:rsidP="009B300D">
      <w:pPr>
        <w:spacing w:line="280" w:lineRule="atLeast"/>
        <w:jc w:val="center"/>
      </w:pPr>
    </w:p>
    <w:p w:rsidR="009B300D" w:rsidRDefault="009B300D" w:rsidP="009B300D">
      <w:pPr>
        <w:spacing w:line="280" w:lineRule="atLeast"/>
        <w:jc w:val="center"/>
        <w:rPr>
          <w:rFonts w:ascii="Arial" w:hAnsi="Arial" w:cs="Arial"/>
        </w:rPr>
      </w:pPr>
      <w:r>
        <w:rPr>
          <w:rFonts w:ascii="Arial" w:hAnsi="Arial" w:cs="Arial"/>
          <w:b/>
          <w:bCs/>
          <w:smallCaps/>
          <w:kern w:val="28"/>
          <w:sz w:val="52"/>
          <w:szCs w:val="32"/>
        </w:rPr>
        <w:t>Estudos de Produtibilidade Energética de Aproveitamentos Hidroelétricos</w:t>
      </w:r>
    </w:p>
    <w:p w:rsidR="009B300D" w:rsidRPr="002B414D" w:rsidRDefault="009B300D" w:rsidP="009B300D">
      <w:pPr>
        <w:spacing w:line="280" w:lineRule="atLeast"/>
        <w:jc w:val="center"/>
        <w:rPr>
          <w:rFonts w:ascii="Arial" w:hAnsi="Arial" w:cs="Arial"/>
        </w:rPr>
      </w:pPr>
    </w:p>
    <w:p w:rsidR="009B300D" w:rsidRPr="00274A92" w:rsidRDefault="009B300D" w:rsidP="009B300D">
      <w:pPr>
        <w:pStyle w:val="Author"/>
        <w:spacing w:line="280" w:lineRule="atLeast"/>
        <w:rPr>
          <w:rFonts w:ascii="Arial" w:hAnsi="Arial" w:cs="Arial"/>
          <w:smallCaps/>
          <w:sz w:val="28"/>
          <w:szCs w:val="28"/>
        </w:rPr>
      </w:pPr>
      <w:r>
        <w:rPr>
          <w:rFonts w:ascii="Arial" w:hAnsi="Arial" w:cs="Arial"/>
          <w:smallCaps/>
          <w:sz w:val="28"/>
          <w:szCs w:val="28"/>
        </w:rPr>
        <w:t>Ricardo Nuno Leitão do Espírito Santo</w:t>
      </w:r>
    </w:p>
    <w:p w:rsidR="009B300D" w:rsidRDefault="009B300D" w:rsidP="009B300D">
      <w:pPr>
        <w:spacing w:line="280" w:lineRule="atLeast"/>
        <w:jc w:val="center"/>
        <w:rPr>
          <w:rFonts w:ascii="Arial" w:hAnsi="Arial" w:cs="Arial"/>
        </w:rPr>
      </w:pPr>
    </w:p>
    <w:p w:rsidR="009B300D" w:rsidRPr="002B414D" w:rsidRDefault="009B300D" w:rsidP="009B300D">
      <w:pPr>
        <w:spacing w:line="280" w:lineRule="atLeast"/>
        <w:jc w:val="center"/>
        <w:rPr>
          <w:rFonts w:ascii="Arial" w:hAnsi="Arial" w:cs="Arial"/>
        </w:rPr>
      </w:pPr>
    </w:p>
    <w:p w:rsidR="009B300D" w:rsidRPr="00D661A5" w:rsidRDefault="009B300D" w:rsidP="009B300D">
      <w:pPr>
        <w:pStyle w:val="Degree"/>
        <w:spacing w:line="280" w:lineRule="atLeast"/>
        <w:rPr>
          <w:rFonts w:ascii="Arial" w:hAnsi="Arial" w:cs="Arial"/>
          <w:b w:val="0"/>
        </w:rPr>
      </w:pPr>
      <w:r w:rsidRPr="00D661A5">
        <w:rPr>
          <w:rFonts w:ascii="Arial" w:hAnsi="Arial" w:cs="Arial"/>
          <w:b w:val="0"/>
        </w:rPr>
        <w:t>Dissertação submetida</w:t>
      </w:r>
      <w:r>
        <w:rPr>
          <w:rFonts w:ascii="Arial" w:hAnsi="Arial" w:cs="Arial"/>
          <w:b w:val="0"/>
        </w:rPr>
        <w:t xml:space="preserve"> </w:t>
      </w:r>
      <w:r w:rsidRPr="00D661A5">
        <w:rPr>
          <w:rFonts w:ascii="Arial" w:hAnsi="Arial" w:cs="Arial"/>
          <w:b w:val="0"/>
        </w:rPr>
        <w:t>para satisfação parcial dos requisitos do grau de</w:t>
      </w:r>
    </w:p>
    <w:p w:rsidR="009B300D" w:rsidRPr="00D661A5" w:rsidRDefault="009B300D" w:rsidP="009B300D">
      <w:pPr>
        <w:pStyle w:val="Degree"/>
        <w:spacing w:line="280" w:lineRule="atLeast"/>
        <w:rPr>
          <w:rFonts w:ascii="Arial" w:hAnsi="Arial" w:cs="Arial"/>
          <w:smallCaps/>
        </w:rPr>
      </w:pPr>
      <w:r w:rsidRPr="00D661A5">
        <w:rPr>
          <w:rFonts w:ascii="Arial" w:hAnsi="Arial" w:cs="Arial"/>
          <w:smallCaps/>
        </w:rPr>
        <w:t xml:space="preserve">Mestre em Engenharia Civil — </w:t>
      </w:r>
      <w:r>
        <w:rPr>
          <w:rFonts w:ascii="Arial" w:hAnsi="Arial" w:cs="Arial"/>
          <w:smallCaps/>
        </w:rPr>
        <w:t>Especialização em Hidráulica</w:t>
      </w:r>
    </w:p>
    <w:p w:rsidR="009B300D" w:rsidRDefault="009B300D" w:rsidP="009B300D">
      <w:pPr>
        <w:pStyle w:val="Supervisor"/>
        <w:spacing w:line="280" w:lineRule="atLeast"/>
        <w:rPr>
          <w:rFonts w:ascii="Arial" w:hAnsi="Arial" w:cs="Arial"/>
        </w:rPr>
      </w:pPr>
    </w:p>
    <w:p w:rsidR="009B300D" w:rsidRDefault="009B300D" w:rsidP="009B300D">
      <w:pPr>
        <w:pStyle w:val="Supervisor"/>
        <w:spacing w:line="280" w:lineRule="atLeast"/>
        <w:rPr>
          <w:rFonts w:ascii="Arial" w:hAnsi="Arial" w:cs="Arial"/>
        </w:rPr>
      </w:pPr>
    </w:p>
    <w:p w:rsidR="009B300D" w:rsidRPr="00E50508" w:rsidRDefault="009B300D" w:rsidP="009B300D">
      <w:pPr>
        <w:pStyle w:val="Supervisor"/>
        <w:pBdr>
          <w:top w:val="single" w:sz="4" w:space="1" w:color="auto"/>
        </w:pBdr>
        <w:spacing w:line="280" w:lineRule="atLeast"/>
        <w:ind w:left="1134" w:right="1133"/>
        <w:rPr>
          <w:rFonts w:ascii="Arial" w:hAnsi="Arial" w:cs="Arial"/>
          <w:sz w:val="20"/>
        </w:rPr>
      </w:pPr>
      <w:r w:rsidRPr="0048151D">
        <w:rPr>
          <w:rFonts w:ascii="Arial" w:hAnsi="Arial" w:cs="Arial"/>
          <w:sz w:val="20"/>
        </w:rPr>
        <w:t>Orientador</w:t>
      </w:r>
      <w:r w:rsidRPr="00E50508">
        <w:rPr>
          <w:rFonts w:ascii="Arial" w:hAnsi="Arial" w:cs="Arial"/>
          <w:sz w:val="20"/>
        </w:rPr>
        <w:t xml:space="preserve">: Professor Doutor </w:t>
      </w:r>
      <w:r w:rsidRPr="00E92627">
        <w:rPr>
          <w:rFonts w:ascii="Arial" w:hAnsi="Arial" w:cs="Arial"/>
          <w:sz w:val="20"/>
        </w:rPr>
        <w:t>Rodrigo Jorge Fonseca de Oliveira Maia</w:t>
      </w:r>
    </w:p>
    <w:p w:rsidR="009B300D" w:rsidRDefault="009B300D" w:rsidP="009B300D">
      <w:pPr>
        <w:spacing w:line="280" w:lineRule="atLeast"/>
        <w:jc w:val="center"/>
        <w:rPr>
          <w:rFonts w:ascii="Arial" w:hAnsi="Arial" w:cs="Arial"/>
          <w:i/>
        </w:rPr>
      </w:pPr>
    </w:p>
    <w:p w:rsidR="009B300D" w:rsidRPr="00AA31CB" w:rsidRDefault="009B300D" w:rsidP="009B300D">
      <w:pPr>
        <w:spacing w:line="280" w:lineRule="atLeast"/>
        <w:jc w:val="center"/>
        <w:rPr>
          <w:rFonts w:ascii="Arial" w:hAnsi="Arial" w:cs="Arial"/>
          <w:i/>
        </w:rPr>
      </w:pPr>
    </w:p>
    <w:p w:rsidR="009B300D" w:rsidRDefault="009B300D" w:rsidP="009B300D">
      <w:pPr>
        <w:pStyle w:val="Supervisor"/>
        <w:spacing w:line="280" w:lineRule="atLeast"/>
        <w:rPr>
          <w:rFonts w:ascii="Arial" w:hAnsi="Arial" w:cs="Arial"/>
        </w:rPr>
      </w:pPr>
    </w:p>
    <w:p w:rsidR="009B300D" w:rsidRDefault="009B300D" w:rsidP="009B300D">
      <w:pPr>
        <w:pStyle w:val="Supervisor"/>
        <w:pBdr>
          <w:top w:val="single" w:sz="4" w:space="1" w:color="auto"/>
        </w:pBdr>
        <w:spacing w:line="280" w:lineRule="atLeast"/>
        <w:ind w:left="1134" w:right="1133"/>
        <w:rPr>
          <w:rFonts w:ascii="Arial" w:hAnsi="Arial" w:cs="Arial"/>
          <w:sz w:val="20"/>
        </w:rPr>
      </w:pPr>
      <w:r w:rsidRPr="0048151D">
        <w:rPr>
          <w:rFonts w:ascii="Arial" w:hAnsi="Arial" w:cs="Arial"/>
          <w:sz w:val="20"/>
        </w:rPr>
        <w:t>Coorientador</w:t>
      </w:r>
      <w:r w:rsidRPr="00E50508">
        <w:rPr>
          <w:rFonts w:ascii="Arial" w:hAnsi="Arial" w:cs="Arial"/>
          <w:sz w:val="20"/>
        </w:rPr>
        <w:t xml:space="preserve">: Professor Doutor </w:t>
      </w:r>
      <w:r w:rsidRPr="006C28AF">
        <w:rPr>
          <w:rFonts w:ascii="Arial" w:hAnsi="Arial" w:cs="Arial"/>
          <w:sz w:val="20"/>
        </w:rPr>
        <w:t>José Manuel Pinto Ferreira Lemos</w:t>
      </w:r>
    </w:p>
    <w:p w:rsidR="009B300D" w:rsidRDefault="009B300D" w:rsidP="009B300D">
      <w:pPr>
        <w:pStyle w:val="Supervisor"/>
        <w:pBdr>
          <w:top w:val="single" w:sz="4" w:space="1" w:color="auto"/>
        </w:pBdr>
        <w:spacing w:line="280" w:lineRule="atLeast"/>
        <w:ind w:left="1134" w:right="1133"/>
        <w:rPr>
          <w:rFonts w:ascii="Arial" w:hAnsi="Arial" w:cs="Arial"/>
          <w:sz w:val="20"/>
        </w:rPr>
      </w:pPr>
    </w:p>
    <w:p w:rsidR="009B300D" w:rsidRDefault="009B300D" w:rsidP="009B300D">
      <w:pPr>
        <w:pStyle w:val="Supervisor"/>
        <w:pBdr>
          <w:top w:val="single" w:sz="4" w:space="1" w:color="auto"/>
        </w:pBdr>
        <w:spacing w:line="280" w:lineRule="atLeast"/>
        <w:ind w:left="1134" w:right="1133"/>
        <w:rPr>
          <w:rFonts w:ascii="Arial" w:hAnsi="Arial" w:cs="Arial"/>
          <w:sz w:val="20"/>
        </w:rPr>
      </w:pPr>
    </w:p>
    <w:p w:rsidR="009B300D" w:rsidRDefault="009B300D" w:rsidP="009B300D">
      <w:pPr>
        <w:pStyle w:val="Supervisor"/>
        <w:pBdr>
          <w:top w:val="single" w:sz="4" w:space="1" w:color="auto"/>
        </w:pBdr>
        <w:spacing w:line="280" w:lineRule="atLeast"/>
        <w:ind w:left="1134" w:right="1133"/>
        <w:rPr>
          <w:rFonts w:ascii="Arial" w:hAnsi="Arial" w:cs="Arial"/>
          <w:sz w:val="20"/>
        </w:rPr>
      </w:pPr>
    </w:p>
    <w:p w:rsidR="009B300D" w:rsidRDefault="009B300D" w:rsidP="009B300D">
      <w:pPr>
        <w:pStyle w:val="Supervisor"/>
        <w:pBdr>
          <w:top w:val="single" w:sz="4" w:space="1" w:color="auto"/>
        </w:pBdr>
        <w:spacing w:line="280" w:lineRule="atLeast"/>
        <w:ind w:left="1134" w:right="1133"/>
        <w:rPr>
          <w:rFonts w:ascii="Arial" w:hAnsi="Arial" w:cs="Arial"/>
          <w:sz w:val="20"/>
        </w:rPr>
      </w:pPr>
    </w:p>
    <w:p w:rsidR="009B300D" w:rsidRDefault="009B300D" w:rsidP="009B300D">
      <w:pPr>
        <w:pStyle w:val="Supervisor"/>
        <w:pBdr>
          <w:top w:val="single" w:sz="4" w:space="1" w:color="auto"/>
        </w:pBdr>
        <w:spacing w:line="280" w:lineRule="atLeast"/>
        <w:ind w:left="1134" w:right="1133"/>
        <w:rPr>
          <w:rFonts w:ascii="Arial" w:hAnsi="Arial" w:cs="Arial"/>
          <w:sz w:val="20"/>
        </w:rPr>
      </w:pPr>
    </w:p>
    <w:p w:rsidR="009B300D" w:rsidRDefault="009B300D" w:rsidP="009B300D">
      <w:pPr>
        <w:pStyle w:val="Supervisor"/>
        <w:pBdr>
          <w:top w:val="single" w:sz="4" w:space="1" w:color="auto"/>
        </w:pBdr>
        <w:spacing w:line="280" w:lineRule="atLeast"/>
        <w:ind w:left="1134" w:right="1133"/>
        <w:rPr>
          <w:rFonts w:ascii="Arial" w:hAnsi="Arial" w:cs="Arial"/>
          <w:sz w:val="20"/>
        </w:rPr>
      </w:pPr>
    </w:p>
    <w:p w:rsidR="009B300D" w:rsidRDefault="009B300D" w:rsidP="009B300D">
      <w:pPr>
        <w:pStyle w:val="Supervisor"/>
        <w:pBdr>
          <w:top w:val="single" w:sz="4" w:space="1" w:color="auto"/>
        </w:pBdr>
        <w:spacing w:line="280" w:lineRule="atLeast"/>
        <w:ind w:left="1134" w:right="1133"/>
        <w:rPr>
          <w:rFonts w:ascii="Arial" w:hAnsi="Arial" w:cs="Arial"/>
          <w:sz w:val="20"/>
        </w:rPr>
      </w:pPr>
    </w:p>
    <w:p w:rsidR="009B300D" w:rsidRDefault="009B300D" w:rsidP="009B300D">
      <w:pPr>
        <w:pStyle w:val="Supervisor"/>
        <w:pBdr>
          <w:top w:val="single" w:sz="4" w:space="1" w:color="auto"/>
        </w:pBdr>
        <w:spacing w:line="280" w:lineRule="atLeast"/>
        <w:ind w:left="1134" w:right="1133"/>
        <w:rPr>
          <w:rFonts w:ascii="Arial" w:hAnsi="Arial" w:cs="Arial"/>
          <w:sz w:val="20"/>
        </w:rPr>
      </w:pPr>
    </w:p>
    <w:p w:rsidR="009B300D" w:rsidRPr="00E50508" w:rsidRDefault="009B300D" w:rsidP="009B300D">
      <w:pPr>
        <w:pStyle w:val="Supervisor"/>
        <w:pBdr>
          <w:top w:val="single" w:sz="4" w:space="1" w:color="auto"/>
        </w:pBdr>
        <w:spacing w:line="280" w:lineRule="atLeast"/>
        <w:ind w:left="1134" w:right="1133"/>
        <w:rPr>
          <w:rFonts w:ascii="Arial" w:hAnsi="Arial" w:cs="Arial"/>
          <w:sz w:val="20"/>
        </w:rPr>
      </w:pPr>
    </w:p>
    <w:p w:rsidR="009B300D" w:rsidRDefault="009B300D" w:rsidP="009B300D">
      <w:pPr>
        <w:spacing w:line="280" w:lineRule="atLeast"/>
        <w:jc w:val="center"/>
        <w:rPr>
          <w:rFonts w:ascii="Arial" w:hAnsi="Arial" w:cs="Arial"/>
          <w:smallCaps/>
          <w:szCs w:val="22"/>
        </w:rPr>
      </w:pPr>
      <w:r>
        <w:rPr>
          <w:rFonts w:ascii="Arial" w:hAnsi="Arial" w:cs="Arial"/>
          <w:smallCaps/>
          <w:szCs w:val="22"/>
        </w:rPr>
        <w:t xml:space="preserve">Julho de </w:t>
      </w:r>
      <w:r w:rsidRPr="00F24807">
        <w:rPr>
          <w:rFonts w:ascii="Arial" w:hAnsi="Arial" w:cs="Arial"/>
          <w:smallCaps/>
          <w:szCs w:val="22"/>
        </w:rPr>
        <w:t>20</w:t>
      </w:r>
      <w:bookmarkStart w:id="1" w:name="_Toc470909033"/>
      <w:r>
        <w:rPr>
          <w:rFonts w:ascii="Arial" w:hAnsi="Arial" w:cs="Arial"/>
          <w:smallCaps/>
          <w:szCs w:val="22"/>
        </w:rPr>
        <w:t>17</w:t>
      </w:r>
    </w:p>
    <w:p w:rsidR="009B300D" w:rsidRDefault="009B300D" w:rsidP="009B300D">
      <w:pPr>
        <w:spacing w:line="280" w:lineRule="atLeast"/>
        <w:jc w:val="center"/>
        <w:rPr>
          <w:rFonts w:ascii="Arial" w:hAnsi="Arial" w:cs="Arial"/>
          <w:smallCaps/>
          <w:szCs w:val="22"/>
        </w:rPr>
      </w:pPr>
    </w:p>
    <w:p w:rsidR="009B300D" w:rsidRDefault="009B300D" w:rsidP="009B300D">
      <w:pPr>
        <w:spacing w:line="280" w:lineRule="atLeast"/>
        <w:jc w:val="center"/>
        <w:rPr>
          <w:rFonts w:ascii="Arial" w:hAnsi="Arial" w:cs="Arial"/>
          <w:smallCaps/>
          <w:szCs w:val="22"/>
        </w:rPr>
      </w:pPr>
    </w:p>
    <w:bookmarkEnd w:id="1"/>
    <w:p w:rsidR="009B300D" w:rsidRPr="00826DD2" w:rsidRDefault="009B300D" w:rsidP="009B300D">
      <w:pPr>
        <w:pStyle w:val="Cabealho"/>
        <w:spacing w:line="280" w:lineRule="atLeast"/>
        <w:rPr>
          <w:rFonts w:ascii="Arial" w:hAnsi="Arial" w:cs="Arial"/>
          <w:b/>
          <w:smallCaps/>
          <w:sz w:val="24"/>
          <w:szCs w:val="24"/>
        </w:rPr>
      </w:pPr>
      <w:r w:rsidRPr="00826DD2">
        <w:rPr>
          <w:rFonts w:ascii="Arial" w:hAnsi="Arial" w:cs="Arial"/>
          <w:b/>
          <w:smallCaps/>
          <w:sz w:val="24"/>
          <w:szCs w:val="24"/>
        </w:rPr>
        <w:t>Mestrado</w:t>
      </w:r>
      <w:r>
        <w:rPr>
          <w:rFonts w:ascii="Arial" w:hAnsi="Arial" w:cs="Arial"/>
          <w:b/>
          <w:smallCaps/>
          <w:sz w:val="24"/>
          <w:szCs w:val="24"/>
        </w:rPr>
        <w:t xml:space="preserve"> Integrado em Engenharia Civil </w:t>
      </w:r>
      <w:r w:rsidRPr="00826DD2">
        <w:rPr>
          <w:rFonts w:ascii="Arial" w:hAnsi="Arial" w:cs="Arial"/>
          <w:b/>
          <w:smallCaps/>
          <w:sz w:val="24"/>
          <w:szCs w:val="24"/>
        </w:rPr>
        <w:t>20</w:t>
      </w:r>
      <w:r>
        <w:rPr>
          <w:rFonts w:ascii="Arial" w:hAnsi="Arial" w:cs="Arial"/>
          <w:b/>
          <w:smallCaps/>
          <w:sz w:val="24"/>
          <w:szCs w:val="24"/>
        </w:rPr>
        <w:t>16</w:t>
      </w:r>
      <w:r w:rsidRPr="00826DD2">
        <w:rPr>
          <w:rFonts w:ascii="Arial" w:hAnsi="Arial" w:cs="Arial"/>
          <w:b/>
          <w:smallCaps/>
          <w:sz w:val="24"/>
          <w:szCs w:val="24"/>
        </w:rPr>
        <w:t>/20</w:t>
      </w:r>
      <w:r>
        <w:rPr>
          <w:rFonts w:ascii="Arial" w:hAnsi="Arial" w:cs="Arial"/>
          <w:b/>
          <w:smallCaps/>
          <w:sz w:val="24"/>
          <w:szCs w:val="24"/>
        </w:rPr>
        <w:t>17</w:t>
      </w:r>
    </w:p>
    <w:p w:rsidR="009B300D" w:rsidRDefault="009B300D" w:rsidP="009B300D">
      <w:pPr>
        <w:spacing w:line="280" w:lineRule="atLeast"/>
        <w:rPr>
          <w:rFonts w:ascii="Arial" w:hAnsi="Arial" w:cs="Arial"/>
        </w:rPr>
      </w:pPr>
      <w:r w:rsidRPr="00CE6ECF">
        <w:rPr>
          <w:rFonts w:ascii="Arial" w:hAnsi="Arial" w:cs="Arial"/>
          <w:smallCaps/>
        </w:rPr>
        <w:t>Departamento de Engenharia Civil</w:t>
      </w:r>
    </w:p>
    <w:p w:rsidR="009B300D" w:rsidRPr="00CE6ECF" w:rsidRDefault="009B300D" w:rsidP="009B300D">
      <w:pPr>
        <w:spacing w:line="280" w:lineRule="atLeast"/>
        <w:rPr>
          <w:rFonts w:ascii="Arial" w:hAnsi="Arial" w:cs="Arial"/>
        </w:rPr>
      </w:pPr>
      <w:r w:rsidRPr="00CE6ECF">
        <w:rPr>
          <w:rFonts w:ascii="Arial" w:hAnsi="Arial" w:cs="Arial"/>
        </w:rPr>
        <w:t xml:space="preserve">Tel. </w:t>
      </w:r>
      <w:proofErr w:type="gramStart"/>
      <w:r w:rsidRPr="00CE6ECF">
        <w:rPr>
          <w:rFonts w:ascii="Arial" w:hAnsi="Arial" w:cs="Arial"/>
        </w:rPr>
        <w:t>+</w:t>
      </w:r>
      <w:proofErr w:type="gramEnd"/>
      <w:r w:rsidRPr="00CE6ECF">
        <w:rPr>
          <w:rFonts w:ascii="Arial" w:hAnsi="Arial" w:cs="Arial"/>
        </w:rPr>
        <w:t>351-22-508</w:t>
      </w:r>
      <w:r>
        <w:rPr>
          <w:rFonts w:ascii="Arial" w:hAnsi="Arial" w:cs="Arial"/>
        </w:rPr>
        <w:t xml:space="preserve"> 1</w:t>
      </w:r>
      <w:r w:rsidRPr="00CE6ECF">
        <w:rPr>
          <w:rFonts w:ascii="Arial" w:hAnsi="Arial" w:cs="Arial"/>
        </w:rPr>
        <w:t>901</w:t>
      </w:r>
    </w:p>
    <w:p w:rsidR="009B300D" w:rsidRPr="00CE6ECF" w:rsidRDefault="009B300D" w:rsidP="009B300D">
      <w:pPr>
        <w:spacing w:line="280" w:lineRule="atLeast"/>
        <w:rPr>
          <w:rFonts w:ascii="Arial" w:hAnsi="Arial" w:cs="Arial"/>
        </w:rPr>
      </w:pPr>
      <w:r w:rsidRPr="00C741AD">
        <w:rPr>
          <w:rFonts w:ascii="Arial" w:hAnsi="Arial" w:cs="Arial"/>
        </w:rPr>
        <w:t xml:space="preserve">Fax </w:t>
      </w:r>
      <w:proofErr w:type="gramStart"/>
      <w:r w:rsidRPr="00C741AD">
        <w:rPr>
          <w:rFonts w:ascii="Arial" w:hAnsi="Arial" w:cs="Arial"/>
        </w:rPr>
        <w:t>+</w:t>
      </w:r>
      <w:proofErr w:type="gramEnd"/>
      <w:r w:rsidRPr="00C741AD">
        <w:rPr>
          <w:rFonts w:ascii="Arial" w:hAnsi="Arial" w:cs="Arial"/>
        </w:rPr>
        <w:t>351-22-508</w:t>
      </w:r>
      <w:r>
        <w:rPr>
          <w:rFonts w:ascii="Arial" w:hAnsi="Arial" w:cs="Arial"/>
        </w:rPr>
        <w:t xml:space="preserve"> </w:t>
      </w:r>
      <w:r w:rsidRPr="00C741AD">
        <w:rPr>
          <w:rFonts w:ascii="Arial" w:hAnsi="Arial" w:cs="Arial"/>
        </w:rPr>
        <w:t>1446</w:t>
      </w:r>
    </w:p>
    <w:p w:rsidR="009B300D" w:rsidRPr="00CE6ECF" w:rsidRDefault="009B300D" w:rsidP="009B300D">
      <w:pPr>
        <w:spacing w:line="280" w:lineRule="atLeast"/>
        <w:rPr>
          <w:rFonts w:ascii="Arial" w:hAnsi="Arial" w:cs="Arial"/>
        </w:rPr>
      </w:pPr>
      <w:r w:rsidRPr="00CE6ECF">
        <w:rPr>
          <w:rFonts w:ascii="Arial" w:hAnsi="Arial" w:cs="Arial"/>
        </w:rPr>
        <w:sym w:font="Wingdings" w:char="F02A"/>
      </w:r>
      <w:r w:rsidRPr="00CE6ECF">
        <w:rPr>
          <w:rFonts w:ascii="Arial" w:hAnsi="Arial" w:cs="Arial"/>
        </w:rPr>
        <w:tab/>
      </w:r>
      <w:hyperlink r:id="rId9" w:history="1">
        <w:r w:rsidRPr="00CE6ECF">
          <w:rPr>
            <w:rStyle w:val="Hiperligao"/>
            <w:rFonts w:eastAsiaTheme="majorEastAsia"/>
          </w:rPr>
          <w:t>miec@fe.up.pt</w:t>
        </w:r>
      </w:hyperlink>
    </w:p>
    <w:p w:rsidR="009B300D" w:rsidRDefault="009B300D" w:rsidP="009B300D">
      <w:pPr>
        <w:spacing w:line="280" w:lineRule="atLeast"/>
        <w:rPr>
          <w:rFonts w:ascii="Arial" w:hAnsi="Arial" w:cs="Arial"/>
        </w:rPr>
      </w:pPr>
    </w:p>
    <w:p w:rsidR="009B300D" w:rsidRPr="002635C4" w:rsidRDefault="009B300D" w:rsidP="009B300D">
      <w:pPr>
        <w:spacing w:line="280" w:lineRule="atLeast"/>
        <w:rPr>
          <w:rFonts w:ascii="Arial" w:hAnsi="Arial" w:cs="Arial"/>
        </w:rPr>
      </w:pPr>
    </w:p>
    <w:p w:rsidR="009B300D" w:rsidRPr="00CE6ECF" w:rsidRDefault="009B300D" w:rsidP="009B300D">
      <w:pPr>
        <w:spacing w:line="280" w:lineRule="atLeast"/>
        <w:rPr>
          <w:rFonts w:ascii="Arial" w:hAnsi="Arial" w:cs="Arial"/>
          <w:i/>
          <w:iCs/>
          <w:sz w:val="20"/>
        </w:rPr>
      </w:pPr>
      <w:r w:rsidRPr="00CE6ECF">
        <w:rPr>
          <w:rFonts w:ascii="Arial" w:hAnsi="Arial" w:cs="Arial"/>
          <w:i/>
          <w:iCs/>
          <w:sz w:val="20"/>
        </w:rPr>
        <w:t>Editado por</w:t>
      </w:r>
    </w:p>
    <w:p w:rsidR="009B300D" w:rsidRPr="00CE6ECF" w:rsidRDefault="009B300D" w:rsidP="009B300D">
      <w:pPr>
        <w:spacing w:line="280" w:lineRule="atLeast"/>
        <w:rPr>
          <w:rFonts w:ascii="Arial" w:hAnsi="Arial" w:cs="Arial"/>
          <w:smallCaps/>
        </w:rPr>
      </w:pPr>
      <w:r w:rsidRPr="00CE6ECF">
        <w:rPr>
          <w:rFonts w:ascii="Arial" w:hAnsi="Arial" w:cs="Arial"/>
          <w:smallCaps/>
        </w:rPr>
        <w:t>Faculdade de Engenharia da Universidade do Porto</w:t>
      </w:r>
    </w:p>
    <w:p w:rsidR="009B300D" w:rsidRPr="00CE6ECF" w:rsidRDefault="009B300D" w:rsidP="009B300D">
      <w:pPr>
        <w:spacing w:line="280" w:lineRule="atLeast"/>
        <w:rPr>
          <w:rFonts w:ascii="Arial" w:hAnsi="Arial" w:cs="Arial"/>
        </w:rPr>
      </w:pPr>
      <w:r w:rsidRPr="00CE6ECF">
        <w:rPr>
          <w:rFonts w:ascii="Arial" w:hAnsi="Arial" w:cs="Arial"/>
        </w:rPr>
        <w:t>Rua Dr. Roberto Frias</w:t>
      </w:r>
    </w:p>
    <w:p w:rsidR="009B300D" w:rsidRPr="00CE6ECF" w:rsidRDefault="009B300D" w:rsidP="009B300D">
      <w:pPr>
        <w:spacing w:line="280" w:lineRule="atLeast"/>
        <w:rPr>
          <w:rFonts w:ascii="Arial" w:hAnsi="Arial" w:cs="Arial"/>
        </w:rPr>
      </w:pPr>
      <w:r w:rsidRPr="00CE6ECF">
        <w:rPr>
          <w:rFonts w:ascii="Arial" w:hAnsi="Arial" w:cs="Arial"/>
        </w:rPr>
        <w:t>4200-465 PORTO</w:t>
      </w:r>
    </w:p>
    <w:p w:rsidR="009B300D" w:rsidRDefault="009B300D" w:rsidP="009B300D">
      <w:pPr>
        <w:spacing w:line="280" w:lineRule="atLeast"/>
        <w:rPr>
          <w:rFonts w:ascii="Arial" w:hAnsi="Arial" w:cs="Arial"/>
        </w:rPr>
      </w:pPr>
      <w:r w:rsidRPr="00CE6ECF">
        <w:rPr>
          <w:rFonts w:ascii="Arial" w:hAnsi="Arial" w:cs="Arial"/>
        </w:rPr>
        <w:t>Portugal</w:t>
      </w:r>
    </w:p>
    <w:p w:rsidR="009B300D" w:rsidRPr="00CE6ECF" w:rsidRDefault="009B300D" w:rsidP="009B300D">
      <w:pPr>
        <w:spacing w:line="280" w:lineRule="atLeast"/>
        <w:rPr>
          <w:rFonts w:ascii="Arial" w:hAnsi="Arial" w:cs="Arial"/>
        </w:rPr>
      </w:pPr>
      <w:r w:rsidRPr="00CE6ECF">
        <w:rPr>
          <w:rFonts w:ascii="Arial" w:hAnsi="Arial" w:cs="Arial"/>
        </w:rPr>
        <w:t xml:space="preserve">Tel. </w:t>
      </w:r>
      <w:proofErr w:type="gramStart"/>
      <w:r w:rsidRPr="00CE6ECF">
        <w:rPr>
          <w:rFonts w:ascii="Arial" w:hAnsi="Arial" w:cs="Arial"/>
        </w:rPr>
        <w:t>+</w:t>
      </w:r>
      <w:proofErr w:type="gramEnd"/>
      <w:r w:rsidRPr="00CE6ECF">
        <w:rPr>
          <w:rFonts w:ascii="Arial" w:hAnsi="Arial" w:cs="Arial"/>
        </w:rPr>
        <w:t>351-22-508</w:t>
      </w:r>
      <w:r>
        <w:rPr>
          <w:rFonts w:ascii="Arial" w:hAnsi="Arial" w:cs="Arial"/>
        </w:rPr>
        <w:t xml:space="preserve"> 1400</w:t>
      </w:r>
    </w:p>
    <w:p w:rsidR="009B300D" w:rsidRPr="00CE6ECF" w:rsidRDefault="009B300D" w:rsidP="009B300D">
      <w:pPr>
        <w:spacing w:line="280" w:lineRule="atLeast"/>
        <w:rPr>
          <w:rFonts w:ascii="Arial" w:hAnsi="Arial" w:cs="Arial"/>
        </w:rPr>
      </w:pPr>
      <w:r w:rsidRPr="00C741AD">
        <w:rPr>
          <w:rFonts w:ascii="Arial" w:hAnsi="Arial" w:cs="Arial"/>
        </w:rPr>
        <w:t xml:space="preserve">Fax </w:t>
      </w:r>
      <w:proofErr w:type="gramStart"/>
      <w:r w:rsidRPr="00C741AD">
        <w:rPr>
          <w:rFonts w:ascii="Arial" w:hAnsi="Arial" w:cs="Arial"/>
        </w:rPr>
        <w:t>+</w:t>
      </w:r>
      <w:proofErr w:type="gramEnd"/>
      <w:r w:rsidRPr="00C741AD">
        <w:rPr>
          <w:rFonts w:ascii="Arial" w:hAnsi="Arial" w:cs="Arial"/>
        </w:rPr>
        <w:t>351-22-508</w:t>
      </w:r>
      <w:r>
        <w:rPr>
          <w:rFonts w:ascii="Arial" w:hAnsi="Arial" w:cs="Arial"/>
        </w:rPr>
        <w:t xml:space="preserve"> </w:t>
      </w:r>
      <w:r w:rsidRPr="00C741AD">
        <w:rPr>
          <w:rFonts w:ascii="Arial" w:hAnsi="Arial" w:cs="Arial"/>
        </w:rPr>
        <w:t>14</w:t>
      </w:r>
      <w:r>
        <w:rPr>
          <w:rFonts w:ascii="Arial" w:hAnsi="Arial" w:cs="Arial"/>
        </w:rPr>
        <w:t>40</w:t>
      </w:r>
    </w:p>
    <w:p w:rsidR="009B300D" w:rsidRPr="00CE6ECF" w:rsidRDefault="009B300D" w:rsidP="009B300D">
      <w:pPr>
        <w:spacing w:line="280" w:lineRule="atLeast"/>
        <w:rPr>
          <w:rFonts w:ascii="Arial" w:hAnsi="Arial" w:cs="Arial"/>
        </w:rPr>
      </w:pPr>
      <w:r w:rsidRPr="00CE6ECF">
        <w:rPr>
          <w:rFonts w:ascii="Arial" w:hAnsi="Arial" w:cs="Arial"/>
        </w:rPr>
        <w:sym w:font="Wingdings" w:char="F02A"/>
      </w:r>
      <w:r w:rsidRPr="00CE6ECF">
        <w:rPr>
          <w:rFonts w:ascii="Arial" w:hAnsi="Arial" w:cs="Arial"/>
        </w:rPr>
        <w:tab/>
      </w:r>
      <w:hyperlink r:id="rId10" w:history="1">
        <w:r>
          <w:rPr>
            <w:rStyle w:val="Hiperligao"/>
            <w:rFonts w:eastAsiaTheme="majorEastAsia"/>
          </w:rPr>
          <w:t>feup@fe.up.pt</w:t>
        </w:r>
      </w:hyperlink>
    </w:p>
    <w:p w:rsidR="009B300D" w:rsidRPr="00CE6ECF" w:rsidRDefault="009B300D" w:rsidP="009B300D">
      <w:pPr>
        <w:spacing w:line="280" w:lineRule="atLeast"/>
        <w:rPr>
          <w:rFonts w:ascii="Arial" w:hAnsi="Arial" w:cs="Arial"/>
        </w:rPr>
      </w:pPr>
      <w:r w:rsidRPr="00CE6ECF">
        <w:rPr>
          <w:rFonts w:ascii="Arial" w:hAnsi="Arial" w:cs="Arial"/>
        </w:rPr>
        <w:sym w:font="Webdings" w:char="F0FC"/>
      </w:r>
      <w:r w:rsidRPr="00CE6ECF">
        <w:rPr>
          <w:rFonts w:ascii="Arial" w:hAnsi="Arial" w:cs="Arial"/>
        </w:rPr>
        <w:tab/>
      </w:r>
      <w:hyperlink r:id="rId11" w:history="1">
        <w:r w:rsidRPr="00CE6ECF">
          <w:rPr>
            <w:rStyle w:val="Hiperligao"/>
            <w:rFonts w:eastAsiaTheme="majorEastAsia"/>
          </w:rPr>
          <w:t>http://www.fe.up.pt</w:t>
        </w:r>
      </w:hyperlink>
    </w:p>
    <w:p w:rsidR="009B300D" w:rsidRDefault="009B300D" w:rsidP="009B300D">
      <w:pPr>
        <w:spacing w:line="280" w:lineRule="atLeast"/>
        <w:rPr>
          <w:rFonts w:ascii="Arial" w:hAnsi="Arial" w:cs="Arial"/>
        </w:rPr>
      </w:pPr>
    </w:p>
    <w:p w:rsidR="009B300D" w:rsidRPr="002635C4" w:rsidRDefault="009B300D" w:rsidP="009B300D">
      <w:pPr>
        <w:spacing w:line="280" w:lineRule="atLeast"/>
        <w:rPr>
          <w:rFonts w:ascii="Arial" w:hAnsi="Arial" w:cs="Arial"/>
        </w:rPr>
      </w:pPr>
    </w:p>
    <w:p w:rsidR="009B300D" w:rsidRPr="00CE6ECF" w:rsidRDefault="009B300D" w:rsidP="009B300D">
      <w:pPr>
        <w:pStyle w:val="3encoreparagrafo"/>
        <w:spacing w:after="120" w:line="280" w:lineRule="atLeast"/>
        <w:rPr>
          <w:rFonts w:ascii="Arial" w:hAnsi="Arial" w:cs="Arial"/>
          <w:szCs w:val="24"/>
        </w:rPr>
      </w:pPr>
      <w:r w:rsidRPr="00CE6ECF">
        <w:rPr>
          <w:rFonts w:ascii="Arial" w:hAnsi="Arial" w:cs="Arial"/>
          <w:szCs w:val="24"/>
        </w:rPr>
        <w:t xml:space="preserve">Reproduções parciais deste documento serão autorizadas na condição que seja mencionado o Autor e feita referência a </w:t>
      </w:r>
      <w:r w:rsidRPr="00CE6ECF">
        <w:rPr>
          <w:rFonts w:ascii="Arial" w:hAnsi="Arial" w:cs="Arial"/>
          <w:i/>
          <w:iCs/>
          <w:szCs w:val="24"/>
        </w:rPr>
        <w:t>Mestrado Integrado em Engenharia Civil - 20</w:t>
      </w:r>
      <w:r>
        <w:rPr>
          <w:rFonts w:ascii="Arial" w:hAnsi="Arial" w:cs="Arial"/>
          <w:i/>
          <w:iCs/>
          <w:szCs w:val="24"/>
        </w:rPr>
        <w:t>16</w:t>
      </w:r>
      <w:r w:rsidRPr="00CE6ECF">
        <w:rPr>
          <w:rFonts w:ascii="Arial" w:hAnsi="Arial" w:cs="Arial"/>
          <w:i/>
          <w:iCs/>
          <w:szCs w:val="24"/>
        </w:rPr>
        <w:t>/20</w:t>
      </w:r>
      <w:r>
        <w:rPr>
          <w:rFonts w:ascii="Arial" w:hAnsi="Arial" w:cs="Arial"/>
          <w:i/>
          <w:iCs/>
          <w:szCs w:val="24"/>
        </w:rPr>
        <w:t>17</w:t>
      </w:r>
      <w:r w:rsidRPr="00CE6ECF">
        <w:rPr>
          <w:rFonts w:ascii="Arial" w:hAnsi="Arial" w:cs="Arial"/>
          <w:i/>
          <w:iCs/>
          <w:szCs w:val="24"/>
        </w:rPr>
        <w:t xml:space="preserve"> - Departamento de Engenharia Civil, Faculdade de Engenharia da Universidade do Porto, Porto, </w:t>
      </w:r>
      <w:r>
        <w:rPr>
          <w:rFonts w:ascii="Arial" w:hAnsi="Arial" w:cs="Arial"/>
          <w:i/>
          <w:iCs/>
          <w:szCs w:val="24"/>
        </w:rPr>
        <w:t xml:space="preserve">Portugal, </w:t>
      </w:r>
      <w:r w:rsidRPr="00CE6ECF">
        <w:rPr>
          <w:rFonts w:ascii="Arial" w:hAnsi="Arial" w:cs="Arial"/>
          <w:i/>
          <w:iCs/>
          <w:szCs w:val="24"/>
        </w:rPr>
        <w:t>20</w:t>
      </w:r>
      <w:r>
        <w:rPr>
          <w:rFonts w:ascii="Arial" w:hAnsi="Arial" w:cs="Arial"/>
          <w:i/>
          <w:iCs/>
          <w:szCs w:val="24"/>
        </w:rPr>
        <w:t>17</w:t>
      </w:r>
      <w:r w:rsidRPr="00CE6ECF">
        <w:rPr>
          <w:rFonts w:ascii="Arial" w:hAnsi="Arial" w:cs="Arial"/>
          <w:szCs w:val="24"/>
        </w:rPr>
        <w:t>.</w:t>
      </w:r>
    </w:p>
    <w:p w:rsidR="009B300D" w:rsidRPr="00CE6ECF" w:rsidRDefault="009B300D" w:rsidP="009B300D">
      <w:pPr>
        <w:spacing w:line="280" w:lineRule="atLeast"/>
        <w:rPr>
          <w:rFonts w:ascii="Arial" w:hAnsi="Arial" w:cs="Arial"/>
          <w:sz w:val="20"/>
        </w:rPr>
      </w:pPr>
    </w:p>
    <w:p w:rsidR="009B300D" w:rsidRPr="00CE6ECF" w:rsidRDefault="009B300D" w:rsidP="009B300D">
      <w:pPr>
        <w:spacing w:line="280" w:lineRule="atLeast"/>
        <w:rPr>
          <w:rFonts w:ascii="Arial" w:hAnsi="Arial" w:cs="Arial"/>
        </w:rPr>
      </w:pPr>
      <w:r w:rsidRPr="00CE6ECF">
        <w:rPr>
          <w:rFonts w:ascii="Arial" w:hAnsi="Arial" w:cs="Arial"/>
        </w:rPr>
        <w:t>As opiniões e informações incluídas neste documento representam unicamente o ponto de vista do respetivo Autor, não podendo o Editor aceitar qualquer responsabilidade legal ou outra em relação a erros ou omissões que possam existir.</w:t>
      </w:r>
    </w:p>
    <w:p w:rsidR="009B300D" w:rsidRDefault="009B300D" w:rsidP="009B300D">
      <w:pPr>
        <w:spacing w:line="280" w:lineRule="atLeast"/>
        <w:rPr>
          <w:rFonts w:ascii="Arial" w:hAnsi="Arial" w:cs="Arial"/>
          <w:sz w:val="20"/>
        </w:rPr>
      </w:pPr>
    </w:p>
    <w:p w:rsidR="009B300D" w:rsidRPr="00476406" w:rsidRDefault="009B300D" w:rsidP="009B300D">
      <w:pPr>
        <w:spacing w:line="280" w:lineRule="atLeast"/>
      </w:pPr>
      <w:r w:rsidRPr="00CE6ECF">
        <w:rPr>
          <w:rFonts w:ascii="Arial" w:hAnsi="Arial" w:cs="Arial"/>
        </w:rPr>
        <w:t>Este documento foi produzido a partir de versão</w:t>
      </w:r>
      <w:r>
        <w:rPr>
          <w:rFonts w:ascii="Arial" w:hAnsi="Arial" w:cs="Arial"/>
        </w:rPr>
        <w:t xml:space="preserve"> ele</w:t>
      </w:r>
      <w:r w:rsidRPr="00CE6ECF">
        <w:rPr>
          <w:rFonts w:ascii="Arial" w:hAnsi="Arial" w:cs="Arial"/>
        </w:rPr>
        <w:t>trónica forneci</w:t>
      </w:r>
      <w:r>
        <w:rPr>
          <w:rFonts w:ascii="Arial" w:hAnsi="Arial" w:cs="Arial"/>
        </w:rPr>
        <w:t>da pelo respe</w:t>
      </w:r>
      <w:r w:rsidRPr="00CE6ECF">
        <w:rPr>
          <w:rFonts w:ascii="Arial" w:hAnsi="Arial" w:cs="Arial"/>
        </w:rPr>
        <w:t>tivo Autor</w:t>
      </w:r>
      <w:r>
        <w:rPr>
          <w:rFonts w:ascii="Arial" w:hAnsi="Arial" w:cs="Arial"/>
        </w:rPr>
        <w:t>.</w:t>
      </w:r>
    </w:p>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Default="009B300D" w:rsidP="009B300D">
      <w:pPr>
        <w:sectPr w:rsidR="009B300D" w:rsidSect="009B300D">
          <w:footerReference w:type="even" r:id="rId12"/>
          <w:footerReference w:type="default" r:id="rId13"/>
          <w:footerReference w:type="first" r:id="rId14"/>
          <w:pgSz w:w="11906" w:h="16838" w:code="9"/>
          <w:pgMar w:top="1417" w:right="1701" w:bottom="1417" w:left="1701" w:header="851" w:footer="851" w:gutter="0"/>
          <w:pgNumType w:fmt="lowerRoman" w:start="1"/>
          <w:cols w:space="708"/>
          <w:titlePg/>
          <w:docGrid w:linePitch="360"/>
        </w:sectPr>
      </w:pPr>
    </w:p>
    <w:p w:rsidR="009B300D" w:rsidRPr="00476406" w:rsidRDefault="009B300D" w:rsidP="009B300D"/>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Default="009B300D" w:rsidP="009B300D">
      <w:pPr>
        <w:spacing w:line="280" w:lineRule="atLeast"/>
      </w:pPr>
    </w:p>
    <w:p w:rsidR="009B300D" w:rsidRPr="00BA0260" w:rsidRDefault="009B300D" w:rsidP="009B300D">
      <w:pPr>
        <w:spacing w:line="280" w:lineRule="atLeast"/>
        <w:jc w:val="right"/>
        <w:rPr>
          <w:szCs w:val="22"/>
        </w:rPr>
      </w:pPr>
      <w:r w:rsidRPr="00BA0260">
        <w:rPr>
          <w:szCs w:val="22"/>
        </w:rPr>
        <w:t>Aos meus Pais</w:t>
      </w:r>
    </w:p>
    <w:p w:rsidR="009B300D" w:rsidRPr="00BA0260" w:rsidRDefault="009B300D" w:rsidP="009B300D">
      <w:pPr>
        <w:spacing w:line="280" w:lineRule="atLeast"/>
        <w:jc w:val="right"/>
        <w:rPr>
          <w:szCs w:val="22"/>
        </w:rPr>
      </w:pPr>
    </w:p>
    <w:p w:rsidR="009B300D" w:rsidRPr="00BA0260" w:rsidRDefault="009B300D" w:rsidP="009B300D">
      <w:pPr>
        <w:spacing w:line="280" w:lineRule="atLeast"/>
        <w:jc w:val="right"/>
        <w:rPr>
          <w:szCs w:val="22"/>
        </w:rPr>
      </w:pPr>
    </w:p>
    <w:p w:rsidR="009B300D" w:rsidRDefault="009B300D" w:rsidP="009B300D">
      <w:pPr>
        <w:spacing w:line="280" w:lineRule="atLeast"/>
        <w:jc w:val="right"/>
        <w:rPr>
          <w:szCs w:val="22"/>
        </w:rPr>
      </w:pPr>
    </w:p>
    <w:p w:rsidR="00D14CF0" w:rsidRDefault="00D14CF0" w:rsidP="009B300D">
      <w:pPr>
        <w:spacing w:line="280" w:lineRule="atLeast"/>
        <w:jc w:val="right"/>
        <w:rPr>
          <w:szCs w:val="22"/>
        </w:rPr>
      </w:pPr>
    </w:p>
    <w:p w:rsidR="00D14CF0" w:rsidRDefault="00D14CF0" w:rsidP="009B300D">
      <w:pPr>
        <w:spacing w:line="280" w:lineRule="atLeast"/>
        <w:jc w:val="right"/>
        <w:rPr>
          <w:szCs w:val="22"/>
        </w:rPr>
      </w:pPr>
    </w:p>
    <w:p w:rsidR="00D14CF0" w:rsidRDefault="00D14CF0" w:rsidP="009B300D">
      <w:pPr>
        <w:spacing w:line="280" w:lineRule="atLeast"/>
        <w:jc w:val="right"/>
        <w:rPr>
          <w:szCs w:val="22"/>
        </w:rPr>
      </w:pPr>
    </w:p>
    <w:p w:rsidR="00D14CF0" w:rsidRDefault="00D14CF0" w:rsidP="009B300D">
      <w:pPr>
        <w:spacing w:line="280" w:lineRule="atLeast"/>
        <w:jc w:val="right"/>
        <w:rPr>
          <w:szCs w:val="22"/>
        </w:rPr>
      </w:pPr>
    </w:p>
    <w:p w:rsidR="00D14CF0" w:rsidRDefault="00D14CF0" w:rsidP="009B300D">
      <w:pPr>
        <w:spacing w:line="280" w:lineRule="atLeast"/>
        <w:jc w:val="right"/>
        <w:rPr>
          <w:szCs w:val="22"/>
        </w:rPr>
      </w:pPr>
    </w:p>
    <w:p w:rsidR="00D14CF0" w:rsidRPr="00BA0260" w:rsidRDefault="00D14CF0" w:rsidP="009B300D">
      <w:pPr>
        <w:spacing w:line="280" w:lineRule="atLeast"/>
        <w:jc w:val="right"/>
        <w:rPr>
          <w:szCs w:val="22"/>
        </w:rPr>
      </w:pPr>
    </w:p>
    <w:p w:rsidR="009B300D" w:rsidRPr="00BA0260" w:rsidRDefault="009B300D" w:rsidP="009B300D">
      <w:pPr>
        <w:spacing w:line="280" w:lineRule="atLeast"/>
        <w:jc w:val="right"/>
        <w:rPr>
          <w:szCs w:val="22"/>
        </w:rPr>
      </w:pPr>
    </w:p>
    <w:p w:rsidR="009B300D" w:rsidRPr="00BA0260" w:rsidRDefault="009B300D" w:rsidP="009B300D">
      <w:pPr>
        <w:spacing w:line="280" w:lineRule="atLeast"/>
        <w:jc w:val="right"/>
        <w:rPr>
          <w:szCs w:val="22"/>
        </w:rPr>
      </w:pPr>
    </w:p>
    <w:p w:rsidR="00D14CF0" w:rsidRDefault="00D14CF0" w:rsidP="00D14CF0">
      <w:pPr>
        <w:spacing w:after="200" w:line="276" w:lineRule="auto"/>
        <w:jc w:val="right"/>
        <w:rPr>
          <w:rFonts w:ascii="Arial" w:hAnsi="Arial" w:cs="Arial"/>
          <w:i/>
          <w:szCs w:val="22"/>
        </w:rPr>
      </w:pPr>
      <w:r w:rsidRPr="00D14CF0">
        <w:rPr>
          <w:rFonts w:ascii="Arial" w:hAnsi="Arial" w:cs="Arial"/>
          <w:i/>
          <w:szCs w:val="22"/>
        </w:rPr>
        <w:t>“O cientista não é o homem que fornece as verdadeiras respostas; é quem faz as verdadeiras perguntas”.</w:t>
      </w:r>
    </w:p>
    <w:p w:rsidR="009B300D" w:rsidRDefault="00D14CF0" w:rsidP="00D14CF0">
      <w:pPr>
        <w:spacing w:after="200" w:line="276" w:lineRule="auto"/>
        <w:jc w:val="right"/>
        <w:rPr>
          <w:rFonts w:ascii="Arial" w:hAnsi="Arial" w:cs="Arial"/>
          <w:i/>
          <w:szCs w:val="22"/>
        </w:rPr>
      </w:pPr>
      <w:r w:rsidRPr="00D14CF0">
        <w:rPr>
          <w:rFonts w:ascii="Arial" w:hAnsi="Arial" w:cs="Arial"/>
          <w:i/>
          <w:szCs w:val="22"/>
        </w:rPr>
        <w:t>Claude Lévi-Strauss</w:t>
      </w:r>
    </w:p>
    <w:p w:rsidR="009B300D" w:rsidRDefault="009B300D" w:rsidP="009B300D">
      <w:pPr>
        <w:spacing w:line="280" w:lineRule="atLeast"/>
        <w:jc w:val="right"/>
        <w:rPr>
          <w:i/>
          <w:szCs w:val="22"/>
        </w:rPr>
      </w:pPr>
      <w:r>
        <w:rPr>
          <w:i/>
          <w:szCs w:val="22"/>
        </w:rPr>
        <w:lastRenderedPageBreak/>
        <w:br w:type="page"/>
      </w:r>
    </w:p>
    <w:p w:rsidR="009B300D" w:rsidRPr="007F6DA7" w:rsidRDefault="009B300D" w:rsidP="009B300D">
      <w:pPr>
        <w:spacing w:line="280" w:lineRule="atLeast"/>
        <w:jc w:val="right"/>
        <w:rPr>
          <w:i/>
          <w:szCs w:val="22"/>
        </w:rPr>
        <w:sectPr w:rsidR="009B300D" w:rsidRPr="007F6DA7" w:rsidSect="00C11BCA">
          <w:headerReference w:type="even" r:id="rId15"/>
          <w:headerReference w:type="first" r:id="rId16"/>
          <w:pgSz w:w="11906" w:h="16838" w:code="9"/>
          <w:pgMar w:top="1701" w:right="1134" w:bottom="1701" w:left="1701" w:header="851" w:footer="851" w:gutter="0"/>
          <w:pgNumType w:fmt="lowerRoman" w:start="1"/>
          <w:cols w:space="708"/>
          <w:titlePg/>
          <w:docGrid w:linePitch="360"/>
        </w:sectPr>
      </w:pPr>
    </w:p>
    <w:p w:rsidR="009B300D" w:rsidRPr="00476406" w:rsidRDefault="009B300D" w:rsidP="009B300D">
      <w:pPr>
        <w:pStyle w:val="ABSRSUAGRADE"/>
        <w:rPr>
          <w:lang w:val="pt-PT"/>
        </w:rPr>
      </w:pPr>
      <w:bookmarkStart w:id="2" w:name="_Toc471960849"/>
      <w:bookmarkStart w:id="3" w:name="_Toc471960988"/>
      <w:bookmarkStart w:id="4" w:name="_Toc471964479"/>
      <w:bookmarkStart w:id="5" w:name="_Toc471967242"/>
      <w:bookmarkStart w:id="6" w:name="_Toc492046008"/>
      <w:r w:rsidRPr="00476406">
        <w:rPr>
          <w:lang w:val="pt-PT"/>
        </w:rPr>
        <w:lastRenderedPageBreak/>
        <w:t>Agradecimentos</w:t>
      </w:r>
      <w:bookmarkEnd w:id="2"/>
      <w:bookmarkEnd w:id="3"/>
      <w:bookmarkEnd w:id="4"/>
      <w:bookmarkEnd w:id="5"/>
      <w:bookmarkEnd w:id="6"/>
    </w:p>
    <w:p w:rsidR="009B300D" w:rsidRDefault="009B300D" w:rsidP="009B300D">
      <w:pPr>
        <w:autoSpaceDE w:val="0"/>
        <w:autoSpaceDN w:val="0"/>
        <w:adjustRightInd w:val="0"/>
        <w:rPr>
          <w:rFonts w:eastAsiaTheme="minorHAnsi"/>
          <w:color w:val="000000"/>
          <w:szCs w:val="22"/>
          <w:lang w:eastAsia="en-US"/>
        </w:rPr>
      </w:pPr>
    </w:p>
    <w:p w:rsidR="009B300D" w:rsidRDefault="009B300D" w:rsidP="009B300D">
      <w:pPr>
        <w:autoSpaceDE w:val="0"/>
        <w:autoSpaceDN w:val="0"/>
        <w:adjustRightInd w:val="0"/>
        <w:rPr>
          <w:rFonts w:eastAsiaTheme="minorHAnsi"/>
          <w:color w:val="000000"/>
          <w:szCs w:val="22"/>
          <w:lang w:eastAsia="en-US"/>
        </w:rPr>
      </w:pPr>
      <w:r>
        <w:rPr>
          <w:rFonts w:eastAsiaTheme="minorHAnsi"/>
          <w:color w:val="000000"/>
          <w:szCs w:val="22"/>
          <w:lang w:eastAsia="en-US"/>
        </w:rPr>
        <w:t>Finalizada esta etapa do meu percurso académico, é meu desejo agradecer a todos aqueles que, de uma forma ou de outra, contribuíram para o meu sucesso, quer a nível pessoal, estudantil ou profissional.</w:t>
      </w:r>
      <w:r>
        <w:rPr>
          <w:rFonts w:eastAsiaTheme="minorHAnsi"/>
          <w:color w:val="000000"/>
          <w:szCs w:val="22"/>
          <w:lang w:eastAsia="en-US"/>
        </w:rPr>
        <w:br/>
        <w:t>Considerando que deverei deixar uma palavra de apreço a certas pessoas, não poderia deixar de agradecer:</w:t>
      </w:r>
    </w:p>
    <w:p w:rsidR="009B300D" w:rsidRDefault="009B300D" w:rsidP="009B300D">
      <w:pPr>
        <w:autoSpaceDE w:val="0"/>
        <w:autoSpaceDN w:val="0"/>
        <w:adjustRightInd w:val="0"/>
        <w:rPr>
          <w:rFonts w:eastAsiaTheme="minorHAnsi"/>
          <w:color w:val="000000"/>
          <w:szCs w:val="22"/>
          <w:lang w:eastAsia="en-US"/>
        </w:rPr>
      </w:pPr>
      <w:r>
        <w:rPr>
          <w:rFonts w:eastAsiaTheme="minorHAnsi"/>
          <w:color w:val="000000"/>
          <w:szCs w:val="22"/>
          <w:lang w:eastAsia="en-US"/>
        </w:rPr>
        <w:t>Aos meus Pais, Lina e Nuno, que sempre me apoiaram a todos os níveis e me deram todo o Amor que precisei nas fases fulcrais da minha vida. Sabendo que este sentimento será constante e se repetirá daqui para a frente, quero deixar-lhes o meu profundo e eterno agradecimento.</w:t>
      </w:r>
    </w:p>
    <w:p w:rsidR="009B300D" w:rsidRDefault="009B300D" w:rsidP="009B300D">
      <w:pPr>
        <w:autoSpaceDE w:val="0"/>
        <w:autoSpaceDN w:val="0"/>
        <w:adjustRightInd w:val="0"/>
        <w:rPr>
          <w:rFonts w:eastAsiaTheme="minorHAnsi"/>
          <w:color w:val="000000"/>
          <w:szCs w:val="22"/>
          <w:lang w:eastAsia="en-US"/>
        </w:rPr>
      </w:pPr>
      <w:r>
        <w:rPr>
          <w:rFonts w:eastAsiaTheme="minorHAnsi"/>
          <w:color w:val="000000"/>
          <w:szCs w:val="22"/>
          <w:lang w:eastAsia="en-US"/>
        </w:rPr>
        <w:t xml:space="preserve">Ao João e ao Henrique, enquanto minhas cópias em vias de aperfeiçoamento, sem vocês não seria o mesmo e, não fossem as nossas constantes e “saudáveis” competições, certamente não teria chegado a esta fase da minha vida sendo quem sou. </w:t>
      </w:r>
    </w:p>
    <w:p w:rsidR="009B300D" w:rsidRDefault="00C03BBE" w:rsidP="009B300D">
      <w:pPr>
        <w:autoSpaceDE w:val="0"/>
        <w:autoSpaceDN w:val="0"/>
        <w:adjustRightInd w:val="0"/>
        <w:rPr>
          <w:rFonts w:eastAsiaTheme="minorHAnsi"/>
          <w:color w:val="000000"/>
          <w:szCs w:val="22"/>
          <w:lang w:eastAsia="en-US"/>
        </w:rPr>
      </w:pPr>
      <w:r>
        <w:rPr>
          <w:rFonts w:eastAsiaTheme="minorHAnsi"/>
          <w:color w:val="000000"/>
          <w:szCs w:val="22"/>
          <w:lang w:eastAsia="en-US"/>
        </w:rPr>
        <w:t>Ao meu O</w:t>
      </w:r>
      <w:r w:rsidR="009B300D">
        <w:rPr>
          <w:rFonts w:eastAsiaTheme="minorHAnsi"/>
          <w:color w:val="000000"/>
          <w:szCs w:val="22"/>
          <w:lang w:eastAsia="en-US"/>
        </w:rPr>
        <w:t xml:space="preserve">rientador, </w:t>
      </w:r>
      <w:r>
        <w:rPr>
          <w:rFonts w:eastAsiaTheme="minorHAnsi"/>
          <w:color w:val="000000"/>
          <w:szCs w:val="22"/>
          <w:lang w:eastAsia="en-US"/>
        </w:rPr>
        <w:t xml:space="preserve">o Senhor </w:t>
      </w:r>
      <w:r w:rsidR="009B300D">
        <w:rPr>
          <w:rFonts w:eastAsiaTheme="minorHAnsi"/>
          <w:color w:val="000000"/>
          <w:szCs w:val="22"/>
          <w:lang w:eastAsia="en-US"/>
        </w:rPr>
        <w:t>Professor Doutor Rodrigo</w:t>
      </w:r>
      <w:r w:rsidR="009B300D" w:rsidRPr="00C64856">
        <w:rPr>
          <w:rFonts w:eastAsiaTheme="minorHAnsi"/>
          <w:color w:val="000000"/>
          <w:szCs w:val="22"/>
          <w:lang w:eastAsia="en-US"/>
        </w:rPr>
        <w:t xml:space="preserve"> Jorge Fonseca de Oliveira Maia</w:t>
      </w:r>
      <w:r w:rsidR="009B300D">
        <w:rPr>
          <w:rFonts w:eastAsiaTheme="minorHAnsi"/>
          <w:color w:val="000000"/>
          <w:szCs w:val="22"/>
          <w:lang w:eastAsia="en-US"/>
        </w:rPr>
        <w:t xml:space="preserve"> pela orientação e transmissão de conhecimentos nesta fase e em muitas outras do meu curso, pela oportunidade que me proporcionou, tempo dedicado e paciência ao ter estabelecido todo o processo que levou à realização desta dissertação em ambiente empresarial.</w:t>
      </w:r>
    </w:p>
    <w:p w:rsidR="009B300D" w:rsidRDefault="00C03BBE" w:rsidP="009B300D">
      <w:pPr>
        <w:autoSpaceDE w:val="0"/>
        <w:autoSpaceDN w:val="0"/>
        <w:adjustRightInd w:val="0"/>
        <w:rPr>
          <w:rFonts w:eastAsiaTheme="minorHAnsi"/>
          <w:color w:val="000000"/>
          <w:szCs w:val="22"/>
          <w:lang w:eastAsia="en-US"/>
        </w:rPr>
      </w:pPr>
      <w:r>
        <w:rPr>
          <w:rFonts w:eastAsiaTheme="minorHAnsi"/>
          <w:color w:val="000000"/>
          <w:szCs w:val="22"/>
          <w:lang w:eastAsia="en-US"/>
        </w:rPr>
        <w:t>Ao meu C</w:t>
      </w:r>
      <w:r w:rsidR="009B300D">
        <w:rPr>
          <w:rFonts w:eastAsiaTheme="minorHAnsi"/>
          <w:color w:val="000000"/>
          <w:szCs w:val="22"/>
          <w:lang w:eastAsia="en-US"/>
        </w:rPr>
        <w:t>oor</w:t>
      </w:r>
      <w:r>
        <w:rPr>
          <w:rFonts w:eastAsiaTheme="minorHAnsi"/>
          <w:color w:val="000000"/>
          <w:szCs w:val="22"/>
          <w:lang w:eastAsia="en-US"/>
        </w:rPr>
        <w:t xml:space="preserve">ientador, o Senhor </w:t>
      </w:r>
      <w:r w:rsidR="009B300D">
        <w:rPr>
          <w:rFonts w:eastAsiaTheme="minorHAnsi"/>
          <w:color w:val="000000"/>
          <w:szCs w:val="22"/>
          <w:lang w:eastAsia="en-US"/>
        </w:rPr>
        <w:t xml:space="preserve">Professor Doutor José Manuel Pinto Ferreira </w:t>
      </w:r>
      <w:r>
        <w:rPr>
          <w:rFonts w:eastAsiaTheme="minorHAnsi"/>
          <w:color w:val="000000"/>
          <w:szCs w:val="22"/>
          <w:lang w:eastAsia="en-US"/>
        </w:rPr>
        <w:t>Lemos, por me ter acompanhado durante a preparação deste trabalho</w:t>
      </w:r>
      <w:r w:rsidR="009B300D">
        <w:rPr>
          <w:rFonts w:eastAsiaTheme="minorHAnsi"/>
          <w:color w:val="000000"/>
          <w:szCs w:val="22"/>
          <w:lang w:eastAsia="en-US"/>
        </w:rPr>
        <w:t>., por me ter tratado da melhor forma possível desde o primeiro dia, pelos vastos conhecimentos que me transmitiu, por todo o material de apoio e de e</w:t>
      </w:r>
      <w:r>
        <w:rPr>
          <w:rFonts w:eastAsiaTheme="minorHAnsi"/>
          <w:color w:val="000000"/>
          <w:szCs w:val="22"/>
          <w:lang w:eastAsia="en-US"/>
        </w:rPr>
        <w:t>studo que disponibilizou, pela vivência de índole profissional</w:t>
      </w:r>
      <w:r w:rsidR="009B300D">
        <w:rPr>
          <w:rFonts w:eastAsiaTheme="minorHAnsi"/>
          <w:color w:val="000000"/>
          <w:szCs w:val="22"/>
          <w:lang w:eastAsia="en-US"/>
        </w:rPr>
        <w:t xml:space="preserve">, pelo constante sentido de humor que é sempre </w:t>
      </w:r>
      <w:r w:rsidR="00C224F8">
        <w:rPr>
          <w:rFonts w:eastAsiaTheme="minorHAnsi"/>
          <w:color w:val="000000"/>
          <w:szCs w:val="22"/>
          <w:lang w:eastAsia="en-US"/>
        </w:rPr>
        <w:t>bem-vindo</w:t>
      </w:r>
      <w:r w:rsidR="009B300D">
        <w:rPr>
          <w:rFonts w:eastAsiaTheme="minorHAnsi"/>
          <w:color w:val="000000"/>
          <w:szCs w:val="22"/>
          <w:lang w:eastAsia="en-US"/>
        </w:rPr>
        <w:t xml:space="preserve"> e finalmente pela oportunidade profissional que me proporcionou.</w:t>
      </w:r>
    </w:p>
    <w:p w:rsidR="009B300D" w:rsidRDefault="009B300D" w:rsidP="009B300D">
      <w:pPr>
        <w:autoSpaceDE w:val="0"/>
        <w:autoSpaceDN w:val="0"/>
        <w:adjustRightInd w:val="0"/>
        <w:rPr>
          <w:rFonts w:eastAsiaTheme="minorHAnsi"/>
          <w:color w:val="000000"/>
          <w:szCs w:val="22"/>
          <w:lang w:eastAsia="en-US"/>
        </w:rPr>
      </w:pPr>
      <w:r>
        <w:rPr>
          <w:rFonts w:eastAsiaTheme="minorHAnsi"/>
          <w:color w:val="000000"/>
          <w:szCs w:val="22"/>
          <w:lang w:eastAsia="en-US"/>
        </w:rPr>
        <w:t>Aos meus amigos de longa data que me apoiaram desde o primeiro dia neste curso, dos quais destacam-se a Maria João, o Jorge, o Diogo, o Gilberto, a Daniela e a Dulce.</w:t>
      </w:r>
    </w:p>
    <w:p w:rsidR="009B300D" w:rsidRDefault="009B300D" w:rsidP="009B300D">
      <w:pPr>
        <w:autoSpaceDE w:val="0"/>
        <w:autoSpaceDN w:val="0"/>
        <w:adjustRightInd w:val="0"/>
        <w:rPr>
          <w:rFonts w:eastAsiaTheme="minorHAnsi"/>
          <w:color w:val="000000"/>
          <w:szCs w:val="22"/>
          <w:lang w:eastAsia="en-US"/>
        </w:rPr>
      </w:pPr>
      <w:r>
        <w:rPr>
          <w:rFonts w:eastAsiaTheme="minorHAnsi"/>
          <w:color w:val="000000"/>
          <w:szCs w:val="22"/>
          <w:lang w:eastAsia="en-US"/>
        </w:rPr>
        <w:t>Às verdadeiras amizades conquistadas neste curso, à Carolina, à Filipa, ao André, à Dolores, à Raquel, ao Emanuel, à Susana, ao Filipe, à Sara, por me terem ajudado nos TPC.</w:t>
      </w:r>
    </w:p>
    <w:p w:rsidR="009B300D" w:rsidRDefault="009B300D" w:rsidP="009B300D">
      <w:pPr>
        <w:autoSpaceDE w:val="0"/>
        <w:autoSpaceDN w:val="0"/>
        <w:adjustRightInd w:val="0"/>
        <w:rPr>
          <w:rFonts w:eastAsiaTheme="minorHAnsi"/>
          <w:color w:val="000000"/>
          <w:szCs w:val="22"/>
          <w:lang w:eastAsia="en-US"/>
        </w:rPr>
      </w:pPr>
      <w:r>
        <w:rPr>
          <w:rFonts w:eastAsiaTheme="minorHAnsi"/>
          <w:color w:val="000000"/>
          <w:szCs w:val="22"/>
          <w:lang w:eastAsia="en-US"/>
        </w:rPr>
        <w:t>À Íris, pela segurança que sempre me transmitiu e por me ter proporcionado o apoio necessário que tornou as diversas frustrações que vivi ao longo deste curso em questões irrelevantes e facilmente ultrapassáveis.</w:t>
      </w:r>
    </w:p>
    <w:p w:rsidR="00C224F8" w:rsidRDefault="00C224F8" w:rsidP="009B300D">
      <w:pPr>
        <w:autoSpaceDE w:val="0"/>
        <w:autoSpaceDN w:val="0"/>
        <w:adjustRightInd w:val="0"/>
        <w:rPr>
          <w:rFonts w:eastAsiaTheme="minorHAnsi"/>
          <w:color w:val="000000"/>
          <w:szCs w:val="22"/>
          <w:lang w:eastAsia="en-US"/>
        </w:rPr>
      </w:pPr>
      <w:r>
        <w:rPr>
          <w:rFonts w:eastAsiaTheme="minorHAnsi"/>
          <w:color w:val="000000"/>
          <w:szCs w:val="22"/>
          <w:lang w:eastAsia="en-US"/>
        </w:rPr>
        <w:t>Ao João Couto e José Serafim pela paciência e amabilidade no fornecimento de todos os dados requeridos para a realização dos estudos aqui apresentados.</w:t>
      </w:r>
    </w:p>
    <w:p w:rsidR="009B300D" w:rsidRPr="00D11AAD" w:rsidRDefault="009B300D" w:rsidP="009B300D">
      <w:pPr>
        <w:autoSpaceDE w:val="0"/>
        <w:autoSpaceDN w:val="0"/>
        <w:adjustRightInd w:val="0"/>
        <w:rPr>
          <w:rFonts w:eastAsiaTheme="minorHAnsi"/>
          <w:color w:val="000000"/>
          <w:szCs w:val="22"/>
          <w:lang w:eastAsia="en-US"/>
        </w:rPr>
      </w:pPr>
      <w:r>
        <w:rPr>
          <w:rFonts w:eastAsiaTheme="minorHAnsi"/>
          <w:color w:val="000000"/>
          <w:szCs w:val="22"/>
          <w:lang w:eastAsia="en-US"/>
        </w:rPr>
        <w:t>À D. Esmeralda, cuja paciência é de louvar e que sempre me a</w:t>
      </w:r>
      <w:r w:rsidR="00C224F8">
        <w:rPr>
          <w:rFonts w:eastAsiaTheme="minorHAnsi"/>
          <w:color w:val="000000"/>
          <w:szCs w:val="22"/>
          <w:lang w:eastAsia="en-US"/>
        </w:rPr>
        <w:t>judou ao longo de todo o Mestrado.</w:t>
      </w:r>
    </w:p>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Pr>
        <w:spacing w:after="200" w:line="276" w:lineRule="auto"/>
      </w:pPr>
      <w:r w:rsidRPr="00476406">
        <w:br w:type="page"/>
      </w:r>
    </w:p>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 w:rsidR="009B300D" w:rsidRPr="00476406" w:rsidRDefault="009B300D" w:rsidP="009B300D">
      <w:pPr>
        <w:spacing w:after="200" w:line="276" w:lineRule="auto"/>
      </w:pPr>
      <w:r w:rsidRPr="00476406">
        <w:br w:type="page"/>
      </w:r>
    </w:p>
    <w:p w:rsidR="009B300D" w:rsidRPr="00476406" w:rsidRDefault="009B300D" w:rsidP="009B300D">
      <w:pPr>
        <w:pStyle w:val="ABSRSUAGRADE"/>
        <w:rPr>
          <w:lang w:val="pt-PT"/>
        </w:rPr>
      </w:pPr>
      <w:bookmarkStart w:id="7" w:name="_Toc470909034"/>
      <w:bookmarkStart w:id="8" w:name="_Toc470910234"/>
      <w:bookmarkStart w:id="9" w:name="_Toc470920357"/>
      <w:bookmarkStart w:id="10" w:name="_Toc471075268"/>
      <w:bookmarkStart w:id="11" w:name="_Toc471960850"/>
      <w:bookmarkStart w:id="12" w:name="_Toc471960989"/>
      <w:bookmarkStart w:id="13" w:name="_Toc471964480"/>
      <w:bookmarkStart w:id="14" w:name="_Toc471967243"/>
      <w:bookmarkStart w:id="15" w:name="_Toc492046009"/>
      <w:r w:rsidRPr="00476406">
        <w:rPr>
          <w:lang w:val="pt-PT"/>
        </w:rPr>
        <w:lastRenderedPageBreak/>
        <w:t>Resumo</w:t>
      </w:r>
      <w:bookmarkEnd w:id="7"/>
      <w:bookmarkEnd w:id="8"/>
      <w:bookmarkEnd w:id="9"/>
      <w:bookmarkEnd w:id="10"/>
      <w:bookmarkEnd w:id="11"/>
      <w:bookmarkEnd w:id="12"/>
      <w:bookmarkEnd w:id="13"/>
      <w:bookmarkEnd w:id="14"/>
      <w:bookmarkEnd w:id="15"/>
    </w:p>
    <w:p w:rsidR="009B300D" w:rsidRDefault="009B300D" w:rsidP="009B300D">
      <w:pPr>
        <w:spacing w:line="280" w:lineRule="atLeast"/>
      </w:pPr>
      <w:r w:rsidRPr="008666F8">
        <w:t xml:space="preserve">No âmbito do constante desenvolvimento </w:t>
      </w:r>
      <w:r w:rsidR="00F43B24">
        <w:t>de transformação</w:t>
      </w:r>
      <w:r w:rsidRPr="008666F8">
        <w:t xml:space="preserve"> energética, surgiu a necessidade de </w:t>
      </w:r>
      <w:r>
        <w:t>desenvolver um estudo energético atual, o qual assentaria num</w:t>
      </w:r>
      <w:r w:rsidRPr="008666F8">
        <w:t xml:space="preserve"> modelo de cálculo baseado em pressupostos reais e adaptável a c</w:t>
      </w:r>
      <w:r>
        <w:t>ondições impostas pelo projetista / investidor. Assim sendo, foram estabelecidas</w:t>
      </w:r>
      <w:r w:rsidRPr="008666F8">
        <w:t xml:space="preserve"> particularidades de cálculo</w:t>
      </w:r>
      <w:r>
        <w:t>,</w:t>
      </w:r>
      <w:r w:rsidRPr="008666F8">
        <w:t xml:space="preserve"> derivadas de uma linha de pensamento lógico</w:t>
      </w:r>
      <w:r>
        <w:t>,</w:t>
      </w:r>
      <w:r w:rsidRPr="008666F8">
        <w:t xml:space="preserve"> inerente</w:t>
      </w:r>
      <w:r>
        <w:t>s</w:t>
      </w:r>
      <w:r w:rsidRPr="008666F8">
        <w:t xml:space="preserve"> à maximização de produção energética e minimização de custos de investimento</w:t>
      </w:r>
      <w:r>
        <w:t xml:space="preserve"> associados à construção e exploração de um aproveitamento</w:t>
      </w:r>
      <w:r w:rsidRPr="008666F8">
        <w:t xml:space="preserve">. </w:t>
      </w:r>
    </w:p>
    <w:p w:rsidR="009B300D" w:rsidRPr="008666F8" w:rsidRDefault="009B300D" w:rsidP="009B300D">
      <w:pPr>
        <w:spacing w:line="280" w:lineRule="atLeast"/>
      </w:pPr>
      <w:r w:rsidRPr="008666F8">
        <w:t xml:space="preserve">A conceção deste modelo visa dar uma resposta rápida aos recorrentes problemas de indecisão associados a: número de grupos de turbomáquinas (turbina </w:t>
      </w:r>
      <w:proofErr w:type="gramStart"/>
      <w:r w:rsidRPr="008666F8">
        <w:t>+</w:t>
      </w:r>
      <w:proofErr w:type="gramEnd"/>
      <w:r w:rsidRPr="008666F8">
        <w:t xml:space="preserve"> alternador) a instalar, resp</w:t>
      </w:r>
      <w:r>
        <w:t>etivo caudal nominal</w:t>
      </w:r>
      <w:r w:rsidRPr="008666F8">
        <w:t>, custo de produção e, finalmente, rentabilidade esperada</w:t>
      </w:r>
      <w:r>
        <w:t xml:space="preserve"> para a vida útil do aproveitamento ou período de exploração</w:t>
      </w:r>
      <w:r w:rsidRPr="008666F8">
        <w:t xml:space="preserve">. </w:t>
      </w:r>
    </w:p>
    <w:p w:rsidR="009B300D" w:rsidRDefault="009B300D" w:rsidP="009B300D">
      <w:pPr>
        <w:spacing w:line="280" w:lineRule="atLeast"/>
      </w:pPr>
      <w:r>
        <w:t>Numa primeira fase foi</w:t>
      </w:r>
      <w:r w:rsidRPr="008666F8">
        <w:t xml:space="preserve"> abordada a importância da produção hidroelétrica tanto em Portugal como no resto do Mundo, </w:t>
      </w:r>
      <w:r>
        <w:t>posteriormente foram</w:t>
      </w:r>
      <w:r w:rsidRPr="008666F8">
        <w:t xml:space="preserve"> referidos os pressu</w:t>
      </w:r>
      <w:r>
        <w:t>postos físicos utilizados na conceção do modelo de cálculo. Seguidamente, foi</w:t>
      </w:r>
      <w:r w:rsidRPr="008666F8">
        <w:t xml:space="preserve"> apresentada a estrutura do método de cálculo e raciocínio utilizados para determinar o caudal instalado ideal</w:t>
      </w:r>
      <w:r>
        <w:t>, considerando três componentes que viabilizam a construção de um aproveitamento: uma física / energética e outras duas económicas. Os programas utilizados na criação do modelo também foram apresentados e numa última fase foi aplicado o método desenvolvido num caso real.</w:t>
      </w:r>
    </w:p>
    <w:p w:rsidR="009B300D" w:rsidRPr="008666F8" w:rsidRDefault="009B300D" w:rsidP="009B300D">
      <w:pPr>
        <w:spacing w:line="280" w:lineRule="atLeast"/>
      </w:pPr>
      <w:r>
        <w:t xml:space="preserve">  </w:t>
      </w:r>
    </w:p>
    <w:p w:rsidR="009B300D" w:rsidRPr="008666F8" w:rsidRDefault="009B300D" w:rsidP="009B300D">
      <w:pPr>
        <w:spacing w:line="280" w:lineRule="atLeast"/>
      </w:pPr>
      <w:r w:rsidRPr="008666F8">
        <w:rPr>
          <w:smallCaps/>
        </w:rPr>
        <w:t xml:space="preserve">Palavras-Chave: </w:t>
      </w:r>
      <w:r>
        <w:t xml:space="preserve">Aproveitamento Hidroelétrico, Turbina, Rendimento, </w:t>
      </w:r>
      <w:r w:rsidR="00C03BBE">
        <w:t>Produção Energética, Indicadores Económicos</w:t>
      </w:r>
    </w:p>
    <w:p w:rsidR="009B300D" w:rsidRDefault="009B300D" w:rsidP="009B300D">
      <w:pPr>
        <w:spacing w:line="280" w:lineRule="atLeast"/>
        <w:rPr>
          <w:szCs w:val="22"/>
        </w:rPr>
      </w:pPr>
    </w:p>
    <w:p w:rsidR="009B300D" w:rsidRDefault="009B300D" w:rsidP="009B300D">
      <w:pPr>
        <w:spacing w:after="200" w:line="276" w:lineRule="auto"/>
        <w:jc w:val="left"/>
      </w:pPr>
      <w:bookmarkStart w:id="16" w:name="_Toc471960851"/>
      <w:bookmarkStart w:id="17" w:name="_Toc471960990"/>
      <w:bookmarkStart w:id="18" w:name="_Toc471964481"/>
      <w:bookmarkStart w:id="19" w:name="_Toc471967244"/>
      <w:r>
        <w:rPr>
          <w:b/>
          <w:smallCaps/>
        </w:rPr>
        <w:br w:type="page"/>
      </w:r>
    </w:p>
    <w:p w:rsidR="009B300D" w:rsidRPr="00BA0260" w:rsidRDefault="009B300D" w:rsidP="009B300D">
      <w:pPr>
        <w:spacing w:after="200" w:line="276" w:lineRule="auto"/>
        <w:jc w:val="left"/>
        <w:rPr>
          <w:b/>
          <w:smallCaps/>
          <w:szCs w:val="22"/>
        </w:rPr>
      </w:pPr>
      <w:r>
        <w:lastRenderedPageBreak/>
        <w:br w:type="page"/>
      </w:r>
    </w:p>
    <w:p w:rsidR="009B300D" w:rsidRPr="00324192" w:rsidRDefault="009B300D" w:rsidP="009B300D">
      <w:pPr>
        <w:pStyle w:val="ABSRSUAGRADE"/>
      </w:pPr>
      <w:bookmarkStart w:id="20" w:name="_Toc492046010"/>
      <w:r w:rsidRPr="00324192">
        <w:lastRenderedPageBreak/>
        <w:t>Abstract</w:t>
      </w:r>
      <w:bookmarkEnd w:id="16"/>
      <w:bookmarkEnd w:id="17"/>
      <w:bookmarkEnd w:id="18"/>
      <w:bookmarkEnd w:id="19"/>
      <w:bookmarkEnd w:id="20"/>
    </w:p>
    <w:p w:rsidR="009B300D" w:rsidRPr="00BA0260" w:rsidRDefault="009B300D" w:rsidP="009B300D">
      <w:pPr>
        <w:spacing w:line="280" w:lineRule="atLeast"/>
        <w:rPr>
          <w:color w:val="212121"/>
          <w:shd w:val="clear" w:color="auto" w:fill="FFFFFF"/>
          <w:lang w:val="en-US"/>
        </w:rPr>
      </w:pPr>
      <w:r w:rsidRPr="00BA0260">
        <w:rPr>
          <w:color w:val="212121"/>
          <w:shd w:val="clear" w:color="auto" w:fill="FFFFFF"/>
          <w:lang w:val="en-US"/>
        </w:rPr>
        <w:t xml:space="preserve">In the context of the constant development and refinement of energy production, appears the need to </w:t>
      </w:r>
      <w:r>
        <w:rPr>
          <w:color w:val="212121"/>
          <w:shd w:val="clear" w:color="auto" w:fill="FFFFFF"/>
          <w:lang w:val="en-US"/>
        </w:rPr>
        <w:t>develop an updated energetic study which would be based on</w:t>
      </w:r>
      <w:r w:rsidRPr="00BA0260">
        <w:rPr>
          <w:color w:val="212121"/>
          <w:shd w:val="clear" w:color="auto" w:fill="FFFFFF"/>
          <w:lang w:val="en-US"/>
        </w:rPr>
        <w:t xml:space="preserve"> a calculation model based on real assumptions and adaptable to conditions imposed by the designer / investor. Thus, there was established logical methods of calculation, inherent to the maximization of energy production and the minimization of investment costs associated with the construction and exploitation of </w:t>
      </w:r>
      <w:proofErr w:type="gramStart"/>
      <w:r w:rsidRPr="00BA0260">
        <w:rPr>
          <w:color w:val="212121"/>
          <w:shd w:val="clear" w:color="auto" w:fill="FFFFFF"/>
          <w:lang w:val="en-US"/>
        </w:rPr>
        <w:t>an</w:t>
      </w:r>
      <w:proofErr w:type="gramEnd"/>
      <w:r w:rsidRPr="00BA0260">
        <w:rPr>
          <w:color w:val="212121"/>
          <w:shd w:val="clear" w:color="auto" w:fill="FFFFFF"/>
          <w:lang w:val="en-US"/>
        </w:rPr>
        <w:t xml:space="preserve"> hydroelectric construction.</w:t>
      </w:r>
    </w:p>
    <w:p w:rsidR="009B300D" w:rsidRPr="00BA0260" w:rsidRDefault="009B300D" w:rsidP="009B300D">
      <w:pPr>
        <w:spacing w:line="280" w:lineRule="atLeast"/>
        <w:rPr>
          <w:color w:val="212121"/>
          <w:shd w:val="clear" w:color="auto" w:fill="FFFFFF"/>
          <w:lang w:val="en-US"/>
        </w:rPr>
      </w:pPr>
      <w:r w:rsidRPr="00BA0260">
        <w:rPr>
          <w:color w:val="212121"/>
          <w:shd w:val="clear" w:color="auto" w:fill="FFFFFF"/>
          <w:lang w:val="en-US"/>
        </w:rPr>
        <w:t xml:space="preserve">The design of this model aims to give a rapid response to the recurring problems of indecision associated with: number of turbomachinery groups (turbine + alternator) to be installed, respective nominal flow, cost of production and, finally, expected profitability for the useful life of the utilization or period of holding. </w:t>
      </w:r>
    </w:p>
    <w:p w:rsidR="009B300D" w:rsidRPr="00BA0260" w:rsidRDefault="009B300D" w:rsidP="009B300D">
      <w:pPr>
        <w:spacing w:line="280" w:lineRule="atLeast"/>
        <w:rPr>
          <w:lang w:val="en-US"/>
        </w:rPr>
      </w:pPr>
      <w:r w:rsidRPr="00BA0260">
        <w:rPr>
          <w:color w:val="212121"/>
          <w:shd w:val="clear" w:color="auto" w:fill="FFFFFF"/>
          <w:lang w:val="en-US"/>
        </w:rPr>
        <w:t>In a first phase, the importance of hydroelectric production in Portugal and the rest of the world was discussed as well the physical assumptions used in the design of the calculation model were subsequently mentioned. Next, the structure of the method of calculation and logic used to determine the ideal installed flow was present</w:t>
      </w:r>
      <w:r w:rsidR="0066206D">
        <w:rPr>
          <w:color w:val="212121"/>
          <w:shd w:val="clear" w:color="auto" w:fill="FFFFFF"/>
          <w:lang w:val="en-US"/>
        </w:rPr>
        <w:t>ed, considering three component</w:t>
      </w:r>
      <w:r w:rsidRPr="00BA0260">
        <w:rPr>
          <w:color w:val="212121"/>
          <w:shd w:val="clear" w:color="auto" w:fill="FFFFFF"/>
          <w:lang w:val="en-US"/>
        </w:rPr>
        <w:t>s: one physical / energetic and other two economic. The programs used in the creation of the model were also presented and in the last phase one simulation of it was applied to a real case.</w:t>
      </w:r>
      <w:r w:rsidRPr="00BA0260">
        <w:rPr>
          <w:lang w:val="en-US"/>
        </w:rPr>
        <w:t xml:space="preserve">  </w:t>
      </w:r>
    </w:p>
    <w:p w:rsidR="009B300D" w:rsidRPr="00BA0260" w:rsidRDefault="009B300D" w:rsidP="009B300D">
      <w:pPr>
        <w:spacing w:line="280" w:lineRule="atLeast"/>
        <w:rPr>
          <w:color w:val="212121"/>
          <w:shd w:val="clear" w:color="auto" w:fill="FFFFFF"/>
          <w:lang w:val="en-US"/>
        </w:rPr>
      </w:pPr>
    </w:p>
    <w:p w:rsidR="009B300D" w:rsidRPr="00BA0260" w:rsidRDefault="009B300D" w:rsidP="009B300D">
      <w:pPr>
        <w:spacing w:line="280" w:lineRule="atLeast"/>
        <w:rPr>
          <w:lang w:val="en-US"/>
        </w:rPr>
      </w:pPr>
      <w:r w:rsidRPr="001B3B8E">
        <w:rPr>
          <w:smallCaps/>
          <w:lang w:val="en-GB"/>
        </w:rPr>
        <w:t>Keywords</w:t>
      </w:r>
      <w:r w:rsidRPr="00BA0260">
        <w:rPr>
          <w:smallCaps/>
          <w:lang w:val="en-US"/>
        </w:rPr>
        <w:t xml:space="preserve">: </w:t>
      </w:r>
      <w:r w:rsidRPr="00BA0260">
        <w:rPr>
          <w:lang w:val="en-US"/>
        </w:rPr>
        <w:t xml:space="preserve">Hydroelectric Power </w:t>
      </w:r>
      <w:r w:rsidR="00F43B24">
        <w:rPr>
          <w:lang w:val="en-US"/>
        </w:rPr>
        <w:t>Plant</w:t>
      </w:r>
      <w:r w:rsidRPr="00BA0260">
        <w:rPr>
          <w:lang w:val="en-US"/>
        </w:rPr>
        <w:t>, Turbine, Efficiency, Internal Rate of Return (IRR), Benefit Cost-Ratio (BCR)</w:t>
      </w:r>
    </w:p>
    <w:p w:rsidR="009B300D" w:rsidRDefault="009B300D" w:rsidP="009B300D">
      <w:pPr>
        <w:spacing w:line="280" w:lineRule="atLeast"/>
        <w:rPr>
          <w:szCs w:val="22"/>
          <w:lang w:val="en-GB"/>
        </w:rPr>
      </w:pPr>
    </w:p>
    <w:p w:rsidR="009B300D" w:rsidRDefault="009B300D" w:rsidP="009B300D">
      <w:pPr>
        <w:spacing w:after="200" w:line="276" w:lineRule="auto"/>
        <w:jc w:val="left"/>
        <w:rPr>
          <w:lang w:val="en-GB"/>
        </w:rPr>
      </w:pPr>
      <w:r>
        <w:rPr>
          <w:lang w:val="en-GB"/>
        </w:rPr>
        <w:br w:type="page"/>
      </w:r>
    </w:p>
    <w:p w:rsidR="009B300D" w:rsidRDefault="009B300D" w:rsidP="009B300D">
      <w:pPr>
        <w:spacing w:after="200" w:line="276" w:lineRule="auto"/>
        <w:jc w:val="left"/>
        <w:rPr>
          <w:lang w:val="en-GB"/>
        </w:rPr>
        <w:sectPr w:rsidR="009B300D" w:rsidSect="00C11BCA">
          <w:headerReference w:type="even" r:id="rId17"/>
          <w:headerReference w:type="default" r:id="rId18"/>
          <w:footerReference w:type="default" r:id="rId19"/>
          <w:headerReference w:type="first" r:id="rId20"/>
          <w:footerReference w:type="first" r:id="rId21"/>
          <w:pgSz w:w="11906" w:h="16838" w:code="9"/>
          <w:pgMar w:top="1701" w:right="1134" w:bottom="1701" w:left="1701" w:header="851" w:footer="851" w:gutter="0"/>
          <w:pgNumType w:fmt="lowerRoman" w:start="1"/>
          <w:cols w:space="708"/>
          <w:titlePg/>
          <w:docGrid w:linePitch="360"/>
        </w:sectPr>
      </w:pPr>
    </w:p>
    <w:p w:rsidR="009B300D" w:rsidRPr="00BC3933" w:rsidRDefault="00EC77FC" w:rsidP="009B300D">
      <w:pPr>
        <w:tabs>
          <w:tab w:val="right" w:leader="dot" w:pos="9072"/>
        </w:tabs>
        <w:spacing w:line="280" w:lineRule="atLeast"/>
        <w:rPr>
          <w:b/>
          <w:smallCaps/>
          <w:szCs w:val="22"/>
        </w:rPr>
      </w:pPr>
      <w:r w:rsidRPr="00476406">
        <w:rPr>
          <w:b/>
          <w:smallCaps/>
          <w:szCs w:val="22"/>
        </w:rPr>
        <w:lastRenderedPageBreak/>
        <w:t>Índice Geral</w:t>
      </w:r>
    </w:p>
    <w:sdt>
      <w:sdtPr>
        <w:id w:val="-796073447"/>
        <w:docPartObj>
          <w:docPartGallery w:val="Table of Contents"/>
          <w:docPartUnique/>
        </w:docPartObj>
      </w:sdtPr>
      <w:sdtEndPr>
        <w:rPr>
          <w:b/>
          <w:bCs/>
        </w:rPr>
      </w:sdtEndPr>
      <w:sdtContent>
        <w:p w:rsidR="00EC77FC" w:rsidRDefault="00EC77FC" w:rsidP="00EC77FC">
          <w:pPr>
            <w:tabs>
              <w:tab w:val="right" w:leader="dot" w:pos="9072"/>
            </w:tabs>
            <w:spacing w:line="280" w:lineRule="atLeast"/>
            <w:rPr>
              <w:b/>
              <w:smallCaps/>
              <w:szCs w:val="22"/>
            </w:rPr>
          </w:pPr>
        </w:p>
        <w:bookmarkStart w:id="21" w:name="_Hlk494211981"/>
        <w:p w:rsidR="00EC77FC" w:rsidRPr="00EC77FC" w:rsidRDefault="00EC77FC" w:rsidP="00EC77FC">
          <w:pPr>
            <w:pStyle w:val="ndice2"/>
            <w:rPr>
              <w:rFonts w:asciiTheme="minorHAnsi" w:eastAsiaTheme="minorEastAsia" w:hAnsiTheme="minorHAnsi" w:cstheme="minorBidi"/>
              <w:b w:val="0"/>
              <w:smallCaps w:val="0"/>
              <w:noProof/>
            </w:rPr>
          </w:pPr>
          <w:r w:rsidRPr="00EC77FC">
            <w:rPr>
              <w:noProof/>
            </w:rPr>
            <w:fldChar w:fldCharType="begin"/>
          </w:r>
          <w:r w:rsidRPr="00EC77FC">
            <w:rPr>
              <w:noProof/>
            </w:rPr>
            <w:instrText xml:space="preserve"> HYPERLINK \l "_Toc485680950" </w:instrText>
          </w:r>
          <w:r w:rsidRPr="00EC77FC">
            <w:rPr>
              <w:noProof/>
            </w:rPr>
            <w:fldChar w:fldCharType="separate"/>
          </w:r>
          <w:r w:rsidRPr="00EC77FC">
            <w:rPr>
              <w:rStyle w:val="Hiperligao"/>
              <w:noProof/>
              <w:color w:val="auto"/>
              <w:u w:val="none"/>
            </w:rPr>
            <w:t>Agradecimentos</w:t>
          </w:r>
          <w:r w:rsidRPr="00EC77FC">
            <w:rPr>
              <w:noProof/>
              <w:webHidden/>
            </w:rPr>
            <w:tab/>
          </w:r>
          <w:r w:rsidRPr="00EC77FC">
            <w:rPr>
              <w:noProof/>
              <w:webHidden/>
            </w:rPr>
            <w:fldChar w:fldCharType="begin"/>
          </w:r>
          <w:r w:rsidRPr="00EC77FC">
            <w:rPr>
              <w:noProof/>
              <w:webHidden/>
            </w:rPr>
            <w:instrText xml:space="preserve"> PAGEREF _Toc485680950 \h </w:instrText>
          </w:r>
          <w:r w:rsidRPr="00EC77FC">
            <w:rPr>
              <w:noProof/>
              <w:webHidden/>
            </w:rPr>
          </w:r>
          <w:r w:rsidRPr="00EC77FC">
            <w:rPr>
              <w:noProof/>
              <w:webHidden/>
            </w:rPr>
            <w:fldChar w:fldCharType="separate"/>
          </w:r>
          <w:r w:rsidRPr="00EC77FC">
            <w:rPr>
              <w:noProof/>
              <w:webHidden/>
            </w:rPr>
            <w:t>i</w:t>
          </w:r>
          <w:r w:rsidRPr="00EC77FC">
            <w:rPr>
              <w:noProof/>
              <w:webHidden/>
            </w:rPr>
            <w:fldChar w:fldCharType="end"/>
          </w:r>
          <w:r w:rsidRPr="00EC77FC">
            <w:rPr>
              <w:noProof/>
            </w:rPr>
            <w:fldChar w:fldCharType="end"/>
          </w:r>
        </w:p>
        <w:p w:rsidR="00EC77FC" w:rsidRPr="00EC77FC" w:rsidRDefault="00D12FA2" w:rsidP="00EC77FC">
          <w:pPr>
            <w:pStyle w:val="ndice2"/>
            <w:rPr>
              <w:rFonts w:asciiTheme="minorHAnsi" w:eastAsiaTheme="minorEastAsia" w:hAnsiTheme="minorHAnsi" w:cstheme="minorBidi"/>
              <w:b w:val="0"/>
              <w:smallCaps w:val="0"/>
              <w:noProof/>
            </w:rPr>
          </w:pPr>
          <w:hyperlink w:anchor="_Toc485680951" w:history="1">
            <w:r w:rsidR="00EC77FC" w:rsidRPr="00EC77FC">
              <w:rPr>
                <w:rStyle w:val="Hiperligao"/>
                <w:noProof/>
                <w:color w:val="auto"/>
                <w:u w:val="none"/>
              </w:rPr>
              <w:t>Resumo</w:t>
            </w:r>
            <w:r w:rsidR="00EC77FC" w:rsidRPr="00EC77FC">
              <w:rPr>
                <w:noProof/>
                <w:webHidden/>
              </w:rPr>
              <w:tab/>
            </w:r>
            <w:r w:rsidR="00EC77FC" w:rsidRPr="00EC77FC">
              <w:rPr>
                <w:noProof/>
                <w:webHidden/>
              </w:rPr>
              <w:fldChar w:fldCharType="begin"/>
            </w:r>
            <w:r w:rsidR="00EC77FC" w:rsidRPr="00EC77FC">
              <w:rPr>
                <w:noProof/>
                <w:webHidden/>
              </w:rPr>
              <w:instrText xml:space="preserve"> PAGEREF _Toc485680951 \h </w:instrText>
            </w:r>
            <w:r w:rsidR="00EC77FC" w:rsidRPr="00EC77FC">
              <w:rPr>
                <w:noProof/>
                <w:webHidden/>
              </w:rPr>
            </w:r>
            <w:r w:rsidR="00EC77FC" w:rsidRPr="00EC77FC">
              <w:rPr>
                <w:noProof/>
                <w:webHidden/>
              </w:rPr>
              <w:fldChar w:fldCharType="separate"/>
            </w:r>
            <w:r w:rsidR="00EC77FC" w:rsidRPr="00EC77FC">
              <w:rPr>
                <w:noProof/>
                <w:webHidden/>
              </w:rPr>
              <w:t>iii</w:t>
            </w:r>
            <w:r w:rsidR="00EC77FC" w:rsidRPr="00EC77FC">
              <w:rPr>
                <w:noProof/>
                <w:webHidden/>
              </w:rPr>
              <w:fldChar w:fldCharType="end"/>
            </w:r>
          </w:hyperlink>
        </w:p>
        <w:p w:rsidR="00EC77FC" w:rsidRPr="00EC77FC" w:rsidRDefault="00D12FA2" w:rsidP="00EC77FC">
          <w:pPr>
            <w:pStyle w:val="ndice2"/>
            <w:rPr>
              <w:rFonts w:asciiTheme="minorHAnsi" w:eastAsiaTheme="minorEastAsia" w:hAnsiTheme="minorHAnsi" w:cstheme="minorBidi"/>
              <w:b w:val="0"/>
              <w:smallCaps w:val="0"/>
              <w:noProof/>
            </w:rPr>
          </w:pPr>
          <w:hyperlink w:anchor="_Toc485680952" w:history="1">
            <w:r w:rsidR="00EC77FC" w:rsidRPr="00EC77FC">
              <w:rPr>
                <w:rStyle w:val="Hiperligao"/>
                <w:noProof/>
                <w:color w:val="auto"/>
                <w:u w:val="none"/>
              </w:rPr>
              <w:t>Abstract</w:t>
            </w:r>
            <w:r w:rsidR="00EC77FC" w:rsidRPr="00EC77FC">
              <w:rPr>
                <w:noProof/>
                <w:webHidden/>
              </w:rPr>
              <w:tab/>
            </w:r>
            <w:r w:rsidR="00EC77FC" w:rsidRPr="00EC77FC">
              <w:rPr>
                <w:noProof/>
                <w:webHidden/>
              </w:rPr>
              <w:fldChar w:fldCharType="begin"/>
            </w:r>
            <w:r w:rsidR="00EC77FC" w:rsidRPr="00EC77FC">
              <w:rPr>
                <w:noProof/>
                <w:webHidden/>
              </w:rPr>
              <w:instrText xml:space="preserve"> PAGEREF _Toc485680952 \h </w:instrText>
            </w:r>
            <w:r w:rsidR="00EC77FC" w:rsidRPr="00EC77FC">
              <w:rPr>
                <w:noProof/>
                <w:webHidden/>
              </w:rPr>
            </w:r>
            <w:r w:rsidR="00EC77FC" w:rsidRPr="00EC77FC">
              <w:rPr>
                <w:noProof/>
                <w:webHidden/>
              </w:rPr>
              <w:fldChar w:fldCharType="separate"/>
            </w:r>
            <w:r w:rsidR="00EC77FC" w:rsidRPr="00EC77FC">
              <w:rPr>
                <w:noProof/>
                <w:webHidden/>
              </w:rPr>
              <w:t>v</w:t>
            </w:r>
            <w:r w:rsidR="00EC77FC" w:rsidRPr="00EC77FC">
              <w:rPr>
                <w:noProof/>
                <w:webHidden/>
              </w:rPr>
              <w:fldChar w:fldCharType="end"/>
            </w:r>
          </w:hyperlink>
          <w:bookmarkEnd w:id="21"/>
        </w:p>
        <w:p w:rsidR="00EC77FC" w:rsidRDefault="00EC77FC">
          <w:pPr>
            <w:pStyle w:val="ndice1"/>
            <w:tabs>
              <w:tab w:val="left" w:pos="800"/>
              <w:tab w:val="right" w:leader="dot" w:pos="9061"/>
            </w:tabs>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494211766" w:history="1">
            <w:r w:rsidRPr="00A7030D">
              <w:rPr>
                <w:rStyle w:val="Hiperligao"/>
                <w:noProof/>
                <w14:scene3d>
                  <w14:camera w14:prst="orthographicFront"/>
                  <w14:lightRig w14:rig="threePt" w14:dir="t">
                    <w14:rot w14:lat="0" w14:lon="0" w14:rev="0"/>
                  </w14:lightRig>
                </w14:scene3d>
              </w:rPr>
              <w:t>1</w:t>
            </w:r>
            <w:r>
              <w:rPr>
                <w:rFonts w:asciiTheme="minorHAnsi" w:eastAsiaTheme="minorEastAsia" w:hAnsiTheme="minorHAnsi" w:cstheme="minorBidi"/>
                <w:b w:val="0"/>
                <w:caps w:val="0"/>
                <w:noProof/>
                <w:sz w:val="22"/>
                <w:szCs w:val="22"/>
              </w:rPr>
              <w:tab/>
            </w:r>
            <w:r w:rsidRPr="00A7030D">
              <w:rPr>
                <w:rStyle w:val="Hiperligao"/>
                <w:noProof/>
              </w:rPr>
              <w:t>INTRODUÇÃO</w:t>
            </w:r>
            <w:r>
              <w:rPr>
                <w:noProof/>
                <w:webHidden/>
              </w:rPr>
              <w:tab/>
            </w:r>
            <w:r>
              <w:rPr>
                <w:noProof/>
                <w:webHidden/>
              </w:rPr>
              <w:fldChar w:fldCharType="begin"/>
            </w:r>
            <w:r>
              <w:rPr>
                <w:noProof/>
                <w:webHidden/>
              </w:rPr>
              <w:instrText xml:space="preserve"> PAGEREF _Toc494211766 \h </w:instrText>
            </w:r>
            <w:r>
              <w:rPr>
                <w:noProof/>
                <w:webHidden/>
              </w:rPr>
            </w:r>
            <w:r>
              <w:rPr>
                <w:noProof/>
                <w:webHidden/>
              </w:rPr>
              <w:fldChar w:fldCharType="separate"/>
            </w:r>
            <w:r w:rsidR="00893937">
              <w:rPr>
                <w:noProof/>
                <w:webHidden/>
              </w:rPr>
              <w:t>1</w:t>
            </w:r>
            <w:r>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767" w:history="1">
            <w:r w:rsidR="00EC77FC" w:rsidRPr="00A7030D">
              <w:rPr>
                <w:rStyle w:val="Hiperligao"/>
                <w:noProof/>
                <w:lang w:eastAsia="pt-BR"/>
              </w:rPr>
              <w:t>1.1.</w:t>
            </w:r>
            <w:r w:rsidR="00EC77FC">
              <w:rPr>
                <w:rFonts w:asciiTheme="minorHAnsi" w:eastAsiaTheme="minorEastAsia" w:hAnsiTheme="minorHAnsi" w:cstheme="minorBidi"/>
                <w:b w:val="0"/>
                <w:smallCaps w:val="0"/>
                <w:noProof/>
              </w:rPr>
              <w:tab/>
            </w:r>
            <w:r w:rsidR="00EC77FC" w:rsidRPr="00A7030D">
              <w:rPr>
                <w:rStyle w:val="Hiperligao"/>
                <w:noProof/>
                <w:lang w:eastAsia="pt-BR"/>
              </w:rPr>
              <w:t>Aspetos Gerais e Motivação</w:t>
            </w:r>
            <w:r w:rsidR="00EC77FC">
              <w:rPr>
                <w:noProof/>
                <w:webHidden/>
              </w:rPr>
              <w:tab/>
            </w:r>
            <w:r w:rsidR="00EC77FC">
              <w:rPr>
                <w:noProof/>
                <w:webHidden/>
              </w:rPr>
              <w:fldChar w:fldCharType="begin"/>
            </w:r>
            <w:r w:rsidR="00EC77FC">
              <w:rPr>
                <w:noProof/>
                <w:webHidden/>
              </w:rPr>
              <w:instrText xml:space="preserve"> PAGEREF _Toc494211767 \h </w:instrText>
            </w:r>
            <w:r w:rsidR="00EC77FC">
              <w:rPr>
                <w:noProof/>
                <w:webHidden/>
              </w:rPr>
            </w:r>
            <w:r w:rsidR="00EC77FC">
              <w:rPr>
                <w:noProof/>
                <w:webHidden/>
              </w:rPr>
              <w:fldChar w:fldCharType="separate"/>
            </w:r>
            <w:r w:rsidR="00893937">
              <w:rPr>
                <w:noProof/>
                <w:webHidden/>
              </w:rPr>
              <w:t>1</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768" w:history="1">
            <w:r w:rsidR="00EC77FC" w:rsidRPr="00A7030D">
              <w:rPr>
                <w:rStyle w:val="Hiperligao"/>
                <w:noProof/>
              </w:rPr>
              <w:t>1.2.</w:t>
            </w:r>
            <w:r w:rsidR="00EC77FC">
              <w:rPr>
                <w:rFonts w:asciiTheme="minorHAnsi" w:eastAsiaTheme="minorEastAsia" w:hAnsiTheme="minorHAnsi" w:cstheme="minorBidi"/>
                <w:b w:val="0"/>
                <w:smallCaps w:val="0"/>
                <w:noProof/>
              </w:rPr>
              <w:tab/>
            </w:r>
            <w:r w:rsidR="00EC77FC" w:rsidRPr="00A7030D">
              <w:rPr>
                <w:rStyle w:val="Hiperligao"/>
                <w:noProof/>
              </w:rPr>
              <w:t>Objetivos</w:t>
            </w:r>
            <w:r w:rsidR="00EC77FC">
              <w:rPr>
                <w:noProof/>
                <w:webHidden/>
              </w:rPr>
              <w:tab/>
            </w:r>
            <w:r w:rsidR="00EC77FC">
              <w:rPr>
                <w:noProof/>
                <w:webHidden/>
              </w:rPr>
              <w:fldChar w:fldCharType="begin"/>
            </w:r>
            <w:r w:rsidR="00EC77FC">
              <w:rPr>
                <w:noProof/>
                <w:webHidden/>
              </w:rPr>
              <w:instrText xml:space="preserve"> PAGEREF _Toc494211768 \h </w:instrText>
            </w:r>
            <w:r w:rsidR="00EC77FC">
              <w:rPr>
                <w:noProof/>
                <w:webHidden/>
              </w:rPr>
            </w:r>
            <w:r w:rsidR="00EC77FC">
              <w:rPr>
                <w:noProof/>
                <w:webHidden/>
              </w:rPr>
              <w:fldChar w:fldCharType="separate"/>
            </w:r>
            <w:r w:rsidR="00893937">
              <w:rPr>
                <w:noProof/>
                <w:webHidden/>
              </w:rPr>
              <w:t>1</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769" w:history="1">
            <w:r w:rsidR="00EC77FC" w:rsidRPr="00A7030D">
              <w:rPr>
                <w:rStyle w:val="Hiperligao"/>
                <w:rFonts w:cs="Times New Roman"/>
                <w:noProof/>
              </w:rPr>
              <w:t>1.3.</w:t>
            </w:r>
            <w:r w:rsidR="00EC77FC">
              <w:rPr>
                <w:rFonts w:asciiTheme="minorHAnsi" w:eastAsiaTheme="minorEastAsia" w:hAnsiTheme="minorHAnsi" w:cstheme="minorBidi"/>
                <w:b w:val="0"/>
                <w:smallCaps w:val="0"/>
                <w:noProof/>
              </w:rPr>
              <w:tab/>
            </w:r>
            <w:r w:rsidR="00EC77FC" w:rsidRPr="00A7030D">
              <w:rPr>
                <w:rStyle w:val="Hiperligao"/>
                <w:noProof/>
              </w:rPr>
              <w:t>Metodologia</w:t>
            </w:r>
            <w:r w:rsidR="00EC77FC">
              <w:rPr>
                <w:noProof/>
                <w:webHidden/>
              </w:rPr>
              <w:tab/>
            </w:r>
            <w:r w:rsidR="00EC77FC">
              <w:rPr>
                <w:noProof/>
                <w:webHidden/>
              </w:rPr>
              <w:fldChar w:fldCharType="begin"/>
            </w:r>
            <w:r w:rsidR="00EC77FC">
              <w:rPr>
                <w:noProof/>
                <w:webHidden/>
              </w:rPr>
              <w:instrText xml:space="preserve"> PAGEREF _Toc494211769 \h </w:instrText>
            </w:r>
            <w:r w:rsidR="00EC77FC">
              <w:rPr>
                <w:noProof/>
                <w:webHidden/>
              </w:rPr>
            </w:r>
            <w:r w:rsidR="00EC77FC">
              <w:rPr>
                <w:noProof/>
                <w:webHidden/>
              </w:rPr>
              <w:fldChar w:fldCharType="separate"/>
            </w:r>
            <w:r w:rsidR="00893937">
              <w:rPr>
                <w:noProof/>
                <w:webHidden/>
              </w:rPr>
              <w:t>2</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770" w:history="1">
            <w:r w:rsidR="00EC77FC" w:rsidRPr="00A7030D">
              <w:rPr>
                <w:rStyle w:val="Hiperligao"/>
                <w:noProof/>
              </w:rPr>
              <w:t>1.4.</w:t>
            </w:r>
            <w:r w:rsidR="00EC77FC">
              <w:rPr>
                <w:rFonts w:asciiTheme="minorHAnsi" w:eastAsiaTheme="minorEastAsia" w:hAnsiTheme="minorHAnsi" w:cstheme="minorBidi"/>
                <w:b w:val="0"/>
                <w:smallCaps w:val="0"/>
                <w:noProof/>
              </w:rPr>
              <w:tab/>
            </w:r>
            <w:r w:rsidR="00EC77FC" w:rsidRPr="00A7030D">
              <w:rPr>
                <w:rStyle w:val="Hiperligao"/>
                <w:noProof/>
              </w:rPr>
              <w:t>Organização da Dissertação</w:t>
            </w:r>
            <w:r w:rsidR="00EC77FC">
              <w:rPr>
                <w:noProof/>
                <w:webHidden/>
              </w:rPr>
              <w:tab/>
            </w:r>
            <w:r w:rsidR="00EC77FC">
              <w:rPr>
                <w:noProof/>
                <w:webHidden/>
              </w:rPr>
              <w:fldChar w:fldCharType="begin"/>
            </w:r>
            <w:r w:rsidR="00EC77FC">
              <w:rPr>
                <w:noProof/>
                <w:webHidden/>
              </w:rPr>
              <w:instrText xml:space="preserve"> PAGEREF _Toc494211770 \h </w:instrText>
            </w:r>
            <w:r w:rsidR="00EC77FC">
              <w:rPr>
                <w:noProof/>
                <w:webHidden/>
              </w:rPr>
            </w:r>
            <w:r w:rsidR="00EC77FC">
              <w:rPr>
                <w:noProof/>
                <w:webHidden/>
              </w:rPr>
              <w:fldChar w:fldCharType="separate"/>
            </w:r>
            <w:r w:rsidR="00893937">
              <w:rPr>
                <w:noProof/>
                <w:webHidden/>
              </w:rPr>
              <w:t>2</w:t>
            </w:r>
            <w:r w:rsidR="00EC77FC">
              <w:rPr>
                <w:noProof/>
                <w:webHidden/>
              </w:rPr>
              <w:fldChar w:fldCharType="end"/>
            </w:r>
          </w:hyperlink>
        </w:p>
        <w:p w:rsidR="00EC77FC" w:rsidRDefault="00D12FA2">
          <w:pPr>
            <w:pStyle w:val="ndice1"/>
            <w:tabs>
              <w:tab w:val="left" w:pos="800"/>
              <w:tab w:val="right" w:leader="dot" w:pos="9061"/>
            </w:tabs>
            <w:rPr>
              <w:rFonts w:asciiTheme="minorHAnsi" w:eastAsiaTheme="minorEastAsia" w:hAnsiTheme="minorHAnsi" w:cstheme="minorBidi"/>
              <w:b w:val="0"/>
              <w:caps w:val="0"/>
              <w:noProof/>
              <w:sz w:val="22"/>
              <w:szCs w:val="22"/>
            </w:rPr>
          </w:pPr>
          <w:hyperlink w:anchor="_Toc494211771" w:history="1">
            <w:r w:rsidR="00EC77FC" w:rsidRPr="00A7030D">
              <w:rPr>
                <w:rStyle w:val="Hiperligao"/>
                <w:noProof/>
                <w14:scene3d>
                  <w14:camera w14:prst="orthographicFront"/>
                  <w14:lightRig w14:rig="threePt" w14:dir="t">
                    <w14:rot w14:lat="0" w14:lon="0" w14:rev="0"/>
                  </w14:lightRig>
                </w14:scene3d>
              </w:rPr>
              <w:t>2</w:t>
            </w:r>
            <w:r w:rsidR="00EC77FC">
              <w:rPr>
                <w:rFonts w:asciiTheme="minorHAnsi" w:eastAsiaTheme="minorEastAsia" w:hAnsiTheme="minorHAnsi" w:cstheme="minorBidi"/>
                <w:b w:val="0"/>
                <w:caps w:val="0"/>
                <w:noProof/>
                <w:sz w:val="22"/>
                <w:szCs w:val="22"/>
              </w:rPr>
              <w:tab/>
            </w:r>
            <w:r w:rsidR="00EC77FC" w:rsidRPr="00A7030D">
              <w:rPr>
                <w:rStyle w:val="Hiperligao"/>
                <w:noProof/>
              </w:rPr>
              <w:t>Aspetos Gerais</w:t>
            </w:r>
            <w:r w:rsidR="00EC77FC">
              <w:rPr>
                <w:noProof/>
                <w:webHidden/>
              </w:rPr>
              <w:tab/>
            </w:r>
            <w:r w:rsidR="00EC77FC">
              <w:rPr>
                <w:noProof/>
                <w:webHidden/>
              </w:rPr>
              <w:fldChar w:fldCharType="begin"/>
            </w:r>
            <w:r w:rsidR="00EC77FC">
              <w:rPr>
                <w:noProof/>
                <w:webHidden/>
              </w:rPr>
              <w:instrText xml:space="preserve"> PAGEREF _Toc494211771 \h </w:instrText>
            </w:r>
            <w:r w:rsidR="00EC77FC">
              <w:rPr>
                <w:noProof/>
                <w:webHidden/>
              </w:rPr>
            </w:r>
            <w:r w:rsidR="00EC77FC">
              <w:rPr>
                <w:noProof/>
                <w:webHidden/>
              </w:rPr>
              <w:fldChar w:fldCharType="separate"/>
            </w:r>
            <w:r w:rsidR="00893937">
              <w:rPr>
                <w:noProof/>
                <w:webHidden/>
              </w:rPr>
              <w:t>5</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772" w:history="1">
            <w:r w:rsidR="00EC77FC" w:rsidRPr="00A7030D">
              <w:rPr>
                <w:rStyle w:val="Hiperligao"/>
                <w:noProof/>
              </w:rPr>
              <w:t>2.1.</w:t>
            </w:r>
            <w:r w:rsidR="00EC77FC">
              <w:rPr>
                <w:rFonts w:asciiTheme="minorHAnsi" w:eastAsiaTheme="minorEastAsia" w:hAnsiTheme="minorHAnsi" w:cstheme="minorBidi"/>
                <w:b w:val="0"/>
                <w:smallCaps w:val="0"/>
                <w:noProof/>
              </w:rPr>
              <w:tab/>
            </w:r>
            <w:r w:rsidR="00EC77FC" w:rsidRPr="00A7030D">
              <w:rPr>
                <w:rStyle w:val="Hiperligao"/>
                <w:noProof/>
              </w:rPr>
              <w:t>Introdução</w:t>
            </w:r>
            <w:r w:rsidR="00EC77FC">
              <w:rPr>
                <w:noProof/>
                <w:webHidden/>
              </w:rPr>
              <w:tab/>
            </w:r>
            <w:r w:rsidR="00EC77FC">
              <w:rPr>
                <w:noProof/>
                <w:webHidden/>
              </w:rPr>
              <w:fldChar w:fldCharType="begin"/>
            </w:r>
            <w:r w:rsidR="00EC77FC">
              <w:rPr>
                <w:noProof/>
                <w:webHidden/>
              </w:rPr>
              <w:instrText xml:space="preserve"> PAGEREF _Toc494211772 \h </w:instrText>
            </w:r>
            <w:r w:rsidR="00EC77FC">
              <w:rPr>
                <w:noProof/>
                <w:webHidden/>
              </w:rPr>
            </w:r>
            <w:r w:rsidR="00EC77FC">
              <w:rPr>
                <w:noProof/>
                <w:webHidden/>
              </w:rPr>
              <w:fldChar w:fldCharType="separate"/>
            </w:r>
            <w:r w:rsidR="00893937">
              <w:rPr>
                <w:noProof/>
                <w:webHidden/>
              </w:rPr>
              <w:t>5</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773" w:history="1">
            <w:r w:rsidR="00EC77FC" w:rsidRPr="00A7030D">
              <w:rPr>
                <w:rStyle w:val="Hiperligao"/>
                <w:noProof/>
              </w:rPr>
              <w:t>2.2.</w:t>
            </w:r>
            <w:r w:rsidR="00EC77FC">
              <w:rPr>
                <w:rFonts w:asciiTheme="minorHAnsi" w:eastAsiaTheme="minorEastAsia" w:hAnsiTheme="minorHAnsi" w:cstheme="minorBidi"/>
                <w:b w:val="0"/>
                <w:smallCaps w:val="0"/>
                <w:noProof/>
              </w:rPr>
              <w:tab/>
            </w:r>
            <w:r w:rsidR="00EC77FC" w:rsidRPr="00A7030D">
              <w:rPr>
                <w:rStyle w:val="Hiperligao"/>
                <w:noProof/>
              </w:rPr>
              <w:t>Turbinas</w:t>
            </w:r>
            <w:r w:rsidR="00EC77FC">
              <w:rPr>
                <w:noProof/>
                <w:webHidden/>
              </w:rPr>
              <w:tab/>
            </w:r>
            <w:r w:rsidR="00EC77FC">
              <w:rPr>
                <w:noProof/>
                <w:webHidden/>
              </w:rPr>
              <w:fldChar w:fldCharType="begin"/>
            </w:r>
            <w:r w:rsidR="00EC77FC">
              <w:rPr>
                <w:noProof/>
                <w:webHidden/>
              </w:rPr>
              <w:instrText xml:space="preserve"> PAGEREF _Toc494211773 \h </w:instrText>
            </w:r>
            <w:r w:rsidR="00EC77FC">
              <w:rPr>
                <w:noProof/>
                <w:webHidden/>
              </w:rPr>
            </w:r>
            <w:r w:rsidR="00EC77FC">
              <w:rPr>
                <w:noProof/>
                <w:webHidden/>
              </w:rPr>
              <w:fldChar w:fldCharType="separate"/>
            </w:r>
            <w:r w:rsidR="00893937">
              <w:rPr>
                <w:noProof/>
                <w:webHidden/>
              </w:rPr>
              <w:t>5</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74" w:history="1">
            <w:r w:rsidR="00EC77FC" w:rsidRPr="00A7030D">
              <w:rPr>
                <w:rStyle w:val="Hiperligao"/>
                <w:noProof/>
              </w:rPr>
              <w:t>2.2.1.</w:t>
            </w:r>
            <w:r w:rsidR="00EC77FC">
              <w:rPr>
                <w:rFonts w:asciiTheme="minorHAnsi" w:eastAsiaTheme="minorEastAsia" w:hAnsiTheme="minorHAnsi" w:cstheme="minorBidi"/>
                <w:smallCaps w:val="0"/>
                <w:noProof/>
                <w:sz w:val="22"/>
                <w:szCs w:val="22"/>
              </w:rPr>
              <w:tab/>
            </w:r>
            <w:r w:rsidR="00EC77FC" w:rsidRPr="00A7030D">
              <w:rPr>
                <w:rStyle w:val="Hiperligao"/>
                <w:noProof/>
              </w:rPr>
              <w:t>Generalidades</w:t>
            </w:r>
            <w:r w:rsidR="00EC77FC">
              <w:rPr>
                <w:noProof/>
                <w:webHidden/>
              </w:rPr>
              <w:tab/>
            </w:r>
            <w:r w:rsidR="00EC77FC">
              <w:rPr>
                <w:noProof/>
                <w:webHidden/>
              </w:rPr>
              <w:fldChar w:fldCharType="begin"/>
            </w:r>
            <w:r w:rsidR="00EC77FC">
              <w:rPr>
                <w:noProof/>
                <w:webHidden/>
              </w:rPr>
              <w:instrText xml:space="preserve"> PAGEREF _Toc494211774 \h </w:instrText>
            </w:r>
            <w:r w:rsidR="00EC77FC">
              <w:rPr>
                <w:noProof/>
                <w:webHidden/>
              </w:rPr>
            </w:r>
            <w:r w:rsidR="00EC77FC">
              <w:rPr>
                <w:noProof/>
                <w:webHidden/>
              </w:rPr>
              <w:fldChar w:fldCharType="separate"/>
            </w:r>
            <w:r w:rsidR="00893937">
              <w:rPr>
                <w:noProof/>
                <w:webHidden/>
              </w:rPr>
              <w:t>5</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75" w:history="1">
            <w:r w:rsidR="00EC77FC" w:rsidRPr="00A7030D">
              <w:rPr>
                <w:rStyle w:val="Hiperligao"/>
                <w:noProof/>
              </w:rPr>
              <w:t>2.2.2.</w:t>
            </w:r>
            <w:r w:rsidR="00EC77FC">
              <w:rPr>
                <w:rFonts w:asciiTheme="minorHAnsi" w:eastAsiaTheme="minorEastAsia" w:hAnsiTheme="minorHAnsi" w:cstheme="minorBidi"/>
                <w:smallCaps w:val="0"/>
                <w:noProof/>
                <w:sz w:val="22"/>
                <w:szCs w:val="22"/>
              </w:rPr>
              <w:tab/>
            </w:r>
            <w:r w:rsidR="00EC77FC" w:rsidRPr="00A7030D">
              <w:rPr>
                <w:rStyle w:val="Hiperligao"/>
                <w:noProof/>
              </w:rPr>
              <w:t>Modelos Correntes</w:t>
            </w:r>
            <w:r w:rsidR="00EC77FC">
              <w:rPr>
                <w:noProof/>
                <w:webHidden/>
              </w:rPr>
              <w:tab/>
            </w:r>
            <w:r w:rsidR="00EC77FC">
              <w:rPr>
                <w:noProof/>
                <w:webHidden/>
              </w:rPr>
              <w:fldChar w:fldCharType="begin"/>
            </w:r>
            <w:r w:rsidR="00EC77FC">
              <w:rPr>
                <w:noProof/>
                <w:webHidden/>
              </w:rPr>
              <w:instrText xml:space="preserve"> PAGEREF _Toc494211775 \h </w:instrText>
            </w:r>
            <w:r w:rsidR="00EC77FC">
              <w:rPr>
                <w:noProof/>
                <w:webHidden/>
              </w:rPr>
            </w:r>
            <w:r w:rsidR="00EC77FC">
              <w:rPr>
                <w:noProof/>
                <w:webHidden/>
              </w:rPr>
              <w:fldChar w:fldCharType="separate"/>
            </w:r>
            <w:r w:rsidR="00893937">
              <w:rPr>
                <w:noProof/>
                <w:webHidden/>
              </w:rPr>
              <w:t>6</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76" w:history="1">
            <w:r w:rsidR="00EC77FC" w:rsidRPr="00A7030D">
              <w:rPr>
                <w:rStyle w:val="Hiperligao"/>
                <w:noProof/>
              </w:rPr>
              <w:t>2.2.3.</w:t>
            </w:r>
            <w:r w:rsidR="00EC77FC">
              <w:rPr>
                <w:rFonts w:asciiTheme="minorHAnsi" w:eastAsiaTheme="minorEastAsia" w:hAnsiTheme="minorHAnsi" w:cstheme="minorBidi"/>
                <w:smallCaps w:val="0"/>
                <w:noProof/>
                <w:sz w:val="22"/>
                <w:szCs w:val="22"/>
              </w:rPr>
              <w:tab/>
            </w:r>
            <w:r w:rsidR="00EC77FC" w:rsidRPr="00A7030D">
              <w:rPr>
                <w:rStyle w:val="Hiperligao"/>
                <w:noProof/>
              </w:rPr>
              <w:t>Gama De Aplicabilidade e Rendimentos</w:t>
            </w:r>
            <w:r w:rsidR="00EC77FC">
              <w:rPr>
                <w:noProof/>
                <w:webHidden/>
              </w:rPr>
              <w:tab/>
            </w:r>
            <w:r w:rsidR="00EC77FC">
              <w:rPr>
                <w:noProof/>
                <w:webHidden/>
              </w:rPr>
              <w:fldChar w:fldCharType="begin"/>
            </w:r>
            <w:r w:rsidR="00EC77FC">
              <w:rPr>
                <w:noProof/>
                <w:webHidden/>
              </w:rPr>
              <w:instrText xml:space="preserve"> PAGEREF _Toc494211776 \h </w:instrText>
            </w:r>
            <w:r w:rsidR="00EC77FC">
              <w:rPr>
                <w:noProof/>
                <w:webHidden/>
              </w:rPr>
            </w:r>
            <w:r w:rsidR="00EC77FC">
              <w:rPr>
                <w:noProof/>
                <w:webHidden/>
              </w:rPr>
              <w:fldChar w:fldCharType="separate"/>
            </w:r>
            <w:r w:rsidR="00893937">
              <w:rPr>
                <w:noProof/>
                <w:webHidden/>
              </w:rPr>
              <w:t>12</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777" w:history="1">
            <w:r w:rsidR="00EC77FC" w:rsidRPr="00A7030D">
              <w:rPr>
                <w:rStyle w:val="Hiperligao"/>
                <w:noProof/>
              </w:rPr>
              <w:t>2.3.</w:t>
            </w:r>
            <w:r w:rsidR="00EC77FC">
              <w:rPr>
                <w:rFonts w:asciiTheme="minorHAnsi" w:eastAsiaTheme="minorEastAsia" w:hAnsiTheme="minorHAnsi" w:cstheme="minorBidi"/>
                <w:b w:val="0"/>
                <w:smallCaps w:val="0"/>
                <w:noProof/>
              </w:rPr>
              <w:tab/>
            </w:r>
            <w:r w:rsidR="00EC77FC" w:rsidRPr="00A7030D">
              <w:rPr>
                <w:rStyle w:val="Hiperligao"/>
                <w:noProof/>
              </w:rPr>
              <w:t>Produção Energética</w:t>
            </w:r>
            <w:r w:rsidR="00EC77FC">
              <w:rPr>
                <w:noProof/>
                <w:webHidden/>
              </w:rPr>
              <w:tab/>
            </w:r>
            <w:r w:rsidR="00EC77FC">
              <w:rPr>
                <w:noProof/>
                <w:webHidden/>
              </w:rPr>
              <w:fldChar w:fldCharType="begin"/>
            </w:r>
            <w:r w:rsidR="00EC77FC">
              <w:rPr>
                <w:noProof/>
                <w:webHidden/>
              </w:rPr>
              <w:instrText xml:space="preserve"> PAGEREF _Toc494211777 \h </w:instrText>
            </w:r>
            <w:r w:rsidR="00EC77FC">
              <w:rPr>
                <w:noProof/>
                <w:webHidden/>
              </w:rPr>
            </w:r>
            <w:r w:rsidR="00EC77FC">
              <w:rPr>
                <w:noProof/>
                <w:webHidden/>
              </w:rPr>
              <w:fldChar w:fldCharType="separate"/>
            </w:r>
            <w:r w:rsidR="00893937">
              <w:rPr>
                <w:noProof/>
                <w:webHidden/>
              </w:rPr>
              <w:t>14</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78" w:history="1">
            <w:r w:rsidR="00EC77FC" w:rsidRPr="00A7030D">
              <w:rPr>
                <w:rStyle w:val="Hiperligao"/>
                <w:noProof/>
              </w:rPr>
              <w:t>2.3.1.</w:t>
            </w:r>
            <w:r w:rsidR="00EC77FC">
              <w:rPr>
                <w:rFonts w:asciiTheme="minorHAnsi" w:eastAsiaTheme="minorEastAsia" w:hAnsiTheme="minorHAnsi" w:cstheme="minorBidi"/>
                <w:smallCaps w:val="0"/>
                <w:noProof/>
                <w:sz w:val="22"/>
                <w:szCs w:val="22"/>
              </w:rPr>
              <w:tab/>
            </w:r>
            <w:r w:rsidR="00EC77FC" w:rsidRPr="00A7030D">
              <w:rPr>
                <w:rStyle w:val="Hiperligao"/>
                <w:noProof/>
              </w:rPr>
              <w:t>Introdução</w:t>
            </w:r>
            <w:r w:rsidR="00EC77FC">
              <w:rPr>
                <w:noProof/>
                <w:webHidden/>
              </w:rPr>
              <w:tab/>
            </w:r>
            <w:r w:rsidR="00EC77FC">
              <w:rPr>
                <w:noProof/>
                <w:webHidden/>
              </w:rPr>
              <w:fldChar w:fldCharType="begin"/>
            </w:r>
            <w:r w:rsidR="00EC77FC">
              <w:rPr>
                <w:noProof/>
                <w:webHidden/>
              </w:rPr>
              <w:instrText xml:space="preserve"> PAGEREF _Toc494211778 \h </w:instrText>
            </w:r>
            <w:r w:rsidR="00EC77FC">
              <w:rPr>
                <w:noProof/>
                <w:webHidden/>
              </w:rPr>
            </w:r>
            <w:r w:rsidR="00EC77FC">
              <w:rPr>
                <w:noProof/>
                <w:webHidden/>
              </w:rPr>
              <w:fldChar w:fldCharType="separate"/>
            </w:r>
            <w:r w:rsidR="00893937">
              <w:rPr>
                <w:noProof/>
                <w:webHidden/>
              </w:rPr>
              <w:t>14</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79" w:history="1">
            <w:r w:rsidR="00EC77FC" w:rsidRPr="00A7030D">
              <w:rPr>
                <w:rStyle w:val="Hiperligao"/>
                <w:noProof/>
              </w:rPr>
              <w:t>2.3.2.</w:t>
            </w:r>
            <w:r w:rsidR="00EC77FC">
              <w:rPr>
                <w:rFonts w:asciiTheme="minorHAnsi" w:eastAsiaTheme="minorEastAsia" w:hAnsiTheme="minorHAnsi" w:cstheme="minorBidi"/>
                <w:smallCaps w:val="0"/>
                <w:noProof/>
                <w:sz w:val="22"/>
                <w:szCs w:val="22"/>
              </w:rPr>
              <w:tab/>
            </w:r>
            <w:r w:rsidR="00EC77FC" w:rsidRPr="00A7030D">
              <w:rPr>
                <w:rStyle w:val="Hiperligao"/>
                <w:noProof/>
              </w:rPr>
              <w:t>Critério Energético</w:t>
            </w:r>
            <w:r w:rsidR="00EC77FC">
              <w:rPr>
                <w:noProof/>
                <w:webHidden/>
              </w:rPr>
              <w:tab/>
            </w:r>
            <w:r w:rsidR="00EC77FC">
              <w:rPr>
                <w:noProof/>
                <w:webHidden/>
              </w:rPr>
              <w:fldChar w:fldCharType="begin"/>
            </w:r>
            <w:r w:rsidR="00EC77FC">
              <w:rPr>
                <w:noProof/>
                <w:webHidden/>
              </w:rPr>
              <w:instrText xml:space="preserve"> PAGEREF _Toc494211779 \h </w:instrText>
            </w:r>
            <w:r w:rsidR="00EC77FC">
              <w:rPr>
                <w:noProof/>
                <w:webHidden/>
              </w:rPr>
            </w:r>
            <w:r w:rsidR="00EC77FC">
              <w:rPr>
                <w:noProof/>
                <w:webHidden/>
              </w:rPr>
              <w:fldChar w:fldCharType="separate"/>
            </w:r>
            <w:r w:rsidR="00893937">
              <w:rPr>
                <w:noProof/>
                <w:webHidden/>
              </w:rPr>
              <w:t>15</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80" w:history="1">
            <w:r w:rsidR="00EC77FC" w:rsidRPr="00A7030D">
              <w:rPr>
                <w:rStyle w:val="Hiperligao"/>
                <w:noProof/>
              </w:rPr>
              <w:t>2.3.3.</w:t>
            </w:r>
            <w:r w:rsidR="00EC77FC">
              <w:rPr>
                <w:rFonts w:asciiTheme="minorHAnsi" w:eastAsiaTheme="minorEastAsia" w:hAnsiTheme="minorHAnsi" w:cstheme="minorBidi"/>
                <w:smallCaps w:val="0"/>
                <w:noProof/>
                <w:sz w:val="22"/>
                <w:szCs w:val="22"/>
              </w:rPr>
              <w:tab/>
            </w:r>
            <w:r w:rsidR="00EC77FC" w:rsidRPr="00A7030D">
              <w:rPr>
                <w:rStyle w:val="Hiperligao"/>
                <w:noProof/>
              </w:rPr>
              <w:t>Critérios Económicos</w:t>
            </w:r>
            <w:r w:rsidR="00EC77FC">
              <w:rPr>
                <w:noProof/>
                <w:webHidden/>
              </w:rPr>
              <w:tab/>
            </w:r>
            <w:r w:rsidR="00EC77FC">
              <w:rPr>
                <w:noProof/>
                <w:webHidden/>
              </w:rPr>
              <w:fldChar w:fldCharType="begin"/>
            </w:r>
            <w:r w:rsidR="00EC77FC">
              <w:rPr>
                <w:noProof/>
                <w:webHidden/>
              </w:rPr>
              <w:instrText xml:space="preserve"> PAGEREF _Toc494211780 \h </w:instrText>
            </w:r>
            <w:r w:rsidR="00EC77FC">
              <w:rPr>
                <w:noProof/>
                <w:webHidden/>
              </w:rPr>
            </w:r>
            <w:r w:rsidR="00EC77FC">
              <w:rPr>
                <w:noProof/>
                <w:webHidden/>
              </w:rPr>
              <w:fldChar w:fldCharType="separate"/>
            </w:r>
            <w:r w:rsidR="00893937">
              <w:rPr>
                <w:noProof/>
                <w:webHidden/>
              </w:rPr>
              <w:t>17</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781" w:history="1">
            <w:r w:rsidR="00EC77FC" w:rsidRPr="00A7030D">
              <w:rPr>
                <w:rStyle w:val="Hiperligao"/>
                <w:noProof/>
              </w:rPr>
              <w:t>2.4.</w:t>
            </w:r>
            <w:r w:rsidR="00EC77FC">
              <w:rPr>
                <w:rFonts w:asciiTheme="minorHAnsi" w:eastAsiaTheme="minorEastAsia" w:hAnsiTheme="minorHAnsi" w:cstheme="minorBidi"/>
                <w:b w:val="0"/>
                <w:smallCaps w:val="0"/>
                <w:noProof/>
              </w:rPr>
              <w:tab/>
            </w:r>
            <w:r w:rsidR="00EC77FC" w:rsidRPr="00A7030D">
              <w:rPr>
                <w:rStyle w:val="Hiperligao"/>
                <w:noProof/>
              </w:rPr>
              <w:t>Divisão de Caudal de Múltiplas Turbinas</w:t>
            </w:r>
            <w:r w:rsidR="00EC77FC">
              <w:rPr>
                <w:noProof/>
                <w:webHidden/>
              </w:rPr>
              <w:tab/>
            </w:r>
            <w:r w:rsidR="00EC77FC">
              <w:rPr>
                <w:noProof/>
                <w:webHidden/>
              </w:rPr>
              <w:fldChar w:fldCharType="begin"/>
            </w:r>
            <w:r w:rsidR="00EC77FC">
              <w:rPr>
                <w:noProof/>
                <w:webHidden/>
              </w:rPr>
              <w:instrText xml:space="preserve"> PAGEREF _Toc494211781 \h </w:instrText>
            </w:r>
            <w:r w:rsidR="00EC77FC">
              <w:rPr>
                <w:noProof/>
                <w:webHidden/>
              </w:rPr>
            </w:r>
            <w:r w:rsidR="00EC77FC">
              <w:rPr>
                <w:noProof/>
                <w:webHidden/>
              </w:rPr>
              <w:fldChar w:fldCharType="separate"/>
            </w:r>
            <w:r w:rsidR="00893937">
              <w:rPr>
                <w:noProof/>
                <w:webHidden/>
              </w:rPr>
              <w:t>18</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82" w:history="1">
            <w:r w:rsidR="00EC77FC" w:rsidRPr="00A7030D">
              <w:rPr>
                <w:rStyle w:val="Hiperligao"/>
                <w:noProof/>
              </w:rPr>
              <w:t>2.4.1.</w:t>
            </w:r>
            <w:r w:rsidR="00EC77FC">
              <w:rPr>
                <w:rFonts w:asciiTheme="minorHAnsi" w:eastAsiaTheme="minorEastAsia" w:hAnsiTheme="minorHAnsi" w:cstheme="minorBidi"/>
                <w:smallCaps w:val="0"/>
                <w:noProof/>
                <w:sz w:val="22"/>
                <w:szCs w:val="22"/>
              </w:rPr>
              <w:tab/>
            </w:r>
            <w:r w:rsidR="00EC77FC" w:rsidRPr="00A7030D">
              <w:rPr>
                <w:rStyle w:val="Hiperligao"/>
                <w:noProof/>
              </w:rPr>
              <w:t>Introdução</w:t>
            </w:r>
            <w:r w:rsidR="00EC77FC">
              <w:rPr>
                <w:noProof/>
                <w:webHidden/>
              </w:rPr>
              <w:tab/>
            </w:r>
            <w:r w:rsidR="00EC77FC">
              <w:rPr>
                <w:noProof/>
                <w:webHidden/>
              </w:rPr>
              <w:fldChar w:fldCharType="begin"/>
            </w:r>
            <w:r w:rsidR="00EC77FC">
              <w:rPr>
                <w:noProof/>
                <w:webHidden/>
              </w:rPr>
              <w:instrText xml:space="preserve"> PAGEREF _Toc494211782 \h </w:instrText>
            </w:r>
            <w:r w:rsidR="00EC77FC">
              <w:rPr>
                <w:noProof/>
                <w:webHidden/>
              </w:rPr>
            </w:r>
            <w:r w:rsidR="00EC77FC">
              <w:rPr>
                <w:noProof/>
                <w:webHidden/>
              </w:rPr>
              <w:fldChar w:fldCharType="separate"/>
            </w:r>
            <w:r w:rsidR="00893937">
              <w:rPr>
                <w:noProof/>
                <w:webHidden/>
              </w:rPr>
              <w:t>18</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83" w:history="1">
            <w:r w:rsidR="00EC77FC" w:rsidRPr="00A7030D">
              <w:rPr>
                <w:rStyle w:val="Hiperligao"/>
                <w:noProof/>
              </w:rPr>
              <w:t>2.4.2.</w:t>
            </w:r>
            <w:r w:rsidR="00EC77FC">
              <w:rPr>
                <w:rFonts w:asciiTheme="minorHAnsi" w:eastAsiaTheme="minorEastAsia" w:hAnsiTheme="minorHAnsi" w:cstheme="minorBidi"/>
                <w:smallCaps w:val="0"/>
                <w:noProof/>
                <w:sz w:val="22"/>
                <w:szCs w:val="22"/>
              </w:rPr>
              <w:tab/>
            </w:r>
            <w:r w:rsidR="00EC77FC" w:rsidRPr="00A7030D">
              <w:rPr>
                <w:rStyle w:val="Hiperligao"/>
                <w:noProof/>
              </w:rPr>
              <w:t>Metodologia</w:t>
            </w:r>
            <w:r w:rsidR="00EC77FC">
              <w:rPr>
                <w:noProof/>
                <w:webHidden/>
              </w:rPr>
              <w:tab/>
            </w:r>
            <w:r w:rsidR="00EC77FC">
              <w:rPr>
                <w:noProof/>
                <w:webHidden/>
              </w:rPr>
              <w:fldChar w:fldCharType="begin"/>
            </w:r>
            <w:r w:rsidR="00EC77FC">
              <w:rPr>
                <w:noProof/>
                <w:webHidden/>
              </w:rPr>
              <w:instrText xml:space="preserve"> PAGEREF _Toc494211783 \h </w:instrText>
            </w:r>
            <w:r w:rsidR="00EC77FC">
              <w:rPr>
                <w:noProof/>
                <w:webHidden/>
              </w:rPr>
            </w:r>
            <w:r w:rsidR="00EC77FC">
              <w:rPr>
                <w:noProof/>
                <w:webHidden/>
              </w:rPr>
              <w:fldChar w:fldCharType="separate"/>
            </w:r>
            <w:r w:rsidR="00893937">
              <w:rPr>
                <w:noProof/>
                <w:webHidden/>
              </w:rPr>
              <w:t>19</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784" w:history="1">
            <w:r w:rsidR="00EC77FC" w:rsidRPr="00A7030D">
              <w:rPr>
                <w:rStyle w:val="Hiperligao"/>
                <w:rFonts w:ascii="Times New Roman" w:hAnsi="Times New Roman"/>
                <w:noProof/>
              </w:rPr>
              <w:t>2.5.</w:t>
            </w:r>
            <w:r w:rsidR="00EC77FC">
              <w:rPr>
                <w:rFonts w:asciiTheme="minorHAnsi" w:eastAsiaTheme="minorEastAsia" w:hAnsiTheme="minorHAnsi" w:cstheme="minorBidi"/>
                <w:b w:val="0"/>
                <w:smallCaps w:val="0"/>
                <w:noProof/>
              </w:rPr>
              <w:tab/>
            </w:r>
            <w:r w:rsidR="00EC77FC" w:rsidRPr="00A7030D">
              <w:rPr>
                <w:rStyle w:val="Hiperligao"/>
                <w:noProof/>
              </w:rPr>
              <w:t>Modelo de Cálculo</w:t>
            </w:r>
            <w:r w:rsidR="00EC77FC">
              <w:rPr>
                <w:noProof/>
                <w:webHidden/>
              </w:rPr>
              <w:tab/>
            </w:r>
            <w:r w:rsidR="00EC77FC">
              <w:rPr>
                <w:noProof/>
                <w:webHidden/>
              </w:rPr>
              <w:fldChar w:fldCharType="begin"/>
            </w:r>
            <w:r w:rsidR="00EC77FC">
              <w:rPr>
                <w:noProof/>
                <w:webHidden/>
              </w:rPr>
              <w:instrText xml:space="preserve"> PAGEREF _Toc494211784 \h </w:instrText>
            </w:r>
            <w:r w:rsidR="00EC77FC">
              <w:rPr>
                <w:noProof/>
                <w:webHidden/>
              </w:rPr>
            </w:r>
            <w:r w:rsidR="00EC77FC">
              <w:rPr>
                <w:noProof/>
                <w:webHidden/>
              </w:rPr>
              <w:fldChar w:fldCharType="separate"/>
            </w:r>
            <w:r w:rsidR="00893937">
              <w:rPr>
                <w:noProof/>
                <w:webHidden/>
              </w:rPr>
              <w:t>19</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85" w:history="1">
            <w:r w:rsidR="00EC77FC" w:rsidRPr="00A7030D">
              <w:rPr>
                <w:rStyle w:val="Hiperligao"/>
                <w:noProof/>
              </w:rPr>
              <w:t>2.5.1.</w:t>
            </w:r>
            <w:r w:rsidR="00EC77FC">
              <w:rPr>
                <w:rFonts w:asciiTheme="minorHAnsi" w:eastAsiaTheme="minorEastAsia" w:hAnsiTheme="minorHAnsi" w:cstheme="minorBidi"/>
                <w:smallCaps w:val="0"/>
                <w:noProof/>
                <w:sz w:val="22"/>
                <w:szCs w:val="22"/>
              </w:rPr>
              <w:tab/>
            </w:r>
            <w:r w:rsidR="00EC77FC" w:rsidRPr="00A7030D">
              <w:rPr>
                <w:rStyle w:val="Hiperligao"/>
                <w:noProof/>
              </w:rPr>
              <w:t>Introdução</w:t>
            </w:r>
            <w:r w:rsidR="00EC77FC">
              <w:rPr>
                <w:noProof/>
                <w:webHidden/>
              </w:rPr>
              <w:tab/>
            </w:r>
            <w:r w:rsidR="00EC77FC">
              <w:rPr>
                <w:noProof/>
                <w:webHidden/>
              </w:rPr>
              <w:fldChar w:fldCharType="begin"/>
            </w:r>
            <w:r w:rsidR="00EC77FC">
              <w:rPr>
                <w:noProof/>
                <w:webHidden/>
              </w:rPr>
              <w:instrText xml:space="preserve"> PAGEREF _Toc494211785 \h </w:instrText>
            </w:r>
            <w:r w:rsidR="00EC77FC">
              <w:rPr>
                <w:noProof/>
                <w:webHidden/>
              </w:rPr>
            </w:r>
            <w:r w:rsidR="00EC77FC">
              <w:rPr>
                <w:noProof/>
                <w:webHidden/>
              </w:rPr>
              <w:fldChar w:fldCharType="separate"/>
            </w:r>
            <w:r w:rsidR="00893937">
              <w:rPr>
                <w:noProof/>
                <w:webHidden/>
              </w:rPr>
              <w:t>19</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86" w:history="1">
            <w:r w:rsidR="00EC77FC" w:rsidRPr="00A7030D">
              <w:rPr>
                <w:rStyle w:val="Hiperligao"/>
                <w:noProof/>
              </w:rPr>
              <w:t>2.5.2.</w:t>
            </w:r>
            <w:r w:rsidR="00EC77FC">
              <w:rPr>
                <w:rFonts w:asciiTheme="minorHAnsi" w:eastAsiaTheme="minorEastAsia" w:hAnsiTheme="minorHAnsi" w:cstheme="minorBidi"/>
                <w:smallCaps w:val="0"/>
                <w:noProof/>
                <w:sz w:val="22"/>
                <w:szCs w:val="22"/>
              </w:rPr>
              <w:tab/>
            </w:r>
            <w:r w:rsidR="00EC77FC" w:rsidRPr="00A7030D">
              <w:rPr>
                <w:rStyle w:val="Hiperligao"/>
                <w:noProof/>
              </w:rPr>
              <w:t>Microsoft Excel</w:t>
            </w:r>
            <w:r w:rsidR="00EC77FC">
              <w:rPr>
                <w:noProof/>
                <w:webHidden/>
              </w:rPr>
              <w:tab/>
            </w:r>
            <w:r w:rsidR="00EC77FC">
              <w:rPr>
                <w:noProof/>
                <w:webHidden/>
              </w:rPr>
              <w:fldChar w:fldCharType="begin"/>
            </w:r>
            <w:r w:rsidR="00EC77FC">
              <w:rPr>
                <w:noProof/>
                <w:webHidden/>
              </w:rPr>
              <w:instrText xml:space="preserve"> PAGEREF _Toc494211786 \h </w:instrText>
            </w:r>
            <w:r w:rsidR="00EC77FC">
              <w:rPr>
                <w:noProof/>
                <w:webHidden/>
              </w:rPr>
            </w:r>
            <w:r w:rsidR="00EC77FC">
              <w:rPr>
                <w:noProof/>
                <w:webHidden/>
              </w:rPr>
              <w:fldChar w:fldCharType="separate"/>
            </w:r>
            <w:r w:rsidR="00893937">
              <w:rPr>
                <w:noProof/>
                <w:webHidden/>
              </w:rPr>
              <w:t>20</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87" w:history="1">
            <w:r w:rsidR="00EC77FC" w:rsidRPr="00A7030D">
              <w:rPr>
                <w:rStyle w:val="Hiperligao"/>
                <w:noProof/>
              </w:rPr>
              <w:t>2.5.3.</w:t>
            </w:r>
            <w:r w:rsidR="00EC77FC">
              <w:rPr>
                <w:rFonts w:asciiTheme="minorHAnsi" w:eastAsiaTheme="minorEastAsia" w:hAnsiTheme="minorHAnsi" w:cstheme="minorBidi"/>
                <w:smallCaps w:val="0"/>
                <w:noProof/>
                <w:sz w:val="22"/>
                <w:szCs w:val="22"/>
              </w:rPr>
              <w:tab/>
            </w:r>
            <w:r w:rsidR="00EC77FC" w:rsidRPr="00A7030D">
              <w:rPr>
                <w:rStyle w:val="Hiperligao"/>
                <w:noProof/>
              </w:rPr>
              <w:t>Microsoft Visual Basic Para Aplicações</w:t>
            </w:r>
            <w:r w:rsidR="00EC77FC">
              <w:rPr>
                <w:noProof/>
                <w:webHidden/>
              </w:rPr>
              <w:tab/>
            </w:r>
            <w:r w:rsidR="00EC77FC">
              <w:rPr>
                <w:noProof/>
                <w:webHidden/>
              </w:rPr>
              <w:fldChar w:fldCharType="begin"/>
            </w:r>
            <w:r w:rsidR="00EC77FC">
              <w:rPr>
                <w:noProof/>
                <w:webHidden/>
              </w:rPr>
              <w:instrText xml:space="preserve"> PAGEREF _Toc494211787 \h </w:instrText>
            </w:r>
            <w:r w:rsidR="00EC77FC">
              <w:rPr>
                <w:noProof/>
                <w:webHidden/>
              </w:rPr>
            </w:r>
            <w:r w:rsidR="00EC77FC">
              <w:rPr>
                <w:noProof/>
                <w:webHidden/>
              </w:rPr>
              <w:fldChar w:fldCharType="separate"/>
            </w:r>
            <w:r w:rsidR="00893937">
              <w:rPr>
                <w:noProof/>
                <w:webHidden/>
              </w:rPr>
              <w:t>20</w:t>
            </w:r>
            <w:r w:rsidR="00EC77FC">
              <w:rPr>
                <w:noProof/>
                <w:webHidden/>
              </w:rPr>
              <w:fldChar w:fldCharType="end"/>
            </w:r>
          </w:hyperlink>
        </w:p>
        <w:p w:rsidR="00EC77FC" w:rsidRDefault="00D12FA2">
          <w:pPr>
            <w:pStyle w:val="ndice1"/>
            <w:tabs>
              <w:tab w:val="left" w:pos="800"/>
              <w:tab w:val="right" w:leader="dot" w:pos="9061"/>
            </w:tabs>
            <w:rPr>
              <w:rFonts w:asciiTheme="minorHAnsi" w:eastAsiaTheme="minorEastAsia" w:hAnsiTheme="minorHAnsi" w:cstheme="minorBidi"/>
              <w:b w:val="0"/>
              <w:caps w:val="0"/>
              <w:noProof/>
              <w:sz w:val="22"/>
              <w:szCs w:val="22"/>
            </w:rPr>
          </w:pPr>
          <w:hyperlink w:anchor="_Toc494211788" w:history="1">
            <w:r w:rsidR="00EC77FC" w:rsidRPr="00A7030D">
              <w:rPr>
                <w:rStyle w:val="Hiperligao"/>
                <w:noProof/>
                <w14:scene3d>
                  <w14:camera w14:prst="orthographicFront"/>
                  <w14:lightRig w14:rig="threePt" w14:dir="t">
                    <w14:rot w14:lat="0" w14:lon="0" w14:rev="0"/>
                  </w14:lightRig>
                </w14:scene3d>
              </w:rPr>
              <w:t>3</w:t>
            </w:r>
            <w:r w:rsidR="00EC77FC">
              <w:rPr>
                <w:rFonts w:asciiTheme="minorHAnsi" w:eastAsiaTheme="minorEastAsia" w:hAnsiTheme="minorHAnsi" w:cstheme="minorBidi"/>
                <w:b w:val="0"/>
                <w:caps w:val="0"/>
                <w:noProof/>
                <w:sz w:val="22"/>
                <w:szCs w:val="22"/>
              </w:rPr>
              <w:tab/>
            </w:r>
            <w:r w:rsidR="00EC77FC" w:rsidRPr="00A7030D">
              <w:rPr>
                <w:rStyle w:val="Hiperligao"/>
                <w:noProof/>
              </w:rPr>
              <w:t>Base de Estudo e Metodologias Aplicadas</w:t>
            </w:r>
            <w:r w:rsidR="00EC77FC">
              <w:rPr>
                <w:noProof/>
                <w:webHidden/>
              </w:rPr>
              <w:tab/>
            </w:r>
            <w:r w:rsidR="00EC77FC">
              <w:rPr>
                <w:noProof/>
                <w:webHidden/>
              </w:rPr>
              <w:fldChar w:fldCharType="begin"/>
            </w:r>
            <w:r w:rsidR="00EC77FC">
              <w:rPr>
                <w:noProof/>
                <w:webHidden/>
              </w:rPr>
              <w:instrText xml:space="preserve"> PAGEREF _Toc494211788 \h </w:instrText>
            </w:r>
            <w:r w:rsidR="00EC77FC">
              <w:rPr>
                <w:noProof/>
                <w:webHidden/>
              </w:rPr>
            </w:r>
            <w:r w:rsidR="00EC77FC">
              <w:rPr>
                <w:noProof/>
                <w:webHidden/>
              </w:rPr>
              <w:fldChar w:fldCharType="separate"/>
            </w:r>
            <w:r w:rsidR="00893937">
              <w:rPr>
                <w:noProof/>
                <w:webHidden/>
              </w:rPr>
              <w:t>22</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789" w:history="1">
            <w:r w:rsidR="00EC77FC" w:rsidRPr="00A7030D">
              <w:rPr>
                <w:rStyle w:val="Hiperligao"/>
                <w:noProof/>
              </w:rPr>
              <w:t>3.1.</w:t>
            </w:r>
            <w:r w:rsidR="00EC77FC">
              <w:rPr>
                <w:rFonts w:asciiTheme="minorHAnsi" w:eastAsiaTheme="minorEastAsia" w:hAnsiTheme="minorHAnsi" w:cstheme="minorBidi"/>
                <w:b w:val="0"/>
                <w:smallCaps w:val="0"/>
                <w:noProof/>
              </w:rPr>
              <w:tab/>
            </w:r>
            <w:r w:rsidR="00EC77FC" w:rsidRPr="00A7030D">
              <w:rPr>
                <w:rStyle w:val="Hiperligao"/>
                <w:noProof/>
              </w:rPr>
              <w:t>Método de Cálculo da Curva de Rendimentos de Um Aproveitamento</w:t>
            </w:r>
            <w:r w:rsidR="00EC77FC">
              <w:rPr>
                <w:noProof/>
                <w:webHidden/>
              </w:rPr>
              <w:tab/>
            </w:r>
            <w:r w:rsidR="00EC77FC">
              <w:rPr>
                <w:noProof/>
                <w:webHidden/>
              </w:rPr>
              <w:fldChar w:fldCharType="begin"/>
            </w:r>
            <w:r w:rsidR="00EC77FC">
              <w:rPr>
                <w:noProof/>
                <w:webHidden/>
              </w:rPr>
              <w:instrText xml:space="preserve"> PAGEREF _Toc494211789 \h </w:instrText>
            </w:r>
            <w:r w:rsidR="00EC77FC">
              <w:rPr>
                <w:noProof/>
                <w:webHidden/>
              </w:rPr>
            </w:r>
            <w:r w:rsidR="00EC77FC">
              <w:rPr>
                <w:noProof/>
                <w:webHidden/>
              </w:rPr>
              <w:fldChar w:fldCharType="separate"/>
            </w:r>
            <w:r w:rsidR="00893937">
              <w:rPr>
                <w:noProof/>
                <w:webHidden/>
              </w:rPr>
              <w:t>22</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90" w:history="1">
            <w:r w:rsidR="00EC77FC" w:rsidRPr="00A7030D">
              <w:rPr>
                <w:rStyle w:val="Hiperligao"/>
                <w:noProof/>
              </w:rPr>
              <w:t>3.1.1.</w:t>
            </w:r>
            <w:r w:rsidR="00EC77FC">
              <w:rPr>
                <w:rFonts w:asciiTheme="minorHAnsi" w:eastAsiaTheme="minorEastAsia" w:hAnsiTheme="minorHAnsi" w:cstheme="minorBidi"/>
                <w:smallCaps w:val="0"/>
                <w:noProof/>
                <w:sz w:val="22"/>
                <w:szCs w:val="22"/>
              </w:rPr>
              <w:tab/>
            </w:r>
            <w:r w:rsidR="00EC77FC" w:rsidRPr="00A7030D">
              <w:rPr>
                <w:rStyle w:val="Hiperligao"/>
                <w:noProof/>
              </w:rPr>
              <w:t>Introdução</w:t>
            </w:r>
            <w:r w:rsidR="00EC77FC">
              <w:rPr>
                <w:noProof/>
                <w:webHidden/>
              </w:rPr>
              <w:tab/>
            </w:r>
            <w:r w:rsidR="00EC77FC">
              <w:rPr>
                <w:noProof/>
                <w:webHidden/>
              </w:rPr>
              <w:fldChar w:fldCharType="begin"/>
            </w:r>
            <w:r w:rsidR="00EC77FC">
              <w:rPr>
                <w:noProof/>
                <w:webHidden/>
              </w:rPr>
              <w:instrText xml:space="preserve"> PAGEREF _Toc494211790 \h </w:instrText>
            </w:r>
            <w:r w:rsidR="00EC77FC">
              <w:rPr>
                <w:noProof/>
                <w:webHidden/>
              </w:rPr>
            </w:r>
            <w:r w:rsidR="00EC77FC">
              <w:rPr>
                <w:noProof/>
                <w:webHidden/>
              </w:rPr>
              <w:fldChar w:fldCharType="separate"/>
            </w:r>
            <w:r w:rsidR="00893937">
              <w:rPr>
                <w:noProof/>
                <w:webHidden/>
              </w:rPr>
              <w:t>22</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91" w:history="1">
            <w:r w:rsidR="00EC77FC" w:rsidRPr="00A7030D">
              <w:rPr>
                <w:rStyle w:val="Hiperligao"/>
                <w:noProof/>
              </w:rPr>
              <w:t>3.1.2.</w:t>
            </w:r>
            <w:r w:rsidR="00EC77FC">
              <w:rPr>
                <w:rFonts w:asciiTheme="minorHAnsi" w:eastAsiaTheme="minorEastAsia" w:hAnsiTheme="minorHAnsi" w:cstheme="minorBidi"/>
                <w:smallCaps w:val="0"/>
                <w:noProof/>
                <w:sz w:val="22"/>
                <w:szCs w:val="22"/>
              </w:rPr>
              <w:tab/>
            </w:r>
            <w:r w:rsidR="00EC77FC" w:rsidRPr="00A7030D">
              <w:rPr>
                <w:rStyle w:val="Hiperligao"/>
                <w:noProof/>
              </w:rPr>
              <w:t>Metodologia</w:t>
            </w:r>
            <w:r w:rsidR="00EC77FC">
              <w:rPr>
                <w:noProof/>
                <w:webHidden/>
              </w:rPr>
              <w:tab/>
            </w:r>
            <w:r w:rsidR="00EC77FC">
              <w:rPr>
                <w:noProof/>
                <w:webHidden/>
              </w:rPr>
              <w:fldChar w:fldCharType="begin"/>
            </w:r>
            <w:r w:rsidR="00EC77FC">
              <w:rPr>
                <w:noProof/>
                <w:webHidden/>
              </w:rPr>
              <w:instrText xml:space="preserve"> PAGEREF _Toc494211791 \h </w:instrText>
            </w:r>
            <w:r w:rsidR="00EC77FC">
              <w:rPr>
                <w:noProof/>
                <w:webHidden/>
              </w:rPr>
            </w:r>
            <w:r w:rsidR="00EC77FC">
              <w:rPr>
                <w:noProof/>
                <w:webHidden/>
              </w:rPr>
              <w:fldChar w:fldCharType="separate"/>
            </w:r>
            <w:r w:rsidR="00893937">
              <w:rPr>
                <w:noProof/>
                <w:webHidden/>
              </w:rPr>
              <w:t>22</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92" w:history="1">
            <w:r w:rsidR="00EC77FC" w:rsidRPr="00A7030D">
              <w:rPr>
                <w:rStyle w:val="Hiperligao"/>
                <w:noProof/>
              </w:rPr>
              <w:t>3.1.3.</w:t>
            </w:r>
            <w:r w:rsidR="00EC77FC">
              <w:rPr>
                <w:rFonts w:asciiTheme="minorHAnsi" w:eastAsiaTheme="minorEastAsia" w:hAnsiTheme="minorHAnsi" w:cstheme="minorBidi"/>
                <w:smallCaps w:val="0"/>
                <w:noProof/>
                <w:sz w:val="22"/>
                <w:szCs w:val="22"/>
              </w:rPr>
              <w:tab/>
            </w:r>
            <w:r w:rsidR="00EC77FC" w:rsidRPr="00A7030D">
              <w:rPr>
                <w:rStyle w:val="Hiperligao"/>
                <w:noProof/>
              </w:rPr>
              <w:t>Aplicabilidade do Método</w:t>
            </w:r>
            <w:r w:rsidR="00EC77FC">
              <w:rPr>
                <w:noProof/>
                <w:webHidden/>
              </w:rPr>
              <w:tab/>
            </w:r>
            <w:r w:rsidR="00EC77FC">
              <w:rPr>
                <w:noProof/>
                <w:webHidden/>
              </w:rPr>
              <w:fldChar w:fldCharType="begin"/>
            </w:r>
            <w:r w:rsidR="00EC77FC">
              <w:rPr>
                <w:noProof/>
                <w:webHidden/>
              </w:rPr>
              <w:instrText xml:space="preserve"> PAGEREF _Toc494211792 \h </w:instrText>
            </w:r>
            <w:r w:rsidR="00EC77FC">
              <w:rPr>
                <w:noProof/>
                <w:webHidden/>
              </w:rPr>
            </w:r>
            <w:r w:rsidR="00EC77FC">
              <w:rPr>
                <w:noProof/>
                <w:webHidden/>
              </w:rPr>
              <w:fldChar w:fldCharType="separate"/>
            </w:r>
            <w:r w:rsidR="00893937">
              <w:rPr>
                <w:noProof/>
                <w:webHidden/>
              </w:rPr>
              <w:t>25</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93" w:history="1">
            <w:r w:rsidR="00EC77FC" w:rsidRPr="00A7030D">
              <w:rPr>
                <w:rStyle w:val="Hiperligao"/>
                <w:noProof/>
              </w:rPr>
              <w:t>3.1.4.</w:t>
            </w:r>
            <w:r w:rsidR="00EC77FC">
              <w:rPr>
                <w:rFonts w:asciiTheme="minorHAnsi" w:eastAsiaTheme="minorEastAsia" w:hAnsiTheme="minorHAnsi" w:cstheme="minorBidi"/>
                <w:smallCaps w:val="0"/>
                <w:noProof/>
                <w:sz w:val="22"/>
                <w:szCs w:val="22"/>
              </w:rPr>
              <w:tab/>
            </w:r>
            <w:r w:rsidR="00EC77FC" w:rsidRPr="00A7030D">
              <w:rPr>
                <w:rStyle w:val="Hiperligao"/>
                <w:noProof/>
              </w:rPr>
              <w:t>Aplicação Prática do Método</w:t>
            </w:r>
            <w:r w:rsidR="00EC77FC">
              <w:rPr>
                <w:noProof/>
                <w:webHidden/>
              </w:rPr>
              <w:tab/>
            </w:r>
            <w:r w:rsidR="00EC77FC">
              <w:rPr>
                <w:noProof/>
                <w:webHidden/>
              </w:rPr>
              <w:fldChar w:fldCharType="begin"/>
            </w:r>
            <w:r w:rsidR="00EC77FC">
              <w:rPr>
                <w:noProof/>
                <w:webHidden/>
              </w:rPr>
              <w:instrText xml:space="preserve"> PAGEREF _Toc494211793 \h </w:instrText>
            </w:r>
            <w:r w:rsidR="00EC77FC">
              <w:rPr>
                <w:noProof/>
                <w:webHidden/>
              </w:rPr>
            </w:r>
            <w:r w:rsidR="00EC77FC">
              <w:rPr>
                <w:noProof/>
                <w:webHidden/>
              </w:rPr>
              <w:fldChar w:fldCharType="separate"/>
            </w:r>
            <w:r w:rsidR="00893937">
              <w:rPr>
                <w:noProof/>
                <w:webHidden/>
              </w:rPr>
              <w:t>25</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94" w:history="1">
            <w:r w:rsidR="00EC77FC" w:rsidRPr="00A7030D">
              <w:rPr>
                <w:rStyle w:val="Hiperligao"/>
                <w:noProof/>
              </w:rPr>
              <w:t>3.1.5.</w:t>
            </w:r>
            <w:r w:rsidR="00EC77FC">
              <w:rPr>
                <w:rFonts w:asciiTheme="minorHAnsi" w:eastAsiaTheme="minorEastAsia" w:hAnsiTheme="minorHAnsi" w:cstheme="minorBidi"/>
                <w:smallCaps w:val="0"/>
                <w:noProof/>
                <w:sz w:val="22"/>
                <w:szCs w:val="22"/>
              </w:rPr>
              <w:tab/>
            </w:r>
            <w:r w:rsidR="00EC77FC" w:rsidRPr="00A7030D">
              <w:rPr>
                <w:rStyle w:val="Hiperligao"/>
                <w:noProof/>
              </w:rPr>
              <w:t>Particularidades</w:t>
            </w:r>
            <w:r w:rsidR="00EC77FC">
              <w:rPr>
                <w:noProof/>
                <w:webHidden/>
              </w:rPr>
              <w:tab/>
            </w:r>
            <w:r w:rsidR="00EC77FC">
              <w:rPr>
                <w:noProof/>
                <w:webHidden/>
              </w:rPr>
              <w:fldChar w:fldCharType="begin"/>
            </w:r>
            <w:r w:rsidR="00EC77FC">
              <w:rPr>
                <w:noProof/>
                <w:webHidden/>
              </w:rPr>
              <w:instrText xml:space="preserve"> PAGEREF _Toc494211794 \h </w:instrText>
            </w:r>
            <w:r w:rsidR="00EC77FC">
              <w:rPr>
                <w:noProof/>
                <w:webHidden/>
              </w:rPr>
            </w:r>
            <w:r w:rsidR="00EC77FC">
              <w:rPr>
                <w:noProof/>
                <w:webHidden/>
              </w:rPr>
              <w:fldChar w:fldCharType="separate"/>
            </w:r>
            <w:r w:rsidR="00893937">
              <w:rPr>
                <w:noProof/>
                <w:webHidden/>
              </w:rPr>
              <w:t>29</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795" w:history="1">
            <w:r w:rsidR="00EC77FC" w:rsidRPr="00A7030D">
              <w:rPr>
                <w:rStyle w:val="Hiperligao"/>
                <w:noProof/>
              </w:rPr>
              <w:t>3.2.</w:t>
            </w:r>
            <w:r w:rsidR="00EC77FC">
              <w:rPr>
                <w:rFonts w:asciiTheme="minorHAnsi" w:eastAsiaTheme="minorEastAsia" w:hAnsiTheme="minorHAnsi" w:cstheme="minorBidi"/>
                <w:b w:val="0"/>
                <w:smallCaps w:val="0"/>
                <w:noProof/>
              </w:rPr>
              <w:tab/>
            </w:r>
            <w:r w:rsidR="00EC77FC" w:rsidRPr="00A7030D">
              <w:rPr>
                <w:rStyle w:val="Hiperligao"/>
                <w:noProof/>
              </w:rPr>
              <w:t>Processo de Determinação do Caudal Ideal</w:t>
            </w:r>
            <w:r w:rsidR="00EC77FC">
              <w:rPr>
                <w:noProof/>
                <w:webHidden/>
              </w:rPr>
              <w:tab/>
            </w:r>
            <w:r w:rsidR="00EC77FC">
              <w:rPr>
                <w:noProof/>
                <w:webHidden/>
              </w:rPr>
              <w:fldChar w:fldCharType="begin"/>
            </w:r>
            <w:r w:rsidR="00EC77FC">
              <w:rPr>
                <w:noProof/>
                <w:webHidden/>
              </w:rPr>
              <w:instrText xml:space="preserve"> PAGEREF _Toc494211795 \h </w:instrText>
            </w:r>
            <w:r w:rsidR="00EC77FC">
              <w:rPr>
                <w:noProof/>
                <w:webHidden/>
              </w:rPr>
            </w:r>
            <w:r w:rsidR="00EC77FC">
              <w:rPr>
                <w:noProof/>
                <w:webHidden/>
              </w:rPr>
              <w:fldChar w:fldCharType="separate"/>
            </w:r>
            <w:r w:rsidR="00893937">
              <w:rPr>
                <w:noProof/>
                <w:webHidden/>
              </w:rPr>
              <w:t>32</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96" w:history="1">
            <w:r w:rsidR="00EC77FC" w:rsidRPr="00A7030D">
              <w:rPr>
                <w:rStyle w:val="Hiperligao"/>
                <w:noProof/>
              </w:rPr>
              <w:t>3.2.1.</w:t>
            </w:r>
            <w:r w:rsidR="00EC77FC">
              <w:rPr>
                <w:rFonts w:asciiTheme="minorHAnsi" w:eastAsiaTheme="minorEastAsia" w:hAnsiTheme="minorHAnsi" w:cstheme="minorBidi"/>
                <w:smallCaps w:val="0"/>
                <w:noProof/>
                <w:sz w:val="22"/>
                <w:szCs w:val="22"/>
              </w:rPr>
              <w:tab/>
            </w:r>
            <w:r w:rsidR="00EC77FC" w:rsidRPr="00A7030D">
              <w:rPr>
                <w:rStyle w:val="Hiperligao"/>
                <w:noProof/>
              </w:rPr>
              <w:t>Introdução</w:t>
            </w:r>
            <w:r w:rsidR="00EC77FC">
              <w:rPr>
                <w:noProof/>
                <w:webHidden/>
              </w:rPr>
              <w:tab/>
            </w:r>
            <w:r w:rsidR="00EC77FC">
              <w:rPr>
                <w:noProof/>
                <w:webHidden/>
              </w:rPr>
              <w:fldChar w:fldCharType="begin"/>
            </w:r>
            <w:r w:rsidR="00EC77FC">
              <w:rPr>
                <w:noProof/>
                <w:webHidden/>
              </w:rPr>
              <w:instrText xml:space="preserve"> PAGEREF _Toc494211796 \h </w:instrText>
            </w:r>
            <w:r w:rsidR="00EC77FC">
              <w:rPr>
                <w:noProof/>
                <w:webHidden/>
              </w:rPr>
            </w:r>
            <w:r w:rsidR="00EC77FC">
              <w:rPr>
                <w:noProof/>
                <w:webHidden/>
              </w:rPr>
              <w:fldChar w:fldCharType="separate"/>
            </w:r>
            <w:r w:rsidR="00893937">
              <w:rPr>
                <w:noProof/>
                <w:webHidden/>
              </w:rPr>
              <w:t>32</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97" w:history="1">
            <w:r w:rsidR="00EC77FC" w:rsidRPr="00A7030D">
              <w:rPr>
                <w:rStyle w:val="Hiperligao"/>
                <w:noProof/>
              </w:rPr>
              <w:t>3.2.2.</w:t>
            </w:r>
            <w:r w:rsidR="00EC77FC">
              <w:rPr>
                <w:rFonts w:asciiTheme="minorHAnsi" w:eastAsiaTheme="minorEastAsia" w:hAnsiTheme="minorHAnsi" w:cstheme="minorBidi"/>
                <w:smallCaps w:val="0"/>
                <w:noProof/>
                <w:sz w:val="22"/>
                <w:szCs w:val="22"/>
              </w:rPr>
              <w:tab/>
            </w:r>
            <w:r w:rsidR="00EC77FC" w:rsidRPr="00A7030D">
              <w:rPr>
                <w:rStyle w:val="Hiperligao"/>
                <w:noProof/>
              </w:rPr>
              <w:t>Estudo e Critério Energéticos</w:t>
            </w:r>
            <w:r w:rsidR="00EC77FC">
              <w:rPr>
                <w:noProof/>
                <w:webHidden/>
              </w:rPr>
              <w:tab/>
            </w:r>
            <w:r w:rsidR="00EC77FC">
              <w:rPr>
                <w:noProof/>
                <w:webHidden/>
              </w:rPr>
              <w:fldChar w:fldCharType="begin"/>
            </w:r>
            <w:r w:rsidR="00EC77FC">
              <w:rPr>
                <w:noProof/>
                <w:webHidden/>
              </w:rPr>
              <w:instrText xml:space="preserve"> PAGEREF _Toc494211797 \h </w:instrText>
            </w:r>
            <w:r w:rsidR="00EC77FC">
              <w:rPr>
                <w:noProof/>
                <w:webHidden/>
              </w:rPr>
            </w:r>
            <w:r w:rsidR="00EC77FC">
              <w:rPr>
                <w:noProof/>
                <w:webHidden/>
              </w:rPr>
              <w:fldChar w:fldCharType="separate"/>
            </w:r>
            <w:r w:rsidR="00893937">
              <w:rPr>
                <w:noProof/>
                <w:webHidden/>
              </w:rPr>
              <w:t>32</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798" w:history="1">
            <w:r w:rsidR="00EC77FC" w:rsidRPr="00A7030D">
              <w:rPr>
                <w:rStyle w:val="Hiperligao"/>
                <w:noProof/>
              </w:rPr>
              <w:t>3.2.3.</w:t>
            </w:r>
            <w:r w:rsidR="00EC77FC">
              <w:rPr>
                <w:rFonts w:asciiTheme="minorHAnsi" w:eastAsiaTheme="minorEastAsia" w:hAnsiTheme="minorHAnsi" w:cstheme="minorBidi"/>
                <w:smallCaps w:val="0"/>
                <w:noProof/>
                <w:sz w:val="22"/>
                <w:szCs w:val="22"/>
              </w:rPr>
              <w:tab/>
            </w:r>
            <w:r w:rsidR="00EC77FC" w:rsidRPr="00A7030D">
              <w:rPr>
                <w:rStyle w:val="Hiperligao"/>
                <w:noProof/>
              </w:rPr>
              <w:t>Estudo e Critérios Económicos</w:t>
            </w:r>
            <w:r w:rsidR="00EC77FC">
              <w:rPr>
                <w:noProof/>
                <w:webHidden/>
              </w:rPr>
              <w:tab/>
            </w:r>
            <w:r w:rsidR="00EC77FC">
              <w:rPr>
                <w:noProof/>
                <w:webHidden/>
              </w:rPr>
              <w:fldChar w:fldCharType="begin"/>
            </w:r>
            <w:r w:rsidR="00EC77FC">
              <w:rPr>
                <w:noProof/>
                <w:webHidden/>
              </w:rPr>
              <w:instrText xml:space="preserve"> PAGEREF _Toc494211798 \h </w:instrText>
            </w:r>
            <w:r w:rsidR="00EC77FC">
              <w:rPr>
                <w:noProof/>
                <w:webHidden/>
              </w:rPr>
            </w:r>
            <w:r w:rsidR="00EC77FC">
              <w:rPr>
                <w:noProof/>
                <w:webHidden/>
              </w:rPr>
              <w:fldChar w:fldCharType="separate"/>
            </w:r>
            <w:r w:rsidR="00893937">
              <w:rPr>
                <w:noProof/>
                <w:webHidden/>
              </w:rPr>
              <w:t>37</w:t>
            </w:r>
            <w:r w:rsidR="00EC77FC">
              <w:rPr>
                <w:noProof/>
                <w:webHidden/>
              </w:rPr>
              <w:fldChar w:fldCharType="end"/>
            </w:r>
          </w:hyperlink>
        </w:p>
        <w:p w:rsidR="00EC77FC" w:rsidRDefault="00D12FA2">
          <w:pPr>
            <w:pStyle w:val="ndice1"/>
            <w:tabs>
              <w:tab w:val="left" w:pos="800"/>
              <w:tab w:val="right" w:leader="dot" w:pos="9061"/>
            </w:tabs>
            <w:rPr>
              <w:rFonts w:asciiTheme="minorHAnsi" w:eastAsiaTheme="minorEastAsia" w:hAnsiTheme="minorHAnsi" w:cstheme="minorBidi"/>
              <w:b w:val="0"/>
              <w:caps w:val="0"/>
              <w:noProof/>
              <w:sz w:val="22"/>
              <w:szCs w:val="22"/>
            </w:rPr>
          </w:pPr>
          <w:hyperlink w:anchor="_Toc494211799" w:history="1">
            <w:r w:rsidR="00EC77FC" w:rsidRPr="00A7030D">
              <w:rPr>
                <w:rStyle w:val="Hiperligao"/>
                <w:noProof/>
                <w14:scene3d>
                  <w14:camera w14:prst="orthographicFront"/>
                  <w14:lightRig w14:rig="threePt" w14:dir="t">
                    <w14:rot w14:lat="0" w14:lon="0" w14:rev="0"/>
                  </w14:lightRig>
                </w14:scene3d>
              </w:rPr>
              <w:t>4</w:t>
            </w:r>
            <w:r w:rsidR="00EC77FC">
              <w:rPr>
                <w:rFonts w:asciiTheme="minorHAnsi" w:eastAsiaTheme="minorEastAsia" w:hAnsiTheme="minorHAnsi" w:cstheme="minorBidi"/>
                <w:b w:val="0"/>
                <w:caps w:val="0"/>
                <w:noProof/>
                <w:sz w:val="22"/>
                <w:szCs w:val="22"/>
              </w:rPr>
              <w:tab/>
            </w:r>
            <w:r w:rsidR="00EC77FC" w:rsidRPr="00A7030D">
              <w:rPr>
                <w:rStyle w:val="Hiperligao"/>
                <w:noProof/>
              </w:rPr>
              <w:t>Modelo de Cálculo</w:t>
            </w:r>
            <w:r w:rsidR="00EC77FC">
              <w:rPr>
                <w:noProof/>
                <w:webHidden/>
              </w:rPr>
              <w:tab/>
            </w:r>
            <w:r w:rsidR="00EC77FC">
              <w:rPr>
                <w:noProof/>
                <w:webHidden/>
              </w:rPr>
              <w:fldChar w:fldCharType="begin"/>
            </w:r>
            <w:r w:rsidR="00EC77FC">
              <w:rPr>
                <w:noProof/>
                <w:webHidden/>
              </w:rPr>
              <w:instrText xml:space="preserve"> PAGEREF _Toc494211799 \h </w:instrText>
            </w:r>
            <w:r w:rsidR="00EC77FC">
              <w:rPr>
                <w:noProof/>
                <w:webHidden/>
              </w:rPr>
            </w:r>
            <w:r w:rsidR="00EC77FC">
              <w:rPr>
                <w:noProof/>
                <w:webHidden/>
              </w:rPr>
              <w:fldChar w:fldCharType="separate"/>
            </w:r>
            <w:r w:rsidR="00893937">
              <w:rPr>
                <w:noProof/>
                <w:webHidden/>
              </w:rPr>
              <w:t>50</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800" w:history="1">
            <w:r w:rsidR="00EC77FC" w:rsidRPr="00A7030D">
              <w:rPr>
                <w:rStyle w:val="Hiperligao"/>
                <w:noProof/>
              </w:rPr>
              <w:t>4.1.</w:t>
            </w:r>
            <w:r w:rsidR="00EC77FC">
              <w:rPr>
                <w:rFonts w:asciiTheme="minorHAnsi" w:eastAsiaTheme="minorEastAsia" w:hAnsiTheme="minorHAnsi" w:cstheme="minorBidi"/>
                <w:b w:val="0"/>
                <w:smallCaps w:val="0"/>
                <w:noProof/>
              </w:rPr>
              <w:tab/>
            </w:r>
            <w:r w:rsidR="00EC77FC" w:rsidRPr="00A7030D">
              <w:rPr>
                <w:rStyle w:val="Hiperligao"/>
                <w:noProof/>
              </w:rPr>
              <w:t>Introdução</w:t>
            </w:r>
            <w:r w:rsidR="00EC77FC">
              <w:rPr>
                <w:noProof/>
                <w:webHidden/>
              </w:rPr>
              <w:tab/>
            </w:r>
            <w:r w:rsidR="00EC77FC">
              <w:rPr>
                <w:noProof/>
                <w:webHidden/>
              </w:rPr>
              <w:fldChar w:fldCharType="begin"/>
            </w:r>
            <w:r w:rsidR="00EC77FC">
              <w:rPr>
                <w:noProof/>
                <w:webHidden/>
              </w:rPr>
              <w:instrText xml:space="preserve"> PAGEREF _Toc494211800 \h </w:instrText>
            </w:r>
            <w:r w:rsidR="00EC77FC">
              <w:rPr>
                <w:noProof/>
                <w:webHidden/>
              </w:rPr>
            </w:r>
            <w:r w:rsidR="00EC77FC">
              <w:rPr>
                <w:noProof/>
                <w:webHidden/>
              </w:rPr>
              <w:fldChar w:fldCharType="separate"/>
            </w:r>
            <w:r w:rsidR="00893937">
              <w:rPr>
                <w:noProof/>
                <w:webHidden/>
              </w:rPr>
              <w:t>50</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801" w:history="1">
            <w:r w:rsidR="00EC77FC" w:rsidRPr="00A7030D">
              <w:rPr>
                <w:rStyle w:val="Hiperligao"/>
                <w:noProof/>
              </w:rPr>
              <w:t>4.2.</w:t>
            </w:r>
            <w:r w:rsidR="00EC77FC">
              <w:rPr>
                <w:rFonts w:asciiTheme="minorHAnsi" w:eastAsiaTheme="minorEastAsia" w:hAnsiTheme="minorHAnsi" w:cstheme="minorBidi"/>
                <w:b w:val="0"/>
                <w:smallCaps w:val="0"/>
                <w:noProof/>
              </w:rPr>
              <w:tab/>
            </w:r>
            <w:r w:rsidR="00EC77FC" w:rsidRPr="00A7030D">
              <w:rPr>
                <w:rStyle w:val="Hiperligao"/>
                <w:noProof/>
              </w:rPr>
              <w:t>Microsoft Excel</w:t>
            </w:r>
            <w:r w:rsidR="00EC77FC">
              <w:rPr>
                <w:noProof/>
                <w:webHidden/>
              </w:rPr>
              <w:tab/>
            </w:r>
            <w:r w:rsidR="00EC77FC">
              <w:rPr>
                <w:noProof/>
                <w:webHidden/>
              </w:rPr>
              <w:fldChar w:fldCharType="begin"/>
            </w:r>
            <w:r w:rsidR="00EC77FC">
              <w:rPr>
                <w:noProof/>
                <w:webHidden/>
              </w:rPr>
              <w:instrText xml:space="preserve"> PAGEREF _Toc494211801 \h </w:instrText>
            </w:r>
            <w:r w:rsidR="00EC77FC">
              <w:rPr>
                <w:noProof/>
                <w:webHidden/>
              </w:rPr>
            </w:r>
            <w:r w:rsidR="00EC77FC">
              <w:rPr>
                <w:noProof/>
                <w:webHidden/>
              </w:rPr>
              <w:fldChar w:fldCharType="separate"/>
            </w:r>
            <w:r w:rsidR="00893937">
              <w:rPr>
                <w:noProof/>
                <w:webHidden/>
              </w:rPr>
              <w:t>51</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02" w:history="1">
            <w:r w:rsidR="00EC77FC" w:rsidRPr="00A7030D">
              <w:rPr>
                <w:rStyle w:val="Hiperligao"/>
                <w:noProof/>
              </w:rPr>
              <w:t>4.2.1.</w:t>
            </w:r>
            <w:r w:rsidR="00EC77FC">
              <w:rPr>
                <w:rFonts w:asciiTheme="minorHAnsi" w:eastAsiaTheme="minorEastAsia" w:hAnsiTheme="minorHAnsi" w:cstheme="minorBidi"/>
                <w:smallCaps w:val="0"/>
                <w:noProof/>
                <w:sz w:val="22"/>
                <w:szCs w:val="22"/>
              </w:rPr>
              <w:tab/>
            </w:r>
            <w:r w:rsidR="00EC77FC" w:rsidRPr="00A7030D">
              <w:rPr>
                <w:rStyle w:val="Hiperligao"/>
                <w:noProof/>
              </w:rPr>
              <w:t>Introdução</w:t>
            </w:r>
            <w:r w:rsidR="00EC77FC">
              <w:rPr>
                <w:noProof/>
                <w:webHidden/>
              </w:rPr>
              <w:tab/>
            </w:r>
            <w:r w:rsidR="00EC77FC">
              <w:rPr>
                <w:noProof/>
                <w:webHidden/>
              </w:rPr>
              <w:fldChar w:fldCharType="begin"/>
            </w:r>
            <w:r w:rsidR="00EC77FC">
              <w:rPr>
                <w:noProof/>
                <w:webHidden/>
              </w:rPr>
              <w:instrText xml:space="preserve"> PAGEREF _Toc494211802 \h </w:instrText>
            </w:r>
            <w:r w:rsidR="00EC77FC">
              <w:rPr>
                <w:noProof/>
                <w:webHidden/>
              </w:rPr>
            </w:r>
            <w:r w:rsidR="00EC77FC">
              <w:rPr>
                <w:noProof/>
                <w:webHidden/>
              </w:rPr>
              <w:fldChar w:fldCharType="separate"/>
            </w:r>
            <w:r w:rsidR="00893937">
              <w:rPr>
                <w:noProof/>
                <w:webHidden/>
              </w:rPr>
              <w:t>51</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03" w:history="1">
            <w:r w:rsidR="00EC77FC" w:rsidRPr="00A7030D">
              <w:rPr>
                <w:rStyle w:val="Hiperligao"/>
                <w:noProof/>
              </w:rPr>
              <w:t>4.2.2.</w:t>
            </w:r>
            <w:r w:rsidR="00EC77FC">
              <w:rPr>
                <w:rFonts w:asciiTheme="minorHAnsi" w:eastAsiaTheme="minorEastAsia" w:hAnsiTheme="minorHAnsi" w:cstheme="minorBidi"/>
                <w:smallCaps w:val="0"/>
                <w:noProof/>
                <w:sz w:val="22"/>
                <w:szCs w:val="22"/>
              </w:rPr>
              <w:tab/>
            </w:r>
            <w:r w:rsidR="00EC77FC" w:rsidRPr="00A7030D">
              <w:rPr>
                <w:rStyle w:val="Hiperligao"/>
                <w:noProof/>
              </w:rPr>
              <w:t>Metodologia de Cálculo de Rendimentos</w:t>
            </w:r>
            <w:r w:rsidR="00EC77FC">
              <w:rPr>
                <w:noProof/>
                <w:webHidden/>
              </w:rPr>
              <w:tab/>
            </w:r>
            <w:r w:rsidR="00EC77FC">
              <w:rPr>
                <w:noProof/>
                <w:webHidden/>
              </w:rPr>
              <w:fldChar w:fldCharType="begin"/>
            </w:r>
            <w:r w:rsidR="00EC77FC">
              <w:rPr>
                <w:noProof/>
                <w:webHidden/>
              </w:rPr>
              <w:instrText xml:space="preserve"> PAGEREF _Toc494211803 \h </w:instrText>
            </w:r>
            <w:r w:rsidR="00EC77FC">
              <w:rPr>
                <w:noProof/>
                <w:webHidden/>
              </w:rPr>
            </w:r>
            <w:r w:rsidR="00EC77FC">
              <w:rPr>
                <w:noProof/>
                <w:webHidden/>
              </w:rPr>
              <w:fldChar w:fldCharType="separate"/>
            </w:r>
            <w:r w:rsidR="00893937">
              <w:rPr>
                <w:noProof/>
                <w:webHidden/>
              </w:rPr>
              <w:t>51</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804" w:history="1">
            <w:r w:rsidR="00EC77FC" w:rsidRPr="00A7030D">
              <w:rPr>
                <w:rStyle w:val="Hiperligao"/>
                <w:noProof/>
              </w:rPr>
              <w:t>4.3.</w:t>
            </w:r>
            <w:r w:rsidR="00EC77FC">
              <w:rPr>
                <w:rFonts w:asciiTheme="minorHAnsi" w:eastAsiaTheme="minorEastAsia" w:hAnsiTheme="minorHAnsi" w:cstheme="minorBidi"/>
                <w:b w:val="0"/>
                <w:smallCaps w:val="0"/>
                <w:noProof/>
              </w:rPr>
              <w:tab/>
            </w:r>
            <w:r w:rsidR="00EC77FC" w:rsidRPr="00A7030D">
              <w:rPr>
                <w:rStyle w:val="Hiperligao"/>
                <w:noProof/>
              </w:rPr>
              <w:t>Microsoft Visual Basic</w:t>
            </w:r>
            <w:r w:rsidR="00EC77FC">
              <w:rPr>
                <w:noProof/>
                <w:webHidden/>
              </w:rPr>
              <w:tab/>
            </w:r>
            <w:r w:rsidR="00EC77FC">
              <w:rPr>
                <w:noProof/>
                <w:webHidden/>
              </w:rPr>
              <w:fldChar w:fldCharType="begin"/>
            </w:r>
            <w:r w:rsidR="00EC77FC">
              <w:rPr>
                <w:noProof/>
                <w:webHidden/>
              </w:rPr>
              <w:instrText xml:space="preserve"> PAGEREF _Toc494211804 \h </w:instrText>
            </w:r>
            <w:r w:rsidR="00EC77FC">
              <w:rPr>
                <w:noProof/>
                <w:webHidden/>
              </w:rPr>
            </w:r>
            <w:r w:rsidR="00EC77FC">
              <w:rPr>
                <w:noProof/>
                <w:webHidden/>
              </w:rPr>
              <w:fldChar w:fldCharType="separate"/>
            </w:r>
            <w:r w:rsidR="00893937">
              <w:rPr>
                <w:noProof/>
                <w:webHidden/>
              </w:rPr>
              <w:t>57</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05" w:history="1">
            <w:r w:rsidR="00EC77FC" w:rsidRPr="00A7030D">
              <w:rPr>
                <w:rStyle w:val="Hiperligao"/>
                <w:noProof/>
              </w:rPr>
              <w:t>4.3.1.</w:t>
            </w:r>
            <w:r w:rsidR="00EC77FC">
              <w:rPr>
                <w:rFonts w:asciiTheme="minorHAnsi" w:eastAsiaTheme="minorEastAsia" w:hAnsiTheme="minorHAnsi" w:cstheme="minorBidi"/>
                <w:smallCaps w:val="0"/>
                <w:noProof/>
                <w:sz w:val="22"/>
                <w:szCs w:val="22"/>
              </w:rPr>
              <w:tab/>
            </w:r>
            <w:r w:rsidR="00EC77FC" w:rsidRPr="00A7030D">
              <w:rPr>
                <w:rStyle w:val="Hiperligao"/>
                <w:noProof/>
              </w:rPr>
              <w:t>Introdução</w:t>
            </w:r>
            <w:r w:rsidR="00EC77FC">
              <w:rPr>
                <w:noProof/>
                <w:webHidden/>
              </w:rPr>
              <w:tab/>
            </w:r>
            <w:r w:rsidR="00EC77FC">
              <w:rPr>
                <w:noProof/>
                <w:webHidden/>
              </w:rPr>
              <w:fldChar w:fldCharType="begin"/>
            </w:r>
            <w:r w:rsidR="00EC77FC">
              <w:rPr>
                <w:noProof/>
                <w:webHidden/>
              </w:rPr>
              <w:instrText xml:space="preserve"> PAGEREF _Toc494211805 \h </w:instrText>
            </w:r>
            <w:r w:rsidR="00EC77FC">
              <w:rPr>
                <w:noProof/>
                <w:webHidden/>
              </w:rPr>
            </w:r>
            <w:r w:rsidR="00EC77FC">
              <w:rPr>
                <w:noProof/>
                <w:webHidden/>
              </w:rPr>
              <w:fldChar w:fldCharType="separate"/>
            </w:r>
            <w:r w:rsidR="00893937">
              <w:rPr>
                <w:noProof/>
                <w:webHidden/>
              </w:rPr>
              <w:t>57</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06" w:history="1">
            <w:r w:rsidR="00EC77FC" w:rsidRPr="00A7030D">
              <w:rPr>
                <w:rStyle w:val="Hiperligao"/>
                <w:noProof/>
              </w:rPr>
              <w:t>4.3.2.</w:t>
            </w:r>
            <w:r w:rsidR="00EC77FC">
              <w:rPr>
                <w:rFonts w:asciiTheme="minorHAnsi" w:eastAsiaTheme="minorEastAsia" w:hAnsiTheme="minorHAnsi" w:cstheme="minorBidi"/>
                <w:smallCaps w:val="0"/>
                <w:noProof/>
                <w:sz w:val="22"/>
                <w:szCs w:val="22"/>
              </w:rPr>
              <w:tab/>
            </w:r>
            <w:r w:rsidR="00EC77FC" w:rsidRPr="00A7030D">
              <w:rPr>
                <w:rStyle w:val="Hiperligao"/>
                <w:noProof/>
              </w:rPr>
              <w:t>Tarefas Simples</w:t>
            </w:r>
            <w:r w:rsidR="00EC77FC">
              <w:rPr>
                <w:noProof/>
                <w:webHidden/>
              </w:rPr>
              <w:tab/>
            </w:r>
            <w:r w:rsidR="00EC77FC">
              <w:rPr>
                <w:noProof/>
                <w:webHidden/>
              </w:rPr>
              <w:fldChar w:fldCharType="begin"/>
            </w:r>
            <w:r w:rsidR="00EC77FC">
              <w:rPr>
                <w:noProof/>
                <w:webHidden/>
              </w:rPr>
              <w:instrText xml:space="preserve"> PAGEREF _Toc494211806 \h </w:instrText>
            </w:r>
            <w:r w:rsidR="00EC77FC">
              <w:rPr>
                <w:noProof/>
                <w:webHidden/>
              </w:rPr>
            </w:r>
            <w:r w:rsidR="00EC77FC">
              <w:rPr>
                <w:noProof/>
                <w:webHidden/>
              </w:rPr>
              <w:fldChar w:fldCharType="separate"/>
            </w:r>
            <w:r w:rsidR="00893937">
              <w:rPr>
                <w:noProof/>
                <w:webHidden/>
              </w:rPr>
              <w:t>57</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07" w:history="1">
            <w:r w:rsidR="00EC77FC" w:rsidRPr="00A7030D">
              <w:rPr>
                <w:rStyle w:val="Hiperligao"/>
                <w:noProof/>
              </w:rPr>
              <w:t>4.3.3.</w:t>
            </w:r>
            <w:r w:rsidR="00EC77FC">
              <w:rPr>
                <w:rFonts w:asciiTheme="minorHAnsi" w:eastAsiaTheme="minorEastAsia" w:hAnsiTheme="minorHAnsi" w:cstheme="minorBidi"/>
                <w:smallCaps w:val="0"/>
                <w:noProof/>
                <w:sz w:val="22"/>
                <w:szCs w:val="22"/>
              </w:rPr>
              <w:tab/>
            </w:r>
            <w:r w:rsidR="00EC77FC" w:rsidRPr="00A7030D">
              <w:rPr>
                <w:rStyle w:val="Hiperligao"/>
                <w:noProof/>
              </w:rPr>
              <w:t>Tarefas Complexas</w:t>
            </w:r>
            <w:r w:rsidR="00EC77FC">
              <w:rPr>
                <w:noProof/>
                <w:webHidden/>
              </w:rPr>
              <w:tab/>
            </w:r>
            <w:r w:rsidR="00EC77FC">
              <w:rPr>
                <w:noProof/>
                <w:webHidden/>
              </w:rPr>
              <w:fldChar w:fldCharType="begin"/>
            </w:r>
            <w:r w:rsidR="00EC77FC">
              <w:rPr>
                <w:noProof/>
                <w:webHidden/>
              </w:rPr>
              <w:instrText xml:space="preserve"> PAGEREF _Toc494211807 \h </w:instrText>
            </w:r>
            <w:r w:rsidR="00EC77FC">
              <w:rPr>
                <w:noProof/>
                <w:webHidden/>
              </w:rPr>
            </w:r>
            <w:r w:rsidR="00EC77FC">
              <w:rPr>
                <w:noProof/>
                <w:webHidden/>
              </w:rPr>
              <w:fldChar w:fldCharType="separate"/>
            </w:r>
            <w:r w:rsidR="00893937">
              <w:rPr>
                <w:noProof/>
                <w:webHidden/>
              </w:rPr>
              <w:t>61</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808" w:history="1">
            <w:r w:rsidR="00EC77FC" w:rsidRPr="00A7030D">
              <w:rPr>
                <w:rStyle w:val="Hiperligao"/>
                <w:noProof/>
              </w:rPr>
              <w:t>4.4.</w:t>
            </w:r>
            <w:r w:rsidR="00EC77FC">
              <w:rPr>
                <w:rFonts w:asciiTheme="minorHAnsi" w:eastAsiaTheme="minorEastAsia" w:hAnsiTheme="minorHAnsi" w:cstheme="minorBidi"/>
                <w:b w:val="0"/>
                <w:smallCaps w:val="0"/>
                <w:noProof/>
              </w:rPr>
              <w:tab/>
            </w:r>
            <w:r w:rsidR="00EC77FC" w:rsidRPr="00A7030D">
              <w:rPr>
                <w:rStyle w:val="Hiperligao"/>
                <w:noProof/>
              </w:rPr>
              <w:t>Resultados</w:t>
            </w:r>
            <w:r w:rsidR="00EC77FC">
              <w:rPr>
                <w:noProof/>
                <w:webHidden/>
              </w:rPr>
              <w:tab/>
            </w:r>
            <w:r w:rsidR="00EC77FC">
              <w:rPr>
                <w:noProof/>
                <w:webHidden/>
              </w:rPr>
              <w:fldChar w:fldCharType="begin"/>
            </w:r>
            <w:r w:rsidR="00EC77FC">
              <w:rPr>
                <w:noProof/>
                <w:webHidden/>
              </w:rPr>
              <w:instrText xml:space="preserve"> PAGEREF _Toc494211808 \h </w:instrText>
            </w:r>
            <w:r w:rsidR="00EC77FC">
              <w:rPr>
                <w:noProof/>
                <w:webHidden/>
              </w:rPr>
            </w:r>
            <w:r w:rsidR="00EC77FC">
              <w:rPr>
                <w:noProof/>
                <w:webHidden/>
              </w:rPr>
              <w:fldChar w:fldCharType="separate"/>
            </w:r>
            <w:r w:rsidR="00893937">
              <w:rPr>
                <w:noProof/>
                <w:webHidden/>
              </w:rPr>
              <w:t>63</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09" w:history="1">
            <w:r w:rsidR="00EC77FC" w:rsidRPr="00A7030D">
              <w:rPr>
                <w:rStyle w:val="Hiperligao"/>
                <w:noProof/>
              </w:rPr>
              <w:t>4.4.1.</w:t>
            </w:r>
            <w:r w:rsidR="00EC77FC">
              <w:rPr>
                <w:rFonts w:asciiTheme="minorHAnsi" w:eastAsiaTheme="minorEastAsia" w:hAnsiTheme="minorHAnsi" w:cstheme="minorBidi"/>
                <w:smallCaps w:val="0"/>
                <w:noProof/>
                <w:sz w:val="22"/>
                <w:szCs w:val="22"/>
              </w:rPr>
              <w:tab/>
            </w:r>
            <w:r w:rsidR="00EC77FC" w:rsidRPr="00A7030D">
              <w:rPr>
                <w:rStyle w:val="Hiperligao"/>
                <w:noProof/>
              </w:rPr>
              <w:t>Métodos de cálculo</w:t>
            </w:r>
            <w:r w:rsidR="00EC77FC">
              <w:rPr>
                <w:noProof/>
                <w:webHidden/>
              </w:rPr>
              <w:tab/>
            </w:r>
            <w:r w:rsidR="00EC77FC">
              <w:rPr>
                <w:noProof/>
                <w:webHidden/>
              </w:rPr>
              <w:fldChar w:fldCharType="begin"/>
            </w:r>
            <w:r w:rsidR="00EC77FC">
              <w:rPr>
                <w:noProof/>
                <w:webHidden/>
              </w:rPr>
              <w:instrText xml:space="preserve"> PAGEREF _Toc494211809 \h </w:instrText>
            </w:r>
            <w:r w:rsidR="00EC77FC">
              <w:rPr>
                <w:noProof/>
                <w:webHidden/>
              </w:rPr>
            </w:r>
            <w:r w:rsidR="00EC77FC">
              <w:rPr>
                <w:noProof/>
                <w:webHidden/>
              </w:rPr>
              <w:fldChar w:fldCharType="separate"/>
            </w:r>
            <w:r w:rsidR="00893937">
              <w:rPr>
                <w:noProof/>
                <w:webHidden/>
              </w:rPr>
              <w:t>63</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10" w:history="1">
            <w:r w:rsidR="00EC77FC" w:rsidRPr="00A7030D">
              <w:rPr>
                <w:rStyle w:val="Hiperligao"/>
                <w:noProof/>
              </w:rPr>
              <w:t>4.4.2.</w:t>
            </w:r>
            <w:r w:rsidR="00EC77FC">
              <w:rPr>
                <w:rFonts w:asciiTheme="minorHAnsi" w:eastAsiaTheme="minorEastAsia" w:hAnsiTheme="minorHAnsi" w:cstheme="minorBidi"/>
                <w:smallCaps w:val="0"/>
                <w:noProof/>
                <w:sz w:val="22"/>
                <w:szCs w:val="22"/>
              </w:rPr>
              <w:tab/>
            </w:r>
            <w:r w:rsidR="00EC77FC" w:rsidRPr="00A7030D">
              <w:rPr>
                <w:rStyle w:val="Hiperligao"/>
                <w:noProof/>
              </w:rPr>
              <w:t>Layout</w:t>
            </w:r>
            <w:r w:rsidR="00EC77FC">
              <w:rPr>
                <w:noProof/>
                <w:webHidden/>
              </w:rPr>
              <w:tab/>
            </w:r>
            <w:r w:rsidR="00EC77FC">
              <w:rPr>
                <w:noProof/>
                <w:webHidden/>
              </w:rPr>
              <w:fldChar w:fldCharType="begin"/>
            </w:r>
            <w:r w:rsidR="00EC77FC">
              <w:rPr>
                <w:noProof/>
                <w:webHidden/>
              </w:rPr>
              <w:instrText xml:space="preserve"> PAGEREF _Toc494211810 \h </w:instrText>
            </w:r>
            <w:r w:rsidR="00EC77FC">
              <w:rPr>
                <w:noProof/>
                <w:webHidden/>
              </w:rPr>
            </w:r>
            <w:r w:rsidR="00EC77FC">
              <w:rPr>
                <w:noProof/>
                <w:webHidden/>
              </w:rPr>
              <w:fldChar w:fldCharType="separate"/>
            </w:r>
            <w:r w:rsidR="00893937">
              <w:rPr>
                <w:noProof/>
                <w:webHidden/>
              </w:rPr>
              <w:t>64</w:t>
            </w:r>
            <w:r w:rsidR="00EC77FC">
              <w:rPr>
                <w:noProof/>
                <w:webHidden/>
              </w:rPr>
              <w:fldChar w:fldCharType="end"/>
            </w:r>
          </w:hyperlink>
        </w:p>
        <w:p w:rsidR="00EC77FC" w:rsidRDefault="00D12FA2">
          <w:pPr>
            <w:pStyle w:val="ndice1"/>
            <w:tabs>
              <w:tab w:val="left" w:pos="800"/>
              <w:tab w:val="right" w:leader="dot" w:pos="9061"/>
            </w:tabs>
            <w:rPr>
              <w:rFonts w:asciiTheme="minorHAnsi" w:eastAsiaTheme="minorEastAsia" w:hAnsiTheme="minorHAnsi" w:cstheme="minorBidi"/>
              <w:b w:val="0"/>
              <w:caps w:val="0"/>
              <w:noProof/>
              <w:sz w:val="22"/>
              <w:szCs w:val="22"/>
            </w:rPr>
          </w:pPr>
          <w:hyperlink w:anchor="_Toc494211811" w:history="1">
            <w:r w:rsidR="00EC77FC" w:rsidRPr="00A7030D">
              <w:rPr>
                <w:rStyle w:val="Hiperligao"/>
                <w:noProof/>
                <w14:scene3d>
                  <w14:camera w14:prst="orthographicFront"/>
                  <w14:lightRig w14:rig="threePt" w14:dir="t">
                    <w14:rot w14:lat="0" w14:lon="0" w14:rev="0"/>
                  </w14:lightRig>
                </w14:scene3d>
              </w:rPr>
              <w:t>5</w:t>
            </w:r>
            <w:r w:rsidR="00EC77FC">
              <w:rPr>
                <w:rFonts w:asciiTheme="minorHAnsi" w:eastAsiaTheme="minorEastAsia" w:hAnsiTheme="minorHAnsi" w:cstheme="minorBidi"/>
                <w:b w:val="0"/>
                <w:caps w:val="0"/>
                <w:noProof/>
                <w:sz w:val="22"/>
                <w:szCs w:val="22"/>
              </w:rPr>
              <w:tab/>
            </w:r>
            <w:r w:rsidR="00EC77FC" w:rsidRPr="00A7030D">
              <w:rPr>
                <w:rStyle w:val="Hiperligao"/>
                <w:noProof/>
              </w:rPr>
              <w:t>Exemplo Prático de Aplicação do Modelo</w:t>
            </w:r>
            <w:r w:rsidR="00EC77FC">
              <w:rPr>
                <w:noProof/>
                <w:webHidden/>
              </w:rPr>
              <w:tab/>
            </w:r>
            <w:r w:rsidR="00EC77FC">
              <w:rPr>
                <w:noProof/>
                <w:webHidden/>
              </w:rPr>
              <w:fldChar w:fldCharType="begin"/>
            </w:r>
            <w:r w:rsidR="00EC77FC">
              <w:rPr>
                <w:noProof/>
                <w:webHidden/>
              </w:rPr>
              <w:instrText xml:space="preserve"> PAGEREF _Toc494211811 \h </w:instrText>
            </w:r>
            <w:r w:rsidR="00EC77FC">
              <w:rPr>
                <w:noProof/>
                <w:webHidden/>
              </w:rPr>
            </w:r>
            <w:r w:rsidR="00EC77FC">
              <w:rPr>
                <w:noProof/>
                <w:webHidden/>
              </w:rPr>
              <w:fldChar w:fldCharType="separate"/>
            </w:r>
            <w:r w:rsidR="00893937">
              <w:rPr>
                <w:noProof/>
                <w:webHidden/>
              </w:rPr>
              <w:t>66</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812" w:history="1">
            <w:r w:rsidR="00EC77FC" w:rsidRPr="00A7030D">
              <w:rPr>
                <w:rStyle w:val="Hiperligao"/>
                <w:noProof/>
              </w:rPr>
              <w:t>5.1.</w:t>
            </w:r>
            <w:r w:rsidR="00EC77FC">
              <w:rPr>
                <w:rFonts w:asciiTheme="minorHAnsi" w:eastAsiaTheme="minorEastAsia" w:hAnsiTheme="minorHAnsi" w:cstheme="minorBidi"/>
                <w:b w:val="0"/>
                <w:smallCaps w:val="0"/>
                <w:noProof/>
              </w:rPr>
              <w:tab/>
            </w:r>
            <w:r w:rsidR="00EC77FC" w:rsidRPr="00A7030D">
              <w:rPr>
                <w:rStyle w:val="Hiperligao"/>
                <w:noProof/>
              </w:rPr>
              <w:t>Introdução</w:t>
            </w:r>
            <w:r w:rsidR="00EC77FC">
              <w:rPr>
                <w:noProof/>
                <w:webHidden/>
              </w:rPr>
              <w:tab/>
            </w:r>
            <w:r w:rsidR="00EC77FC">
              <w:rPr>
                <w:noProof/>
                <w:webHidden/>
              </w:rPr>
              <w:fldChar w:fldCharType="begin"/>
            </w:r>
            <w:r w:rsidR="00EC77FC">
              <w:rPr>
                <w:noProof/>
                <w:webHidden/>
              </w:rPr>
              <w:instrText xml:space="preserve"> PAGEREF _Toc494211812 \h </w:instrText>
            </w:r>
            <w:r w:rsidR="00EC77FC">
              <w:rPr>
                <w:noProof/>
                <w:webHidden/>
              </w:rPr>
            </w:r>
            <w:r w:rsidR="00EC77FC">
              <w:rPr>
                <w:noProof/>
                <w:webHidden/>
              </w:rPr>
              <w:fldChar w:fldCharType="separate"/>
            </w:r>
            <w:r w:rsidR="00893937">
              <w:rPr>
                <w:noProof/>
                <w:webHidden/>
              </w:rPr>
              <w:t>66</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813" w:history="1">
            <w:r w:rsidR="00EC77FC" w:rsidRPr="00A7030D">
              <w:rPr>
                <w:rStyle w:val="Hiperligao"/>
                <w:noProof/>
              </w:rPr>
              <w:t>5.2.</w:t>
            </w:r>
            <w:r w:rsidR="00EC77FC">
              <w:rPr>
                <w:rFonts w:asciiTheme="minorHAnsi" w:eastAsiaTheme="minorEastAsia" w:hAnsiTheme="minorHAnsi" w:cstheme="minorBidi"/>
                <w:b w:val="0"/>
                <w:smallCaps w:val="0"/>
                <w:noProof/>
              </w:rPr>
              <w:tab/>
            </w:r>
            <w:r w:rsidR="00EC77FC" w:rsidRPr="00A7030D">
              <w:rPr>
                <w:rStyle w:val="Hiperligao"/>
                <w:noProof/>
              </w:rPr>
              <w:t>A.H. de Miraflores</w:t>
            </w:r>
            <w:r w:rsidR="00EC77FC">
              <w:rPr>
                <w:noProof/>
                <w:webHidden/>
              </w:rPr>
              <w:tab/>
            </w:r>
            <w:r w:rsidR="00EC77FC">
              <w:rPr>
                <w:noProof/>
                <w:webHidden/>
              </w:rPr>
              <w:fldChar w:fldCharType="begin"/>
            </w:r>
            <w:r w:rsidR="00EC77FC">
              <w:rPr>
                <w:noProof/>
                <w:webHidden/>
              </w:rPr>
              <w:instrText xml:space="preserve"> PAGEREF _Toc494211813 \h </w:instrText>
            </w:r>
            <w:r w:rsidR="00EC77FC">
              <w:rPr>
                <w:noProof/>
                <w:webHidden/>
              </w:rPr>
            </w:r>
            <w:r w:rsidR="00EC77FC">
              <w:rPr>
                <w:noProof/>
                <w:webHidden/>
              </w:rPr>
              <w:fldChar w:fldCharType="separate"/>
            </w:r>
            <w:r w:rsidR="00893937">
              <w:rPr>
                <w:noProof/>
                <w:webHidden/>
              </w:rPr>
              <w:t>66</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14" w:history="1">
            <w:r w:rsidR="00EC77FC" w:rsidRPr="00A7030D">
              <w:rPr>
                <w:rStyle w:val="Hiperligao"/>
                <w:noProof/>
              </w:rPr>
              <w:t>5.2.1.</w:t>
            </w:r>
            <w:r w:rsidR="00EC77FC">
              <w:rPr>
                <w:rFonts w:asciiTheme="minorHAnsi" w:eastAsiaTheme="minorEastAsia" w:hAnsiTheme="minorHAnsi" w:cstheme="minorBidi"/>
                <w:smallCaps w:val="0"/>
                <w:noProof/>
                <w:sz w:val="22"/>
                <w:szCs w:val="22"/>
              </w:rPr>
              <w:tab/>
            </w:r>
            <w:r w:rsidR="00EC77FC" w:rsidRPr="00A7030D">
              <w:rPr>
                <w:rStyle w:val="Hiperligao"/>
                <w:noProof/>
              </w:rPr>
              <w:t>Introdução e Dados Gerais</w:t>
            </w:r>
            <w:r w:rsidR="00EC77FC">
              <w:rPr>
                <w:noProof/>
                <w:webHidden/>
              </w:rPr>
              <w:tab/>
            </w:r>
            <w:r w:rsidR="00EC77FC">
              <w:rPr>
                <w:noProof/>
                <w:webHidden/>
              </w:rPr>
              <w:fldChar w:fldCharType="begin"/>
            </w:r>
            <w:r w:rsidR="00EC77FC">
              <w:rPr>
                <w:noProof/>
                <w:webHidden/>
              </w:rPr>
              <w:instrText xml:space="preserve"> PAGEREF _Toc494211814 \h </w:instrText>
            </w:r>
            <w:r w:rsidR="00EC77FC">
              <w:rPr>
                <w:noProof/>
                <w:webHidden/>
              </w:rPr>
            </w:r>
            <w:r w:rsidR="00EC77FC">
              <w:rPr>
                <w:noProof/>
                <w:webHidden/>
              </w:rPr>
              <w:fldChar w:fldCharType="separate"/>
            </w:r>
            <w:r w:rsidR="00893937">
              <w:rPr>
                <w:noProof/>
                <w:webHidden/>
              </w:rPr>
              <w:t>66</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15" w:history="1">
            <w:r w:rsidR="00EC77FC" w:rsidRPr="00A7030D">
              <w:rPr>
                <w:rStyle w:val="Hiperligao"/>
                <w:noProof/>
              </w:rPr>
              <w:t>5.2.2.</w:t>
            </w:r>
            <w:r w:rsidR="00EC77FC">
              <w:rPr>
                <w:rFonts w:asciiTheme="minorHAnsi" w:eastAsiaTheme="minorEastAsia" w:hAnsiTheme="minorHAnsi" w:cstheme="minorBidi"/>
                <w:smallCaps w:val="0"/>
                <w:noProof/>
                <w:sz w:val="22"/>
                <w:szCs w:val="22"/>
              </w:rPr>
              <w:tab/>
            </w:r>
            <w:r w:rsidR="00EC77FC" w:rsidRPr="00A7030D">
              <w:rPr>
                <w:rStyle w:val="Hiperligao"/>
                <w:noProof/>
              </w:rPr>
              <w:t>Critério Energético</w:t>
            </w:r>
            <w:r w:rsidR="00EC77FC">
              <w:rPr>
                <w:noProof/>
                <w:webHidden/>
              </w:rPr>
              <w:tab/>
            </w:r>
            <w:r w:rsidR="00EC77FC">
              <w:rPr>
                <w:noProof/>
                <w:webHidden/>
              </w:rPr>
              <w:fldChar w:fldCharType="begin"/>
            </w:r>
            <w:r w:rsidR="00EC77FC">
              <w:rPr>
                <w:noProof/>
                <w:webHidden/>
              </w:rPr>
              <w:instrText xml:space="preserve"> PAGEREF _Toc494211815 \h </w:instrText>
            </w:r>
            <w:r w:rsidR="00EC77FC">
              <w:rPr>
                <w:noProof/>
                <w:webHidden/>
              </w:rPr>
            </w:r>
            <w:r w:rsidR="00EC77FC">
              <w:rPr>
                <w:noProof/>
                <w:webHidden/>
              </w:rPr>
              <w:fldChar w:fldCharType="separate"/>
            </w:r>
            <w:r w:rsidR="00893937">
              <w:rPr>
                <w:noProof/>
                <w:webHidden/>
              </w:rPr>
              <w:t>70</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16" w:history="1">
            <w:r w:rsidR="00EC77FC" w:rsidRPr="00A7030D">
              <w:rPr>
                <w:rStyle w:val="Hiperligao"/>
                <w:noProof/>
              </w:rPr>
              <w:t>5.2.3.</w:t>
            </w:r>
            <w:r w:rsidR="00EC77FC">
              <w:rPr>
                <w:rFonts w:asciiTheme="minorHAnsi" w:eastAsiaTheme="minorEastAsia" w:hAnsiTheme="minorHAnsi" w:cstheme="minorBidi"/>
                <w:smallCaps w:val="0"/>
                <w:noProof/>
                <w:sz w:val="22"/>
                <w:szCs w:val="22"/>
              </w:rPr>
              <w:tab/>
            </w:r>
            <w:r w:rsidR="00EC77FC" w:rsidRPr="00A7030D">
              <w:rPr>
                <w:rStyle w:val="Hiperligao"/>
                <w:noProof/>
              </w:rPr>
              <w:t>Critério Económico</w:t>
            </w:r>
            <w:r w:rsidR="00EC77FC">
              <w:rPr>
                <w:noProof/>
                <w:webHidden/>
              </w:rPr>
              <w:tab/>
            </w:r>
            <w:r w:rsidR="00EC77FC">
              <w:rPr>
                <w:noProof/>
                <w:webHidden/>
              </w:rPr>
              <w:fldChar w:fldCharType="begin"/>
            </w:r>
            <w:r w:rsidR="00EC77FC">
              <w:rPr>
                <w:noProof/>
                <w:webHidden/>
              </w:rPr>
              <w:instrText xml:space="preserve"> PAGEREF _Toc494211816 \h </w:instrText>
            </w:r>
            <w:r w:rsidR="00EC77FC">
              <w:rPr>
                <w:noProof/>
                <w:webHidden/>
              </w:rPr>
            </w:r>
            <w:r w:rsidR="00EC77FC">
              <w:rPr>
                <w:noProof/>
                <w:webHidden/>
              </w:rPr>
              <w:fldChar w:fldCharType="separate"/>
            </w:r>
            <w:r w:rsidR="00893937">
              <w:rPr>
                <w:noProof/>
                <w:webHidden/>
              </w:rPr>
              <w:t>71</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17" w:history="1">
            <w:r w:rsidR="00EC77FC" w:rsidRPr="00A7030D">
              <w:rPr>
                <w:rStyle w:val="Hiperligao"/>
                <w:noProof/>
              </w:rPr>
              <w:t>5.2.4.</w:t>
            </w:r>
            <w:r w:rsidR="00EC77FC">
              <w:rPr>
                <w:rFonts w:asciiTheme="minorHAnsi" w:eastAsiaTheme="minorEastAsia" w:hAnsiTheme="minorHAnsi" w:cstheme="minorBidi"/>
                <w:smallCaps w:val="0"/>
                <w:noProof/>
                <w:sz w:val="22"/>
                <w:szCs w:val="22"/>
              </w:rPr>
              <w:tab/>
            </w:r>
            <w:r w:rsidR="00EC77FC" w:rsidRPr="00A7030D">
              <w:rPr>
                <w:rStyle w:val="Hiperligao"/>
                <w:noProof/>
              </w:rPr>
              <w:t>Conclusões</w:t>
            </w:r>
            <w:r w:rsidR="00EC77FC">
              <w:rPr>
                <w:noProof/>
                <w:webHidden/>
              </w:rPr>
              <w:tab/>
            </w:r>
            <w:r w:rsidR="00EC77FC">
              <w:rPr>
                <w:noProof/>
                <w:webHidden/>
              </w:rPr>
              <w:fldChar w:fldCharType="begin"/>
            </w:r>
            <w:r w:rsidR="00EC77FC">
              <w:rPr>
                <w:noProof/>
                <w:webHidden/>
              </w:rPr>
              <w:instrText xml:space="preserve"> PAGEREF _Toc494211817 \h </w:instrText>
            </w:r>
            <w:r w:rsidR="00EC77FC">
              <w:rPr>
                <w:noProof/>
                <w:webHidden/>
              </w:rPr>
            </w:r>
            <w:r w:rsidR="00EC77FC">
              <w:rPr>
                <w:noProof/>
                <w:webHidden/>
              </w:rPr>
              <w:fldChar w:fldCharType="separate"/>
            </w:r>
            <w:r w:rsidR="00893937">
              <w:rPr>
                <w:noProof/>
                <w:webHidden/>
              </w:rPr>
              <w:t>74</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818" w:history="1">
            <w:r w:rsidR="00EC77FC" w:rsidRPr="00A7030D">
              <w:rPr>
                <w:rStyle w:val="Hiperligao"/>
                <w:noProof/>
              </w:rPr>
              <w:t>5.3.</w:t>
            </w:r>
            <w:r w:rsidR="00EC77FC">
              <w:rPr>
                <w:rFonts w:asciiTheme="minorHAnsi" w:eastAsiaTheme="minorEastAsia" w:hAnsiTheme="minorHAnsi" w:cstheme="minorBidi"/>
                <w:b w:val="0"/>
                <w:smallCaps w:val="0"/>
                <w:noProof/>
              </w:rPr>
              <w:tab/>
            </w:r>
            <w:r w:rsidR="00EC77FC" w:rsidRPr="00A7030D">
              <w:rPr>
                <w:rStyle w:val="Hiperligao"/>
                <w:noProof/>
              </w:rPr>
              <w:t>A.H. de Aguieiras</w:t>
            </w:r>
            <w:r w:rsidR="00EC77FC">
              <w:rPr>
                <w:noProof/>
                <w:webHidden/>
              </w:rPr>
              <w:tab/>
            </w:r>
            <w:r w:rsidR="00EC77FC">
              <w:rPr>
                <w:noProof/>
                <w:webHidden/>
              </w:rPr>
              <w:fldChar w:fldCharType="begin"/>
            </w:r>
            <w:r w:rsidR="00EC77FC">
              <w:rPr>
                <w:noProof/>
                <w:webHidden/>
              </w:rPr>
              <w:instrText xml:space="preserve"> PAGEREF _Toc494211818 \h </w:instrText>
            </w:r>
            <w:r w:rsidR="00EC77FC">
              <w:rPr>
                <w:noProof/>
                <w:webHidden/>
              </w:rPr>
            </w:r>
            <w:r w:rsidR="00EC77FC">
              <w:rPr>
                <w:noProof/>
                <w:webHidden/>
              </w:rPr>
              <w:fldChar w:fldCharType="separate"/>
            </w:r>
            <w:r w:rsidR="00893937">
              <w:rPr>
                <w:noProof/>
                <w:webHidden/>
              </w:rPr>
              <w:t>74</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19" w:history="1">
            <w:r w:rsidR="00EC77FC" w:rsidRPr="00A7030D">
              <w:rPr>
                <w:rStyle w:val="Hiperligao"/>
                <w:noProof/>
              </w:rPr>
              <w:t>5.3.1.</w:t>
            </w:r>
            <w:r w:rsidR="00EC77FC">
              <w:rPr>
                <w:rFonts w:asciiTheme="minorHAnsi" w:eastAsiaTheme="minorEastAsia" w:hAnsiTheme="minorHAnsi" w:cstheme="minorBidi"/>
                <w:smallCaps w:val="0"/>
                <w:noProof/>
                <w:sz w:val="22"/>
                <w:szCs w:val="22"/>
              </w:rPr>
              <w:tab/>
            </w:r>
            <w:r w:rsidR="00EC77FC" w:rsidRPr="00A7030D">
              <w:rPr>
                <w:rStyle w:val="Hiperligao"/>
                <w:noProof/>
              </w:rPr>
              <w:t>INTRODUÇÃO E DADOS GERAIS</w:t>
            </w:r>
            <w:r w:rsidR="00EC77FC">
              <w:rPr>
                <w:noProof/>
                <w:webHidden/>
              </w:rPr>
              <w:tab/>
            </w:r>
            <w:r w:rsidR="00EC77FC">
              <w:rPr>
                <w:noProof/>
                <w:webHidden/>
              </w:rPr>
              <w:fldChar w:fldCharType="begin"/>
            </w:r>
            <w:r w:rsidR="00EC77FC">
              <w:rPr>
                <w:noProof/>
                <w:webHidden/>
              </w:rPr>
              <w:instrText xml:space="preserve"> PAGEREF _Toc494211819 \h </w:instrText>
            </w:r>
            <w:r w:rsidR="00EC77FC">
              <w:rPr>
                <w:noProof/>
                <w:webHidden/>
              </w:rPr>
            </w:r>
            <w:r w:rsidR="00EC77FC">
              <w:rPr>
                <w:noProof/>
                <w:webHidden/>
              </w:rPr>
              <w:fldChar w:fldCharType="separate"/>
            </w:r>
            <w:r w:rsidR="00893937">
              <w:rPr>
                <w:noProof/>
                <w:webHidden/>
              </w:rPr>
              <w:t>74</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20" w:history="1">
            <w:r w:rsidR="00EC77FC" w:rsidRPr="00A7030D">
              <w:rPr>
                <w:rStyle w:val="Hiperligao"/>
                <w:noProof/>
              </w:rPr>
              <w:t>5.3.2.</w:t>
            </w:r>
            <w:r w:rsidR="00EC77FC">
              <w:rPr>
                <w:rFonts w:asciiTheme="minorHAnsi" w:eastAsiaTheme="minorEastAsia" w:hAnsiTheme="minorHAnsi" w:cstheme="minorBidi"/>
                <w:smallCaps w:val="0"/>
                <w:noProof/>
                <w:sz w:val="22"/>
                <w:szCs w:val="22"/>
              </w:rPr>
              <w:tab/>
            </w:r>
            <w:r w:rsidR="00EC77FC" w:rsidRPr="00A7030D">
              <w:rPr>
                <w:rStyle w:val="Hiperligao"/>
                <w:noProof/>
              </w:rPr>
              <w:t>Critério Energético</w:t>
            </w:r>
            <w:r w:rsidR="00EC77FC">
              <w:rPr>
                <w:noProof/>
                <w:webHidden/>
              </w:rPr>
              <w:tab/>
            </w:r>
            <w:r w:rsidR="00EC77FC">
              <w:rPr>
                <w:noProof/>
                <w:webHidden/>
              </w:rPr>
              <w:fldChar w:fldCharType="begin"/>
            </w:r>
            <w:r w:rsidR="00EC77FC">
              <w:rPr>
                <w:noProof/>
                <w:webHidden/>
              </w:rPr>
              <w:instrText xml:space="preserve"> PAGEREF _Toc494211820 \h </w:instrText>
            </w:r>
            <w:r w:rsidR="00EC77FC">
              <w:rPr>
                <w:noProof/>
                <w:webHidden/>
              </w:rPr>
            </w:r>
            <w:r w:rsidR="00EC77FC">
              <w:rPr>
                <w:noProof/>
                <w:webHidden/>
              </w:rPr>
              <w:fldChar w:fldCharType="separate"/>
            </w:r>
            <w:r w:rsidR="00893937">
              <w:rPr>
                <w:noProof/>
                <w:webHidden/>
              </w:rPr>
              <w:t>78</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21" w:history="1">
            <w:r w:rsidR="00EC77FC" w:rsidRPr="00A7030D">
              <w:rPr>
                <w:rStyle w:val="Hiperligao"/>
                <w:noProof/>
              </w:rPr>
              <w:t>5.3.3.</w:t>
            </w:r>
            <w:r w:rsidR="00EC77FC">
              <w:rPr>
                <w:rFonts w:asciiTheme="minorHAnsi" w:eastAsiaTheme="minorEastAsia" w:hAnsiTheme="minorHAnsi" w:cstheme="minorBidi"/>
                <w:smallCaps w:val="0"/>
                <w:noProof/>
                <w:sz w:val="22"/>
                <w:szCs w:val="22"/>
              </w:rPr>
              <w:tab/>
            </w:r>
            <w:r w:rsidR="00EC77FC" w:rsidRPr="00A7030D">
              <w:rPr>
                <w:rStyle w:val="Hiperligao"/>
                <w:noProof/>
              </w:rPr>
              <w:t>Critério Económico</w:t>
            </w:r>
            <w:r w:rsidR="00EC77FC">
              <w:rPr>
                <w:noProof/>
                <w:webHidden/>
              </w:rPr>
              <w:tab/>
            </w:r>
            <w:r w:rsidR="00EC77FC">
              <w:rPr>
                <w:noProof/>
                <w:webHidden/>
              </w:rPr>
              <w:fldChar w:fldCharType="begin"/>
            </w:r>
            <w:r w:rsidR="00EC77FC">
              <w:rPr>
                <w:noProof/>
                <w:webHidden/>
              </w:rPr>
              <w:instrText xml:space="preserve"> PAGEREF _Toc494211821 \h </w:instrText>
            </w:r>
            <w:r w:rsidR="00EC77FC">
              <w:rPr>
                <w:noProof/>
                <w:webHidden/>
              </w:rPr>
            </w:r>
            <w:r w:rsidR="00EC77FC">
              <w:rPr>
                <w:noProof/>
                <w:webHidden/>
              </w:rPr>
              <w:fldChar w:fldCharType="separate"/>
            </w:r>
            <w:r w:rsidR="00893937">
              <w:rPr>
                <w:noProof/>
                <w:webHidden/>
              </w:rPr>
              <w:t>79</w:t>
            </w:r>
            <w:r w:rsidR="00EC77FC">
              <w:rPr>
                <w:noProof/>
                <w:webHidden/>
              </w:rPr>
              <w:fldChar w:fldCharType="end"/>
            </w:r>
          </w:hyperlink>
        </w:p>
        <w:p w:rsidR="00EC77FC" w:rsidRDefault="00D12FA2">
          <w:pPr>
            <w:pStyle w:val="ndice3"/>
            <w:tabs>
              <w:tab w:val="left" w:pos="800"/>
              <w:tab w:val="right" w:leader="dot" w:pos="9061"/>
            </w:tabs>
            <w:rPr>
              <w:rFonts w:asciiTheme="minorHAnsi" w:eastAsiaTheme="minorEastAsia" w:hAnsiTheme="minorHAnsi" w:cstheme="minorBidi"/>
              <w:smallCaps w:val="0"/>
              <w:noProof/>
              <w:sz w:val="22"/>
              <w:szCs w:val="22"/>
            </w:rPr>
          </w:pPr>
          <w:hyperlink w:anchor="_Toc494211822" w:history="1">
            <w:r w:rsidR="00EC77FC" w:rsidRPr="00A7030D">
              <w:rPr>
                <w:rStyle w:val="Hiperligao"/>
                <w:noProof/>
              </w:rPr>
              <w:t>5.3.4.</w:t>
            </w:r>
            <w:r w:rsidR="00EC77FC">
              <w:rPr>
                <w:rFonts w:asciiTheme="minorHAnsi" w:eastAsiaTheme="minorEastAsia" w:hAnsiTheme="minorHAnsi" w:cstheme="minorBidi"/>
                <w:smallCaps w:val="0"/>
                <w:noProof/>
                <w:sz w:val="22"/>
                <w:szCs w:val="22"/>
              </w:rPr>
              <w:tab/>
            </w:r>
            <w:r w:rsidR="00EC77FC" w:rsidRPr="00A7030D">
              <w:rPr>
                <w:rStyle w:val="Hiperligao"/>
                <w:noProof/>
              </w:rPr>
              <w:t>Conclusões</w:t>
            </w:r>
            <w:r w:rsidR="00EC77FC">
              <w:rPr>
                <w:noProof/>
                <w:webHidden/>
              </w:rPr>
              <w:tab/>
            </w:r>
            <w:r w:rsidR="00EC77FC">
              <w:rPr>
                <w:noProof/>
                <w:webHidden/>
              </w:rPr>
              <w:fldChar w:fldCharType="begin"/>
            </w:r>
            <w:r w:rsidR="00EC77FC">
              <w:rPr>
                <w:noProof/>
                <w:webHidden/>
              </w:rPr>
              <w:instrText xml:space="preserve"> PAGEREF _Toc494211822 \h </w:instrText>
            </w:r>
            <w:r w:rsidR="00EC77FC">
              <w:rPr>
                <w:noProof/>
                <w:webHidden/>
              </w:rPr>
            </w:r>
            <w:r w:rsidR="00EC77FC">
              <w:rPr>
                <w:noProof/>
                <w:webHidden/>
              </w:rPr>
              <w:fldChar w:fldCharType="separate"/>
            </w:r>
            <w:r w:rsidR="00893937">
              <w:rPr>
                <w:noProof/>
                <w:webHidden/>
              </w:rPr>
              <w:t>82</w:t>
            </w:r>
            <w:r w:rsidR="00EC77FC">
              <w:rPr>
                <w:noProof/>
                <w:webHidden/>
              </w:rPr>
              <w:fldChar w:fldCharType="end"/>
            </w:r>
          </w:hyperlink>
        </w:p>
        <w:p w:rsidR="00EC77FC" w:rsidRDefault="00D12FA2">
          <w:pPr>
            <w:pStyle w:val="ndice1"/>
            <w:tabs>
              <w:tab w:val="left" w:pos="800"/>
              <w:tab w:val="right" w:leader="dot" w:pos="9061"/>
            </w:tabs>
            <w:rPr>
              <w:rFonts w:asciiTheme="minorHAnsi" w:eastAsiaTheme="minorEastAsia" w:hAnsiTheme="minorHAnsi" w:cstheme="minorBidi"/>
              <w:b w:val="0"/>
              <w:caps w:val="0"/>
              <w:noProof/>
              <w:sz w:val="22"/>
              <w:szCs w:val="22"/>
            </w:rPr>
          </w:pPr>
          <w:hyperlink w:anchor="_Toc494211823" w:history="1">
            <w:r w:rsidR="00EC77FC" w:rsidRPr="00A7030D">
              <w:rPr>
                <w:rStyle w:val="Hiperligao"/>
                <w:noProof/>
                <w14:scene3d>
                  <w14:camera w14:prst="orthographicFront"/>
                  <w14:lightRig w14:rig="threePt" w14:dir="t">
                    <w14:rot w14:lat="0" w14:lon="0" w14:rev="0"/>
                  </w14:lightRig>
                </w14:scene3d>
              </w:rPr>
              <w:t>6</w:t>
            </w:r>
            <w:r w:rsidR="00EC77FC">
              <w:rPr>
                <w:rFonts w:asciiTheme="minorHAnsi" w:eastAsiaTheme="minorEastAsia" w:hAnsiTheme="minorHAnsi" w:cstheme="minorBidi"/>
                <w:b w:val="0"/>
                <w:caps w:val="0"/>
                <w:noProof/>
                <w:sz w:val="22"/>
                <w:szCs w:val="22"/>
              </w:rPr>
              <w:tab/>
            </w:r>
            <w:r w:rsidR="00EC77FC" w:rsidRPr="00A7030D">
              <w:rPr>
                <w:rStyle w:val="Hiperligao"/>
                <w:noProof/>
              </w:rPr>
              <w:t>Conclusão</w:t>
            </w:r>
            <w:r w:rsidR="00EC77FC">
              <w:rPr>
                <w:noProof/>
                <w:webHidden/>
              </w:rPr>
              <w:tab/>
            </w:r>
            <w:r w:rsidR="00EC77FC">
              <w:rPr>
                <w:noProof/>
                <w:webHidden/>
              </w:rPr>
              <w:fldChar w:fldCharType="begin"/>
            </w:r>
            <w:r w:rsidR="00EC77FC">
              <w:rPr>
                <w:noProof/>
                <w:webHidden/>
              </w:rPr>
              <w:instrText xml:space="preserve"> PAGEREF _Toc494211823 \h </w:instrText>
            </w:r>
            <w:r w:rsidR="00EC77FC">
              <w:rPr>
                <w:noProof/>
                <w:webHidden/>
              </w:rPr>
            </w:r>
            <w:r w:rsidR="00EC77FC">
              <w:rPr>
                <w:noProof/>
                <w:webHidden/>
              </w:rPr>
              <w:fldChar w:fldCharType="separate"/>
            </w:r>
            <w:r w:rsidR="00893937">
              <w:rPr>
                <w:noProof/>
                <w:webHidden/>
              </w:rPr>
              <w:t>84</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824" w:history="1">
            <w:r w:rsidR="00EC77FC" w:rsidRPr="00A7030D">
              <w:rPr>
                <w:rStyle w:val="Hiperligao"/>
                <w:noProof/>
              </w:rPr>
              <w:t>6.1.</w:t>
            </w:r>
            <w:r w:rsidR="00EC77FC">
              <w:rPr>
                <w:rFonts w:asciiTheme="minorHAnsi" w:eastAsiaTheme="minorEastAsia" w:hAnsiTheme="minorHAnsi" w:cstheme="minorBidi"/>
                <w:b w:val="0"/>
                <w:smallCaps w:val="0"/>
                <w:noProof/>
              </w:rPr>
              <w:tab/>
            </w:r>
            <w:r w:rsidR="00EC77FC" w:rsidRPr="00A7030D">
              <w:rPr>
                <w:rStyle w:val="Hiperligao"/>
                <w:noProof/>
              </w:rPr>
              <w:t>Considerações Gerais</w:t>
            </w:r>
            <w:r w:rsidR="00EC77FC">
              <w:rPr>
                <w:noProof/>
                <w:webHidden/>
              </w:rPr>
              <w:tab/>
            </w:r>
            <w:r w:rsidR="00EC77FC">
              <w:rPr>
                <w:noProof/>
                <w:webHidden/>
              </w:rPr>
              <w:fldChar w:fldCharType="begin"/>
            </w:r>
            <w:r w:rsidR="00EC77FC">
              <w:rPr>
                <w:noProof/>
                <w:webHidden/>
              </w:rPr>
              <w:instrText xml:space="preserve"> PAGEREF _Toc494211824 \h </w:instrText>
            </w:r>
            <w:r w:rsidR="00EC77FC">
              <w:rPr>
                <w:noProof/>
                <w:webHidden/>
              </w:rPr>
            </w:r>
            <w:r w:rsidR="00EC77FC">
              <w:rPr>
                <w:noProof/>
                <w:webHidden/>
              </w:rPr>
              <w:fldChar w:fldCharType="separate"/>
            </w:r>
            <w:r w:rsidR="00893937">
              <w:rPr>
                <w:noProof/>
                <w:webHidden/>
              </w:rPr>
              <w:t>84</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825" w:history="1">
            <w:r w:rsidR="00EC77FC" w:rsidRPr="00A7030D">
              <w:rPr>
                <w:rStyle w:val="Hiperligao"/>
                <w:noProof/>
              </w:rPr>
              <w:t>6.2.</w:t>
            </w:r>
            <w:r w:rsidR="00EC77FC">
              <w:rPr>
                <w:rFonts w:asciiTheme="minorHAnsi" w:eastAsiaTheme="minorEastAsia" w:hAnsiTheme="minorHAnsi" w:cstheme="minorBidi"/>
                <w:b w:val="0"/>
                <w:smallCaps w:val="0"/>
                <w:noProof/>
              </w:rPr>
              <w:tab/>
            </w:r>
            <w:r w:rsidR="00EC77FC" w:rsidRPr="00A7030D">
              <w:rPr>
                <w:rStyle w:val="Hiperligao"/>
                <w:noProof/>
              </w:rPr>
              <w:t>Principais Conclusões</w:t>
            </w:r>
            <w:r w:rsidR="00EC77FC">
              <w:rPr>
                <w:noProof/>
                <w:webHidden/>
              </w:rPr>
              <w:tab/>
            </w:r>
            <w:r w:rsidR="00EC77FC">
              <w:rPr>
                <w:noProof/>
                <w:webHidden/>
              </w:rPr>
              <w:fldChar w:fldCharType="begin"/>
            </w:r>
            <w:r w:rsidR="00EC77FC">
              <w:rPr>
                <w:noProof/>
                <w:webHidden/>
              </w:rPr>
              <w:instrText xml:space="preserve"> PAGEREF _Toc494211825 \h </w:instrText>
            </w:r>
            <w:r w:rsidR="00EC77FC">
              <w:rPr>
                <w:noProof/>
                <w:webHidden/>
              </w:rPr>
            </w:r>
            <w:r w:rsidR="00EC77FC">
              <w:rPr>
                <w:noProof/>
                <w:webHidden/>
              </w:rPr>
              <w:fldChar w:fldCharType="separate"/>
            </w:r>
            <w:r w:rsidR="00893937">
              <w:rPr>
                <w:noProof/>
                <w:webHidden/>
              </w:rPr>
              <w:t>84</w:t>
            </w:r>
            <w:r w:rsidR="00EC77FC">
              <w:rPr>
                <w:noProof/>
                <w:webHidden/>
              </w:rPr>
              <w:fldChar w:fldCharType="end"/>
            </w:r>
          </w:hyperlink>
        </w:p>
        <w:p w:rsidR="00EC77FC" w:rsidRDefault="00D12FA2">
          <w:pPr>
            <w:pStyle w:val="ndice2"/>
            <w:rPr>
              <w:rFonts w:asciiTheme="minorHAnsi" w:eastAsiaTheme="minorEastAsia" w:hAnsiTheme="minorHAnsi" w:cstheme="minorBidi"/>
              <w:b w:val="0"/>
              <w:smallCaps w:val="0"/>
              <w:noProof/>
            </w:rPr>
          </w:pPr>
          <w:hyperlink w:anchor="_Toc494211826" w:history="1">
            <w:r w:rsidR="00EC77FC" w:rsidRPr="00A7030D">
              <w:rPr>
                <w:rStyle w:val="Hiperligao"/>
                <w:noProof/>
              </w:rPr>
              <w:t>6.3.</w:t>
            </w:r>
            <w:r w:rsidR="00EC77FC">
              <w:rPr>
                <w:rFonts w:asciiTheme="minorHAnsi" w:eastAsiaTheme="minorEastAsia" w:hAnsiTheme="minorHAnsi" w:cstheme="minorBidi"/>
                <w:b w:val="0"/>
                <w:smallCaps w:val="0"/>
                <w:noProof/>
              </w:rPr>
              <w:tab/>
            </w:r>
            <w:r w:rsidR="00EC77FC" w:rsidRPr="00A7030D">
              <w:rPr>
                <w:rStyle w:val="Hiperligao"/>
                <w:noProof/>
              </w:rPr>
              <w:t>Desenvolvimentos Futuros</w:t>
            </w:r>
            <w:r w:rsidR="00EC77FC">
              <w:rPr>
                <w:noProof/>
                <w:webHidden/>
              </w:rPr>
              <w:tab/>
            </w:r>
            <w:r w:rsidR="00EC77FC">
              <w:rPr>
                <w:noProof/>
                <w:webHidden/>
              </w:rPr>
              <w:fldChar w:fldCharType="begin"/>
            </w:r>
            <w:r w:rsidR="00EC77FC">
              <w:rPr>
                <w:noProof/>
                <w:webHidden/>
              </w:rPr>
              <w:instrText xml:space="preserve"> PAGEREF _Toc494211826 \h </w:instrText>
            </w:r>
            <w:r w:rsidR="00EC77FC">
              <w:rPr>
                <w:noProof/>
                <w:webHidden/>
              </w:rPr>
            </w:r>
            <w:r w:rsidR="00EC77FC">
              <w:rPr>
                <w:noProof/>
                <w:webHidden/>
              </w:rPr>
              <w:fldChar w:fldCharType="separate"/>
            </w:r>
            <w:r w:rsidR="00893937">
              <w:rPr>
                <w:noProof/>
                <w:webHidden/>
              </w:rPr>
              <w:t>85</w:t>
            </w:r>
            <w:r w:rsidR="00EC77FC">
              <w:rPr>
                <w:noProof/>
                <w:webHidden/>
              </w:rPr>
              <w:fldChar w:fldCharType="end"/>
            </w:r>
          </w:hyperlink>
        </w:p>
        <w:p w:rsidR="00EC77FC" w:rsidRDefault="00D12FA2">
          <w:pPr>
            <w:pStyle w:val="ndice1"/>
            <w:tabs>
              <w:tab w:val="right" w:leader="dot" w:pos="9061"/>
            </w:tabs>
            <w:rPr>
              <w:rFonts w:asciiTheme="minorHAnsi" w:eastAsiaTheme="minorEastAsia" w:hAnsiTheme="minorHAnsi" w:cstheme="minorBidi"/>
              <w:b w:val="0"/>
              <w:caps w:val="0"/>
              <w:noProof/>
              <w:sz w:val="22"/>
              <w:szCs w:val="22"/>
            </w:rPr>
          </w:pPr>
          <w:hyperlink w:anchor="_Toc494211827" w:history="1">
            <w:r w:rsidR="00EC77FC" w:rsidRPr="00A7030D">
              <w:rPr>
                <w:rStyle w:val="Hiperligao"/>
                <w:noProof/>
              </w:rPr>
              <w:t>ANEXOS</w:t>
            </w:r>
            <w:r w:rsidR="00EC77FC">
              <w:rPr>
                <w:noProof/>
                <w:webHidden/>
              </w:rPr>
              <w:tab/>
            </w:r>
            <w:r w:rsidR="00EC77FC">
              <w:rPr>
                <w:noProof/>
                <w:webHidden/>
              </w:rPr>
              <w:fldChar w:fldCharType="begin"/>
            </w:r>
            <w:r w:rsidR="00EC77FC">
              <w:rPr>
                <w:noProof/>
                <w:webHidden/>
              </w:rPr>
              <w:instrText xml:space="preserve"> PAGEREF _Toc494211827 \h </w:instrText>
            </w:r>
            <w:r w:rsidR="00EC77FC">
              <w:rPr>
                <w:noProof/>
                <w:webHidden/>
              </w:rPr>
            </w:r>
            <w:r w:rsidR="00EC77FC">
              <w:rPr>
                <w:noProof/>
                <w:webHidden/>
              </w:rPr>
              <w:fldChar w:fldCharType="separate"/>
            </w:r>
            <w:r w:rsidR="00893937">
              <w:rPr>
                <w:noProof/>
                <w:webHidden/>
              </w:rPr>
              <w:t>89</w:t>
            </w:r>
            <w:r w:rsidR="00EC77FC">
              <w:rPr>
                <w:noProof/>
                <w:webHidden/>
              </w:rPr>
              <w:fldChar w:fldCharType="end"/>
            </w:r>
          </w:hyperlink>
        </w:p>
        <w:p w:rsidR="006749B6" w:rsidRDefault="00EC77FC" w:rsidP="006749B6">
          <w:pPr>
            <w:pStyle w:val="ndice2"/>
            <w:tabs>
              <w:tab w:val="left" w:pos="1320"/>
            </w:tabs>
            <w:rPr>
              <w:rFonts w:asciiTheme="minorHAnsi" w:eastAsiaTheme="minorEastAsia" w:hAnsiTheme="minorHAnsi" w:cstheme="minorBidi"/>
              <w:b w:val="0"/>
              <w:smallCaps w:val="0"/>
              <w:noProof/>
            </w:rPr>
          </w:pPr>
          <w:r>
            <w:rPr>
              <w:b w:val="0"/>
              <w:bCs/>
            </w:rPr>
            <w:fldChar w:fldCharType="end"/>
          </w:r>
        </w:p>
        <w:p w:rsidR="00EC77FC" w:rsidRDefault="00D12FA2"/>
      </w:sdtContent>
    </w:sdt>
    <w:p w:rsidR="009B300D" w:rsidRPr="00476406" w:rsidRDefault="009B300D" w:rsidP="009B300D">
      <w:pPr>
        <w:spacing w:after="200" w:line="276" w:lineRule="auto"/>
        <w:rPr>
          <w:rFonts w:cs="Arial"/>
          <w:szCs w:val="20"/>
        </w:rPr>
      </w:pPr>
      <w:r>
        <w:rPr>
          <w:rFonts w:cs="Arial"/>
          <w:szCs w:val="20"/>
        </w:rPr>
        <w:br w:type="page"/>
      </w:r>
    </w:p>
    <w:p w:rsidR="009B300D" w:rsidRDefault="009B300D" w:rsidP="009B300D">
      <w:pPr>
        <w:tabs>
          <w:tab w:val="right" w:leader="dot" w:pos="9072"/>
        </w:tabs>
        <w:spacing w:line="280" w:lineRule="atLeast"/>
        <w:rPr>
          <w:b/>
          <w:smallCaps/>
          <w:szCs w:val="22"/>
        </w:rPr>
      </w:pPr>
      <w:r w:rsidRPr="00476406">
        <w:rPr>
          <w:b/>
          <w:smallCaps/>
          <w:szCs w:val="22"/>
        </w:rPr>
        <w:lastRenderedPageBreak/>
        <w:t xml:space="preserve">Índice </w:t>
      </w:r>
      <w:r w:rsidRPr="00E73D95">
        <w:rPr>
          <w:b/>
          <w:smallCaps/>
          <w:szCs w:val="22"/>
        </w:rPr>
        <w:t>de Figuras</w:t>
      </w:r>
    </w:p>
    <w:p w:rsidR="009B300D" w:rsidRDefault="009B300D" w:rsidP="009B300D">
      <w:pPr>
        <w:tabs>
          <w:tab w:val="right" w:leader="dot" w:pos="9072"/>
        </w:tabs>
        <w:spacing w:line="280" w:lineRule="atLeast"/>
        <w:rPr>
          <w:b/>
          <w:smallCaps/>
          <w:szCs w:val="22"/>
        </w:rPr>
      </w:pP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rFonts w:cs="Arial"/>
          <w:szCs w:val="20"/>
        </w:rPr>
        <w:fldChar w:fldCharType="begin"/>
      </w:r>
      <w:r>
        <w:rPr>
          <w:rFonts w:cs="Arial"/>
          <w:szCs w:val="20"/>
        </w:rPr>
        <w:instrText xml:space="preserve"> TOC \c "Fig." </w:instrText>
      </w:r>
      <w:r>
        <w:rPr>
          <w:rFonts w:cs="Arial"/>
          <w:szCs w:val="20"/>
        </w:rPr>
        <w:fldChar w:fldCharType="separate"/>
      </w:r>
      <w:r>
        <w:rPr>
          <w:noProof/>
        </w:rPr>
        <w:t>Fig. 2.1- Classificação de uma turbina quanto ao trajeto de escoamento</w:t>
      </w:r>
      <w:r>
        <w:rPr>
          <w:noProof/>
        </w:rPr>
        <w:tab/>
      </w:r>
      <w:r>
        <w:rPr>
          <w:noProof/>
        </w:rPr>
        <w:fldChar w:fldCharType="begin"/>
      </w:r>
      <w:r>
        <w:rPr>
          <w:noProof/>
        </w:rPr>
        <w:instrText xml:space="preserve"> PAGEREF _Toc489230296 \h </w:instrText>
      </w:r>
      <w:r>
        <w:rPr>
          <w:noProof/>
        </w:rPr>
      </w:r>
      <w:r>
        <w:rPr>
          <w:noProof/>
        </w:rPr>
        <w:fldChar w:fldCharType="separate"/>
      </w:r>
      <w:r>
        <w:rPr>
          <w:noProof/>
        </w:rPr>
        <w:t>24</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2.2 - Classificação de uma turbina quanto ao modo de ação.</w:t>
      </w:r>
      <w:r>
        <w:rPr>
          <w:noProof/>
        </w:rPr>
        <w:tab/>
      </w:r>
      <w:r>
        <w:rPr>
          <w:noProof/>
        </w:rPr>
        <w:fldChar w:fldCharType="begin"/>
      </w:r>
      <w:r>
        <w:rPr>
          <w:noProof/>
        </w:rPr>
        <w:instrText xml:space="preserve"> PAGEREF _Toc489230297 \h </w:instrText>
      </w:r>
      <w:r>
        <w:rPr>
          <w:noProof/>
        </w:rPr>
      </w:r>
      <w:r>
        <w:rPr>
          <w:noProof/>
        </w:rPr>
        <w:fldChar w:fldCharType="separate"/>
      </w:r>
      <w:r>
        <w:rPr>
          <w:noProof/>
        </w:rPr>
        <w:t>24</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2.3 - Esquema de uma turbina Pelton, na sua vista de alçado (esquerda) e em corte (direita).</w:t>
      </w:r>
      <w:r>
        <w:rPr>
          <w:noProof/>
        </w:rPr>
        <w:tab/>
      </w:r>
      <w:r>
        <w:rPr>
          <w:noProof/>
        </w:rPr>
        <w:fldChar w:fldCharType="begin"/>
      </w:r>
      <w:r>
        <w:rPr>
          <w:noProof/>
        </w:rPr>
        <w:instrText xml:space="preserve"> PAGEREF _Toc489230298 \h </w:instrText>
      </w:r>
      <w:r>
        <w:rPr>
          <w:noProof/>
        </w:rPr>
      </w:r>
      <w:r>
        <w:rPr>
          <w:noProof/>
        </w:rPr>
        <w:fldChar w:fldCharType="separate"/>
      </w:r>
      <w:r>
        <w:rPr>
          <w:noProof/>
        </w:rPr>
        <w:t>25</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2.4 - Pormenor de um injetor Pelton.</w:t>
      </w:r>
      <w:r>
        <w:rPr>
          <w:noProof/>
        </w:rPr>
        <w:tab/>
      </w:r>
      <w:r>
        <w:rPr>
          <w:noProof/>
        </w:rPr>
        <w:fldChar w:fldCharType="begin"/>
      </w:r>
      <w:r>
        <w:rPr>
          <w:noProof/>
        </w:rPr>
        <w:instrText xml:space="preserve"> PAGEREF _Toc489230299 \h </w:instrText>
      </w:r>
      <w:r>
        <w:rPr>
          <w:noProof/>
        </w:rPr>
      </w:r>
      <w:r>
        <w:rPr>
          <w:noProof/>
        </w:rPr>
        <w:fldChar w:fldCharType="separate"/>
      </w:r>
      <w:r>
        <w:rPr>
          <w:noProof/>
        </w:rPr>
        <w:t>25</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2.5 - Esquema de uma turbina Pelton com seis injetores.</w:t>
      </w:r>
      <w:r>
        <w:rPr>
          <w:noProof/>
        </w:rPr>
        <w:tab/>
      </w:r>
      <w:r>
        <w:rPr>
          <w:noProof/>
        </w:rPr>
        <w:fldChar w:fldCharType="begin"/>
      </w:r>
      <w:r>
        <w:rPr>
          <w:noProof/>
        </w:rPr>
        <w:instrText xml:space="preserve"> PAGEREF _Toc489230300 \h </w:instrText>
      </w:r>
      <w:r>
        <w:rPr>
          <w:noProof/>
        </w:rPr>
      </w:r>
      <w:r>
        <w:rPr>
          <w:noProof/>
        </w:rPr>
        <w:fldChar w:fldCharType="separate"/>
      </w:r>
      <w:r>
        <w:rPr>
          <w:noProof/>
        </w:rPr>
        <w:t>25</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2.6 - Esquema de uma turbina Francis, na sua vista de alçado.</w:t>
      </w:r>
      <w:r>
        <w:rPr>
          <w:noProof/>
        </w:rPr>
        <w:tab/>
      </w:r>
      <w:r>
        <w:rPr>
          <w:noProof/>
        </w:rPr>
        <w:fldChar w:fldCharType="begin"/>
      </w:r>
      <w:r>
        <w:rPr>
          <w:noProof/>
        </w:rPr>
        <w:instrText xml:space="preserve"> PAGEREF _Toc489230301 \h </w:instrText>
      </w:r>
      <w:r>
        <w:rPr>
          <w:noProof/>
        </w:rPr>
      </w:r>
      <w:r>
        <w:rPr>
          <w:noProof/>
        </w:rPr>
        <w:fldChar w:fldCharType="separate"/>
      </w:r>
      <w:r>
        <w:rPr>
          <w:noProof/>
        </w:rPr>
        <w:t>27</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2.7 - Roda de fluxo radial.</w:t>
      </w:r>
      <w:r>
        <w:rPr>
          <w:noProof/>
        </w:rPr>
        <w:tab/>
      </w:r>
      <w:r>
        <w:rPr>
          <w:noProof/>
        </w:rPr>
        <w:fldChar w:fldCharType="begin"/>
      </w:r>
      <w:r>
        <w:rPr>
          <w:noProof/>
        </w:rPr>
        <w:instrText xml:space="preserve"> PAGEREF _Toc489230302 \h </w:instrText>
      </w:r>
      <w:r>
        <w:rPr>
          <w:noProof/>
        </w:rPr>
      </w:r>
      <w:r>
        <w:rPr>
          <w:noProof/>
        </w:rPr>
        <w:fldChar w:fldCharType="separate"/>
      </w:r>
      <w:r>
        <w:rPr>
          <w:noProof/>
        </w:rPr>
        <w:t>28</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2.8 - Roda de fluxo diagonal.</w:t>
      </w:r>
      <w:r>
        <w:rPr>
          <w:noProof/>
        </w:rPr>
        <w:tab/>
      </w:r>
      <w:r>
        <w:rPr>
          <w:noProof/>
        </w:rPr>
        <w:fldChar w:fldCharType="begin"/>
      </w:r>
      <w:r>
        <w:rPr>
          <w:noProof/>
        </w:rPr>
        <w:instrText xml:space="preserve"> PAGEREF _Toc489230303 \h </w:instrText>
      </w:r>
      <w:r>
        <w:rPr>
          <w:noProof/>
        </w:rPr>
      </w:r>
      <w:r>
        <w:rPr>
          <w:noProof/>
        </w:rPr>
        <w:fldChar w:fldCharType="separate"/>
      </w:r>
      <w:r>
        <w:rPr>
          <w:noProof/>
        </w:rPr>
        <w:t>28</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2.9 – Esquema de duas turbinas Kaplan em Alçado, de caixa aberta (esquerda) e de voluta (direita).</w:t>
      </w:r>
      <w:r>
        <w:rPr>
          <w:noProof/>
        </w:rPr>
        <w:tab/>
      </w:r>
      <w:r>
        <w:rPr>
          <w:noProof/>
        </w:rPr>
        <w:fldChar w:fldCharType="begin"/>
      </w:r>
      <w:r>
        <w:rPr>
          <w:noProof/>
        </w:rPr>
        <w:instrText xml:space="preserve"> PAGEREF _Toc489230304 \h </w:instrText>
      </w:r>
      <w:r>
        <w:rPr>
          <w:noProof/>
        </w:rPr>
      </w:r>
      <w:r>
        <w:rPr>
          <w:noProof/>
        </w:rPr>
        <w:fldChar w:fldCharType="separate"/>
      </w:r>
      <w:r>
        <w:rPr>
          <w:noProof/>
        </w:rPr>
        <w:t>29</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2.10  – Representação de um aproveitamento com uma turbina Bolbo instalada</w:t>
      </w:r>
      <w:r>
        <w:rPr>
          <w:noProof/>
        </w:rPr>
        <w:tab/>
      </w:r>
      <w:r>
        <w:rPr>
          <w:noProof/>
        </w:rPr>
        <w:fldChar w:fldCharType="begin"/>
      </w:r>
      <w:r>
        <w:rPr>
          <w:noProof/>
        </w:rPr>
        <w:instrText xml:space="preserve"> PAGEREF _Toc489230305 \h </w:instrText>
      </w:r>
      <w:r>
        <w:rPr>
          <w:noProof/>
        </w:rPr>
      </w:r>
      <w:r>
        <w:rPr>
          <w:noProof/>
        </w:rPr>
        <w:fldChar w:fldCharType="separate"/>
      </w:r>
      <w:r>
        <w:rPr>
          <w:noProof/>
        </w:rPr>
        <w:t>29</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2.11 – Curva de rendimentos de uma turbina Pelton</w:t>
      </w:r>
      <w:r>
        <w:rPr>
          <w:noProof/>
        </w:rPr>
        <w:tab/>
      </w:r>
      <w:r>
        <w:rPr>
          <w:noProof/>
        </w:rPr>
        <w:fldChar w:fldCharType="begin"/>
      </w:r>
      <w:r>
        <w:rPr>
          <w:noProof/>
        </w:rPr>
        <w:instrText xml:space="preserve"> PAGEREF _Toc489230306 \h </w:instrText>
      </w:r>
      <w:r>
        <w:rPr>
          <w:noProof/>
        </w:rPr>
      </w:r>
      <w:r>
        <w:rPr>
          <w:noProof/>
        </w:rPr>
        <w:fldChar w:fldCharType="separate"/>
      </w:r>
      <w:r>
        <w:rPr>
          <w:noProof/>
        </w:rPr>
        <w:t>30</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2.12 – Curva de rendimentos de uma turbina Francis</w:t>
      </w:r>
      <w:r>
        <w:rPr>
          <w:noProof/>
        </w:rPr>
        <w:tab/>
      </w:r>
      <w:r>
        <w:rPr>
          <w:noProof/>
        </w:rPr>
        <w:fldChar w:fldCharType="begin"/>
      </w:r>
      <w:r>
        <w:rPr>
          <w:noProof/>
        </w:rPr>
        <w:instrText xml:space="preserve"> PAGEREF _Toc489230307 \h </w:instrText>
      </w:r>
      <w:r>
        <w:rPr>
          <w:noProof/>
        </w:rPr>
      </w:r>
      <w:r>
        <w:rPr>
          <w:noProof/>
        </w:rPr>
        <w:fldChar w:fldCharType="separate"/>
      </w:r>
      <w:r>
        <w:rPr>
          <w:noProof/>
        </w:rPr>
        <w:t>31</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2.13 – Curva de rendimentos de uma turbina Kaplan</w:t>
      </w:r>
      <w:r>
        <w:rPr>
          <w:noProof/>
        </w:rPr>
        <w:tab/>
      </w:r>
      <w:r>
        <w:rPr>
          <w:noProof/>
        </w:rPr>
        <w:fldChar w:fldCharType="begin"/>
      </w:r>
      <w:r>
        <w:rPr>
          <w:noProof/>
        </w:rPr>
        <w:instrText xml:space="preserve"> PAGEREF _Toc489230308 \h </w:instrText>
      </w:r>
      <w:r>
        <w:rPr>
          <w:noProof/>
        </w:rPr>
      </w:r>
      <w:r>
        <w:rPr>
          <w:noProof/>
        </w:rPr>
        <w:fldChar w:fldCharType="separate"/>
      </w:r>
      <w:r>
        <w:rPr>
          <w:noProof/>
        </w:rPr>
        <w:t>31</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2.14 – Curva de rendimentos de uma turbina Bolbo</w:t>
      </w:r>
      <w:r>
        <w:rPr>
          <w:noProof/>
        </w:rPr>
        <w:tab/>
      </w:r>
      <w:r>
        <w:rPr>
          <w:noProof/>
        </w:rPr>
        <w:fldChar w:fldCharType="begin"/>
      </w:r>
      <w:r>
        <w:rPr>
          <w:noProof/>
        </w:rPr>
        <w:instrText xml:space="preserve"> PAGEREF _Toc489230309 \h </w:instrText>
      </w:r>
      <w:r>
        <w:rPr>
          <w:noProof/>
        </w:rPr>
      </w:r>
      <w:r>
        <w:rPr>
          <w:noProof/>
        </w:rPr>
        <w:fldChar w:fldCharType="separate"/>
      </w:r>
      <w:r>
        <w:rPr>
          <w:noProof/>
        </w:rPr>
        <w:t>32</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2.15 – Gama de aplicabilidades de tipos de turbinas em função do caudal e da queda</w:t>
      </w:r>
      <w:r>
        <w:rPr>
          <w:noProof/>
        </w:rPr>
        <w:tab/>
      </w:r>
      <w:r>
        <w:rPr>
          <w:noProof/>
        </w:rPr>
        <w:fldChar w:fldCharType="begin"/>
      </w:r>
      <w:r>
        <w:rPr>
          <w:noProof/>
        </w:rPr>
        <w:instrText xml:space="preserve"> PAGEREF _Toc489230310 \h </w:instrText>
      </w:r>
      <w:r>
        <w:rPr>
          <w:noProof/>
        </w:rPr>
      </w:r>
      <w:r>
        <w:rPr>
          <w:noProof/>
        </w:rPr>
        <w:fldChar w:fldCharType="separate"/>
      </w:r>
      <w:r>
        <w:rPr>
          <w:noProof/>
        </w:rPr>
        <w:t>32</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2.16 – Serie de caudais disponíveis para turbinar</w:t>
      </w:r>
      <w:r>
        <w:rPr>
          <w:noProof/>
        </w:rPr>
        <w:tab/>
      </w:r>
      <w:r>
        <w:rPr>
          <w:noProof/>
        </w:rPr>
        <w:fldChar w:fldCharType="begin"/>
      </w:r>
      <w:r>
        <w:rPr>
          <w:noProof/>
        </w:rPr>
        <w:instrText xml:space="preserve"> PAGEREF _Toc489230311 \h </w:instrText>
      </w:r>
      <w:r>
        <w:rPr>
          <w:noProof/>
        </w:rPr>
      </w:r>
      <w:r>
        <w:rPr>
          <w:noProof/>
        </w:rPr>
        <w:fldChar w:fldCharType="separate"/>
      </w:r>
      <w:r>
        <w:rPr>
          <w:noProof/>
        </w:rPr>
        <w:t>34</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2.17 – Energia produzida com a variação do caudal instalado</w:t>
      </w:r>
      <w:r>
        <w:rPr>
          <w:noProof/>
        </w:rPr>
        <w:tab/>
      </w:r>
      <w:r>
        <w:rPr>
          <w:noProof/>
        </w:rPr>
        <w:fldChar w:fldCharType="begin"/>
      </w:r>
      <w:r>
        <w:rPr>
          <w:noProof/>
        </w:rPr>
        <w:instrText xml:space="preserve"> PAGEREF _Toc489230312 \h </w:instrText>
      </w:r>
      <w:r>
        <w:rPr>
          <w:noProof/>
        </w:rPr>
      </w:r>
      <w:r>
        <w:rPr>
          <w:noProof/>
        </w:rPr>
        <w:fldChar w:fldCharType="separate"/>
      </w:r>
      <w:r>
        <w:rPr>
          <w:noProof/>
        </w:rPr>
        <w:t>34</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2.18 – Volume máximo turbinável</w:t>
      </w:r>
      <w:r>
        <w:rPr>
          <w:noProof/>
        </w:rPr>
        <w:tab/>
      </w:r>
      <w:r>
        <w:rPr>
          <w:noProof/>
        </w:rPr>
        <w:fldChar w:fldCharType="begin"/>
      </w:r>
      <w:r>
        <w:rPr>
          <w:noProof/>
        </w:rPr>
        <w:instrText xml:space="preserve"> PAGEREF _Toc489230313 \h </w:instrText>
      </w:r>
      <w:r>
        <w:rPr>
          <w:noProof/>
        </w:rPr>
      </w:r>
      <w:r>
        <w:rPr>
          <w:noProof/>
        </w:rPr>
        <w:fldChar w:fldCharType="separate"/>
      </w:r>
      <w:r>
        <w:rPr>
          <w:noProof/>
        </w:rPr>
        <w:t>35</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2.19 – Critérios de seleção</w:t>
      </w:r>
      <w:r>
        <w:rPr>
          <w:noProof/>
        </w:rPr>
        <w:tab/>
      </w:r>
      <w:r>
        <w:rPr>
          <w:noProof/>
        </w:rPr>
        <w:fldChar w:fldCharType="begin"/>
      </w:r>
      <w:r>
        <w:rPr>
          <w:noProof/>
        </w:rPr>
        <w:instrText xml:space="preserve"> PAGEREF _Toc489230314 \h </w:instrText>
      </w:r>
      <w:r>
        <w:rPr>
          <w:noProof/>
        </w:rPr>
      </w:r>
      <w:r>
        <w:rPr>
          <w:noProof/>
        </w:rPr>
        <w:fldChar w:fldCharType="separate"/>
      </w:r>
      <w:r>
        <w:rPr>
          <w:noProof/>
        </w:rPr>
        <w:t>36</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3.1 - Curva de rendimentos de cada turbina</w:t>
      </w:r>
      <w:r>
        <w:rPr>
          <w:noProof/>
        </w:rPr>
        <w:tab/>
      </w:r>
      <w:r>
        <w:rPr>
          <w:noProof/>
        </w:rPr>
        <w:fldChar w:fldCharType="begin"/>
      </w:r>
      <w:r>
        <w:rPr>
          <w:noProof/>
        </w:rPr>
        <w:instrText xml:space="preserve"> PAGEREF _Toc489230315 \h </w:instrText>
      </w:r>
      <w:r>
        <w:rPr>
          <w:noProof/>
        </w:rPr>
      </w:r>
      <w:r>
        <w:rPr>
          <w:noProof/>
        </w:rPr>
        <w:fldChar w:fldCharType="separate"/>
      </w:r>
      <w:r>
        <w:rPr>
          <w:noProof/>
        </w:rPr>
        <w:t>44</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3.2 - Curva de rendimentos da turbina teórica</w:t>
      </w:r>
      <w:r>
        <w:rPr>
          <w:noProof/>
        </w:rPr>
        <w:tab/>
      </w:r>
      <w:r>
        <w:rPr>
          <w:noProof/>
        </w:rPr>
        <w:fldChar w:fldCharType="begin"/>
      </w:r>
      <w:r>
        <w:rPr>
          <w:noProof/>
        </w:rPr>
        <w:instrText xml:space="preserve"> PAGEREF _Toc489230316 \h </w:instrText>
      </w:r>
      <w:r>
        <w:rPr>
          <w:noProof/>
        </w:rPr>
      </w:r>
      <w:r>
        <w:rPr>
          <w:noProof/>
        </w:rPr>
        <w:fldChar w:fldCharType="separate"/>
      </w:r>
      <w:r>
        <w:rPr>
          <w:noProof/>
        </w:rPr>
        <w:t>47</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3.3 - Fluxograma de base para o critério energético</w:t>
      </w:r>
      <w:r>
        <w:rPr>
          <w:noProof/>
        </w:rPr>
        <w:tab/>
      </w:r>
      <w:r>
        <w:rPr>
          <w:noProof/>
        </w:rPr>
        <w:fldChar w:fldCharType="begin"/>
      </w:r>
      <w:r>
        <w:rPr>
          <w:noProof/>
        </w:rPr>
        <w:instrText xml:space="preserve"> PAGEREF _Toc489230317 \h </w:instrText>
      </w:r>
      <w:r>
        <w:rPr>
          <w:noProof/>
        </w:rPr>
      </w:r>
      <w:r>
        <w:rPr>
          <w:noProof/>
        </w:rPr>
        <w:fldChar w:fldCharType="separate"/>
      </w:r>
      <w:r>
        <w:rPr>
          <w:noProof/>
        </w:rPr>
        <w:t>51</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3.4 – Série cronológica de caudais disponíveis para turbinar</w:t>
      </w:r>
      <w:r>
        <w:rPr>
          <w:noProof/>
        </w:rPr>
        <w:tab/>
      </w:r>
      <w:r>
        <w:rPr>
          <w:noProof/>
        </w:rPr>
        <w:fldChar w:fldCharType="begin"/>
      </w:r>
      <w:r>
        <w:rPr>
          <w:noProof/>
        </w:rPr>
        <w:instrText xml:space="preserve"> PAGEREF _Toc489230318 \h </w:instrText>
      </w:r>
      <w:r>
        <w:rPr>
          <w:noProof/>
        </w:rPr>
      </w:r>
      <w:r>
        <w:rPr>
          <w:noProof/>
        </w:rPr>
        <w:fldChar w:fldCharType="separate"/>
      </w:r>
      <w:r>
        <w:rPr>
          <w:noProof/>
        </w:rPr>
        <w:t>52</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3.5 – Energia produzida em função do caudal instalado</w:t>
      </w:r>
      <w:r>
        <w:rPr>
          <w:noProof/>
        </w:rPr>
        <w:tab/>
      </w:r>
      <w:r>
        <w:rPr>
          <w:noProof/>
        </w:rPr>
        <w:fldChar w:fldCharType="begin"/>
      </w:r>
      <w:r>
        <w:rPr>
          <w:noProof/>
        </w:rPr>
        <w:instrText xml:space="preserve"> PAGEREF _Toc489230319 \h </w:instrText>
      </w:r>
      <w:r>
        <w:rPr>
          <w:noProof/>
        </w:rPr>
      </w:r>
      <w:r>
        <w:rPr>
          <w:noProof/>
        </w:rPr>
        <w:fldChar w:fldCharType="separate"/>
      </w:r>
      <w:r>
        <w:rPr>
          <w:noProof/>
        </w:rPr>
        <w:t>53</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3.6 – Representação das curvas do custo de investimento face à energia produzida, n = 25, 3 cêntimos por KWh</w:t>
      </w:r>
      <w:r>
        <w:rPr>
          <w:noProof/>
        </w:rPr>
        <w:tab/>
      </w:r>
      <w:r>
        <w:rPr>
          <w:noProof/>
        </w:rPr>
        <w:fldChar w:fldCharType="begin"/>
      </w:r>
      <w:r>
        <w:rPr>
          <w:noProof/>
        </w:rPr>
        <w:instrText xml:space="preserve"> PAGEREF _Toc489230320 \h </w:instrText>
      </w:r>
      <w:r>
        <w:rPr>
          <w:noProof/>
        </w:rPr>
      </w:r>
      <w:r>
        <w:rPr>
          <w:noProof/>
        </w:rPr>
        <w:fldChar w:fldCharType="separate"/>
      </w:r>
      <w:r>
        <w:rPr>
          <w:noProof/>
        </w:rPr>
        <w:t>57</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3.7 - Representação das curvas do custo de investimento face à energia produzida para n = 15</w:t>
      </w:r>
      <w:r>
        <w:rPr>
          <w:noProof/>
        </w:rPr>
        <w:tab/>
      </w:r>
      <w:r>
        <w:rPr>
          <w:noProof/>
        </w:rPr>
        <w:fldChar w:fldCharType="begin"/>
      </w:r>
      <w:r>
        <w:rPr>
          <w:noProof/>
        </w:rPr>
        <w:instrText xml:space="preserve"> PAGEREF _Toc489230321 \h </w:instrText>
      </w:r>
      <w:r>
        <w:rPr>
          <w:noProof/>
        </w:rPr>
      </w:r>
      <w:r>
        <w:rPr>
          <w:noProof/>
        </w:rPr>
        <w:fldChar w:fldCharType="separate"/>
      </w:r>
      <w:r>
        <w:rPr>
          <w:noProof/>
        </w:rPr>
        <w:t>58</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3.8 - Representação das curvas do custo de investimento face à energia produzida para n = 25 e VPAM = 95%.</w:t>
      </w:r>
      <w:r>
        <w:rPr>
          <w:noProof/>
        </w:rPr>
        <w:tab/>
      </w:r>
      <w:r>
        <w:rPr>
          <w:noProof/>
        </w:rPr>
        <w:fldChar w:fldCharType="begin"/>
      </w:r>
      <w:r>
        <w:rPr>
          <w:noProof/>
        </w:rPr>
        <w:instrText xml:space="preserve"> PAGEREF _Toc489230322 \h </w:instrText>
      </w:r>
      <w:r>
        <w:rPr>
          <w:noProof/>
        </w:rPr>
      </w:r>
      <w:r>
        <w:rPr>
          <w:noProof/>
        </w:rPr>
        <w:fldChar w:fldCharType="separate"/>
      </w:r>
      <w:r>
        <w:rPr>
          <w:noProof/>
        </w:rPr>
        <w:t>59</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3.9 - Representação das curvas do custo de investimento face à energia produzida para n = 25 e t = 4%</w:t>
      </w:r>
      <w:r>
        <w:rPr>
          <w:noProof/>
        </w:rPr>
        <w:tab/>
      </w:r>
      <w:r>
        <w:rPr>
          <w:noProof/>
        </w:rPr>
        <w:fldChar w:fldCharType="begin"/>
      </w:r>
      <w:r>
        <w:rPr>
          <w:noProof/>
        </w:rPr>
        <w:instrText xml:space="preserve"> PAGEREF _Toc489230323 \h </w:instrText>
      </w:r>
      <w:r>
        <w:rPr>
          <w:noProof/>
        </w:rPr>
      </w:r>
      <w:r>
        <w:rPr>
          <w:noProof/>
        </w:rPr>
        <w:fldChar w:fldCharType="separate"/>
      </w:r>
      <w:r>
        <w:rPr>
          <w:noProof/>
        </w:rPr>
        <w:t>60</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3.10 - Fluxograma para determinar B/C = 1</w:t>
      </w:r>
      <w:r>
        <w:rPr>
          <w:noProof/>
        </w:rPr>
        <w:tab/>
      </w:r>
      <w:r>
        <w:rPr>
          <w:noProof/>
        </w:rPr>
        <w:fldChar w:fldCharType="begin"/>
      </w:r>
      <w:r>
        <w:rPr>
          <w:noProof/>
        </w:rPr>
        <w:instrText xml:space="preserve"> PAGEREF _Toc489230324 \h </w:instrText>
      </w:r>
      <w:r>
        <w:rPr>
          <w:noProof/>
        </w:rPr>
      </w:r>
      <w:r>
        <w:rPr>
          <w:noProof/>
        </w:rPr>
        <w:fldChar w:fldCharType="separate"/>
      </w:r>
      <w:r>
        <w:rPr>
          <w:noProof/>
        </w:rPr>
        <w:t>62</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3.11 - Fluxograma que determina a TIR máxima</w:t>
      </w:r>
      <w:r>
        <w:rPr>
          <w:noProof/>
        </w:rPr>
        <w:tab/>
      </w:r>
      <w:r>
        <w:rPr>
          <w:noProof/>
        </w:rPr>
        <w:fldChar w:fldCharType="begin"/>
      </w:r>
      <w:r>
        <w:rPr>
          <w:noProof/>
        </w:rPr>
        <w:instrText xml:space="preserve"> PAGEREF _Toc489230325 \h </w:instrText>
      </w:r>
      <w:r>
        <w:rPr>
          <w:noProof/>
        </w:rPr>
      </w:r>
      <w:r>
        <w:rPr>
          <w:noProof/>
        </w:rPr>
        <w:fldChar w:fldCharType="separate"/>
      </w:r>
      <w:r>
        <w:rPr>
          <w:noProof/>
        </w:rPr>
        <w:t>64</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3.12 Fluxograma de base para a determinação do maior valor do lucro</w:t>
      </w:r>
      <w:r>
        <w:rPr>
          <w:noProof/>
        </w:rPr>
        <w:tab/>
      </w:r>
      <w:r>
        <w:rPr>
          <w:noProof/>
        </w:rPr>
        <w:fldChar w:fldCharType="begin"/>
      </w:r>
      <w:r>
        <w:rPr>
          <w:noProof/>
        </w:rPr>
        <w:instrText xml:space="preserve"> PAGEREF _Toc489230326 \h </w:instrText>
      </w:r>
      <w:r>
        <w:rPr>
          <w:noProof/>
        </w:rPr>
      </w:r>
      <w:r>
        <w:rPr>
          <w:noProof/>
        </w:rPr>
        <w:fldChar w:fldCharType="separate"/>
      </w:r>
      <w:r>
        <w:rPr>
          <w:noProof/>
        </w:rPr>
        <w:t>66</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4.1 - Curva de Rendimentos de 3 Grupos Diferentes</w:t>
      </w:r>
      <w:r>
        <w:rPr>
          <w:noProof/>
        </w:rPr>
        <w:tab/>
      </w:r>
      <w:r>
        <w:rPr>
          <w:noProof/>
        </w:rPr>
        <w:fldChar w:fldCharType="begin"/>
      </w:r>
      <w:r>
        <w:rPr>
          <w:noProof/>
        </w:rPr>
        <w:instrText xml:space="preserve"> PAGEREF _Toc489230327 \h </w:instrText>
      </w:r>
      <w:r>
        <w:rPr>
          <w:noProof/>
        </w:rPr>
      </w:r>
      <w:r>
        <w:rPr>
          <w:noProof/>
        </w:rPr>
        <w:fldChar w:fldCharType="separate"/>
      </w:r>
      <w:r>
        <w:rPr>
          <w:noProof/>
        </w:rPr>
        <w:t>71</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4.2 - Curva de Rendimentos de 2 Grupos Semelhantes</w:t>
      </w:r>
      <w:r>
        <w:rPr>
          <w:noProof/>
        </w:rPr>
        <w:tab/>
      </w:r>
      <w:r>
        <w:rPr>
          <w:noProof/>
        </w:rPr>
        <w:fldChar w:fldCharType="begin"/>
      </w:r>
      <w:r>
        <w:rPr>
          <w:noProof/>
        </w:rPr>
        <w:instrText xml:space="preserve"> PAGEREF _Toc489230328 \h </w:instrText>
      </w:r>
      <w:r>
        <w:rPr>
          <w:noProof/>
        </w:rPr>
      </w:r>
      <w:r>
        <w:rPr>
          <w:noProof/>
        </w:rPr>
        <w:fldChar w:fldCharType="separate"/>
      </w:r>
      <w:r>
        <w:rPr>
          <w:noProof/>
        </w:rPr>
        <w:t>73</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lastRenderedPageBreak/>
        <w:t>Fig. 4.3 - Tabela de rendimentos de 3 Turbinas Semelhantes</w:t>
      </w:r>
      <w:r>
        <w:rPr>
          <w:noProof/>
        </w:rPr>
        <w:tab/>
      </w:r>
      <w:r>
        <w:rPr>
          <w:noProof/>
        </w:rPr>
        <w:fldChar w:fldCharType="begin"/>
      </w:r>
      <w:r>
        <w:rPr>
          <w:noProof/>
        </w:rPr>
        <w:instrText xml:space="preserve"> PAGEREF _Toc489230329 \h </w:instrText>
      </w:r>
      <w:r>
        <w:rPr>
          <w:noProof/>
        </w:rPr>
      </w:r>
      <w:r>
        <w:rPr>
          <w:noProof/>
        </w:rPr>
        <w:fldChar w:fldCharType="separate"/>
      </w:r>
      <w:r>
        <w:rPr>
          <w:noProof/>
        </w:rPr>
        <w:t>73</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4.4 - Calcular desvalorização de turbinas</w:t>
      </w:r>
      <w:r>
        <w:rPr>
          <w:noProof/>
        </w:rPr>
        <w:tab/>
      </w:r>
      <w:r>
        <w:rPr>
          <w:noProof/>
        </w:rPr>
        <w:fldChar w:fldCharType="begin"/>
      </w:r>
      <w:r>
        <w:rPr>
          <w:noProof/>
        </w:rPr>
        <w:instrText xml:space="preserve"> PAGEREF _Toc489230330 \h </w:instrText>
      </w:r>
      <w:r>
        <w:rPr>
          <w:noProof/>
        </w:rPr>
      </w:r>
      <w:r>
        <w:rPr>
          <w:noProof/>
        </w:rPr>
        <w:fldChar w:fldCharType="separate"/>
      </w:r>
      <w:r>
        <w:rPr>
          <w:noProof/>
        </w:rPr>
        <w:t>79</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4.5 - Resultados de Desvalorização de Turbinas</w:t>
      </w:r>
      <w:r>
        <w:rPr>
          <w:noProof/>
        </w:rPr>
        <w:tab/>
      </w:r>
      <w:r>
        <w:rPr>
          <w:noProof/>
        </w:rPr>
        <w:fldChar w:fldCharType="begin"/>
      </w:r>
      <w:r>
        <w:rPr>
          <w:noProof/>
        </w:rPr>
        <w:instrText xml:space="preserve"> PAGEREF _Toc489230331 \h </w:instrText>
      </w:r>
      <w:r>
        <w:rPr>
          <w:noProof/>
        </w:rPr>
      </w:r>
      <w:r>
        <w:rPr>
          <w:noProof/>
        </w:rPr>
        <w:fldChar w:fldCharType="separate"/>
      </w:r>
      <w:r>
        <w:rPr>
          <w:noProof/>
        </w:rPr>
        <w:t>81</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4.6 - "Radiobuttons" e "Clickbutton"</w:t>
      </w:r>
      <w:r>
        <w:rPr>
          <w:noProof/>
        </w:rPr>
        <w:tab/>
      </w:r>
      <w:r>
        <w:rPr>
          <w:noProof/>
        </w:rPr>
        <w:fldChar w:fldCharType="begin"/>
      </w:r>
      <w:r>
        <w:rPr>
          <w:noProof/>
        </w:rPr>
        <w:instrText xml:space="preserve"> PAGEREF _Toc489230332 \h </w:instrText>
      </w:r>
      <w:r>
        <w:rPr>
          <w:noProof/>
        </w:rPr>
      </w:r>
      <w:r>
        <w:rPr>
          <w:noProof/>
        </w:rPr>
        <w:fldChar w:fldCharType="separate"/>
      </w:r>
      <w:r>
        <w:rPr>
          <w:noProof/>
        </w:rPr>
        <w:t>81</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4.7 - Tabela modelo</w:t>
      </w:r>
      <w:r>
        <w:rPr>
          <w:noProof/>
        </w:rPr>
        <w:tab/>
      </w:r>
      <w:r>
        <w:rPr>
          <w:noProof/>
        </w:rPr>
        <w:fldChar w:fldCharType="begin"/>
      </w:r>
      <w:r>
        <w:rPr>
          <w:noProof/>
        </w:rPr>
        <w:instrText xml:space="preserve"> PAGEREF _Toc489230333 \h </w:instrText>
      </w:r>
      <w:r>
        <w:rPr>
          <w:noProof/>
        </w:rPr>
      </w:r>
      <w:r>
        <w:rPr>
          <w:noProof/>
        </w:rPr>
        <w:fldChar w:fldCharType="separate"/>
      </w:r>
      <w:r>
        <w:rPr>
          <w:noProof/>
        </w:rPr>
        <w:t>82</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5.1 - Localização do Aproveitamento</w:t>
      </w:r>
      <w:r>
        <w:rPr>
          <w:noProof/>
        </w:rPr>
        <w:tab/>
      </w:r>
      <w:r>
        <w:rPr>
          <w:noProof/>
        </w:rPr>
        <w:fldChar w:fldCharType="begin"/>
      </w:r>
      <w:r>
        <w:rPr>
          <w:noProof/>
        </w:rPr>
        <w:instrText xml:space="preserve"> PAGEREF _Toc489230334 \h </w:instrText>
      </w:r>
      <w:r>
        <w:rPr>
          <w:noProof/>
        </w:rPr>
      </w:r>
      <w:r>
        <w:rPr>
          <w:noProof/>
        </w:rPr>
        <w:fldChar w:fldCharType="separate"/>
      </w:r>
      <w:r>
        <w:rPr>
          <w:noProof/>
        </w:rPr>
        <w:t>85</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5.2 - Série cronológica de caudais médios mensais afluentes</w:t>
      </w:r>
      <w:r>
        <w:rPr>
          <w:noProof/>
        </w:rPr>
        <w:tab/>
      </w:r>
      <w:r>
        <w:rPr>
          <w:noProof/>
        </w:rPr>
        <w:fldChar w:fldCharType="begin"/>
      </w:r>
      <w:r>
        <w:rPr>
          <w:noProof/>
        </w:rPr>
        <w:instrText xml:space="preserve"> PAGEREF _Toc489230335 \h </w:instrText>
      </w:r>
      <w:r>
        <w:rPr>
          <w:noProof/>
        </w:rPr>
      </w:r>
      <w:r>
        <w:rPr>
          <w:noProof/>
        </w:rPr>
        <w:fldChar w:fldCharType="separate"/>
      </w:r>
      <w:r>
        <w:rPr>
          <w:noProof/>
        </w:rPr>
        <w:t>85</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5.3 - Curva de rendimentos da turbina Pelton a utilizar no cálculo</w:t>
      </w:r>
      <w:r>
        <w:rPr>
          <w:noProof/>
        </w:rPr>
        <w:tab/>
      </w:r>
      <w:r>
        <w:rPr>
          <w:noProof/>
        </w:rPr>
        <w:fldChar w:fldCharType="begin"/>
      </w:r>
      <w:r>
        <w:rPr>
          <w:noProof/>
        </w:rPr>
        <w:instrText xml:space="preserve"> PAGEREF _Toc489230336 \h </w:instrText>
      </w:r>
      <w:r>
        <w:rPr>
          <w:noProof/>
        </w:rPr>
      </w:r>
      <w:r>
        <w:rPr>
          <w:noProof/>
        </w:rPr>
        <w:fldChar w:fldCharType="separate"/>
      </w:r>
      <w:r>
        <w:rPr>
          <w:noProof/>
        </w:rPr>
        <w:t>86</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5.4 - Curva da turbina Francis a utilizar no cálculo</w:t>
      </w:r>
      <w:r>
        <w:rPr>
          <w:noProof/>
        </w:rPr>
        <w:tab/>
      </w:r>
      <w:r>
        <w:rPr>
          <w:noProof/>
        </w:rPr>
        <w:fldChar w:fldCharType="begin"/>
      </w:r>
      <w:r>
        <w:rPr>
          <w:noProof/>
        </w:rPr>
        <w:instrText xml:space="preserve"> PAGEREF _Toc489230337 \h </w:instrText>
      </w:r>
      <w:r>
        <w:rPr>
          <w:noProof/>
        </w:rPr>
      </w:r>
      <w:r>
        <w:rPr>
          <w:noProof/>
        </w:rPr>
        <w:fldChar w:fldCharType="separate"/>
      </w:r>
      <w:r>
        <w:rPr>
          <w:noProof/>
        </w:rPr>
        <w:t>87</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5.5 - Custos das Turbinas</w:t>
      </w:r>
      <w:r>
        <w:rPr>
          <w:noProof/>
        </w:rPr>
        <w:tab/>
      </w:r>
      <w:r>
        <w:rPr>
          <w:noProof/>
        </w:rPr>
        <w:fldChar w:fldCharType="begin"/>
      </w:r>
      <w:r>
        <w:rPr>
          <w:noProof/>
        </w:rPr>
        <w:instrText xml:space="preserve"> PAGEREF _Toc489230338 \h </w:instrText>
      </w:r>
      <w:r>
        <w:rPr>
          <w:noProof/>
        </w:rPr>
      </w:r>
      <w:r>
        <w:rPr>
          <w:noProof/>
        </w:rPr>
        <w:fldChar w:fldCharType="separate"/>
      </w:r>
      <w:r>
        <w:rPr>
          <w:noProof/>
        </w:rPr>
        <w:t>87</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5.6 - Custos da Construção Civil</w:t>
      </w:r>
      <w:r>
        <w:rPr>
          <w:noProof/>
        </w:rPr>
        <w:tab/>
      </w:r>
      <w:r>
        <w:rPr>
          <w:noProof/>
        </w:rPr>
        <w:fldChar w:fldCharType="begin"/>
      </w:r>
      <w:r>
        <w:rPr>
          <w:noProof/>
        </w:rPr>
        <w:instrText xml:space="preserve"> PAGEREF _Toc489230339 \h </w:instrText>
      </w:r>
      <w:r>
        <w:rPr>
          <w:noProof/>
        </w:rPr>
      </w:r>
      <w:r>
        <w:rPr>
          <w:noProof/>
        </w:rPr>
        <w:fldChar w:fldCharType="separate"/>
      </w:r>
      <w:r>
        <w:rPr>
          <w:noProof/>
        </w:rPr>
        <w:t>88</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5.7 - Caudal, Energia, Potência e Horas de funcionamento</w:t>
      </w:r>
      <w:r>
        <w:rPr>
          <w:noProof/>
        </w:rPr>
        <w:tab/>
      </w:r>
      <w:r>
        <w:rPr>
          <w:noProof/>
        </w:rPr>
        <w:fldChar w:fldCharType="begin"/>
      </w:r>
      <w:r>
        <w:rPr>
          <w:noProof/>
        </w:rPr>
        <w:instrText xml:space="preserve"> PAGEREF _Toc489230340 \h </w:instrText>
      </w:r>
      <w:r>
        <w:rPr>
          <w:noProof/>
        </w:rPr>
      </w:r>
      <w:r>
        <w:rPr>
          <w:noProof/>
        </w:rPr>
        <w:fldChar w:fldCharType="separate"/>
      </w:r>
      <w:r>
        <w:rPr>
          <w:noProof/>
        </w:rPr>
        <w:t>88</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5.8 - Caudal Ideal, Lucro, Custo, Benefício, Índice B/C e TIR</w:t>
      </w:r>
      <w:r>
        <w:rPr>
          <w:noProof/>
        </w:rPr>
        <w:tab/>
      </w:r>
      <w:r>
        <w:rPr>
          <w:noProof/>
        </w:rPr>
        <w:fldChar w:fldCharType="begin"/>
      </w:r>
      <w:r>
        <w:rPr>
          <w:noProof/>
        </w:rPr>
        <w:instrText xml:space="preserve"> PAGEREF _Toc489230341 \h </w:instrText>
      </w:r>
      <w:r>
        <w:rPr>
          <w:noProof/>
        </w:rPr>
      </w:r>
      <w:r>
        <w:rPr>
          <w:noProof/>
        </w:rPr>
        <w:fldChar w:fldCharType="separate"/>
      </w:r>
      <w:r>
        <w:rPr>
          <w:noProof/>
        </w:rPr>
        <w:t>90</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5.9 - Análise das curvas do benefício e do custo</w:t>
      </w:r>
      <w:r>
        <w:rPr>
          <w:noProof/>
        </w:rPr>
        <w:tab/>
      </w:r>
      <w:r>
        <w:rPr>
          <w:noProof/>
        </w:rPr>
        <w:fldChar w:fldCharType="begin"/>
      </w:r>
      <w:r>
        <w:rPr>
          <w:noProof/>
        </w:rPr>
        <w:instrText xml:space="preserve"> PAGEREF _Toc489230342 \h </w:instrText>
      </w:r>
      <w:r>
        <w:rPr>
          <w:noProof/>
        </w:rPr>
      </w:r>
      <w:r>
        <w:rPr>
          <w:noProof/>
        </w:rPr>
        <w:fldChar w:fldCharType="separate"/>
      </w:r>
      <w:r>
        <w:rPr>
          <w:noProof/>
        </w:rPr>
        <w:t>91</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5.10  - Caudal, Energia, Potência e Horas de funcionamento para o Caudal Ideal</w:t>
      </w:r>
      <w:r>
        <w:rPr>
          <w:noProof/>
        </w:rPr>
        <w:tab/>
      </w:r>
      <w:r>
        <w:rPr>
          <w:noProof/>
        </w:rPr>
        <w:fldChar w:fldCharType="begin"/>
      </w:r>
      <w:r>
        <w:rPr>
          <w:noProof/>
        </w:rPr>
        <w:instrText xml:space="preserve"> PAGEREF _Toc489230343 \h </w:instrText>
      </w:r>
      <w:r>
        <w:rPr>
          <w:noProof/>
        </w:rPr>
      </w:r>
      <w:r>
        <w:rPr>
          <w:noProof/>
        </w:rPr>
        <w:fldChar w:fldCharType="separate"/>
      </w:r>
      <w:r>
        <w:rPr>
          <w:noProof/>
        </w:rPr>
        <w:t>92</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5.11 – Vista Aérea do Aproveitamento Hidroelétrico de Aguieiras</w:t>
      </w:r>
      <w:r>
        <w:rPr>
          <w:noProof/>
        </w:rPr>
        <w:tab/>
      </w:r>
      <w:r>
        <w:rPr>
          <w:noProof/>
        </w:rPr>
        <w:fldChar w:fldCharType="begin"/>
      </w:r>
      <w:r>
        <w:rPr>
          <w:noProof/>
        </w:rPr>
        <w:instrText xml:space="preserve"> PAGEREF _Toc489230344 \h </w:instrText>
      </w:r>
      <w:r>
        <w:rPr>
          <w:noProof/>
        </w:rPr>
      </w:r>
      <w:r>
        <w:rPr>
          <w:noProof/>
        </w:rPr>
        <w:fldChar w:fldCharType="separate"/>
      </w:r>
      <w:r>
        <w:rPr>
          <w:noProof/>
        </w:rPr>
        <w:t>93</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5.12 - - Vista 3D do Aproveitamento Hidroelétrico de Aguieiras.</w:t>
      </w:r>
      <w:r>
        <w:rPr>
          <w:noProof/>
        </w:rPr>
        <w:tab/>
      </w:r>
      <w:r>
        <w:rPr>
          <w:noProof/>
        </w:rPr>
        <w:fldChar w:fldCharType="begin"/>
      </w:r>
      <w:r>
        <w:rPr>
          <w:noProof/>
        </w:rPr>
        <w:instrText xml:space="preserve"> PAGEREF _Toc489230345 \h </w:instrText>
      </w:r>
      <w:r>
        <w:rPr>
          <w:noProof/>
        </w:rPr>
      </w:r>
      <w:r>
        <w:rPr>
          <w:noProof/>
        </w:rPr>
        <w:fldChar w:fldCharType="separate"/>
      </w:r>
      <w:r>
        <w:rPr>
          <w:noProof/>
        </w:rPr>
        <w:t>93</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5.13 - Caudais médios diários anuais disponíveis</w:t>
      </w:r>
      <w:r>
        <w:rPr>
          <w:noProof/>
        </w:rPr>
        <w:tab/>
      </w:r>
      <w:r>
        <w:rPr>
          <w:noProof/>
        </w:rPr>
        <w:fldChar w:fldCharType="begin"/>
      </w:r>
      <w:r>
        <w:rPr>
          <w:noProof/>
        </w:rPr>
        <w:instrText xml:space="preserve"> PAGEREF _Toc489230346 \h </w:instrText>
      </w:r>
      <w:r>
        <w:rPr>
          <w:noProof/>
        </w:rPr>
      </w:r>
      <w:r>
        <w:rPr>
          <w:noProof/>
        </w:rPr>
        <w:fldChar w:fldCharType="separate"/>
      </w:r>
      <w:r>
        <w:rPr>
          <w:noProof/>
        </w:rPr>
        <w:t>94</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5.14 - Curva de Rendimentos Turbina Kaplan</w:t>
      </w:r>
      <w:r>
        <w:rPr>
          <w:noProof/>
        </w:rPr>
        <w:tab/>
      </w:r>
      <w:r>
        <w:rPr>
          <w:noProof/>
        </w:rPr>
        <w:fldChar w:fldCharType="begin"/>
      </w:r>
      <w:r>
        <w:rPr>
          <w:noProof/>
        </w:rPr>
        <w:instrText xml:space="preserve"> PAGEREF _Toc489230347 \h </w:instrText>
      </w:r>
      <w:r>
        <w:rPr>
          <w:noProof/>
        </w:rPr>
      </w:r>
      <w:r>
        <w:rPr>
          <w:noProof/>
        </w:rPr>
        <w:fldChar w:fldCharType="separate"/>
      </w:r>
      <w:r>
        <w:rPr>
          <w:noProof/>
        </w:rPr>
        <w:t>95</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5.15 - Curva de Rendimentos Turbina Bolbo</w:t>
      </w:r>
      <w:r>
        <w:rPr>
          <w:noProof/>
        </w:rPr>
        <w:tab/>
      </w:r>
      <w:r>
        <w:rPr>
          <w:noProof/>
        </w:rPr>
        <w:fldChar w:fldCharType="begin"/>
      </w:r>
      <w:r>
        <w:rPr>
          <w:noProof/>
        </w:rPr>
        <w:instrText xml:space="preserve"> PAGEREF _Toc489230348 \h </w:instrText>
      </w:r>
      <w:r>
        <w:rPr>
          <w:noProof/>
        </w:rPr>
      </w:r>
      <w:r>
        <w:rPr>
          <w:noProof/>
        </w:rPr>
        <w:fldChar w:fldCharType="separate"/>
      </w:r>
      <w:r>
        <w:rPr>
          <w:noProof/>
        </w:rPr>
        <w:t>95</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5.16 - Custos das Turbinas</w:t>
      </w:r>
      <w:r>
        <w:rPr>
          <w:noProof/>
        </w:rPr>
        <w:tab/>
      </w:r>
      <w:r>
        <w:rPr>
          <w:noProof/>
        </w:rPr>
        <w:fldChar w:fldCharType="begin"/>
      </w:r>
      <w:r>
        <w:rPr>
          <w:noProof/>
        </w:rPr>
        <w:instrText xml:space="preserve"> PAGEREF _Toc489230349 \h </w:instrText>
      </w:r>
      <w:r>
        <w:rPr>
          <w:noProof/>
        </w:rPr>
      </w:r>
      <w:r>
        <w:rPr>
          <w:noProof/>
        </w:rPr>
        <w:fldChar w:fldCharType="separate"/>
      </w:r>
      <w:r>
        <w:rPr>
          <w:noProof/>
        </w:rPr>
        <w:t>96</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5.17 - Custos da Construção Civil</w:t>
      </w:r>
      <w:r>
        <w:rPr>
          <w:noProof/>
        </w:rPr>
        <w:tab/>
      </w:r>
      <w:r>
        <w:rPr>
          <w:noProof/>
        </w:rPr>
        <w:fldChar w:fldCharType="begin"/>
      </w:r>
      <w:r>
        <w:rPr>
          <w:noProof/>
        </w:rPr>
        <w:instrText xml:space="preserve"> PAGEREF _Toc489230350 \h </w:instrText>
      </w:r>
      <w:r>
        <w:rPr>
          <w:noProof/>
        </w:rPr>
      </w:r>
      <w:r>
        <w:rPr>
          <w:noProof/>
        </w:rPr>
        <w:fldChar w:fldCharType="separate"/>
      </w:r>
      <w:r>
        <w:rPr>
          <w:noProof/>
        </w:rPr>
        <w:t>96</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5.18 - Caudal, Energia, Potência e Horas de funcionamento</w:t>
      </w:r>
      <w:r>
        <w:rPr>
          <w:noProof/>
        </w:rPr>
        <w:tab/>
      </w:r>
      <w:r>
        <w:rPr>
          <w:noProof/>
        </w:rPr>
        <w:fldChar w:fldCharType="begin"/>
      </w:r>
      <w:r>
        <w:rPr>
          <w:noProof/>
        </w:rPr>
        <w:instrText xml:space="preserve"> PAGEREF _Toc489230351 \h </w:instrText>
      </w:r>
      <w:r>
        <w:rPr>
          <w:noProof/>
        </w:rPr>
      </w:r>
      <w:r>
        <w:rPr>
          <w:noProof/>
        </w:rPr>
        <w:fldChar w:fldCharType="separate"/>
      </w:r>
      <w:r>
        <w:rPr>
          <w:noProof/>
        </w:rPr>
        <w:t>97</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5.19 - Caudal Ideal, Lucro, Custo, Benefício, Índice B/C e TIR</w:t>
      </w:r>
      <w:r>
        <w:rPr>
          <w:noProof/>
        </w:rPr>
        <w:tab/>
      </w:r>
      <w:r>
        <w:rPr>
          <w:noProof/>
        </w:rPr>
        <w:fldChar w:fldCharType="begin"/>
      </w:r>
      <w:r>
        <w:rPr>
          <w:noProof/>
        </w:rPr>
        <w:instrText xml:space="preserve"> PAGEREF _Toc489230352 \h </w:instrText>
      </w:r>
      <w:r>
        <w:rPr>
          <w:noProof/>
        </w:rPr>
      </w:r>
      <w:r>
        <w:rPr>
          <w:noProof/>
        </w:rPr>
        <w:fldChar w:fldCharType="separate"/>
      </w:r>
      <w:r>
        <w:rPr>
          <w:noProof/>
        </w:rPr>
        <w:t>98</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5.20 - Análise das curvas do benefício e do custo</w:t>
      </w:r>
      <w:r>
        <w:rPr>
          <w:noProof/>
        </w:rPr>
        <w:tab/>
      </w:r>
      <w:r>
        <w:rPr>
          <w:noProof/>
        </w:rPr>
        <w:fldChar w:fldCharType="begin"/>
      </w:r>
      <w:r>
        <w:rPr>
          <w:noProof/>
        </w:rPr>
        <w:instrText xml:space="preserve"> PAGEREF _Toc489230353 \h </w:instrText>
      </w:r>
      <w:r>
        <w:rPr>
          <w:noProof/>
        </w:rPr>
      </w:r>
      <w:r>
        <w:rPr>
          <w:noProof/>
        </w:rPr>
        <w:fldChar w:fldCharType="separate"/>
      </w:r>
      <w:r>
        <w:rPr>
          <w:noProof/>
        </w:rPr>
        <w:t>99</w:t>
      </w:r>
      <w:r>
        <w:rPr>
          <w:noProof/>
        </w:rPr>
        <w:fldChar w:fldCharType="end"/>
      </w:r>
    </w:p>
    <w:p w:rsidR="009B300D" w:rsidRDefault="009B300D" w:rsidP="009B300D">
      <w:pPr>
        <w:pStyle w:val="ndicedeilustraes"/>
        <w:tabs>
          <w:tab w:val="right" w:leader="dot" w:pos="9061"/>
        </w:tabs>
        <w:rPr>
          <w:rFonts w:asciiTheme="minorHAnsi" w:eastAsiaTheme="minorEastAsia" w:hAnsiTheme="minorHAnsi" w:cstheme="minorBidi"/>
          <w:noProof/>
          <w:sz w:val="22"/>
          <w:szCs w:val="22"/>
        </w:rPr>
      </w:pPr>
      <w:r>
        <w:rPr>
          <w:noProof/>
        </w:rPr>
        <w:t>Fig. 5.21 - Caudal, Energia, Potência e Horas de funcionamento para o Caudal Ideal</w:t>
      </w:r>
      <w:r>
        <w:rPr>
          <w:noProof/>
        </w:rPr>
        <w:tab/>
      </w:r>
      <w:r>
        <w:rPr>
          <w:noProof/>
        </w:rPr>
        <w:fldChar w:fldCharType="begin"/>
      </w:r>
      <w:r>
        <w:rPr>
          <w:noProof/>
        </w:rPr>
        <w:instrText xml:space="preserve"> PAGEREF _Toc489230354 \h </w:instrText>
      </w:r>
      <w:r>
        <w:rPr>
          <w:noProof/>
        </w:rPr>
      </w:r>
      <w:r>
        <w:rPr>
          <w:noProof/>
        </w:rPr>
        <w:fldChar w:fldCharType="separate"/>
      </w:r>
      <w:r>
        <w:rPr>
          <w:noProof/>
        </w:rPr>
        <w:t>100</w:t>
      </w:r>
      <w:r>
        <w:rPr>
          <w:noProof/>
        </w:rPr>
        <w:fldChar w:fldCharType="end"/>
      </w:r>
    </w:p>
    <w:p w:rsidR="009B300D" w:rsidRPr="00476406" w:rsidRDefault="009B300D" w:rsidP="009B300D">
      <w:pPr>
        <w:spacing w:line="280" w:lineRule="atLeast"/>
        <w:rPr>
          <w:rFonts w:cs="Arial"/>
          <w:szCs w:val="20"/>
        </w:rPr>
      </w:pPr>
      <w:r>
        <w:rPr>
          <w:rFonts w:cs="Arial"/>
          <w:szCs w:val="20"/>
        </w:rPr>
        <w:fldChar w:fldCharType="end"/>
      </w:r>
    </w:p>
    <w:p w:rsidR="009B300D" w:rsidRPr="00476406" w:rsidRDefault="009B300D" w:rsidP="009B300D">
      <w:pPr>
        <w:spacing w:line="240" w:lineRule="atLeast"/>
        <w:rPr>
          <w:rFonts w:cs="Arial"/>
          <w:szCs w:val="20"/>
        </w:rPr>
      </w:pPr>
    </w:p>
    <w:p w:rsidR="009B300D" w:rsidRPr="00476406" w:rsidRDefault="009B300D" w:rsidP="009B300D">
      <w:pPr>
        <w:spacing w:line="240" w:lineRule="atLeast"/>
        <w:rPr>
          <w:rFonts w:cs="Arial"/>
          <w:szCs w:val="20"/>
        </w:rPr>
      </w:pPr>
    </w:p>
    <w:p w:rsidR="009B300D" w:rsidRPr="00476406" w:rsidRDefault="009B300D" w:rsidP="009B300D">
      <w:pPr>
        <w:spacing w:line="240" w:lineRule="atLeast"/>
        <w:rPr>
          <w:rFonts w:cs="Arial"/>
          <w:szCs w:val="20"/>
        </w:rPr>
      </w:pPr>
    </w:p>
    <w:p w:rsidR="009B300D" w:rsidRPr="00476406" w:rsidRDefault="009B300D" w:rsidP="009B300D">
      <w:pPr>
        <w:spacing w:line="240" w:lineRule="atLeast"/>
        <w:rPr>
          <w:rFonts w:cs="Arial"/>
          <w:szCs w:val="20"/>
        </w:rPr>
      </w:pPr>
    </w:p>
    <w:p w:rsidR="00F43B24" w:rsidRDefault="009B300D" w:rsidP="00F43B24">
      <w:pPr>
        <w:spacing w:line="240" w:lineRule="atLeast"/>
        <w:rPr>
          <w:rFonts w:cs="Arial"/>
          <w:szCs w:val="20"/>
        </w:rPr>
      </w:pPr>
      <w:r w:rsidRPr="00476406">
        <w:rPr>
          <w:rFonts w:cs="Arial"/>
          <w:szCs w:val="20"/>
        </w:rPr>
        <w:br w:type="page"/>
      </w:r>
    </w:p>
    <w:p w:rsidR="009B300D" w:rsidRDefault="009B300D" w:rsidP="00F43B24">
      <w:pPr>
        <w:spacing w:line="240" w:lineRule="atLeast"/>
        <w:rPr>
          <w:b/>
          <w:smallCaps/>
          <w:szCs w:val="22"/>
        </w:rPr>
      </w:pPr>
      <w:r w:rsidRPr="00476406">
        <w:rPr>
          <w:b/>
          <w:smallCaps/>
          <w:szCs w:val="22"/>
        </w:rPr>
        <w:lastRenderedPageBreak/>
        <w:t>Índice de Quadros</w:t>
      </w:r>
    </w:p>
    <w:p w:rsidR="00F43B24" w:rsidRPr="00F43B24" w:rsidRDefault="00F43B24" w:rsidP="00F43B24">
      <w:pPr>
        <w:spacing w:line="240" w:lineRule="atLeast"/>
        <w:rPr>
          <w:rFonts w:cs="Arial"/>
          <w:szCs w:val="20"/>
        </w:rPr>
      </w:pPr>
    </w:p>
    <w:p w:rsidR="003956D5" w:rsidRDefault="009B300D">
      <w:pPr>
        <w:pStyle w:val="ndicedeilustraes"/>
        <w:tabs>
          <w:tab w:val="right" w:leader="dot" w:pos="9061"/>
        </w:tabs>
        <w:rPr>
          <w:rFonts w:asciiTheme="minorHAnsi" w:eastAsiaTheme="minorEastAsia" w:hAnsiTheme="minorHAnsi" w:cstheme="minorBidi"/>
          <w:noProof/>
          <w:sz w:val="22"/>
          <w:szCs w:val="22"/>
        </w:rPr>
      </w:pPr>
      <w:r>
        <w:rPr>
          <w:rFonts w:cs="Arial"/>
          <w:szCs w:val="20"/>
        </w:rPr>
        <w:fldChar w:fldCharType="begin"/>
      </w:r>
      <w:r>
        <w:rPr>
          <w:rFonts w:cs="Arial"/>
          <w:szCs w:val="20"/>
        </w:rPr>
        <w:instrText xml:space="preserve"> TOC \c "Tabela" </w:instrText>
      </w:r>
      <w:r>
        <w:rPr>
          <w:rFonts w:cs="Arial"/>
          <w:szCs w:val="20"/>
        </w:rPr>
        <w:fldChar w:fldCharType="separate"/>
      </w:r>
      <w:r w:rsidR="003956D5">
        <w:rPr>
          <w:noProof/>
        </w:rPr>
        <w:t>Quadro 3.1. – Curva de rendimentos de cada turbina</w:t>
      </w:r>
      <w:r w:rsidR="003956D5">
        <w:rPr>
          <w:noProof/>
        </w:rPr>
        <w:tab/>
      </w:r>
      <w:r w:rsidR="003956D5">
        <w:rPr>
          <w:noProof/>
        </w:rPr>
        <w:fldChar w:fldCharType="begin"/>
      </w:r>
      <w:r w:rsidR="003956D5">
        <w:rPr>
          <w:noProof/>
        </w:rPr>
        <w:instrText xml:space="preserve"> PAGEREF _Toc491874997 \h </w:instrText>
      </w:r>
      <w:r w:rsidR="003956D5">
        <w:rPr>
          <w:noProof/>
        </w:rPr>
      </w:r>
      <w:r w:rsidR="003956D5">
        <w:rPr>
          <w:noProof/>
        </w:rPr>
        <w:fldChar w:fldCharType="separate"/>
      </w:r>
      <w:r w:rsidR="003956D5">
        <w:rPr>
          <w:noProof/>
        </w:rPr>
        <w:t>43</w:t>
      </w:r>
      <w:r w:rsidR="003956D5">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3.2. – Curva de rendimentos da turbina teórica</w:t>
      </w:r>
      <w:r>
        <w:rPr>
          <w:noProof/>
        </w:rPr>
        <w:tab/>
      </w:r>
      <w:r>
        <w:rPr>
          <w:noProof/>
        </w:rPr>
        <w:fldChar w:fldCharType="begin"/>
      </w:r>
      <w:r>
        <w:rPr>
          <w:noProof/>
        </w:rPr>
        <w:instrText xml:space="preserve"> PAGEREF _Toc491874998 \h </w:instrText>
      </w:r>
      <w:r>
        <w:rPr>
          <w:noProof/>
        </w:rPr>
      </w:r>
      <w:r>
        <w:rPr>
          <w:noProof/>
        </w:rPr>
        <w:fldChar w:fldCharType="separate"/>
      </w:r>
      <w:r>
        <w:rPr>
          <w:noProof/>
        </w:rPr>
        <w:t>46</w:t>
      </w:r>
      <w:r>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3.3 – Combinações possíveis para duas turbinas semelhantes</w:t>
      </w:r>
      <w:r>
        <w:rPr>
          <w:noProof/>
        </w:rPr>
        <w:tab/>
      </w:r>
      <w:r>
        <w:rPr>
          <w:noProof/>
        </w:rPr>
        <w:fldChar w:fldCharType="begin"/>
      </w:r>
      <w:r>
        <w:rPr>
          <w:noProof/>
        </w:rPr>
        <w:instrText xml:space="preserve"> PAGEREF _Toc491874999 \h </w:instrText>
      </w:r>
      <w:r>
        <w:rPr>
          <w:noProof/>
        </w:rPr>
      </w:r>
      <w:r>
        <w:rPr>
          <w:noProof/>
        </w:rPr>
        <w:fldChar w:fldCharType="separate"/>
      </w:r>
      <w:r>
        <w:rPr>
          <w:noProof/>
        </w:rPr>
        <w:t>48</w:t>
      </w:r>
      <w:r>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3.4. – Combinações possíveis para três turbinas semelhantes</w:t>
      </w:r>
      <w:r>
        <w:rPr>
          <w:noProof/>
        </w:rPr>
        <w:tab/>
      </w:r>
      <w:r>
        <w:rPr>
          <w:noProof/>
        </w:rPr>
        <w:fldChar w:fldCharType="begin"/>
      </w:r>
      <w:r>
        <w:rPr>
          <w:noProof/>
        </w:rPr>
        <w:instrText xml:space="preserve"> PAGEREF _Toc491875000 \h </w:instrText>
      </w:r>
      <w:r>
        <w:rPr>
          <w:noProof/>
        </w:rPr>
      </w:r>
      <w:r>
        <w:rPr>
          <w:noProof/>
        </w:rPr>
        <w:fldChar w:fldCharType="separate"/>
      </w:r>
      <w:r>
        <w:rPr>
          <w:noProof/>
        </w:rPr>
        <w:t>49</w:t>
      </w:r>
      <w:r>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4.1 – Combinações de modos de funcionamento: Turbina 2 Predominante</w:t>
      </w:r>
      <w:r>
        <w:rPr>
          <w:noProof/>
        </w:rPr>
        <w:tab/>
      </w:r>
      <w:r>
        <w:rPr>
          <w:noProof/>
        </w:rPr>
        <w:fldChar w:fldCharType="begin"/>
      </w:r>
      <w:r>
        <w:rPr>
          <w:noProof/>
        </w:rPr>
        <w:instrText xml:space="preserve"> PAGEREF _Toc491875001 \h </w:instrText>
      </w:r>
      <w:r>
        <w:rPr>
          <w:noProof/>
        </w:rPr>
      </w:r>
      <w:r>
        <w:rPr>
          <w:noProof/>
        </w:rPr>
        <w:fldChar w:fldCharType="separate"/>
      </w:r>
      <w:r>
        <w:rPr>
          <w:noProof/>
        </w:rPr>
        <w:t>69</w:t>
      </w:r>
      <w:r>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4.2 – Combinações de modos de funcionamento: Turbina 1 Predominante</w:t>
      </w:r>
      <w:r>
        <w:rPr>
          <w:noProof/>
        </w:rPr>
        <w:tab/>
      </w:r>
      <w:r>
        <w:rPr>
          <w:noProof/>
        </w:rPr>
        <w:fldChar w:fldCharType="begin"/>
      </w:r>
      <w:r>
        <w:rPr>
          <w:noProof/>
        </w:rPr>
        <w:instrText xml:space="preserve"> PAGEREF _Toc491875002 \h </w:instrText>
      </w:r>
      <w:r>
        <w:rPr>
          <w:noProof/>
        </w:rPr>
      </w:r>
      <w:r>
        <w:rPr>
          <w:noProof/>
        </w:rPr>
        <w:fldChar w:fldCharType="separate"/>
      </w:r>
      <w:r>
        <w:rPr>
          <w:noProof/>
        </w:rPr>
        <w:t>70</w:t>
      </w:r>
      <w:r>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4.3 – Cálculo de Rendimentos de duas turbinas semelhantes</w:t>
      </w:r>
      <w:r>
        <w:rPr>
          <w:noProof/>
        </w:rPr>
        <w:tab/>
      </w:r>
      <w:r>
        <w:rPr>
          <w:noProof/>
        </w:rPr>
        <w:fldChar w:fldCharType="begin"/>
      </w:r>
      <w:r>
        <w:rPr>
          <w:noProof/>
        </w:rPr>
        <w:instrText xml:space="preserve"> PAGEREF _Toc491875003 \h </w:instrText>
      </w:r>
      <w:r>
        <w:rPr>
          <w:noProof/>
        </w:rPr>
      </w:r>
      <w:r>
        <w:rPr>
          <w:noProof/>
        </w:rPr>
        <w:fldChar w:fldCharType="separate"/>
      </w:r>
      <w:r>
        <w:rPr>
          <w:noProof/>
        </w:rPr>
        <w:t>71</w:t>
      </w:r>
      <w:r>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4.4 – Seleção das combinações a adotar</w:t>
      </w:r>
      <w:r>
        <w:rPr>
          <w:noProof/>
        </w:rPr>
        <w:tab/>
      </w:r>
      <w:r>
        <w:rPr>
          <w:noProof/>
        </w:rPr>
        <w:fldChar w:fldCharType="begin"/>
      </w:r>
      <w:r>
        <w:rPr>
          <w:noProof/>
        </w:rPr>
        <w:instrText xml:space="preserve"> PAGEREF _Toc491875004 \h </w:instrText>
      </w:r>
      <w:r>
        <w:rPr>
          <w:noProof/>
        </w:rPr>
      </w:r>
      <w:r>
        <w:rPr>
          <w:noProof/>
        </w:rPr>
        <w:fldChar w:fldCharType="separate"/>
      </w:r>
      <w:r>
        <w:rPr>
          <w:noProof/>
        </w:rPr>
        <w:t>72</w:t>
      </w:r>
      <w:r>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4.5 – Combinações de modos de funcionamento para três turbinas semelhantes</w:t>
      </w:r>
      <w:r>
        <w:rPr>
          <w:noProof/>
        </w:rPr>
        <w:tab/>
      </w:r>
      <w:r>
        <w:rPr>
          <w:noProof/>
        </w:rPr>
        <w:fldChar w:fldCharType="begin"/>
      </w:r>
      <w:r>
        <w:rPr>
          <w:noProof/>
        </w:rPr>
        <w:instrText xml:space="preserve"> PAGEREF _Toc491875005 \h </w:instrText>
      </w:r>
      <w:r>
        <w:rPr>
          <w:noProof/>
        </w:rPr>
      </w:r>
      <w:r>
        <w:rPr>
          <w:noProof/>
        </w:rPr>
        <w:fldChar w:fldCharType="separate"/>
      </w:r>
      <w:r>
        <w:rPr>
          <w:noProof/>
        </w:rPr>
        <w:t>74</w:t>
      </w:r>
      <w:r>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5.1 – Caudais máximo, mínimo e módulo</w:t>
      </w:r>
      <w:r>
        <w:rPr>
          <w:noProof/>
        </w:rPr>
        <w:tab/>
      </w:r>
      <w:r>
        <w:rPr>
          <w:noProof/>
        </w:rPr>
        <w:fldChar w:fldCharType="begin"/>
      </w:r>
      <w:r>
        <w:rPr>
          <w:noProof/>
        </w:rPr>
        <w:instrText xml:space="preserve"> PAGEREF _Toc491875006 \h </w:instrText>
      </w:r>
      <w:r>
        <w:rPr>
          <w:noProof/>
        </w:rPr>
      </w:r>
      <w:r>
        <w:rPr>
          <w:noProof/>
        </w:rPr>
        <w:fldChar w:fldCharType="separate"/>
      </w:r>
      <w:r>
        <w:rPr>
          <w:noProof/>
        </w:rPr>
        <w:t>85</w:t>
      </w:r>
      <w:r>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5.2 – Características das Turbinas</w:t>
      </w:r>
      <w:r>
        <w:rPr>
          <w:noProof/>
        </w:rPr>
        <w:tab/>
      </w:r>
      <w:r>
        <w:rPr>
          <w:noProof/>
        </w:rPr>
        <w:fldChar w:fldCharType="begin"/>
      </w:r>
      <w:r>
        <w:rPr>
          <w:noProof/>
        </w:rPr>
        <w:instrText xml:space="preserve"> PAGEREF _Toc491875007 \h </w:instrText>
      </w:r>
      <w:r>
        <w:rPr>
          <w:noProof/>
        </w:rPr>
      </w:r>
      <w:r>
        <w:rPr>
          <w:noProof/>
        </w:rPr>
        <w:fldChar w:fldCharType="separate"/>
      </w:r>
      <w:r>
        <w:rPr>
          <w:noProof/>
        </w:rPr>
        <w:t>86</w:t>
      </w:r>
      <w:r>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5.3 – Caudal ecológico</w:t>
      </w:r>
      <w:r>
        <w:rPr>
          <w:noProof/>
        </w:rPr>
        <w:tab/>
      </w:r>
      <w:r>
        <w:rPr>
          <w:noProof/>
        </w:rPr>
        <w:fldChar w:fldCharType="begin"/>
      </w:r>
      <w:r>
        <w:rPr>
          <w:noProof/>
        </w:rPr>
        <w:instrText xml:space="preserve"> PAGEREF _Toc491875008 \h </w:instrText>
      </w:r>
      <w:r>
        <w:rPr>
          <w:noProof/>
        </w:rPr>
      </w:r>
      <w:r>
        <w:rPr>
          <w:noProof/>
        </w:rPr>
        <w:fldChar w:fldCharType="separate"/>
      </w:r>
      <w:r>
        <w:rPr>
          <w:noProof/>
        </w:rPr>
        <w:t>93</w:t>
      </w:r>
      <w:r>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5.4 – Caudais máximo, mínimo e módulo</w:t>
      </w:r>
      <w:r>
        <w:rPr>
          <w:noProof/>
        </w:rPr>
        <w:tab/>
      </w:r>
      <w:r>
        <w:rPr>
          <w:noProof/>
        </w:rPr>
        <w:fldChar w:fldCharType="begin"/>
      </w:r>
      <w:r>
        <w:rPr>
          <w:noProof/>
        </w:rPr>
        <w:instrText xml:space="preserve"> PAGEREF _Toc491875009 \h </w:instrText>
      </w:r>
      <w:r>
        <w:rPr>
          <w:noProof/>
        </w:rPr>
      </w:r>
      <w:r>
        <w:rPr>
          <w:noProof/>
        </w:rPr>
        <w:fldChar w:fldCharType="separate"/>
      </w:r>
      <w:r>
        <w:rPr>
          <w:noProof/>
        </w:rPr>
        <w:t>94</w:t>
      </w:r>
      <w:r>
        <w:rPr>
          <w:noProof/>
        </w:rPr>
        <w:fldChar w:fldCharType="end"/>
      </w:r>
    </w:p>
    <w:p w:rsidR="003956D5" w:rsidRDefault="003956D5">
      <w:pPr>
        <w:pStyle w:val="ndicedeilustraes"/>
        <w:tabs>
          <w:tab w:val="right" w:leader="dot" w:pos="9061"/>
        </w:tabs>
        <w:rPr>
          <w:rFonts w:asciiTheme="minorHAnsi" w:eastAsiaTheme="minorEastAsia" w:hAnsiTheme="minorHAnsi" w:cstheme="minorBidi"/>
          <w:noProof/>
          <w:sz w:val="22"/>
          <w:szCs w:val="22"/>
        </w:rPr>
      </w:pPr>
      <w:r>
        <w:rPr>
          <w:noProof/>
        </w:rPr>
        <w:t>Quadro 5.5 – Características das Turbinas</w:t>
      </w:r>
      <w:r>
        <w:rPr>
          <w:noProof/>
        </w:rPr>
        <w:tab/>
      </w:r>
      <w:r>
        <w:rPr>
          <w:noProof/>
        </w:rPr>
        <w:fldChar w:fldCharType="begin"/>
      </w:r>
      <w:r>
        <w:rPr>
          <w:noProof/>
        </w:rPr>
        <w:instrText xml:space="preserve"> PAGEREF _Toc491875010 \h </w:instrText>
      </w:r>
      <w:r>
        <w:rPr>
          <w:noProof/>
        </w:rPr>
      </w:r>
      <w:r>
        <w:rPr>
          <w:noProof/>
        </w:rPr>
        <w:fldChar w:fldCharType="separate"/>
      </w:r>
      <w:r>
        <w:rPr>
          <w:noProof/>
        </w:rPr>
        <w:t>94</w:t>
      </w:r>
      <w:r>
        <w:rPr>
          <w:noProof/>
        </w:rPr>
        <w:fldChar w:fldCharType="end"/>
      </w:r>
    </w:p>
    <w:p w:rsidR="009B300D" w:rsidRDefault="009B300D" w:rsidP="009B300D">
      <w:pPr>
        <w:spacing w:line="280" w:lineRule="atLeast"/>
        <w:rPr>
          <w:rFonts w:cs="Arial"/>
          <w:szCs w:val="20"/>
        </w:rPr>
      </w:pPr>
      <w:r>
        <w:rPr>
          <w:rFonts w:cs="Arial"/>
          <w:szCs w:val="20"/>
        </w:rPr>
        <w:fldChar w:fldCharType="end"/>
      </w: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after="200" w:line="276" w:lineRule="auto"/>
        <w:rPr>
          <w:rFonts w:cs="Arial"/>
          <w:szCs w:val="20"/>
        </w:rPr>
      </w:pPr>
    </w:p>
    <w:p w:rsidR="00F43B24" w:rsidRPr="00476406" w:rsidRDefault="00F43B24" w:rsidP="009B300D">
      <w:pPr>
        <w:spacing w:after="200" w:line="276" w:lineRule="auto"/>
        <w:rPr>
          <w:rFonts w:cs="Arial"/>
          <w:szCs w:val="20"/>
        </w:rPr>
      </w:pPr>
    </w:p>
    <w:p w:rsidR="009B300D" w:rsidRPr="002735E5" w:rsidRDefault="009B300D" w:rsidP="009B300D">
      <w:pPr>
        <w:tabs>
          <w:tab w:val="right" w:leader="dot" w:pos="9072"/>
        </w:tabs>
        <w:spacing w:line="280" w:lineRule="atLeast"/>
        <w:rPr>
          <w:b/>
          <w:smallCaps/>
          <w:szCs w:val="22"/>
        </w:rPr>
      </w:pPr>
      <w:r w:rsidRPr="00476406">
        <w:rPr>
          <w:b/>
          <w:smallCaps/>
          <w:szCs w:val="22"/>
        </w:rPr>
        <w:lastRenderedPageBreak/>
        <w:t>Símbolos, Acrónimos e Abreviaturas</w:t>
      </w:r>
    </w:p>
    <w:p w:rsidR="009B300D" w:rsidRPr="001404BC" w:rsidRDefault="009B300D" w:rsidP="009B300D">
      <w:pPr>
        <w:tabs>
          <w:tab w:val="right" w:leader="dot" w:pos="9072"/>
        </w:tabs>
        <w:spacing w:line="280" w:lineRule="atLeast"/>
        <w:rPr>
          <w:rFonts w:cs="Arial"/>
          <w:szCs w:val="18"/>
        </w:rPr>
      </w:pPr>
      <w:r w:rsidRPr="001404BC">
        <w:rPr>
          <w:rFonts w:cs="Arial"/>
          <w:szCs w:val="18"/>
        </w:rPr>
        <w:t>E – Energia [</w:t>
      </w:r>
      <w:proofErr w:type="spellStart"/>
      <w:r w:rsidRPr="001404BC">
        <w:rPr>
          <w:rFonts w:cs="Arial"/>
          <w:szCs w:val="18"/>
        </w:rPr>
        <w:t>kWh</w:t>
      </w:r>
      <w:proofErr w:type="spellEnd"/>
      <w:r w:rsidRPr="001404BC">
        <w:rPr>
          <w:rFonts w:cs="Arial"/>
          <w:szCs w:val="18"/>
        </w:rPr>
        <w:t>]</w:t>
      </w:r>
    </w:p>
    <w:p w:rsidR="009B300D" w:rsidRDefault="009B300D" w:rsidP="009B300D">
      <w:pPr>
        <w:tabs>
          <w:tab w:val="right" w:leader="dot" w:pos="9072"/>
        </w:tabs>
        <w:spacing w:line="280" w:lineRule="atLeast"/>
        <w:rPr>
          <w:rFonts w:cs="Arial"/>
          <w:szCs w:val="18"/>
        </w:rPr>
      </w:pPr>
      <w:r w:rsidRPr="001404BC">
        <w:rPr>
          <w:rFonts w:cs="Arial"/>
          <w:szCs w:val="18"/>
        </w:rPr>
        <w:t>g – A</w:t>
      </w:r>
      <w:r>
        <w:rPr>
          <w:rFonts w:cs="Arial"/>
          <w:szCs w:val="18"/>
        </w:rPr>
        <w:t>celeração gravítica [=9.81 m/</w:t>
      </w:r>
      <m:oMath>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sidRPr="001404BC">
        <w:rPr>
          <w:rFonts w:cs="Arial"/>
          <w:szCs w:val="18"/>
        </w:rPr>
        <w:t>]</w:t>
      </w:r>
    </w:p>
    <w:p w:rsidR="009B300D" w:rsidRPr="001404BC" w:rsidRDefault="009B300D" w:rsidP="009B300D">
      <w:pPr>
        <w:tabs>
          <w:tab w:val="right" w:leader="dot" w:pos="9072"/>
        </w:tabs>
        <w:spacing w:line="280" w:lineRule="atLeast"/>
        <w:rPr>
          <w:rFonts w:cs="Arial"/>
          <w:szCs w:val="18"/>
        </w:rPr>
      </w:pPr>
      <w:r w:rsidRPr="001404BC">
        <w:rPr>
          <w:rFonts w:cs="Arial"/>
          <w:szCs w:val="18"/>
        </w:rPr>
        <w:t xml:space="preserve">H – Carga hidráulica </w:t>
      </w:r>
      <w:r>
        <w:rPr>
          <w:rFonts w:cs="Arial"/>
          <w:szCs w:val="18"/>
        </w:rPr>
        <w:t>bruta [m]</w:t>
      </w:r>
    </w:p>
    <w:p w:rsidR="009B300D" w:rsidRPr="001404BC" w:rsidRDefault="009B300D" w:rsidP="009B300D">
      <w:pPr>
        <w:tabs>
          <w:tab w:val="right" w:leader="dot" w:pos="9072"/>
        </w:tabs>
        <w:spacing w:line="280" w:lineRule="atLeast"/>
        <w:rPr>
          <w:rFonts w:cs="Arial"/>
          <w:szCs w:val="18"/>
        </w:rPr>
      </w:pPr>
      <w:r w:rsidRPr="001404BC">
        <w:rPr>
          <w:rFonts w:cs="Arial"/>
          <w:szCs w:val="18"/>
        </w:rPr>
        <w:t>H</w:t>
      </w:r>
      <w:r>
        <w:rPr>
          <w:rFonts w:cs="Arial"/>
          <w:szCs w:val="18"/>
        </w:rPr>
        <w:t>u</w:t>
      </w:r>
      <w:r w:rsidRPr="001404BC">
        <w:rPr>
          <w:rFonts w:cs="Arial"/>
          <w:szCs w:val="18"/>
        </w:rPr>
        <w:t xml:space="preserve"> – Carga hidráulica </w:t>
      </w:r>
      <w:r>
        <w:rPr>
          <w:rFonts w:cs="Arial"/>
          <w:szCs w:val="18"/>
        </w:rPr>
        <w:t xml:space="preserve">útil </w:t>
      </w:r>
      <w:r w:rsidRPr="001404BC">
        <w:rPr>
          <w:rFonts w:cs="Arial"/>
          <w:szCs w:val="18"/>
        </w:rPr>
        <w:t>[m]</w:t>
      </w:r>
    </w:p>
    <w:p w:rsidR="009B300D" w:rsidRPr="001404BC" w:rsidRDefault="009B300D" w:rsidP="009B300D">
      <w:pPr>
        <w:tabs>
          <w:tab w:val="right" w:leader="dot" w:pos="9072"/>
        </w:tabs>
        <w:spacing w:line="280" w:lineRule="atLeast"/>
        <w:rPr>
          <w:rFonts w:cs="Arial"/>
          <w:szCs w:val="18"/>
        </w:rPr>
      </w:pPr>
      <w:r>
        <w:rPr>
          <w:rFonts w:cs="Arial"/>
          <w:szCs w:val="18"/>
        </w:rPr>
        <w:t>P – Potência [</w:t>
      </w:r>
      <w:r w:rsidRPr="001404BC">
        <w:rPr>
          <w:rFonts w:cs="Arial"/>
          <w:szCs w:val="18"/>
        </w:rPr>
        <w:t>W] (análise de custos energéticos)</w:t>
      </w:r>
    </w:p>
    <w:p w:rsidR="009B300D" w:rsidRPr="001404BC" w:rsidRDefault="009B300D" w:rsidP="009B300D">
      <w:pPr>
        <w:tabs>
          <w:tab w:val="right" w:leader="dot" w:pos="9072"/>
        </w:tabs>
        <w:spacing w:line="280" w:lineRule="atLeast"/>
        <w:rPr>
          <w:rFonts w:cs="Arial"/>
          <w:szCs w:val="18"/>
        </w:rPr>
      </w:pPr>
      <w:r>
        <w:rPr>
          <w:rFonts w:cs="Arial"/>
          <w:szCs w:val="18"/>
        </w:rPr>
        <w:t>Q – Caudal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hAnsi="Cambria Math" w:cs="Arial"/>
          </w:rPr>
          <m:t>/s]</m:t>
        </m:r>
      </m:oMath>
    </w:p>
    <w:p w:rsidR="009B300D" w:rsidRPr="001404BC" w:rsidRDefault="009B300D" w:rsidP="009B300D">
      <w:pPr>
        <w:tabs>
          <w:tab w:val="right" w:leader="dot" w:pos="9072"/>
        </w:tabs>
        <w:spacing w:line="280" w:lineRule="atLeast"/>
        <w:rPr>
          <w:rFonts w:cs="Arial"/>
          <w:szCs w:val="18"/>
        </w:rPr>
      </w:pPr>
      <w:r>
        <w:rPr>
          <w:rFonts w:cs="Arial"/>
          <w:szCs w:val="18"/>
        </w:rPr>
        <w:t>V – Volume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hAnsi="Cambria Math" w:cs="Arial"/>
          </w:rPr>
          <m:t>]</m:t>
        </m:r>
      </m:oMath>
    </w:p>
    <w:p w:rsidR="009B300D" w:rsidRDefault="009B300D" w:rsidP="009B300D">
      <w:pPr>
        <w:tabs>
          <w:tab w:val="right" w:leader="dot" w:pos="9072"/>
        </w:tabs>
        <w:spacing w:line="280" w:lineRule="atLeast"/>
        <w:rPr>
          <w:rFonts w:cs="Arial"/>
          <w:szCs w:val="18"/>
        </w:rPr>
      </w:pPr>
      <w:bookmarkStart w:id="22" w:name="_Hlk492031039"/>
      <w:r>
        <w:rPr>
          <w:rFonts w:cs="Arial"/>
          <w:szCs w:val="18"/>
        </w:rPr>
        <w:t>γ – Peso volúmico [N/</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sidRPr="001404BC">
        <w:rPr>
          <w:rFonts w:cs="Arial"/>
          <w:szCs w:val="18"/>
        </w:rPr>
        <w:t>]</w:t>
      </w:r>
      <w:bookmarkEnd w:id="22"/>
    </w:p>
    <w:p w:rsidR="009B300D" w:rsidRPr="003465AC" w:rsidRDefault="009B300D" w:rsidP="009B300D">
      <w:pPr>
        <w:rPr>
          <w:rFonts w:cstheme="minorHAnsi"/>
          <w:szCs w:val="22"/>
        </w:rPr>
      </w:pPr>
      <m:oMath>
        <m:r>
          <w:rPr>
            <w:rFonts w:ascii="Cambria Math" w:hAnsi="Cambria Math" w:cstheme="minorHAnsi"/>
            <w:szCs w:val="22"/>
          </w:rPr>
          <m:t>t</m:t>
        </m:r>
      </m:oMath>
      <w:r>
        <w:rPr>
          <w:rFonts w:cstheme="minorHAnsi"/>
          <w:szCs w:val="22"/>
        </w:rPr>
        <w:t xml:space="preserve"> </w:t>
      </w:r>
      <w:r>
        <w:rPr>
          <w:rFonts w:cs="Arial"/>
        </w:rPr>
        <w:t>–</w:t>
      </w:r>
      <w:r>
        <w:rPr>
          <w:rFonts w:cstheme="minorHAnsi"/>
          <w:szCs w:val="22"/>
        </w:rPr>
        <w:t xml:space="preserve"> T</w:t>
      </w:r>
      <w:r w:rsidRPr="003465AC">
        <w:rPr>
          <w:rFonts w:cstheme="minorHAnsi"/>
          <w:szCs w:val="22"/>
        </w:rPr>
        <w:t>axa de atualização;</w:t>
      </w:r>
    </w:p>
    <w:p w:rsidR="009B300D" w:rsidRDefault="009B300D" w:rsidP="009B300D">
      <w:pPr>
        <w:tabs>
          <w:tab w:val="right" w:leader="dot" w:pos="9072"/>
        </w:tabs>
        <w:spacing w:line="280" w:lineRule="atLeast"/>
        <w:rPr>
          <w:rFonts w:cstheme="minorHAnsi"/>
        </w:rPr>
      </w:pPr>
      <m:oMath>
        <m:r>
          <w:rPr>
            <w:rFonts w:ascii="Cambria Math" w:eastAsiaTheme="minorEastAsia" w:hAnsi="Cambria Math"/>
            <w:szCs w:val="22"/>
          </w:rPr>
          <m:t>n</m:t>
        </m:r>
      </m:oMath>
      <w:r>
        <w:rPr>
          <w:rFonts w:cstheme="minorHAnsi"/>
          <w:szCs w:val="22"/>
        </w:rPr>
        <w:t xml:space="preserve"> </w:t>
      </w:r>
      <w:r>
        <w:rPr>
          <w:rFonts w:cs="Arial"/>
        </w:rPr>
        <w:t>– N</w:t>
      </w:r>
      <w:r w:rsidRPr="003465AC">
        <w:rPr>
          <w:rFonts w:cstheme="minorHAnsi"/>
          <w:szCs w:val="22"/>
        </w:rPr>
        <w:t>úmero de anos de vida</w:t>
      </w:r>
      <w:r>
        <w:rPr>
          <w:rFonts w:cstheme="minorHAnsi"/>
        </w:rPr>
        <w:t xml:space="preserve"> da instalação.</w:t>
      </w:r>
    </w:p>
    <w:p w:rsidR="009B300D" w:rsidRDefault="009B300D" w:rsidP="009B300D">
      <w:pPr>
        <w:tabs>
          <w:tab w:val="right" w:leader="dot" w:pos="9072"/>
        </w:tabs>
        <w:spacing w:line="280" w:lineRule="atLeast"/>
        <w:rPr>
          <w:rFonts w:cs="Arial"/>
        </w:rPr>
      </w:pPr>
      <m:oMath>
        <m:r>
          <w:rPr>
            <w:rFonts w:ascii="Cambria Math" w:eastAsiaTheme="minorEastAsia" w:hAnsi="Cambria Math"/>
          </w:rPr>
          <m:t>B</m:t>
        </m:r>
      </m:oMath>
      <w:r>
        <w:rPr>
          <w:rFonts w:cs="Arial"/>
        </w:rPr>
        <w:t xml:space="preserve"> – Benefício de um aproveitamento Hidroelétrico</w:t>
      </w:r>
    </w:p>
    <w:p w:rsidR="009B300D" w:rsidRPr="001404BC" w:rsidRDefault="009B300D" w:rsidP="009B300D">
      <w:pPr>
        <w:tabs>
          <w:tab w:val="right" w:leader="dot" w:pos="9072"/>
        </w:tabs>
        <w:spacing w:line="280" w:lineRule="atLeast"/>
        <w:rPr>
          <w:rFonts w:cs="Arial"/>
          <w:szCs w:val="18"/>
        </w:rPr>
      </w:pPr>
      <w:r>
        <w:rPr>
          <w:rFonts w:cs="Arial"/>
          <w:szCs w:val="18"/>
        </w:rPr>
        <w:t xml:space="preserve">C </w:t>
      </w:r>
      <w:r>
        <w:rPr>
          <w:rFonts w:cs="Arial"/>
        </w:rPr>
        <w:t xml:space="preserve">– </w:t>
      </w:r>
      <w:r>
        <w:rPr>
          <w:rFonts w:cstheme="minorHAnsi"/>
        </w:rPr>
        <w:t>Custo de Investimento</w:t>
      </w:r>
    </w:p>
    <w:p w:rsidR="009B300D" w:rsidRDefault="009B300D" w:rsidP="009B300D">
      <w:pPr>
        <w:tabs>
          <w:tab w:val="right" w:leader="dot" w:pos="9072"/>
        </w:tabs>
        <w:spacing w:line="280" w:lineRule="atLeast"/>
        <w:rPr>
          <w:rFonts w:cs="Arial"/>
          <w:szCs w:val="18"/>
        </w:rPr>
      </w:pPr>
    </w:p>
    <w:p w:rsidR="009B300D" w:rsidRPr="00AF7BC5" w:rsidRDefault="009B300D" w:rsidP="009B300D">
      <w:pPr>
        <w:tabs>
          <w:tab w:val="right" w:leader="dot" w:pos="9072"/>
        </w:tabs>
        <w:spacing w:line="280" w:lineRule="atLeast"/>
        <w:rPr>
          <w:rFonts w:cs="Arial"/>
          <w:szCs w:val="18"/>
        </w:rPr>
      </w:pPr>
      <m:oMath>
        <m:r>
          <w:rPr>
            <w:rFonts w:ascii="Cambria Math" w:eastAsiaTheme="minorEastAsia" w:hAnsi="Cambria Math"/>
          </w:rPr>
          <m:t>Qinst</m:t>
        </m:r>
      </m:oMath>
      <w:r>
        <w:rPr>
          <w:rFonts w:cs="Arial"/>
        </w:rPr>
        <w:t xml:space="preserve"> </w:t>
      </w:r>
      <w:r w:rsidRPr="001404BC">
        <w:rPr>
          <w:rFonts w:cs="Arial"/>
          <w:szCs w:val="18"/>
        </w:rPr>
        <w:t>–</w:t>
      </w:r>
      <w:r>
        <w:rPr>
          <w:rFonts w:cs="Arial"/>
          <w:szCs w:val="18"/>
        </w:rPr>
        <w:t xml:space="preserve"> Caudal instalado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hAnsi="Cambria Math" w:cs="Arial"/>
          </w:rPr>
          <m:t>/s]</m:t>
        </m:r>
      </m:oMath>
    </w:p>
    <w:p w:rsidR="009B300D" w:rsidRDefault="009B300D" w:rsidP="009B300D">
      <w:pPr>
        <w:spacing w:line="280" w:lineRule="exact"/>
        <w:jc w:val="left"/>
        <w:rPr>
          <w:rFonts w:cs="Arial"/>
        </w:rPr>
      </w:pPr>
      <m:oMath>
        <m:r>
          <w:rPr>
            <w:rFonts w:ascii="Cambria Math" w:eastAsiaTheme="minorEastAsia" w:hAnsi="Cambria Math"/>
          </w:rPr>
          <m:t>Qturb</m:t>
        </m:r>
      </m:oMath>
      <w:r>
        <w:rPr>
          <w:rFonts w:cs="Arial"/>
        </w:rPr>
        <w:t xml:space="preserve"> </w:t>
      </w:r>
      <w:r w:rsidRPr="001404BC">
        <w:rPr>
          <w:rFonts w:cs="Arial"/>
          <w:szCs w:val="18"/>
        </w:rPr>
        <w:t>–</w:t>
      </w:r>
      <w:r>
        <w:rPr>
          <w:rFonts w:cs="Arial"/>
          <w:szCs w:val="18"/>
        </w:rPr>
        <w:t xml:space="preserve"> Caudal turbinado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hAnsi="Cambria Math" w:cs="Arial"/>
          </w:rPr>
          <m:t>/s]</m:t>
        </m:r>
      </m:oMath>
    </w:p>
    <w:p w:rsidR="009B300D" w:rsidRDefault="009B300D" w:rsidP="009B300D">
      <w:pPr>
        <w:tabs>
          <w:tab w:val="right" w:leader="dot" w:pos="9072"/>
        </w:tabs>
        <w:spacing w:line="280" w:lineRule="atLeast"/>
        <w:rPr>
          <w:rFonts w:cs="Arial"/>
        </w:rPr>
      </w:pPr>
      <m:oMath>
        <m:r>
          <w:rPr>
            <w:rFonts w:ascii="Cambria Math" w:eastAsiaTheme="minorEastAsia" w:hAnsi="Cambria Math"/>
          </w:rPr>
          <m:t>Qdisp</m:t>
        </m:r>
      </m:oMath>
      <w:r>
        <w:rPr>
          <w:rFonts w:cs="Arial"/>
        </w:rPr>
        <w:t xml:space="preserve"> </w:t>
      </w:r>
      <w:r w:rsidRPr="001404BC">
        <w:rPr>
          <w:rFonts w:cs="Arial"/>
          <w:szCs w:val="18"/>
        </w:rPr>
        <w:t>–</w:t>
      </w:r>
      <w:r>
        <w:rPr>
          <w:rFonts w:cs="Arial"/>
          <w:szCs w:val="18"/>
        </w:rPr>
        <w:t xml:space="preserve"> Caudal disponível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hAnsi="Cambria Math" w:cs="Arial"/>
          </w:rPr>
          <m:t>/s]</m:t>
        </m:r>
      </m:oMath>
    </w:p>
    <w:p w:rsidR="009B300D" w:rsidRDefault="00D12FA2" w:rsidP="009B300D">
      <w:pPr>
        <w:tabs>
          <w:tab w:val="right" w:leader="dot" w:pos="9072"/>
        </w:tabs>
        <w:spacing w:line="280" w:lineRule="atLeast"/>
        <w:rPr>
          <w:rFonts w:cs="Arial"/>
          <w:szCs w:val="18"/>
        </w:rPr>
      </w:pPr>
      <m:oMath>
        <m:sSub>
          <m:sSubPr>
            <m:ctrlPr>
              <w:rPr>
                <w:rFonts w:ascii="Cambria Math" w:eastAsia="SymbolMT" w:hAnsi="Cambria Math" w:cs="SymbolMT"/>
                <w:i/>
                <w:szCs w:val="22"/>
                <w:lang w:eastAsia="en-US"/>
              </w:rPr>
            </m:ctrlPr>
          </m:sSubPr>
          <m:e>
            <m:sSub>
              <m:sSubPr>
                <m:ctrlPr>
                  <w:rPr>
                    <w:rFonts w:ascii="Cambria Math" w:eastAsia="SymbolMT" w:hAnsi="Cambria Math" w:cs="SymbolMT"/>
                    <w:i/>
                    <w:szCs w:val="22"/>
                    <w:lang w:eastAsia="en-US"/>
                  </w:rPr>
                </m:ctrlPr>
              </m:sSubPr>
              <m:e>
                <m:r>
                  <w:rPr>
                    <w:rFonts w:ascii="Cambria Math" w:eastAsia="SymbolMT" w:hAnsi="Cambria Math" w:cs="SymbolMT"/>
                    <w:szCs w:val="22"/>
                    <w:lang w:eastAsia="en-US"/>
                  </w:rPr>
                  <m:t>Q</m:t>
                </m:r>
              </m:e>
              <m:sub>
                <m:r>
                  <w:rPr>
                    <w:rFonts w:ascii="Cambria Math" w:eastAsia="SymbolMT" w:hAnsi="Cambria Math" w:cs="SymbolMT"/>
                    <w:szCs w:val="22"/>
                    <w:lang w:eastAsia="en-US"/>
                  </w:rPr>
                  <m:t>turb</m:t>
                </m:r>
              </m:sub>
            </m:sSub>
          </m:e>
          <m:sub>
            <m:r>
              <w:rPr>
                <w:rFonts w:ascii="Cambria Math" w:eastAsia="SymbolMT" w:hAnsi="Cambria Math" w:cs="SymbolMT"/>
                <w:szCs w:val="22"/>
                <w:lang w:eastAsia="en-US"/>
              </w:rPr>
              <m:t>i</m:t>
            </m:r>
          </m:sub>
        </m:sSub>
      </m:oMath>
      <w:r w:rsidR="009B300D">
        <w:rPr>
          <w:rFonts w:cs="Arial"/>
          <w:szCs w:val="22"/>
          <w:lang w:eastAsia="en-US"/>
        </w:rPr>
        <w:t xml:space="preserve"> </w:t>
      </w:r>
      <w:r w:rsidR="009B300D" w:rsidRPr="001404BC">
        <w:rPr>
          <w:rFonts w:cs="Arial"/>
          <w:szCs w:val="18"/>
        </w:rPr>
        <w:t>–</w:t>
      </w:r>
      <w:r w:rsidR="00F43B24">
        <w:rPr>
          <w:rFonts w:cs="Arial"/>
          <w:szCs w:val="18"/>
        </w:rPr>
        <w:t xml:space="preserve"> Caudal turbinado pelo grupo i</w:t>
      </w:r>
      <w:r w:rsidR="009B300D">
        <w:rPr>
          <w:rFonts w:cs="Arial"/>
          <w:szCs w:val="18"/>
        </w:rPr>
        <w:t xml:space="preserve">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hAnsi="Cambria Math" w:cs="Arial"/>
          </w:rPr>
          <m:t>/s]</m:t>
        </m:r>
      </m:oMath>
      <w:r w:rsidR="009B300D">
        <w:rPr>
          <w:rFonts w:cs="Arial"/>
          <w:szCs w:val="18"/>
        </w:rPr>
        <w:t xml:space="preserve"> </w:t>
      </w:r>
    </w:p>
    <w:p w:rsidR="009B300D" w:rsidRPr="00AF7BC5" w:rsidRDefault="00D12FA2" w:rsidP="009B300D">
      <w:pPr>
        <w:tabs>
          <w:tab w:val="right" w:leader="dot" w:pos="9072"/>
        </w:tabs>
        <w:spacing w:line="280" w:lineRule="atLeast"/>
        <w:rPr>
          <w:rFonts w:cs="Arial"/>
          <w:szCs w:val="18"/>
        </w:rPr>
      </w:pPr>
      <m:oMath>
        <m:sSub>
          <m:sSubPr>
            <m:ctrlPr>
              <w:rPr>
                <w:rFonts w:ascii="Cambria Math" w:eastAsia="SymbolMT" w:hAnsi="Cambria Math" w:cs="SymbolMT"/>
                <w:i/>
                <w:szCs w:val="22"/>
                <w:lang w:eastAsia="en-US"/>
              </w:rPr>
            </m:ctrlPr>
          </m:sSubPr>
          <m:e>
            <m:sSub>
              <m:sSubPr>
                <m:ctrlPr>
                  <w:rPr>
                    <w:rFonts w:ascii="Cambria Math" w:eastAsia="SymbolMT" w:hAnsi="Cambria Math" w:cs="SymbolMT"/>
                    <w:i/>
                    <w:szCs w:val="22"/>
                    <w:lang w:eastAsia="en-US"/>
                  </w:rPr>
                </m:ctrlPr>
              </m:sSubPr>
              <m:e>
                <m:r>
                  <w:rPr>
                    <w:rFonts w:ascii="Cambria Math" w:eastAsia="SymbolMT" w:hAnsi="Cambria Math" w:cs="SymbolMT"/>
                    <w:szCs w:val="22"/>
                    <w:lang w:eastAsia="en-US"/>
                  </w:rPr>
                  <m:t>Q</m:t>
                </m:r>
              </m:e>
              <m:sub>
                <m:r>
                  <w:rPr>
                    <w:rFonts w:ascii="Cambria Math" w:eastAsia="SymbolMT" w:hAnsi="Cambria Math" w:cs="SymbolMT"/>
                    <w:szCs w:val="22"/>
                    <w:lang w:eastAsia="en-US"/>
                  </w:rPr>
                  <m:t>turb</m:t>
                </m:r>
              </m:sub>
            </m:sSub>
          </m:e>
          <m:sub>
            <m:r>
              <w:rPr>
                <w:rFonts w:ascii="Cambria Math" w:eastAsia="SymbolMT" w:hAnsi="Cambria Math" w:cs="SymbolMT"/>
                <w:szCs w:val="22"/>
                <w:lang w:eastAsia="en-US"/>
              </w:rPr>
              <m:t>0</m:t>
            </m:r>
          </m:sub>
        </m:sSub>
      </m:oMath>
      <w:r w:rsidR="009B300D" w:rsidRPr="001404BC">
        <w:rPr>
          <w:rFonts w:cs="Arial"/>
          <w:szCs w:val="18"/>
        </w:rPr>
        <w:t>–</w:t>
      </w:r>
      <w:r w:rsidR="009B300D">
        <w:rPr>
          <w:rFonts w:cs="Arial"/>
          <w:szCs w:val="18"/>
        </w:rPr>
        <w:t xml:space="preserve"> Caudal turbinado por todas as turbinas / aproveitamento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hAnsi="Cambria Math" w:cs="Arial"/>
          </w:rPr>
          <m:t>/s]</m:t>
        </m:r>
      </m:oMath>
    </w:p>
    <w:p w:rsidR="009B300D" w:rsidRDefault="00D12FA2" w:rsidP="009B300D">
      <w:pPr>
        <w:spacing w:line="280" w:lineRule="atLeast"/>
        <w:jc w:val="left"/>
        <w:rPr>
          <w:rFonts w:cs="Arial"/>
          <w:szCs w:val="18"/>
        </w:rPr>
      </w:pPr>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i</m:t>
            </m:r>
          </m:sub>
        </m:sSub>
      </m:oMath>
      <w:r w:rsidR="009B300D" w:rsidRPr="001404BC">
        <w:rPr>
          <w:rFonts w:cs="Arial"/>
          <w:szCs w:val="18"/>
        </w:rPr>
        <w:t>–</w:t>
      </w:r>
      <w:r w:rsidR="009B300D">
        <w:rPr>
          <w:rFonts w:cs="Arial"/>
          <w:szCs w:val="18"/>
        </w:rPr>
        <w:t xml:space="preserve"> Modo de funcionamento da turbina i [%]</w:t>
      </w:r>
    </w:p>
    <w:p w:rsidR="009B300D" w:rsidRDefault="00D12FA2" w:rsidP="009B300D">
      <w:pPr>
        <w:spacing w:line="280" w:lineRule="atLeast"/>
        <w:jc w:val="left"/>
        <w:rPr>
          <w:rFonts w:cs="Arial"/>
          <w:szCs w:val="18"/>
        </w:rPr>
      </w:pPr>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oMath>
      <w:r w:rsidR="009B300D" w:rsidRPr="001404BC">
        <w:rPr>
          <w:rFonts w:cs="Arial"/>
          <w:szCs w:val="18"/>
        </w:rPr>
        <w:t>–</w:t>
      </w:r>
      <w:r w:rsidR="009B300D">
        <w:rPr>
          <w:rFonts w:cs="Arial"/>
          <w:szCs w:val="18"/>
        </w:rPr>
        <w:t xml:space="preserve"> Modo de funcionamento do aproveitamento [%]</w:t>
      </w:r>
    </w:p>
    <w:p w:rsidR="009B300D" w:rsidRDefault="00D12FA2" w:rsidP="009B300D">
      <w:pPr>
        <w:spacing w:line="280" w:lineRule="atLeast"/>
        <w:jc w:val="left"/>
        <w:rPr>
          <w:rFonts w:cs="Arial"/>
          <w:szCs w:val="18"/>
        </w:rPr>
      </w:pPr>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1,2</m:t>
            </m:r>
          </m:sub>
        </m:sSub>
      </m:oMath>
      <w:r w:rsidR="009B300D" w:rsidRPr="001404BC">
        <w:rPr>
          <w:rFonts w:cs="Arial"/>
          <w:szCs w:val="18"/>
        </w:rPr>
        <w:t>–</w:t>
      </w:r>
      <w:r w:rsidR="009B300D">
        <w:rPr>
          <w:rFonts w:cs="Arial"/>
          <w:szCs w:val="18"/>
        </w:rPr>
        <w:t xml:space="preserve"> Modo de funcionamento do conjunto formado pela turbina 1 e 2 [%]</w:t>
      </w:r>
    </w:p>
    <w:p w:rsidR="009B300D" w:rsidRPr="00B41AE0" w:rsidRDefault="00D12FA2" w:rsidP="009B300D">
      <w:pPr>
        <w:spacing w:line="280" w:lineRule="atLeast"/>
        <w:jc w:val="left"/>
        <w:rPr>
          <w:rFonts w:cs="Arial"/>
          <w:szCs w:val="18"/>
        </w:rPr>
      </w:pPr>
      <m:oMath>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η</m:t>
            </m:r>
          </m:e>
          <m:sub>
            <m:r>
              <w:rPr>
                <w:rFonts w:ascii="Cambria Math" w:eastAsia="SymbolMT" w:hAnsi="Cambria Math" w:cs="SymbolMT"/>
                <w:sz w:val="23"/>
                <w:szCs w:val="23"/>
                <w:lang w:eastAsia="en-US"/>
              </w:rPr>
              <m:t>1,2</m:t>
            </m:r>
          </m:sub>
        </m:sSub>
      </m:oMath>
      <w:r w:rsidR="009B300D" w:rsidRPr="001404BC">
        <w:rPr>
          <w:rFonts w:cs="Arial"/>
          <w:szCs w:val="18"/>
        </w:rPr>
        <w:t xml:space="preserve"> – Rendimento</w:t>
      </w:r>
      <w:r w:rsidR="009B300D">
        <w:rPr>
          <w:rFonts w:cs="Arial"/>
          <w:szCs w:val="18"/>
        </w:rPr>
        <w:t xml:space="preserve"> do conjunto das turbinas 1 e 2</w:t>
      </w:r>
      <w:r w:rsidR="009B300D" w:rsidRPr="001404BC">
        <w:rPr>
          <w:rFonts w:cs="Arial"/>
          <w:szCs w:val="18"/>
        </w:rPr>
        <w:t xml:space="preserve"> [%]</w:t>
      </w:r>
    </w:p>
    <w:p w:rsidR="009B300D" w:rsidRDefault="00D12FA2" w:rsidP="009B300D">
      <w:pPr>
        <w:spacing w:line="280" w:lineRule="atLeast"/>
        <w:jc w:val="left"/>
        <w:rPr>
          <w:rFonts w:cs="Arial"/>
          <w:szCs w:val="18"/>
        </w:rPr>
      </w:pPr>
      <m:oMath>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η</m:t>
            </m:r>
          </m:e>
          <m:sub>
            <m:r>
              <w:rPr>
                <w:rFonts w:ascii="Cambria Math" w:eastAsia="SymbolMT" w:hAnsi="Cambria Math" w:cs="SymbolMT"/>
                <w:sz w:val="23"/>
                <w:szCs w:val="23"/>
                <w:lang w:eastAsia="en-US"/>
              </w:rPr>
              <m:t>i</m:t>
            </m:r>
          </m:sub>
        </m:sSub>
      </m:oMath>
      <w:r w:rsidR="009B300D" w:rsidRPr="001404BC">
        <w:rPr>
          <w:rFonts w:cs="Arial"/>
          <w:szCs w:val="18"/>
        </w:rPr>
        <w:t xml:space="preserve"> – Rendimento</w:t>
      </w:r>
      <w:r w:rsidR="009B300D">
        <w:rPr>
          <w:rFonts w:cs="Arial"/>
          <w:szCs w:val="18"/>
        </w:rPr>
        <w:t xml:space="preserve"> da turbina i</w:t>
      </w:r>
      <w:r w:rsidR="009B300D" w:rsidRPr="001404BC">
        <w:rPr>
          <w:rFonts w:cs="Arial"/>
          <w:szCs w:val="18"/>
        </w:rPr>
        <w:t xml:space="preserve"> [%]</w:t>
      </w:r>
    </w:p>
    <w:p w:rsidR="009B300D" w:rsidRDefault="00D12FA2" w:rsidP="009B300D">
      <w:pPr>
        <w:tabs>
          <w:tab w:val="right" w:leader="dot" w:pos="9072"/>
        </w:tabs>
        <w:spacing w:line="280" w:lineRule="atLeast"/>
        <w:rPr>
          <w:rFonts w:cs="Arial"/>
          <w:szCs w:val="18"/>
        </w:rPr>
      </w:pPr>
      <m:oMath>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η</m:t>
            </m:r>
          </m:e>
          <m:sub>
            <m:r>
              <w:rPr>
                <w:rFonts w:ascii="Cambria Math" w:eastAsia="SymbolMT" w:hAnsi="Cambria Math" w:cs="SymbolMT"/>
                <w:sz w:val="23"/>
                <w:szCs w:val="23"/>
                <w:lang w:eastAsia="en-US"/>
              </w:rPr>
              <m:t>0</m:t>
            </m:r>
          </m:sub>
        </m:sSub>
      </m:oMath>
      <w:r w:rsidR="009B300D" w:rsidRPr="001404BC">
        <w:rPr>
          <w:rFonts w:cs="Arial"/>
          <w:szCs w:val="18"/>
        </w:rPr>
        <w:t xml:space="preserve"> – Rendimento</w:t>
      </w:r>
      <w:r w:rsidR="009B300D">
        <w:rPr>
          <w:rFonts w:cs="Arial"/>
          <w:szCs w:val="18"/>
        </w:rPr>
        <w:t xml:space="preserve"> do conjunto de todas as turbinas / aproveitamento</w:t>
      </w:r>
      <w:r w:rsidR="009B300D" w:rsidRPr="001404BC">
        <w:rPr>
          <w:rFonts w:cs="Arial"/>
          <w:szCs w:val="18"/>
        </w:rPr>
        <w:t xml:space="preserve"> [%]</w:t>
      </w:r>
    </w:p>
    <w:p w:rsidR="009B300D" w:rsidRDefault="00D12FA2" w:rsidP="009B300D">
      <w:pPr>
        <w:tabs>
          <w:tab w:val="right" w:leader="dot" w:pos="9072"/>
        </w:tabs>
        <w:spacing w:line="280" w:lineRule="atLeast"/>
        <w:rPr>
          <w:rFonts w:cs="Arial"/>
          <w:szCs w:val="18"/>
        </w:rPr>
      </w:pPr>
      <m:oMath>
        <m:sSub>
          <m:sSubPr>
            <m:ctrlPr>
              <w:rPr>
                <w:rFonts w:ascii="Cambria Math" w:hAnsi="Cambria Math"/>
                <w:i/>
                <w:color w:val="000000"/>
                <w:szCs w:val="22"/>
              </w:rPr>
            </m:ctrlPr>
          </m:sSubPr>
          <m:e>
            <m:r>
              <w:rPr>
                <w:rFonts w:ascii="Cambria Math" w:hAnsi="Cambria Math"/>
                <w:color w:val="000000"/>
                <w:szCs w:val="22"/>
              </w:rPr>
              <m:t>E</m:t>
            </m:r>
          </m:e>
          <m:sub>
            <m:r>
              <w:rPr>
                <w:rFonts w:ascii="Cambria Math" w:hAnsi="Cambria Math"/>
                <w:color w:val="000000"/>
                <w:szCs w:val="22"/>
              </w:rPr>
              <m:t>i</m:t>
            </m:r>
          </m:sub>
        </m:sSub>
      </m:oMath>
      <w:r w:rsidR="009B300D">
        <w:rPr>
          <w:rFonts w:cs="Arial"/>
          <w:color w:val="000000"/>
          <w:szCs w:val="22"/>
        </w:rPr>
        <w:t xml:space="preserve"> </w:t>
      </w:r>
      <w:r w:rsidR="009B300D" w:rsidRPr="001404BC">
        <w:rPr>
          <w:rFonts w:cs="Arial"/>
          <w:szCs w:val="18"/>
        </w:rPr>
        <w:t>–</w:t>
      </w:r>
      <w:r w:rsidR="009B300D">
        <w:rPr>
          <w:rFonts w:cs="Arial"/>
          <w:szCs w:val="18"/>
        </w:rPr>
        <w:t xml:space="preserve"> Energia produzida pela turbina i [</w:t>
      </w:r>
      <w:proofErr w:type="spellStart"/>
      <w:r w:rsidR="009B300D">
        <w:rPr>
          <w:rFonts w:cs="Arial"/>
          <w:szCs w:val="18"/>
        </w:rPr>
        <w:t>KWh</w:t>
      </w:r>
      <w:proofErr w:type="spellEnd"/>
      <w:r w:rsidR="009B300D">
        <w:rPr>
          <w:rFonts w:cs="Arial"/>
          <w:szCs w:val="18"/>
        </w:rPr>
        <w:t>]</w:t>
      </w:r>
    </w:p>
    <w:p w:rsidR="009B300D" w:rsidRDefault="00D12FA2" w:rsidP="009B300D">
      <w:pPr>
        <w:tabs>
          <w:tab w:val="right" w:leader="dot" w:pos="9072"/>
        </w:tabs>
        <w:spacing w:line="280" w:lineRule="atLeast"/>
        <w:rPr>
          <w:rFonts w:cs="Arial"/>
          <w:szCs w:val="18"/>
        </w:rPr>
      </w:pPr>
      <m:oMath>
        <m:sSub>
          <m:sSubPr>
            <m:ctrlPr>
              <w:rPr>
                <w:rFonts w:ascii="Cambria Math" w:hAnsi="Cambria Math"/>
                <w:i/>
                <w:color w:val="000000"/>
                <w:szCs w:val="22"/>
              </w:rPr>
            </m:ctrlPr>
          </m:sSubPr>
          <m:e>
            <m:r>
              <w:rPr>
                <w:rFonts w:ascii="Cambria Math" w:hAnsi="Cambria Math"/>
                <w:color w:val="000000"/>
                <w:szCs w:val="22"/>
              </w:rPr>
              <m:t>E</m:t>
            </m:r>
          </m:e>
          <m:sub>
            <m:r>
              <w:rPr>
                <w:rFonts w:ascii="Cambria Math" w:hAnsi="Cambria Math"/>
                <w:color w:val="000000"/>
                <w:szCs w:val="22"/>
              </w:rPr>
              <m:t>0</m:t>
            </m:r>
          </m:sub>
        </m:sSub>
      </m:oMath>
      <w:r w:rsidR="009B300D">
        <w:rPr>
          <w:rFonts w:cs="Arial"/>
          <w:color w:val="000000"/>
          <w:szCs w:val="22"/>
        </w:rPr>
        <w:t xml:space="preserve"> </w:t>
      </w:r>
      <w:r w:rsidR="009B300D" w:rsidRPr="001404BC">
        <w:rPr>
          <w:rFonts w:cs="Arial"/>
          <w:szCs w:val="18"/>
        </w:rPr>
        <w:t>–</w:t>
      </w:r>
      <w:r w:rsidR="009B300D">
        <w:rPr>
          <w:rFonts w:cs="Arial"/>
          <w:szCs w:val="18"/>
        </w:rPr>
        <w:t xml:space="preserve"> Energia produzida no aproveitamento [</w:t>
      </w:r>
      <w:proofErr w:type="spellStart"/>
      <w:r w:rsidR="009B300D">
        <w:rPr>
          <w:rFonts w:cs="Arial"/>
          <w:szCs w:val="18"/>
        </w:rPr>
        <w:t>KWh</w:t>
      </w:r>
      <w:proofErr w:type="spellEnd"/>
      <w:r w:rsidR="009B300D">
        <w:rPr>
          <w:rFonts w:cs="Arial"/>
          <w:szCs w:val="18"/>
        </w:rPr>
        <w:t>]</w:t>
      </w:r>
    </w:p>
    <w:p w:rsidR="009B300D" w:rsidRPr="0082470C" w:rsidRDefault="009B300D" w:rsidP="009B300D">
      <w:pPr>
        <w:tabs>
          <w:tab w:val="right" w:leader="dot" w:pos="9072"/>
        </w:tabs>
        <w:spacing w:line="280" w:lineRule="atLeast"/>
        <w:rPr>
          <w:rFonts w:cs="Arial"/>
          <w:szCs w:val="18"/>
        </w:rPr>
      </w:pPr>
      <m:oMath>
        <m:r>
          <w:rPr>
            <w:rFonts w:ascii="Cambria Math" w:hAnsi="Cambria Math"/>
          </w:rPr>
          <m:t>Qmin_turb</m:t>
        </m:r>
      </m:oMath>
      <w:r>
        <w:rPr>
          <w:rFonts w:cs="Arial"/>
        </w:rPr>
        <w:t xml:space="preserve"> – Caudal mínimo turbinado</w:t>
      </w:r>
    </w:p>
    <w:p w:rsidR="009B300D" w:rsidRDefault="009B300D" w:rsidP="009B300D">
      <w:pPr>
        <w:tabs>
          <w:tab w:val="right" w:leader="dot" w:pos="9072"/>
        </w:tabs>
        <w:spacing w:line="280" w:lineRule="atLeast"/>
        <w:rPr>
          <w:rFonts w:cs="Arial"/>
          <w:szCs w:val="18"/>
        </w:rPr>
      </w:pPr>
    </w:p>
    <w:p w:rsidR="009B300D" w:rsidRPr="009B300D" w:rsidRDefault="009B300D" w:rsidP="009B300D">
      <w:pPr>
        <w:tabs>
          <w:tab w:val="right" w:leader="dot" w:pos="9072"/>
        </w:tabs>
        <w:spacing w:line="280" w:lineRule="atLeast"/>
        <w:rPr>
          <w:rFonts w:cs="Arial"/>
          <w:szCs w:val="18"/>
        </w:rPr>
      </w:pPr>
      <w:r w:rsidRPr="009B300D">
        <w:rPr>
          <w:rFonts w:cs="Arial"/>
          <w:szCs w:val="18"/>
        </w:rPr>
        <w:t>MS – Microsoft</w:t>
      </w:r>
    </w:p>
    <w:p w:rsidR="009B300D" w:rsidRDefault="009B300D" w:rsidP="009B300D">
      <w:pPr>
        <w:tabs>
          <w:tab w:val="right" w:leader="dot" w:pos="9072"/>
        </w:tabs>
        <w:spacing w:line="280" w:lineRule="atLeast"/>
        <w:rPr>
          <w:rFonts w:cs="Arial"/>
          <w:szCs w:val="18"/>
          <w:lang w:val="en-US"/>
        </w:rPr>
      </w:pPr>
      <w:r w:rsidRPr="0082470C">
        <w:rPr>
          <w:rFonts w:cs="Arial"/>
          <w:szCs w:val="18"/>
          <w:lang w:val="en-US"/>
        </w:rPr>
        <w:t>BASIC - Beginner's All-purpose Symbolic Instruction Code</w:t>
      </w:r>
    </w:p>
    <w:p w:rsidR="009B300D" w:rsidRDefault="009B300D" w:rsidP="009B300D">
      <w:pPr>
        <w:tabs>
          <w:tab w:val="right" w:leader="dot" w:pos="9072"/>
        </w:tabs>
        <w:spacing w:line="280" w:lineRule="atLeast"/>
        <w:rPr>
          <w:rFonts w:cstheme="minorHAnsi"/>
          <w:szCs w:val="22"/>
        </w:rPr>
      </w:pPr>
      <m:oMath>
        <m:r>
          <w:rPr>
            <w:rFonts w:ascii="Cambria Math" w:eastAsiaTheme="minorEastAsia" w:hAnsi="Cambria Math"/>
            <w:szCs w:val="22"/>
          </w:rPr>
          <m:t>VPAM</m:t>
        </m:r>
      </m:oMath>
      <w:r>
        <w:rPr>
          <w:rFonts w:cs="Arial"/>
          <w:szCs w:val="22"/>
        </w:rPr>
        <w:t xml:space="preserve"> - </w:t>
      </w:r>
      <w:r>
        <w:rPr>
          <w:rFonts w:cstheme="minorHAnsi"/>
          <w:szCs w:val="22"/>
        </w:rPr>
        <w:t>V</w:t>
      </w:r>
      <w:r w:rsidRPr="003465AC">
        <w:rPr>
          <w:rFonts w:cstheme="minorHAnsi"/>
          <w:szCs w:val="22"/>
        </w:rPr>
        <w:t>alor de produção anual em ano médio</w:t>
      </w:r>
    </w:p>
    <w:p w:rsidR="009B300D" w:rsidRPr="00B41AE0" w:rsidRDefault="009B300D" w:rsidP="009B300D">
      <w:pPr>
        <w:tabs>
          <w:tab w:val="right" w:leader="dot" w:pos="9072"/>
        </w:tabs>
        <w:spacing w:line="280" w:lineRule="atLeast"/>
        <w:rPr>
          <w:rFonts w:cs="Arial"/>
          <w:szCs w:val="18"/>
        </w:rPr>
      </w:pPr>
      <m:oMath>
        <m:r>
          <w:rPr>
            <w:rFonts w:ascii="Cambria Math" w:eastAsiaTheme="minorEastAsia" w:hAnsi="Cambria Math"/>
          </w:rPr>
          <w:lastRenderedPageBreak/>
          <m:t>OM</m:t>
        </m:r>
      </m:oMath>
      <w:r>
        <w:rPr>
          <w:rFonts w:cs="Arial"/>
        </w:rPr>
        <w:t xml:space="preserve"> – Operações de Manutenção</w:t>
      </w:r>
    </w:p>
    <w:p w:rsidR="009B300D" w:rsidRDefault="009B300D" w:rsidP="009B300D">
      <w:pPr>
        <w:tabs>
          <w:tab w:val="right" w:leader="dot" w:pos="9072"/>
        </w:tabs>
        <w:spacing w:line="280" w:lineRule="atLeast"/>
        <w:rPr>
          <w:rFonts w:cs="Arial"/>
          <w:szCs w:val="18"/>
        </w:rPr>
      </w:pPr>
      <w:r>
        <w:rPr>
          <w:rFonts w:cs="Arial"/>
          <w:szCs w:val="18"/>
        </w:rPr>
        <w:t>TIR – Taxa Interna de Rentabilidade</w:t>
      </w:r>
    </w:p>
    <w:p w:rsidR="009B300D" w:rsidRDefault="009B300D" w:rsidP="009B300D">
      <w:pPr>
        <w:tabs>
          <w:tab w:val="right" w:leader="dot" w:pos="9072"/>
        </w:tabs>
        <w:spacing w:line="280" w:lineRule="atLeast"/>
        <w:rPr>
          <w:rFonts w:cs="Arial"/>
          <w:szCs w:val="18"/>
        </w:rPr>
      </w:pPr>
      <w:r>
        <w:rPr>
          <w:rFonts w:cs="Arial"/>
          <w:szCs w:val="18"/>
        </w:rPr>
        <w:t>Hip1 –  Hipótese de cálculo 1</w:t>
      </w:r>
    </w:p>
    <w:p w:rsidR="009B300D" w:rsidRPr="00B41AE0" w:rsidRDefault="00F43B24" w:rsidP="009B300D">
      <w:pPr>
        <w:tabs>
          <w:tab w:val="right" w:leader="dot" w:pos="9072"/>
        </w:tabs>
        <w:spacing w:line="280" w:lineRule="atLeast"/>
        <w:rPr>
          <w:rFonts w:cs="Arial"/>
          <w:szCs w:val="18"/>
        </w:rPr>
      </w:pPr>
      <w:r>
        <w:rPr>
          <w:rFonts w:cs="Arial"/>
          <w:szCs w:val="18"/>
        </w:rPr>
        <w:t>Hip2</w:t>
      </w:r>
      <w:r w:rsidR="009B300D">
        <w:rPr>
          <w:rFonts w:cs="Arial"/>
          <w:szCs w:val="18"/>
        </w:rPr>
        <w:t xml:space="preserve"> –  Hipótese de cálculo 2</w:t>
      </w:r>
    </w:p>
    <w:p w:rsidR="009B300D" w:rsidRPr="00B41AE0" w:rsidRDefault="009B300D" w:rsidP="009B300D">
      <w:pPr>
        <w:spacing w:after="200" w:line="276" w:lineRule="auto"/>
        <w:jc w:val="left"/>
        <w:rPr>
          <w:rFonts w:cs="Arial"/>
        </w:rPr>
      </w:pPr>
    </w:p>
    <w:p w:rsidR="009B300D" w:rsidRPr="00B41AE0" w:rsidRDefault="009B300D" w:rsidP="009B300D">
      <w:pPr>
        <w:spacing w:after="200" w:line="276" w:lineRule="auto"/>
        <w:jc w:val="left"/>
        <w:rPr>
          <w:rFonts w:cs="Arial"/>
        </w:rPr>
      </w:pPr>
    </w:p>
    <w:p w:rsidR="009B300D" w:rsidRPr="00B41AE0" w:rsidRDefault="009B300D" w:rsidP="009B300D">
      <w:pPr>
        <w:spacing w:after="200" w:line="276" w:lineRule="auto"/>
        <w:jc w:val="left"/>
        <w:rPr>
          <w:rFonts w:cs="Arial"/>
          <w:szCs w:val="18"/>
        </w:rPr>
      </w:pPr>
      <w:r w:rsidRPr="00B41AE0">
        <w:rPr>
          <w:rFonts w:cs="Arial"/>
          <w:szCs w:val="18"/>
        </w:rPr>
        <w:br w:type="page"/>
      </w:r>
    </w:p>
    <w:p w:rsidR="009B300D" w:rsidRPr="00B41AE0" w:rsidRDefault="009B300D" w:rsidP="009B300D">
      <w:pPr>
        <w:tabs>
          <w:tab w:val="right" w:leader="dot" w:pos="9072"/>
        </w:tabs>
        <w:spacing w:line="280" w:lineRule="atLeast"/>
        <w:rPr>
          <w:rFonts w:cs="Arial"/>
          <w:szCs w:val="18"/>
        </w:rPr>
      </w:pPr>
    </w:p>
    <w:p w:rsidR="009B300D" w:rsidRPr="00B41AE0" w:rsidRDefault="009B300D" w:rsidP="009B300D">
      <w:pPr>
        <w:tabs>
          <w:tab w:val="right" w:leader="dot" w:pos="9072"/>
        </w:tabs>
        <w:spacing w:line="280" w:lineRule="atLeast"/>
        <w:rPr>
          <w:rFonts w:cs="Arial"/>
          <w:szCs w:val="18"/>
        </w:rPr>
      </w:pPr>
    </w:p>
    <w:p w:rsidR="009B300D" w:rsidRPr="00B41AE0" w:rsidRDefault="009B300D" w:rsidP="009B300D">
      <w:pPr>
        <w:tabs>
          <w:tab w:val="right" w:leader="dot" w:pos="9072"/>
        </w:tabs>
        <w:spacing w:line="280" w:lineRule="atLeast"/>
        <w:rPr>
          <w:rFonts w:cs="Arial"/>
          <w:szCs w:val="18"/>
        </w:rPr>
      </w:pPr>
    </w:p>
    <w:p w:rsidR="009B300D" w:rsidRPr="00B41AE0" w:rsidRDefault="009B300D" w:rsidP="009B300D">
      <w:pPr>
        <w:tabs>
          <w:tab w:val="right" w:leader="dot" w:pos="9072"/>
        </w:tabs>
        <w:spacing w:line="280" w:lineRule="atLeast"/>
        <w:rPr>
          <w:rFonts w:cs="Arial"/>
          <w:szCs w:val="18"/>
        </w:rPr>
      </w:pPr>
    </w:p>
    <w:p w:rsidR="009B300D" w:rsidRPr="00B41AE0" w:rsidRDefault="009B300D" w:rsidP="009B300D">
      <w:pPr>
        <w:tabs>
          <w:tab w:val="right" w:leader="dot" w:pos="9072"/>
        </w:tabs>
        <w:spacing w:line="280" w:lineRule="atLeast"/>
        <w:rPr>
          <w:rFonts w:cs="Arial"/>
          <w:szCs w:val="18"/>
        </w:rPr>
      </w:pPr>
    </w:p>
    <w:p w:rsidR="009B300D" w:rsidRPr="00B41AE0" w:rsidRDefault="009B300D" w:rsidP="009B300D">
      <w:pPr>
        <w:tabs>
          <w:tab w:val="right" w:leader="dot" w:pos="9072"/>
        </w:tabs>
        <w:spacing w:line="280" w:lineRule="atLeast"/>
        <w:rPr>
          <w:rFonts w:cs="Arial"/>
          <w:szCs w:val="18"/>
        </w:rPr>
      </w:pPr>
    </w:p>
    <w:p w:rsidR="009B300D" w:rsidRPr="00B41AE0" w:rsidRDefault="009B300D" w:rsidP="009B300D">
      <w:pPr>
        <w:tabs>
          <w:tab w:val="right" w:leader="dot" w:pos="9072"/>
        </w:tabs>
        <w:spacing w:line="280" w:lineRule="atLeast"/>
        <w:rPr>
          <w:rFonts w:cs="Arial"/>
          <w:szCs w:val="18"/>
        </w:rPr>
      </w:pPr>
    </w:p>
    <w:p w:rsidR="009B300D" w:rsidRPr="00B41AE0" w:rsidRDefault="009B300D" w:rsidP="009B300D">
      <w:pPr>
        <w:tabs>
          <w:tab w:val="right" w:leader="dot" w:pos="9072"/>
        </w:tabs>
        <w:spacing w:line="280" w:lineRule="atLeast"/>
        <w:rPr>
          <w:rFonts w:cs="Arial"/>
          <w:szCs w:val="18"/>
        </w:rPr>
      </w:pPr>
    </w:p>
    <w:p w:rsidR="009B300D" w:rsidRPr="00B41AE0" w:rsidRDefault="009B300D" w:rsidP="009B300D">
      <w:pPr>
        <w:spacing w:line="280" w:lineRule="atLeast"/>
        <w:rPr>
          <w:rFonts w:cs="Arial"/>
          <w:szCs w:val="20"/>
        </w:rPr>
        <w:sectPr w:rsidR="009B300D" w:rsidRPr="00B41AE0" w:rsidSect="00121581">
          <w:headerReference w:type="even" r:id="rId22"/>
          <w:footerReference w:type="even" r:id="rId23"/>
          <w:pgSz w:w="11906" w:h="16838" w:code="9"/>
          <w:pgMar w:top="1701" w:right="1134" w:bottom="1701" w:left="1701" w:header="851" w:footer="851" w:gutter="0"/>
          <w:pgNumType w:fmt="lowerRoman" w:start="7"/>
          <w:cols w:space="708"/>
          <w:titlePg/>
          <w:docGrid w:linePitch="360"/>
        </w:sectPr>
      </w:pPr>
    </w:p>
    <w:p w:rsidR="009B300D" w:rsidRPr="00B41AE0" w:rsidRDefault="009B300D" w:rsidP="009B300D">
      <w:pPr>
        <w:spacing w:line="280" w:lineRule="atLeast"/>
        <w:rPr>
          <w:rFonts w:cs="Arial"/>
          <w:szCs w:val="20"/>
        </w:rPr>
      </w:pPr>
    </w:p>
    <w:p w:rsidR="009B300D" w:rsidRPr="00B41AE0" w:rsidRDefault="009B300D" w:rsidP="009B300D">
      <w:pPr>
        <w:spacing w:line="280" w:lineRule="atLeast"/>
        <w:rPr>
          <w:rFonts w:cs="Arial"/>
          <w:szCs w:val="20"/>
        </w:rPr>
      </w:pPr>
    </w:p>
    <w:p w:rsidR="009B300D" w:rsidRPr="00B41AE0" w:rsidRDefault="009B300D" w:rsidP="009B300D">
      <w:pPr>
        <w:spacing w:line="280" w:lineRule="atLeast"/>
        <w:rPr>
          <w:rFonts w:cs="Arial"/>
          <w:szCs w:val="20"/>
        </w:rPr>
      </w:pPr>
    </w:p>
    <w:p w:rsidR="009B300D" w:rsidRPr="00B41AE0" w:rsidRDefault="009B300D" w:rsidP="009B300D">
      <w:pPr>
        <w:spacing w:line="280" w:lineRule="atLeast"/>
        <w:rPr>
          <w:rFonts w:cs="Arial"/>
          <w:szCs w:val="20"/>
        </w:rPr>
      </w:pPr>
    </w:p>
    <w:p w:rsidR="009B300D" w:rsidRPr="00FF3196" w:rsidRDefault="009B300D" w:rsidP="009B300D">
      <w:pPr>
        <w:pStyle w:val="Cabealho1"/>
      </w:pPr>
      <w:r w:rsidRPr="00B41AE0">
        <w:br/>
      </w:r>
      <w:bookmarkStart w:id="23" w:name="_Toc471960852"/>
      <w:bookmarkStart w:id="24" w:name="_Toc471960991"/>
      <w:bookmarkStart w:id="25" w:name="_Toc471964482"/>
      <w:bookmarkStart w:id="26" w:name="_Toc471967245"/>
      <w:bookmarkStart w:id="27" w:name="_Toc494211766"/>
      <w:r>
        <w:t>INTRODUÇÃO</w:t>
      </w:r>
      <w:bookmarkEnd w:id="23"/>
      <w:bookmarkEnd w:id="24"/>
      <w:bookmarkEnd w:id="25"/>
      <w:bookmarkEnd w:id="26"/>
      <w:bookmarkEnd w:id="27"/>
    </w:p>
    <w:p w:rsidR="009B300D" w:rsidRDefault="009B300D" w:rsidP="009B300D">
      <w:pPr>
        <w:spacing w:line="280" w:lineRule="atLeast"/>
        <w:rPr>
          <w:rFonts w:cs="Arial"/>
          <w:szCs w:val="20"/>
        </w:rPr>
      </w:pPr>
    </w:p>
    <w:p w:rsidR="009B300D" w:rsidRDefault="009B300D" w:rsidP="009B300D">
      <w:pPr>
        <w:pStyle w:val="Cabealho2"/>
        <w:rPr>
          <w:lang w:eastAsia="pt-BR"/>
        </w:rPr>
      </w:pPr>
      <w:bookmarkStart w:id="28" w:name="_Toc492046011"/>
      <w:bookmarkStart w:id="29" w:name="_Toc494211767"/>
      <w:r>
        <w:rPr>
          <w:lang w:eastAsia="pt-BR"/>
        </w:rPr>
        <w:t>Aspetos Gerais e Motivação</w:t>
      </w:r>
      <w:bookmarkEnd w:id="28"/>
      <w:bookmarkEnd w:id="29"/>
    </w:p>
    <w:p w:rsidR="009B300D" w:rsidRDefault="009B300D" w:rsidP="009B300D">
      <w:r>
        <w:t xml:space="preserve">A produção energética de um aproveitamento hidroelétrico contempla diversas questões relevantes, desde a ideia de aproveitar a energia hídrica de um </w:t>
      </w:r>
      <w:r w:rsidR="00F43B24">
        <w:t xml:space="preserve">curso de água </w:t>
      </w:r>
      <w:r>
        <w:t>até à venda da energia produzida, que varia essencialmente com o consumo, exigência social e procura da população. [1]</w:t>
      </w:r>
    </w:p>
    <w:p w:rsidR="009B300D" w:rsidRDefault="009B300D" w:rsidP="009B300D">
      <w:r>
        <w:t xml:space="preserve">Tendo em conta questões económicas e ambientais, a criação de um sistema de </w:t>
      </w:r>
      <w:r w:rsidR="00F43B24">
        <w:t>transformação</w:t>
      </w:r>
      <w:r>
        <w:t xml:space="preserve"> de energia hídrica requer, numa fase inicial, a elaboração de estudos hidrológicos relativos à bacia em que o curso de água se insere por forma a ser prevista a energia potencial hídrica que esse curso de água potenciará. Nesse sentido, o estudo preliminar de cada empreendimento desta categoria revela-se uma fase crucial do projeto, e tem como objetivo primário dar uma breve resposta à viabilidade de uma possível realização física de um empreendimento. Essa viabilidade depende de variados </w:t>
      </w:r>
      <w:r w:rsidR="00830301">
        <w:t>fatores técnicos</w:t>
      </w:r>
      <w:r>
        <w:t>, desde os de cariz ambiental: continuidade, manutenção e preservação quer do ecossistema aquático existente quer da fauna e da flora circundante; passando pelos</w:t>
      </w:r>
      <w:r w:rsidR="00830301">
        <w:t xml:space="preserve"> aspetos económicos e</w:t>
      </w:r>
      <w:r>
        <w:t xml:space="preserve"> culturais: expropriação de terrenos e habitações, submersão de obras existentes e património cultural; entre outros. [2]</w:t>
      </w:r>
    </w:p>
    <w:p w:rsidR="009B300D" w:rsidRDefault="009B300D" w:rsidP="009B300D">
      <w:r>
        <w:t>Desenvolvida em ambiente empresarial, na empresa Ferrei</w:t>
      </w:r>
      <w:r w:rsidR="00830301">
        <w:t>ra Lemos Engenharia Lda., esta D</w:t>
      </w:r>
      <w:r>
        <w:t xml:space="preserve">issertação </w:t>
      </w:r>
      <w:r w:rsidR="00830301">
        <w:t xml:space="preserve">foca fundamentalmente </w:t>
      </w:r>
      <w:r>
        <w:t>o estudo das rentabilidades económica</w:t>
      </w:r>
      <w:r w:rsidR="00830301">
        <w:t>s</w:t>
      </w:r>
      <w:r>
        <w:t xml:space="preserve"> e energética</w:t>
      </w:r>
      <w:r w:rsidR="00830301">
        <w:t>s</w:t>
      </w:r>
      <w:r>
        <w:t xml:space="preserve"> </w:t>
      </w:r>
      <w:r w:rsidR="00830301">
        <w:t>inerentes à realização física de um empreendimento hidroelétrico</w:t>
      </w:r>
      <w:r>
        <w:t xml:space="preserve">. Esse estudo terá como variáveis principais a localização e características globais do meio em que se insere. </w:t>
      </w:r>
    </w:p>
    <w:p w:rsidR="009B300D" w:rsidRDefault="009B300D" w:rsidP="009B300D">
      <w:r>
        <w:t>Surgiu também a necessidade de criar um modelo de cálculo complexo que caracterize pormenorizadamente variáveis de foro geométrico, hidráulico, energético e económico, que, no seu conjunto, permitam obter uma solução</w:t>
      </w:r>
      <w:r w:rsidR="00830301">
        <w:t xml:space="preserve"> relativa ao número e tipo de grupos,</w:t>
      </w:r>
      <w:r>
        <w:t xml:space="preserve"> adequada </w:t>
      </w:r>
      <w:r w:rsidR="00830301">
        <w:t>em termos de funcionamento</w:t>
      </w:r>
      <w:r>
        <w:t xml:space="preserve"> </w:t>
      </w:r>
      <w:r w:rsidR="00830301">
        <w:t>a um caso de estudo.</w:t>
      </w:r>
    </w:p>
    <w:p w:rsidR="009B300D" w:rsidRDefault="009B300D" w:rsidP="009B300D">
      <w:r>
        <w:t>A principal motivação pessoal prende</w:t>
      </w:r>
      <w:r w:rsidR="0078489C">
        <w:t>u</w:t>
      </w:r>
      <w:r>
        <w:t xml:space="preserve">-se com </w:t>
      </w:r>
      <w:r w:rsidR="00830301">
        <w:t>o a</w:t>
      </w:r>
      <w:r>
        <w:t xml:space="preserve">profundamento </w:t>
      </w:r>
      <w:r w:rsidR="00830301">
        <w:t>do conhecimento deste tipo de empreendimentos e consequentemente um</w:t>
      </w:r>
      <w:r w:rsidR="0078489C">
        <w:t>a</w:t>
      </w:r>
      <w:r w:rsidR="00830301">
        <w:t xml:space="preserve"> maior </w:t>
      </w:r>
      <w:r>
        <w:t xml:space="preserve">sensibilidade </w:t>
      </w:r>
      <w:r w:rsidR="0078489C">
        <w:t>de valoração das grandezas em jogo</w:t>
      </w:r>
      <w:r>
        <w:t>.</w:t>
      </w:r>
    </w:p>
    <w:p w:rsidR="009B300D" w:rsidRDefault="009B300D" w:rsidP="009B300D"/>
    <w:p w:rsidR="009B300D" w:rsidRDefault="009B300D" w:rsidP="009B300D">
      <w:pPr>
        <w:pStyle w:val="Cabealho2"/>
      </w:pPr>
      <w:bookmarkStart w:id="30" w:name="_Toc492046012"/>
      <w:bookmarkStart w:id="31" w:name="_Toc494211768"/>
      <w:r>
        <w:t>Objetivos</w:t>
      </w:r>
      <w:bookmarkEnd w:id="30"/>
      <w:bookmarkEnd w:id="31"/>
    </w:p>
    <w:p w:rsidR="009B300D" w:rsidRDefault="0051656E" w:rsidP="009B300D">
      <w:r>
        <w:t>A presente D</w:t>
      </w:r>
      <w:r w:rsidR="009B300D" w:rsidRPr="00EB5E24">
        <w:t xml:space="preserve">issertação </w:t>
      </w:r>
      <w:r w:rsidR="009B300D">
        <w:t>visa dar uma resposta expedita aos problemas de decisão relacionados com rentabilidades esperadas de um aproveitamento, tipo e número de grupos de turb</w:t>
      </w:r>
      <w:r w:rsidR="0078489C">
        <w:t>inas</w:t>
      </w:r>
      <w:r w:rsidR="009B300D">
        <w:t xml:space="preserve"> a instalar e, finalmente, caudais nominais de cálculo quer do aproveitamento quer de cada turbina.</w:t>
      </w:r>
    </w:p>
    <w:p w:rsidR="009B300D" w:rsidRDefault="009B300D" w:rsidP="009B300D">
      <w:r>
        <w:t xml:space="preserve">A conjugação de vários grupos de turbomáquinas </w:t>
      </w:r>
      <w:r w:rsidR="0078489C">
        <w:t>é</w:t>
      </w:r>
      <w:r>
        <w:t xml:space="preserve"> um importante </w:t>
      </w:r>
      <w:r w:rsidR="0078489C">
        <w:t>aspeto na análise</w:t>
      </w:r>
      <w:r>
        <w:t xml:space="preserve"> </w:t>
      </w:r>
      <w:r w:rsidR="0078489C">
        <w:t>da produtibilidade energética</w:t>
      </w:r>
      <w:r>
        <w:t xml:space="preserve">. Além da capacidade de turbinar caudais inferiores, comparativamente a soluções com menos grupos, devida à instalação de </w:t>
      </w:r>
      <w:r w:rsidR="0078489C">
        <w:t xml:space="preserve">várias </w:t>
      </w:r>
      <w:r>
        <w:t>turbinas de menor potência e, consequentemente, dimensão, existe também a consideração da variabilidade dos modos de funcionamento que conferem ao c</w:t>
      </w:r>
      <w:r w:rsidR="0078489C">
        <w:t>onjunto o mesmo volume</w:t>
      </w:r>
      <w:r>
        <w:t xml:space="preserve"> turbinado. [3</w:t>
      </w:r>
      <w:proofErr w:type="gramStart"/>
      <w:r>
        <w:t>] Assim</w:t>
      </w:r>
      <w:proofErr w:type="gramEnd"/>
      <w:r>
        <w:t xml:space="preserve"> sendo, será concebido um método explícito e direto que permitirá calcular a energia gerada</w:t>
      </w:r>
      <w:r w:rsidR="0078489C">
        <w:t xml:space="preserve"> de forma global</w:t>
      </w:r>
      <w:r>
        <w:t xml:space="preserve"> em cada aproveitamento, sem que o cálculo tenha que ser realizado em separado para cada grupo.</w:t>
      </w:r>
    </w:p>
    <w:p w:rsidR="009B300D" w:rsidRDefault="009B300D" w:rsidP="009B300D">
      <w:r>
        <w:lastRenderedPageBreak/>
        <w:t>Com a conceção e desenvolvimento de um modelo de cálculo específico para os fins supracitados, pretende-se comparar os resultados obtidos com os já existentes noutros aproveitamentos, segundo uma ótica de maximização da produção de energia elétrica aliada à melhoria do funcionamento de turb</w:t>
      </w:r>
      <w:r w:rsidR="0078489C">
        <w:t>inas</w:t>
      </w:r>
      <w:r>
        <w:t xml:space="preserve"> ou conjuntos destas já existentes.</w:t>
      </w:r>
    </w:p>
    <w:p w:rsidR="009B300D" w:rsidRPr="00084289" w:rsidRDefault="009B300D" w:rsidP="009B300D"/>
    <w:p w:rsidR="009B300D" w:rsidRPr="00166870" w:rsidRDefault="009B300D" w:rsidP="009B300D">
      <w:pPr>
        <w:pStyle w:val="Cabealho2"/>
        <w:rPr>
          <w:rFonts w:cs="Times New Roman"/>
        </w:rPr>
      </w:pPr>
      <w:bookmarkStart w:id="32" w:name="_Toc492046013"/>
      <w:bookmarkStart w:id="33" w:name="_Toc494211769"/>
      <w:r>
        <w:t>Metodologia</w:t>
      </w:r>
      <w:bookmarkEnd w:id="32"/>
      <w:bookmarkEnd w:id="33"/>
    </w:p>
    <w:p w:rsidR="009B300D" w:rsidRPr="005357D3" w:rsidRDefault="009B300D" w:rsidP="009B300D">
      <w:r w:rsidRPr="005357D3">
        <w:t xml:space="preserve">A metodologia </w:t>
      </w:r>
      <w:r>
        <w:t>utilizada</w:t>
      </w:r>
      <w:r w:rsidR="0051656E">
        <w:t xml:space="preserve"> na </w:t>
      </w:r>
      <w:r w:rsidR="00F43B24">
        <w:t>construção</w:t>
      </w:r>
      <w:r w:rsidR="0051656E">
        <w:t xml:space="preserve"> desta D</w:t>
      </w:r>
      <w:r w:rsidRPr="005357D3">
        <w:t xml:space="preserve">issertação, </w:t>
      </w:r>
      <w:r>
        <w:t>baseou-se principalmente nos métodos empíricos desenvolvidos, na recolha de dados sobre aproveitamentos existentes, quer em Portugal quer no resto do Mundo, sobre turb</w:t>
      </w:r>
      <w:r w:rsidR="0078489C">
        <w:t>inas</w:t>
      </w:r>
      <w:r>
        <w:t xml:space="preserve"> e respetivos rendimentos, quedas admitidas e funcionamento, pesquisas e consulta de variadas </w:t>
      </w:r>
      <w:r w:rsidRPr="005357D3">
        <w:t>publicações relacionadas com:</w:t>
      </w:r>
    </w:p>
    <w:p w:rsidR="009B300D" w:rsidRDefault="009B300D" w:rsidP="003A00B2">
      <w:pPr>
        <w:pStyle w:val="PargrafodaLista"/>
        <w:numPr>
          <w:ilvl w:val="0"/>
          <w:numId w:val="5"/>
        </w:numPr>
      </w:pPr>
      <w:r>
        <w:t xml:space="preserve">Funcionamento de turbinas </w:t>
      </w:r>
      <w:proofErr w:type="spellStart"/>
      <w:r>
        <w:t>Kaplan</w:t>
      </w:r>
      <w:proofErr w:type="spellEnd"/>
      <w:r>
        <w:t xml:space="preserve">, Bolbo, Francis e </w:t>
      </w:r>
      <w:proofErr w:type="spellStart"/>
      <w:r>
        <w:t>Pelton</w:t>
      </w:r>
      <w:proofErr w:type="spellEnd"/>
      <w:r w:rsidRPr="005357D3">
        <w:t>;</w:t>
      </w:r>
    </w:p>
    <w:p w:rsidR="009B300D" w:rsidRDefault="009B300D" w:rsidP="003A00B2">
      <w:pPr>
        <w:pStyle w:val="PargrafodaLista"/>
        <w:numPr>
          <w:ilvl w:val="0"/>
          <w:numId w:val="5"/>
        </w:numPr>
      </w:pPr>
      <w:r>
        <w:t>Características de turbomáquinas tais como quedas admissíveis para cada modelo, caudais mínimos turbináveis e variados aspetos globais;</w:t>
      </w:r>
    </w:p>
    <w:p w:rsidR="009B300D" w:rsidRDefault="009B300D" w:rsidP="003A00B2">
      <w:pPr>
        <w:pStyle w:val="PargrafodaLista"/>
        <w:numPr>
          <w:ilvl w:val="0"/>
          <w:numId w:val="5"/>
        </w:numPr>
      </w:pPr>
      <w:r>
        <w:t>Hidráulica Geral;</w:t>
      </w:r>
    </w:p>
    <w:p w:rsidR="009B300D" w:rsidRPr="005357D3" w:rsidRDefault="009B300D" w:rsidP="003A00B2">
      <w:pPr>
        <w:pStyle w:val="PargrafodaLista"/>
        <w:numPr>
          <w:ilvl w:val="0"/>
          <w:numId w:val="5"/>
        </w:numPr>
      </w:pPr>
      <w:r>
        <w:t xml:space="preserve">Rendimentos de conjuntos de turbomáquinas (turbina </w:t>
      </w:r>
      <w:proofErr w:type="gramStart"/>
      <w:r>
        <w:t>+</w:t>
      </w:r>
      <w:proofErr w:type="gramEnd"/>
      <w:r>
        <w:t xml:space="preserve"> gerador);</w:t>
      </w:r>
    </w:p>
    <w:p w:rsidR="009B300D" w:rsidRDefault="009B300D" w:rsidP="003A00B2">
      <w:pPr>
        <w:pStyle w:val="PargrafodaLista"/>
        <w:numPr>
          <w:ilvl w:val="0"/>
          <w:numId w:val="5"/>
        </w:numPr>
      </w:pPr>
      <w:r>
        <w:t>Aproveitamentos portugueses e internacionais</w:t>
      </w:r>
      <w:r w:rsidRPr="005357D3">
        <w:t>;</w:t>
      </w:r>
    </w:p>
    <w:p w:rsidR="009B300D" w:rsidRDefault="009B300D" w:rsidP="003A00B2">
      <w:pPr>
        <w:pStyle w:val="PargrafodaLista"/>
        <w:numPr>
          <w:ilvl w:val="0"/>
          <w:numId w:val="5"/>
        </w:numPr>
      </w:pPr>
      <w:r>
        <w:t>Metodologias de cálculo aplicadas à determinação de caudais nominais de aproveitamentos;</w:t>
      </w:r>
    </w:p>
    <w:p w:rsidR="009B300D" w:rsidRDefault="009B300D" w:rsidP="003A00B2">
      <w:pPr>
        <w:pStyle w:val="PargrafodaLista"/>
        <w:numPr>
          <w:ilvl w:val="0"/>
          <w:numId w:val="5"/>
        </w:numPr>
      </w:pPr>
      <w:r>
        <w:t>Linguagem de programação BASIC;</w:t>
      </w:r>
    </w:p>
    <w:p w:rsidR="009B300D" w:rsidRDefault="009B300D" w:rsidP="003A00B2">
      <w:pPr>
        <w:pStyle w:val="PargrafodaLista"/>
        <w:numPr>
          <w:ilvl w:val="0"/>
          <w:numId w:val="5"/>
        </w:numPr>
      </w:pPr>
      <w:r>
        <w:t>Funções e funcionalidades do programa Microsoft Excel.</w:t>
      </w:r>
    </w:p>
    <w:p w:rsidR="009B300D" w:rsidRDefault="009B300D" w:rsidP="009B300D">
      <w:pPr>
        <w:pStyle w:val="PargrafodaLista"/>
      </w:pPr>
    </w:p>
    <w:p w:rsidR="009B300D" w:rsidRDefault="009B300D" w:rsidP="009B300D">
      <w:r>
        <w:t>Regendo-se pela finalidade de assegurar a fluidez e o desenvolvimento de um correto modelo de cálculo, foram realizadas variadas reuniões onde se debateram sobretudo resultados e métodos inerentes ao bom funcionamento do modelo,</w:t>
      </w:r>
      <w:r w:rsidR="0078489C">
        <w:t xml:space="preserve"> por forma a assegurar que seja</w:t>
      </w:r>
      <w:r>
        <w:t xml:space="preserve"> uma ferramenta versátil com a capacidade de ser aplicada em casos concretos. </w:t>
      </w:r>
    </w:p>
    <w:p w:rsidR="009B300D" w:rsidRDefault="009B300D" w:rsidP="009B300D">
      <w:r>
        <w:t>Com o desenvolvimento desta dissertação, prevê-se responder às questões relacionadas com aspetos de aplicabilidade dos atuais e refinados modelos e tipos de turbomáquinas, modo de funcionamento e conjugação de rendimentos de múltiplos grupos de turbinas, previsão de caudais a instalar e respetiva rentabilidade esperada do hipotético (ou existente) aproveitamento de um curso de água.</w:t>
      </w:r>
    </w:p>
    <w:p w:rsidR="009B300D" w:rsidRDefault="009B300D" w:rsidP="009B300D">
      <w:pPr>
        <w:spacing w:line="280" w:lineRule="atLeast"/>
        <w:rPr>
          <w:szCs w:val="20"/>
        </w:rPr>
      </w:pPr>
    </w:p>
    <w:p w:rsidR="009B300D" w:rsidRPr="00FD459D" w:rsidRDefault="009B300D" w:rsidP="009B300D">
      <w:pPr>
        <w:pStyle w:val="Cabealho2"/>
      </w:pPr>
      <w:bookmarkStart w:id="34" w:name="_Toc492046014"/>
      <w:bookmarkStart w:id="35" w:name="_Toc494211770"/>
      <w:r>
        <w:t>Organização da Dissertação</w:t>
      </w:r>
      <w:bookmarkEnd w:id="34"/>
      <w:bookmarkEnd w:id="35"/>
    </w:p>
    <w:p w:rsidR="009B300D" w:rsidRDefault="0051656E" w:rsidP="009B300D">
      <w:pPr>
        <w:spacing w:line="280" w:lineRule="atLeast"/>
        <w:rPr>
          <w:szCs w:val="22"/>
        </w:rPr>
      </w:pPr>
      <w:r>
        <w:rPr>
          <w:szCs w:val="22"/>
        </w:rPr>
        <w:t>A presente D</w:t>
      </w:r>
      <w:r w:rsidR="009B300D">
        <w:rPr>
          <w:szCs w:val="22"/>
        </w:rPr>
        <w:t>issertação é</w:t>
      </w:r>
      <w:r w:rsidR="00315911">
        <w:rPr>
          <w:szCs w:val="22"/>
        </w:rPr>
        <w:t xml:space="preserve"> genericamente dividida em seis</w:t>
      </w:r>
      <w:r w:rsidR="009B300D">
        <w:rPr>
          <w:szCs w:val="22"/>
        </w:rPr>
        <w:t xml:space="preserve"> capítulos, com a seguinte descrição:</w:t>
      </w:r>
    </w:p>
    <w:p w:rsidR="009B300D" w:rsidRDefault="009B300D" w:rsidP="003A00B2">
      <w:pPr>
        <w:pStyle w:val="PargrafodaLista"/>
        <w:numPr>
          <w:ilvl w:val="0"/>
          <w:numId w:val="6"/>
        </w:numPr>
        <w:spacing w:line="280" w:lineRule="atLeast"/>
        <w:rPr>
          <w:szCs w:val="22"/>
        </w:rPr>
      </w:pPr>
      <w:r w:rsidRPr="00E91B80">
        <w:rPr>
          <w:b/>
          <w:szCs w:val="22"/>
        </w:rPr>
        <w:t>Capitulo 1:</w:t>
      </w:r>
      <w:r>
        <w:rPr>
          <w:szCs w:val="22"/>
        </w:rPr>
        <w:t xml:space="preserve"> realiza-se a introdução geral do trabalho e indica-se quais serão o objetivo e a metodologia pro</w:t>
      </w:r>
      <w:r w:rsidR="0051656E">
        <w:rPr>
          <w:szCs w:val="22"/>
        </w:rPr>
        <w:t>postos para a realização desta D</w:t>
      </w:r>
      <w:r>
        <w:rPr>
          <w:szCs w:val="22"/>
        </w:rPr>
        <w:t xml:space="preserve">issertação. Enquadra-se a necessidade de criar este trabalho quer no panorama nacional, quer no estrangeiro. </w:t>
      </w:r>
    </w:p>
    <w:p w:rsidR="009B300D" w:rsidRDefault="009B300D" w:rsidP="003A00B2">
      <w:pPr>
        <w:pStyle w:val="PargrafodaLista"/>
        <w:numPr>
          <w:ilvl w:val="0"/>
          <w:numId w:val="6"/>
        </w:numPr>
        <w:spacing w:line="280" w:lineRule="atLeast"/>
        <w:rPr>
          <w:szCs w:val="22"/>
        </w:rPr>
      </w:pPr>
      <w:r w:rsidRPr="00E91B80">
        <w:rPr>
          <w:b/>
          <w:szCs w:val="22"/>
        </w:rPr>
        <w:t>Capítulo 2:</w:t>
      </w:r>
      <w:r>
        <w:rPr>
          <w:szCs w:val="22"/>
        </w:rPr>
        <w:t xml:space="preserve"> neste capítulo é introduzido o conceito “turbina”, apresentam-se os modelos mais correntes em Engenharia, a gama de quedas admissíveis para cada tipo e um breve resumo do modo de funcionamento de cada um. </w:t>
      </w:r>
    </w:p>
    <w:p w:rsidR="009B300D" w:rsidRDefault="009B300D" w:rsidP="003A00B2">
      <w:pPr>
        <w:pStyle w:val="PargrafodaLista"/>
        <w:numPr>
          <w:ilvl w:val="0"/>
          <w:numId w:val="6"/>
        </w:numPr>
        <w:spacing w:line="280" w:lineRule="atLeast"/>
        <w:rPr>
          <w:szCs w:val="22"/>
        </w:rPr>
      </w:pPr>
      <w:r w:rsidRPr="00E91B80">
        <w:rPr>
          <w:b/>
          <w:szCs w:val="22"/>
        </w:rPr>
        <w:t>Capítulo 3:</w:t>
      </w:r>
      <w:r>
        <w:rPr>
          <w:szCs w:val="22"/>
        </w:rPr>
        <w:t xml:space="preserve"> neste capítulo são descritos os métodos de cálculo e pressupostos utilizados na conceção do modelo. Apresentam-se os indicadores económicos nos quais o modelo se baseia e os critérios segundo os quais se obtêm resultados ideais.</w:t>
      </w:r>
    </w:p>
    <w:p w:rsidR="009B300D" w:rsidRDefault="009B300D" w:rsidP="003A00B2">
      <w:pPr>
        <w:pStyle w:val="PargrafodaLista"/>
        <w:numPr>
          <w:ilvl w:val="0"/>
          <w:numId w:val="6"/>
        </w:numPr>
        <w:spacing w:line="280" w:lineRule="atLeast"/>
        <w:rPr>
          <w:szCs w:val="22"/>
        </w:rPr>
      </w:pPr>
      <w:r w:rsidRPr="00E91B80">
        <w:rPr>
          <w:b/>
          <w:szCs w:val="22"/>
        </w:rPr>
        <w:t>Capítulo 4:</w:t>
      </w:r>
      <w:r>
        <w:rPr>
          <w:szCs w:val="22"/>
        </w:rPr>
        <w:t xml:space="preserve"> </w:t>
      </w:r>
      <w:r w:rsidR="0078489C">
        <w:rPr>
          <w:szCs w:val="22"/>
        </w:rPr>
        <w:t>apresenta-se a estrutura do modelo de cálculo, incluindo o layout utilizado para fornecer resultados. São descritas as linguagens de programação utilizadas que estão na base da conceção do modelo.</w:t>
      </w:r>
    </w:p>
    <w:p w:rsidR="009B300D" w:rsidRDefault="009B300D" w:rsidP="003A00B2">
      <w:pPr>
        <w:pStyle w:val="PargrafodaLista"/>
        <w:numPr>
          <w:ilvl w:val="0"/>
          <w:numId w:val="6"/>
        </w:numPr>
        <w:spacing w:line="280" w:lineRule="atLeast"/>
        <w:rPr>
          <w:szCs w:val="22"/>
        </w:rPr>
      </w:pPr>
      <w:r>
        <w:rPr>
          <w:b/>
          <w:szCs w:val="22"/>
        </w:rPr>
        <w:lastRenderedPageBreak/>
        <w:t>Capítulo 5:</w:t>
      </w:r>
      <w:r>
        <w:rPr>
          <w:szCs w:val="22"/>
        </w:rPr>
        <w:t xml:space="preserve"> </w:t>
      </w:r>
      <w:r w:rsidR="0078489C">
        <w:rPr>
          <w:szCs w:val="22"/>
        </w:rPr>
        <w:t xml:space="preserve">o modelo desenvolvido será aplicado a </w:t>
      </w:r>
      <w:r w:rsidR="00A24D47">
        <w:rPr>
          <w:szCs w:val="22"/>
        </w:rPr>
        <w:t>dois projetos de</w:t>
      </w:r>
      <w:r w:rsidR="0078489C">
        <w:rPr>
          <w:szCs w:val="22"/>
        </w:rPr>
        <w:t xml:space="preserve"> aproveitamento</w:t>
      </w:r>
      <w:r w:rsidR="00A24D47">
        <w:rPr>
          <w:szCs w:val="22"/>
        </w:rPr>
        <w:t>s</w:t>
      </w:r>
      <w:r w:rsidR="0078489C">
        <w:rPr>
          <w:szCs w:val="22"/>
        </w:rPr>
        <w:t>,</w:t>
      </w:r>
      <w:r w:rsidR="00A24D47">
        <w:rPr>
          <w:szCs w:val="22"/>
        </w:rPr>
        <w:t xml:space="preserve"> um em Portugal e outro no Perú. S</w:t>
      </w:r>
      <w:r w:rsidR="0078489C">
        <w:rPr>
          <w:szCs w:val="22"/>
        </w:rPr>
        <w:t>erão apresentados os resultados provenientes da aplicação e comparados com os inicialmente considerados no projeto.</w:t>
      </w:r>
    </w:p>
    <w:p w:rsidR="0078489C" w:rsidRPr="0078450D" w:rsidRDefault="0078489C" w:rsidP="003A00B2">
      <w:pPr>
        <w:pStyle w:val="PargrafodaLista"/>
        <w:numPr>
          <w:ilvl w:val="0"/>
          <w:numId w:val="6"/>
        </w:numPr>
        <w:spacing w:line="280" w:lineRule="atLeast"/>
        <w:rPr>
          <w:szCs w:val="22"/>
        </w:rPr>
      </w:pPr>
      <w:r>
        <w:rPr>
          <w:b/>
          <w:szCs w:val="22"/>
        </w:rPr>
        <w:t>Capítulo 6:</w:t>
      </w:r>
      <w:r w:rsidRPr="0078489C">
        <w:rPr>
          <w:szCs w:val="22"/>
        </w:rPr>
        <w:t xml:space="preserve"> </w:t>
      </w:r>
      <w:r>
        <w:rPr>
          <w:szCs w:val="22"/>
        </w:rPr>
        <w:t>estarão abordadas e caracterizadas as conclusões resultantes da conceção dos métodos apresentados, bem como do modelo em geral, apresentando pontos de desenvolvimento e funcionalidades futuras.</w:t>
      </w:r>
    </w:p>
    <w:p w:rsidR="009B300D" w:rsidRDefault="009B300D" w:rsidP="009B300D">
      <w:pPr>
        <w:spacing w:after="200" w:line="276" w:lineRule="auto"/>
        <w:jc w:val="left"/>
        <w:rPr>
          <w:szCs w:val="22"/>
        </w:rPr>
      </w:pPr>
      <w:r>
        <w:rPr>
          <w:szCs w:val="22"/>
        </w:rPr>
        <w:br w:type="page"/>
      </w:r>
    </w:p>
    <w:p w:rsidR="009B300D" w:rsidRPr="00D5426F" w:rsidRDefault="009B300D" w:rsidP="009B300D">
      <w:pPr>
        <w:spacing w:line="280" w:lineRule="atLeast"/>
        <w:rPr>
          <w:szCs w:val="22"/>
        </w:rPr>
      </w:pPr>
    </w:p>
    <w:p w:rsidR="009B300D" w:rsidRPr="00D5426F" w:rsidRDefault="009B300D" w:rsidP="009B300D">
      <w:pPr>
        <w:spacing w:line="280" w:lineRule="atLeast"/>
        <w:rPr>
          <w:szCs w:val="22"/>
        </w:rPr>
      </w:pPr>
    </w:p>
    <w:p w:rsidR="009B300D" w:rsidRPr="00D5426F" w:rsidRDefault="009B300D" w:rsidP="009B300D">
      <w:pPr>
        <w:spacing w:line="280" w:lineRule="atLeast"/>
        <w:rPr>
          <w:szCs w:val="22"/>
        </w:rPr>
      </w:pPr>
    </w:p>
    <w:p w:rsidR="009B300D" w:rsidRPr="00D5426F" w:rsidRDefault="009B300D" w:rsidP="009B300D">
      <w:pPr>
        <w:spacing w:line="280" w:lineRule="atLeast"/>
        <w:rPr>
          <w:szCs w:val="22"/>
        </w:rPr>
      </w:pPr>
    </w:p>
    <w:p w:rsidR="009B300D" w:rsidRPr="00D5426F" w:rsidRDefault="009B300D" w:rsidP="009B300D">
      <w:pPr>
        <w:spacing w:after="200" w:line="276" w:lineRule="auto"/>
        <w:rPr>
          <w:szCs w:val="22"/>
        </w:rPr>
      </w:pPr>
      <w:r w:rsidRPr="00D5426F">
        <w:rPr>
          <w:szCs w:val="22"/>
        </w:rPr>
        <w:br w:type="page"/>
      </w:r>
    </w:p>
    <w:p w:rsidR="009B300D" w:rsidRPr="00476406"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Pr="00476406" w:rsidRDefault="009B300D" w:rsidP="009B300D">
      <w:pPr>
        <w:spacing w:line="280" w:lineRule="atLeast"/>
        <w:rPr>
          <w:rFonts w:cs="Arial"/>
          <w:szCs w:val="20"/>
        </w:rPr>
      </w:pPr>
    </w:p>
    <w:p w:rsidR="009B300D" w:rsidRPr="00FF3196" w:rsidRDefault="009B300D" w:rsidP="009B300D">
      <w:pPr>
        <w:pStyle w:val="Cabealho1"/>
      </w:pPr>
      <w:r>
        <w:br/>
      </w:r>
      <w:bookmarkStart w:id="36" w:name="_Toc494211771"/>
      <w:r>
        <w:t>Aspetos Gerais</w:t>
      </w:r>
      <w:bookmarkEnd w:id="36"/>
    </w:p>
    <w:p w:rsidR="009B300D" w:rsidRPr="00476406" w:rsidRDefault="009B300D" w:rsidP="009B300D"/>
    <w:p w:rsidR="009B300D" w:rsidRDefault="009B300D" w:rsidP="009B300D">
      <w:pPr>
        <w:pStyle w:val="Cabealho2"/>
      </w:pPr>
      <w:bookmarkStart w:id="37" w:name="_Toc470909036"/>
      <w:bookmarkStart w:id="38" w:name="_Toc471075270"/>
      <w:bookmarkStart w:id="39" w:name="_Toc471089974"/>
      <w:bookmarkStart w:id="40" w:name="_Toc471960856"/>
      <w:bookmarkStart w:id="41" w:name="_Toc471960995"/>
      <w:bookmarkStart w:id="42" w:name="_Toc471964486"/>
      <w:bookmarkStart w:id="43" w:name="_Toc471967249"/>
      <w:bookmarkStart w:id="44" w:name="_Toc492046015"/>
      <w:bookmarkStart w:id="45" w:name="_Toc494211772"/>
      <w:r w:rsidRPr="00FF3196">
        <w:t>Introdução</w:t>
      </w:r>
      <w:bookmarkEnd w:id="37"/>
      <w:bookmarkEnd w:id="38"/>
      <w:bookmarkEnd w:id="39"/>
      <w:bookmarkEnd w:id="40"/>
      <w:bookmarkEnd w:id="41"/>
      <w:bookmarkEnd w:id="42"/>
      <w:bookmarkEnd w:id="43"/>
      <w:bookmarkEnd w:id="44"/>
      <w:bookmarkEnd w:id="45"/>
    </w:p>
    <w:p w:rsidR="009B300D" w:rsidRDefault="009B300D" w:rsidP="009B300D">
      <w:r>
        <w:t>No presente capítulo serão apresentados na sua generalidade os tipos de turbinas correntes mais utilizados em aproveitamentos de energia hídrica e que, como tal, serviram também de base de estudo para a conceção do modelo de cálculo.</w:t>
      </w:r>
    </w:p>
    <w:p w:rsidR="009B300D" w:rsidRDefault="009B300D" w:rsidP="009B300D">
      <w:r>
        <w:t>São introduzidos os problemas fundamentais que levaram à criação deste trabalho e aos quais se pretende responder.</w:t>
      </w:r>
    </w:p>
    <w:p w:rsidR="009B300D" w:rsidRDefault="009B300D" w:rsidP="009B300D">
      <w:r>
        <w:t>Apresenta-se de seguida de uma forma geral a estrutura e a ordem pela qual este trab</w:t>
      </w:r>
      <w:r w:rsidR="00F43B24">
        <w:t>alho foi concebido, sendo que se expõem</w:t>
      </w:r>
      <w:r>
        <w:t xml:space="preserve"> tanto os aspetos fundamentais como as metodologias desenvolvidas nos capítulos seguintes</w:t>
      </w:r>
      <w:r w:rsidR="00300518">
        <w:t>,</w:t>
      </w:r>
      <w:r>
        <w:t xml:space="preserve"> mais pormenorizadamente.</w:t>
      </w:r>
    </w:p>
    <w:p w:rsidR="009B300D" w:rsidRPr="003D2CFA" w:rsidRDefault="009B300D" w:rsidP="009B300D"/>
    <w:p w:rsidR="009B300D" w:rsidRDefault="009B300D" w:rsidP="009B300D">
      <w:pPr>
        <w:pStyle w:val="Cabealho2"/>
      </w:pPr>
      <w:bookmarkStart w:id="46" w:name="_Toc492046016"/>
      <w:bookmarkStart w:id="47" w:name="_Toc494211773"/>
      <w:r>
        <w:t>Turbinas</w:t>
      </w:r>
      <w:bookmarkEnd w:id="46"/>
      <w:bookmarkEnd w:id="47"/>
    </w:p>
    <w:p w:rsidR="009B300D" w:rsidRPr="003D2CFA" w:rsidRDefault="009B300D" w:rsidP="009B300D">
      <w:pPr>
        <w:pStyle w:val="Cabealho3"/>
      </w:pPr>
      <w:bookmarkStart w:id="48" w:name="_Toc492046017"/>
      <w:bookmarkStart w:id="49" w:name="_Toc494211774"/>
      <w:r>
        <w:t>Generalidades</w:t>
      </w:r>
      <w:bookmarkEnd w:id="48"/>
      <w:bookmarkEnd w:id="49"/>
    </w:p>
    <w:p w:rsidR="009B300D" w:rsidRPr="00550213" w:rsidRDefault="009B300D" w:rsidP="009B300D">
      <w:pPr>
        <w:spacing w:line="280" w:lineRule="atLeast"/>
        <w:rPr>
          <w:rFonts w:cs="Arial"/>
          <w:szCs w:val="20"/>
        </w:rPr>
      </w:pPr>
      <w:r w:rsidRPr="00550213">
        <w:rPr>
          <w:rFonts w:cs="Arial"/>
          <w:szCs w:val="20"/>
        </w:rPr>
        <w:t xml:space="preserve">A turbina hidráulica é uma turbomáquina que transforma a energia hídrica em cinética através da rotação </w:t>
      </w:r>
      <w:r w:rsidR="00300518">
        <w:rPr>
          <w:rFonts w:cs="Arial"/>
          <w:szCs w:val="20"/>
        </w:rPr>
        <w:t>de um veio ao qual está acoplada</w:t>
      </w:r>
      <w:r w:rsidRPr="00550213">
        <w:rPr>
          <w:rFonts w:cs="Arial"/>
          <w:szCs w:val="20"/>
        </w:rPr>
        <w:t xml:space="preserve"> a roda da turbina, elemento sobre o qual o impulso da água atua. Esse mesmo veio, irá transmitir o seu movimento a uma unidade transformadora de energia mecânica em </w:t>
      </w:r>
      <w:r w:rsidR="00997156">
        <w:rPr>
          <w:rFonts w:cs="Arial"/>
          <w:szCs w:val="20"/>
        </w:rPr>
        <w:t xml:space="preserve">energia </w:t>
      </w:r>
      <w:r w:rsidRPr="00550213">
        <w:rPr>
          <w:rFonts w:cs="Arial"/>
          <w:szCs w:val="20"/>
        </w:rPr>
        <w:t>elétrica, denominada por gerador.</w:t>
      </w:r>
      <w:r>
        <w:rPr>
          <w:rFonts w:cs="Arial"/>
          <w:szCs w:val="20"/>
        </w:rPr>
        <w:t xml:space="preserve"> [4]</w:t>
      </w:r>
    </w:p>
    <w:p w:rsidR="009B300D" w:rsidRPr="00550213" w:rsidRDefault="009B300D" w:rsidP="009B300D">
      <w:pPr>
        <w:spacing w:line="280" w:lineRule="atLeast"/>
        <w:rPr>
          <w:rFonts w:cs="Arial"/>
          <w:szCs w:val="20"/>
        </w:rPr>
      </w:pPr>
      <w:r w:rsidRPr="00550213">
        <w:rPr>
          <w:rFonts w:cs="Arial"/>
          <w:szCs w:val="20"/>
        </w:rPr>
        <w:t xml:space="preserve">O veio tanto poderá </w:t>
      </w:r>
      <w:r w:rsidR="001521F2">
        <w:rPr>
          <w:rFonts w:cs="Arial"/>
          <w:szCs w:val="20"/>
        </w:rPr>
        <w:t>ser</w:t>
      </w:r>
      <w:r w:rsidRPr="00550213">
        <w:rPr>
          <w:rFonts w:cs="Arial"/>
          <w:szCs w:val="20"/>
        </w:rPr>
        <w:t xml:space="preserve"> vertical ou horizontal, dependendo das condicionantes </w:t>
      </w:r>
      <w:r>
        <w:rPr>
          <w:rFonts w:cs="Arial"/>
          <w:szCs w:val="20"/>
        </w:rPr>
        <w:t>existentes. [5]</w:t>
      </w:r>
    </w:p>
    <w:p w:rsidR="009B300D" w:rsidRPr="00550213" w:rsidRDefault="009B300D" w:rsidP="009B300D">
      <w:pPr>
        <w:spacing w:line="280" w:lineRule="atLeast"/>
        <w:rPr>
          <w:rFonts w:cs="Arial"/>
          <w:szCs w:val="20"/>
        </w:rPr>
      </w:pPr>
      <w:r w:rsidRPr="00550213">
        <w:rPr>
          <w:rFonts w:cs="Arial"/>
          <w:szCs w:val="20"/>
        </w:rPr>
        <w:t>Geralmente classificam-se as turbinas quanto ao trajeto de escoamento do líquido face ao plano da roda, ao modo de ação do fluído sobre ela e</w:t>
      </w:r>
      <w:r>
        <w:rPr>
          <w:rFonts w:cs="Arial"/>
          <w:szCs w:val="20"/>
        </w:rPr>
        <w:t>, finalment</w:t>
      </w:r>
      <w:r w:rsidR="00300518">
        <w:rPr>
          <w:rFonts w:cs="Arial"/>
          <w:szCs w:val="20"/>
        </w:rPr>
        <w:t>e, à</w:t>
      </w:r>
      <w:r>
        <w:rPr>
          <w:rFonts w:cs="Arial"/>
          <w:szCs w:val="20"/>
        </w:rPr>
        <w:t xml:space="preserve"> forma da roda. [6]</w:t>
      </w:r>
    </w:p>
    <w:p w:rsidR="009B300D" w:rsidRPr="003D0EEF" w:rsidRDefault="009B300D" w:rsidP="009B300D">
      <w:pPr>
        <w:spacing w:line="280" w:lineRule="atLeast"/>
        <w:rPr>
          <w:rFonts w:cs="Arial"/>
          <w:szCs w:val="20"/>
        </w:rPr>
      </w:pPr>
      <w:r w:rsidRPr="00550213">
        <w:rPr>
          <w:rFonts w:cs="Arial"/>
          <w:szCs w:val="20"/>
        </w:rPr>
        <w:t xml:space="preserve">Quanto ao trajeto do escoamento do fluído face ao plano da roda, distinguem-se por: </w:t>
      </w:r>
    </w:p>
    <w:p w:rsidR="009B300D" w:rsidRPr="003D0EEF" w:rsidRDefault="009B300D" w:rsidP="003A00B2">
      <w:pPr>
        <w:pStyle w:val="PargrafodaLista"/>
        <w:numPr>
          <w:ilvl w:val="0"/>
          <w:numId w:val="4"/>
        </w:numPr>
        <w:spacing w:after="0" w:line="280" w:lineRule="atLeast"/>
        <w:ind w:left="1135" w:hanging="284"/>
        <w:contextualSpacing w:val="0"/>
        <w:rPr>
          <w:rFonts w:ascii="TimesNewRomanPSMT" w:hAnsi="TimesNewRomanPSMT"/>
          <w:szCs w:val="22"/>
        </w:rPr>
      </w:pPr>
      <w:r w:rsidRPr="003D0EEF">
        <w:rPr>
          <w:rFonts w:ascii="TimesNewRomanPSMT" w:hAnsi="TimesNewRomanPSMT"/>
          <w:szCs w:val="22"/>
        </w:rPr>
        <w:t>Radiais, quando as linhas de corrente estão contidas em planos perpendiculares ao eixo da roda;</w:t>
      </w:r>
    </w:p>
    <w:p w:rsidR="009B300D" w:rsidRPr="003D0EEF" w:rsidRDefault="009B300D" w:rsidP="003A00B2">
      <w:pPr>
        <w:pStyle w:val="PargrafodaLista"/>
        <w:numPr>
          <w:ilvl w:val="0"/>
          <w:numId w:val="4"/>
        </w:numPr>
        <w:spacing w:after="0" w:line="280" w:lineRule="atLeast"/>
        <w:ind w:left="1135" w:hanging="284"/>
        <w:contextualSpacing w:val="0"/>
        <w:rPr>
          <w:rFonts w:ascii="TimesNewRomanPSMT" w:hAnsi="TimesNewRomanPSMT"/>
          <w:szCs w:val="22"/>
        </w:rPr>
      </w:pPr>
      <w:r w:rsidRPr="003D0EEF">
        <w:rPr>
          <w:rFonts w:ascii="TimesNewRomanPSMT" w:hAnsi="TimesNewRomanPSMT"/>
          <w:szCs w:val="22"/>
        </w:rPr>
        <w:t>Axiais, quando as linhas de corrente estão contidas em planos paralelos ao eixo da roda;</w:t>
      </w:r>
    </w:p>
    <w:p w:rsidR="009B300D" w:rsidRPr="003D0EEF" w:rsidRDefault="009B300D" w:rsidP="003A00B2">
      <w:pPr>
        <w:pStyle w:val="PargrafodaLista"/>
        <w:numPr>
          <w:ilvl w:val="0"/>
          <w:numId w:val="4"/>
        </w:numPr>
        <w:spacing w:after="0" w:line="280" w:lineRule="atLeast"/>
        <w:ind w:left="1135" w:hanging="284"/>
        <w:contextualSpacing w:val="0"/>
        <w:rPr>
          <w:rFonts w:ascii="TimesNewRomanPSMT" w:hAnsi="TimesNewRomanPSMT"/>
          <w:szCs w:val="22"/>
        </w:rPr>
      </w:pPr>
      <w:r w:rsidRPr="003D0EEF">
        <w:rPr>
          <w:rFonts w:ascii="TimesNewRomanPSMT" w:hAnsi="TimesNewRomanPSMT"/>
          <w:szCs w:val="22"/>
        </w:rPr>
        <w:t>Mistas, quando as velocidades em cada ponto das linhas de corrente apresentam valores radiais e axiais consideráveis;</w:t>
      </w:r>
    </w:p>
    <w:p w:rsidR="009B300D" w:rsidRPr="00C56BCE" w:rsidRDefault="009B300D" w:rsidP="003A00B2">
      <w:pPr>
        <w:pStyle w:val="PargrafodaLista"/>
        <w:numPr>
          <w:ilvl w:val="0"/>
          <w:numId w:val="4"/>
        </w:numPr>
        <w:spacing w:line="280" w:lineRule="atLeast"/>
        <w:ind w:left="1135" w:hanging="284"/>
        <w:contextualSpacing w:val="0"/>
        <w:rPr>
          <w:rFonts w:ascii="TimesNewRomanPSMT" w:hAnsi="TimesNewRomanPSMT"/>
          <w:szCs w:val="22"/>
        </w:rPr>
      </w:pPr>
      <w:r w:rsidRPr="003D0EEF">
        <w:rPr>
          <w:rFonts w:ascii="TimesNewRomanPSMT" w:hAnsi="TimesNewRomanPSMT"/>
          <w:szCs w:val="22"/>
        </w:rPr>
        <w:t>Tangenciais, quando um ou mais jatos de água incidem num plano tangencial à periferia da roda.</w:t>
      </w:r>
    </w:p>
    <w:p w:rsidR="009B300D" w:rsidRDefault="009B300D" w:rsidP="009B300D">
      <w:pPr>
        <w:keepNext/>
        <w:spacing w:line="280" w:lineRule="atLeast"/>
        <w:jc w:val="center"/>
      </w:pPr>
      <w:r>
        <w:rPr>
          <w:noProof/>
        </w:rPr>
        <w:lastRenderedPageBreak/>
        <w:drawing>
          <wp:inline distT="0" distB="0" distL="0" distR="0" wp14:anchorId="45A9ADD4" wp14:editId="197E6E91">
            <wp:extent cx="5391150" cy="1152525"/>
            <wp:effectExtent l="0" t="0" r="0" b="9525"/>
            <wp:docPr id="457" name="Imagem 457" descr="C:\Users\Ricardo\AppData\Local\Microsoft\Windows\INetCache\Content.Word\axial radial tangen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ardo\AppData\Local\Microsoft\Windows\INetCache\Content.Word\axial radial tangencia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1152525"/>
                    </a:xfrm>
                    <a:prstGeom prst="rect">
                      <a:avLst/>
                    </a:prstGeom>
                    <a:noFill/>
                    <a:ln>
                      <a:noFill/>
                    </a:ln>
                  </pic:spPr>
                </pic:pic>
              </a:graphicData>
            </a:graphic>
          </wp:inline>
        </w:drawing>
      </w:r>
    </w:p>
    <w:p w:rsidR="009B300D" w:rsidRDefault="009B300D" w:rsidP="009B300D">
      <w:pPr>
        <w:pStyle w:val="Legenda"/>
      </w:pPr>
      <w:bookmarkStart w:id="50" w:name="_Toc489230296"/>
      <w:r>
        <w:t xml:space="preserve">Fig. </w:t>
      </w:r>
      <w:fldSimple w:instr=" STYLEREF 1 \s ">
        <w:r w:rsidR="0066206D">
          <w:rPr>
            <w:noProof/>
          </w:rPr>
          <w:t>2</w:t>
        </w:r>
      </w:fldSimple>
      <w:r w:rsidR="0066206D">
        <w:t>.</w:t>
      </w:r>
      <w:fldSimple w:instr=" SEQ Fig. \* ARABIC \s 1 ">
        <w:r w:rsidR="0066206D">
          <w:rPr>
            <w:noProof/>
          </w:rPr>
          <w:t>1</w:t>
        </w:r>
      </w:fldSimple>
      <w:r>
        <w:t>-</w:t>
      </w:r>
      <w:r w:rsidRPr="00447E1C">
        <w:t xml:space="preserve"> </w:t>
      </w:r>
      <w:r>
        <w:t>Classificação de uma turbina quanto ao trajeto de escoamento</w:t>
      </w:r>
      <w:bookmarkEnd w:id="50"/>
    </w:p>
    <w:p w:rsidR="009B300D" w:rsidRDefault="009B300D" w:rsidP="009B300D">
      <w:pPr>
        <w:spacing w:line="280" w:lineRule="atLeast"/>
        <w:rPr>
          <w:rFonts w:cs="Arial"/>
          <w:szCs w:val="20"/>
        </w:rPr>
      </w:pPr>
      <w:r w:rsidRPr="003D0EEF">
        <w:rPr>
          <w:rFonts w:cs="Arial"/>
          <w:szCs w:val="20"/>
        </w:rPr>
        <w:t>Relativamente ao modo de ação do fluído, existem dois tipos:</w:t>
      </w:r>
    </w:p>
    <w:p w:rsidR="009B300D" w:rsidRPr="003D0EEF" w:rsidRDefault="009B300D" w:rsidP="003A00B2">
      <w:pPr>
        <w:pStyle w:val="PargrafodaLista"/>
        <w:numPr>
          <w:ilvl w:val="0"/>
          <w:numId w:val="4"/>
        </w:numPr>
        <w:spacing w:after="0" w:line="280" w:lineRule="atLeast"/>
        <w:ind w:left="1135" w:hanging="284"/>
        <w:contextualSpacing w:val="0"/>
        <w:rPr>
          <w:rFonts w:ascii="TimesNewRomanPSMT" w:hAnsi="TimesNewRomanPSMT"/>
          <w:szCs w:val="22"/>
        </w:rPr>
      </w:pPr>
      <w:r w:rsidRPr="003D0EEF">
        <w:rPr>
          <w:rFonts w:ascii="TimesNewRomanPSMT" w:hAnsi="TimesNewRomanPSMT"/>
          <w:szCs w:val="22"/>
        </w:rPr>
        <w:t>Ação, em que o impulso da roda dá-se sensivelmente à pressão atmosférica;</w:t>
      </w:r>
    </w:p>
    <w:p w:rsidR="009B300D" w:rsidRPr="003D0EEF" w:rsidRDefault="009B300D" w:rsidP="003A00B2">
      <w:pPr>
        <w:pStyle w:val="PargrafodaLista"/>
        <w:numPr>
          <w:ilvl w:val="0"/>
          <w:numId w:val="4"/>
        </w:numPr>
        <w:spacing w:line="280" w:lineRule="atLeast"/>
        <w:ind w:left="1135" w:hanging="284"/>
        <w:contextualSpacing w:val="0"/>
        <w:rPr>
          <w:rFonts w:ascii="TimesNewRomanPSMT" w:hAnsi="TimesNewRomanPSMT"/>
          <w:szCs w:val="22"/>
        </w:rPr>
      </w:pPr>
      <w:r w:rsidRPr="003D0EEF">
        <w:rPr>
          <w:rFonts w:ascii="TimesNewRomanPSMT" w:hAnsi="TimesNewRomanPSMT"/>
          <w:szCs w:val="22"/>
        </w:rPr>
        <w:t>Reação, quando a rotação da roda é devida à press</w:t>
      </w:r>
      <w:r>
        <w:rPr>
          <w:rFonts w:ascii="TimesNewRomanPSMT" w:hAnsi="TimesNewRomanPSMT"/>
          <w:szCs w:val="22"/>
        </w:rPr>
        <w:t>ão do fluído sobre as pás desta.</w:t>
      </w:r>
    </w:p>
    <w:p w:rsidR="009B300D" w:rsidRDefault="009B300D" w:rsidP="009B300D">
      <w:pPr>
        <w:keepNext/>
        <w:spacing w:line="280" w:lineRule="atLeast"/>
        <w:jc w:val="center"/>
      </w:pPr>
      <w:r>
        <w:rPr>
          <w:rFonts w:cs="Arial"/>
          <w:noProof/>
          <w:szCs w:val="20"/>
        </w:rPr>
        <w:drawing>
          <wp:inline distT="0" distB="0" distL="0" distR="0" wp14:anchorId="22646E45" wp14:editId="01E70C63">
            <wp:extent cx="5389245" cy="920750"/>
            <wp:effectExtent l="0" t="0" r="1905" b="0"/>
            <wp:docPr id="549" name="Imagem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9245" cy="920750"/>
                    </a:xfrm>
                    <a:prstGeom prst="rect">
                      <a:avLst/>
                    </a:prstGeom>
                    <a:noFill/>
                  </pic:spPr>
                </pic:pic>
              </a:graphicData>
            </a:graphic>
          </wp:inline>
        </w:drawing>
      </w:r>
    </w:p>
    <w:p w:rsidR="009B300D" w:rsidRDefault="009B300D" w:rsidP="009B300D">
      <w:pPr>
        <w:pStyle w:val="Legenda"/>
      </w:pPr>
      <w:bookmarkStart w:id="51" w:name="_Toc489230297"/>
      <w:r>
        <w:t xml:space="preserve">Fig. </w:t>
      </w:r>
      <w:fldSimple w:instr=" STYLEREF 1 \s ">
        <w:r w:rsidR="0066206D">
          <w:rPr>
            <w:noProof/>
          </w:rPr>
          <w:t>2</w:t>
        </w:r>
      </w:fldSimple>
      <w:r w:rsidR="0066206D">
        <w:t>.</w:t>
      </w:r>
      <w:fldSimple w:instr=" SEQ Fig. \* ARABIC \s 1 ">
        <w:r w:rsidR="0066206D">
          <w:rPr>
            <w:noProof/>
          </w:rPr>
          <w:t>2</w:t>
        </w:r>
      </w:fldSimple>
      <w:r>
        <w:t xml:space="preserve"> - Classificação de uma turbina quanto ao modo de ação.</w:t>
      </w:r>
      <w:bookmarkEnd w:id="51"/>
    </w:p>
    <w:p w:rsidR="009B300D" w:rsidRDefault="009B300D" w:rsidP="009B300D">
      <w:pPr>
        <w:spacing w:line="280" w:lineRule="atLeast"/>
        <w:rPr>
          <w:rFonts w:cs="Arial"/>
          <w:szCs w:val="20"/>
        </w:rPr>
      </w:pPr>
      <w:r w:rsidRPr="003D0EEF">
        <w:rPr>
          <w:rFonts w:cs="Arial"/>
          <w:szCs w:val="20"/>
        </w:rPr>
        <w:t>Dado que as possibilidades de conceção de turbinas de diferentes formatos são bastante vastas, as principais indústrias de turbomáquinas optaram pelo fabrico de um pequeno número de turbinas, uma vez que a busca pelos rendimentos mais elevados associados à necessidade de intervenções reduzida, resistência à abrasão, adaptabilidade aos projetos de construção, apelativa economia de produção e correto funcionamento, foram fatores determinantes para tal.</w:t>
      </w:r>
    </w:p>
    <w:p w:rsidR="009B300D" w:rsidRDefault="009B300D" w:rsidP="009B300D">
      <w:pPr>
        <w:spacing w:line="280" w:lineRule="atLeast"/>
        <w:rPr>
          <w:rFonts w:cs="Arial"/>
          <w:szCs w:val="20"/>
        </w:rPr>
      </w:pPr>
      <w:r>
        <w:rPr>
          <w:rFonts w:cs="Arial"/>
          <w:szCs w:val="20"/>
        </w:rPr>
        <w:t xml:space="preserve">A transformação da energia cinética em elétrica, ocorre no alternador. Dependendo do tipo de turbina, o alternador poderá ser parte integrante do corpo desta ou situar-se numa posição exterior. Os rendimentos dos alternadores correntes variam sensivelmente entre 90% e 94%. </w:t>
      </w:r>
    </w:p>
    <w:p w:rsidR="009B300D" w:rsidRDefault="009B300D" w:rsidP="009B300D">
      <w:pPr>
        <w:spacing w:line="280" w:lineRule="atLeast"/>
        <w:rPr>
          <w:rFonts w:cs="Arial"/>
          <w:szCs w:val="20"/>
        </w:rPr>
      </w:pPr>
    </w:p>
    <w:p w:rsidR="009B300D" w:rsidRDefault="009B300D" w:rsidP="009B300D">
      <w:pPr>
        <w:pStyle w:val="Cabealho3"/>
      </w:pPr>
      <w:bookmarkStart w:id="52" w:name="_Toc492046018"/>
      <w:bookmarkStart w:id="53" w:name="_Toc494211775"/>
      <w:r>
        <w:t>Modelos Correntes</w:t>
      </w:r>
      <w:bookmarkEnd w:id="52"/>
      <w:bookmarkEnd w:id="53"/>
    </w:p>
    <w:p w:rsidR="009B300D" w:rsidRPr="006206F2" w:rsidRDefault="009B300D" w:rsidP="009B300D">
      <w:pPr>
        <w:pStyle w:val="Cabealho4"/>
      </w:pPr>
      <w:bookmarkStart w:id="54" w:name="_Toc492046019"/>
      <w:r>
        <w:t xml:space="preserve">Turbina </w:t>
      </w:r>
      <w:proofErr w:type="spellStart"/>
      <w:r>
        <w:t>Pelton</w:t>
      </w:r>
      <w:bookmarkEnd w:id="54"/>
      <w:proofErr w:type="spellEnd"/>
    </w:p>
    <w:p w:rsidR="009B300D" w:rsidRDefault="009B300D" w:rsidP="009B300D">
      <w:r w:rsidRPr="0053545D">
        <w:t xml:space="preserve">Enquadra-se na classificação de turbomáquina de </w:t>
      </w:r>
      <w:proofErr w:type="spellStart"/>
      <w:r w:rsidRPr="0053545D">
        <w:t>acão</w:t>
      </w:r>
      <w:proofErr w:type="spellEnd"/>
      <w:r w:rsidRPr="0053545D">
        <w:t>, uma vez que o seu modo de funcionamento consiste na rotação da roda, em torno de um eixo, causada pela emissão de</w:t>
      </w:r>
      <w:r>
        <w:t xml:space="preserve"> ja</w:t>
      </w:r>
      <w:r w:rsidRPr="0053545D">
        <w:t xml:space="preserve">tos de água à pressão atmosférica através de um injetor, ou um conjunto destes, orientado diretamente sobre conchas acopladas à roda. </w:t>
      </w:r>
    </w:p>
    <w:p w:rsidR="001521F2" w:rsidRDefault="001521F2" w:rsidP="009B300D">
      <w:r>
        <w:t>De todas as turbinas existentes, são as que se adequam às maiores quedas.</w:t>
      </w:r>
    </w:p>
    <w:p w:rsidR="009B300D" w:rsidRDefault="009B300D" w:rsidP="009B300D">
      <w:pPr>
        <w:keepNext/>
        <w:jc w:val="center"/>
      </w:pPr>
      <w:r>
        <w:rPr>
          <w:noProof/>
        </w:rPr>
        <w:lastRenderedPageBreak/>
        <w:drawing>
          <wp:inline distT="0" distB="0" distL="0" distR="0" wp14:anchorId="17D2D1BD" wp14:editId="0DC4F3BE">
            <wp:extent cx="3720781" cy="1864764"/>
            <wp:effectExtent l="0" t="0" r="0" b="2540"/>
            <wp:docPr id="550" name="Imagem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9477" cy="1874134"/>
                    </a:xfrm>
                    <a:prstGeom prst="rect">
                      <a:avLst/>
                    </a:prstGeom>
                    <a:noFill/>
                  </pic:spPr>
                </pic:pic>
              </a:graphicData>
            </a:graphic>
          </wp:inline>
        </w:drawing>
      </w:r>
    </w:p>
    <w:p w:rsidR="009B300D" w:rsidRDefault="009B300D" w:rsidP="009B300D">
      <w:pPr>
        <w:pStyle w:val="Legenda"/>
      </w:pPr>
      <w:bookmarkStart w:id="55" w:name="_Toc489230298"/>
      <w:r>
        <w:t xml:space="preserve">Fig. </w:t>
      </w:r>
      <w:fldSimple w:instr=" STYLEREF 1 \s ">
        <w:r w:rsidR="0066206D">
          <w:rPr>
            <w:noProof/>
          </w:rPr>
          <w:t>2</w:t>
        </w:r>
      </w:fldSimple>
      <w:r w:rsidR="0066206D">
        <w:t>.</w:t>
      </w:r>
      <w:fldSimple w:instr=" SEQ Fig. \* ARABIC \s 1 ">
        <w:r w:rsidR="0066206D">
          <w:rPr>
            <w:noProof/>
          </w:rPr>
          <w:t>3</w:t>
        </w:r>
      </w:fldSimple>
      <w:r>
        <w:t xml:space="preserve"> - </w:t>
      </w:r>
      <w:r w:rsidRPr="00F934BA">
        <w:t xml:space="preserve">Esquema de uma turbina </w:t>
      </w:r>
      <w:proofErr w:type="spellStart"/>
      <w:r w:rsidRPr="00F934BA">
        <w:t>Pelton</w:t>
      </w:r>
      <w:proofErr w:type="spellEnd"/>
      <w:r w:rsidRPr="00F934BA">
        <w:t>, na sua vista de alçado (esquerda) e em corte (direita).</w:t>
      </w:r>
      <w:bookmarkEnd w:id="55"/>
    </w:p>
    <w:p w:rsidR="009B300D" w:rsidRDefault="009B300D" w:rsidP="009B300D">
      <w:r>
        <w:t>Dependendo da disposição do seu eixo, poderá ser implantada com o máximo de seis injetores segundo um plano vertical ou dois num plano horizontal</w:t>
      </w:r>
      <w:r w:rsidR="001521F2">
        <w:t>, sendo que quando se pretende instalar maior potência, opta-se sempre por eixos verticais</w:t>
      </w:r>
      <w:r>
        <w:t xml:space="preserve">. Os injetores deverão ser dotados de deflectores para evitarem o efeito de Choque Hidráulico na conduta a montante em caso de paragem brusca. </w:t>
      </w:r>
    </w:p>
    <w:p w:rsidR="009B300D" w:rsidRDefault="009B300D" w:rsidP="009B300D">
      <w:pPr>
        <w:keepNext/>
        <w:jc w:val="center"/>
      </w:pPr>
      <w:r>
        <w:rPr>
          <w:noProof/>
        </w:rPr>
        <w:drawing>
          <wp:inline distT="0" distB="0" distL="0" distR="0" wp14:anchorId="57C76D5B" wp14:editId="18BB11C7">
            <wp:extent cx="5389245" cy="1840865"/>
            <wp:effectExtent l="0" t="0" r="1905" b="6985"/>
            <wp:docPr id="552" name="Imagem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9245" cy="1840865"/>
                    </a:xfrm>
                    <a:prstGeom prst="rect">
                      <a:avLst/>
                    </a:prstGeom>
                    <a:noFill/>
                  </pic:spPr>
                </pic:pic>
              </a:graphicData>
            </a:graphic>
          </wp:inline>
        </w:drawing>
      </w:r>
    </w:p>
    <w:p w:rsidR="009B300D" w:rsidRDefault="009B300D" w:rsidP="009B300D">
      <w:pPr>
        <w:pStyle w:val="Legenda"/>
      </w:pPr>
      <w:bookmarkStart w:id="56" w:name="_Toc489230299"/>
      <w:r>
        <w:t xml:space="preserve">Fig. </w:t>
      </w:r>
      <w:fldSimple w:instr=" STYLEREF 1 \s ">
        <w:r w:rsidR="0066206D">
          <w:rPr>
            <w:noProof/>
          </w:rPr>
          <w:t>2</w:t>
        </w:r>
      </w:fldSimple>
      <w:r w:rsidR="0066206D">
        <w:t>.</w:t>
      </w:r>
      <w:fldSimple w:instr=" SEQ Fig. \* ARABIC \s 1 ">
        <w:r w:rsidR="0066206D">
          <w:rPr>
            <w:noProof/>
          </w:rPr>
          <w:t>4</w:t>
        </w:r>
      </w:fldSimple>
      <w:r>
        <w:t xml:space="preserve"> </w:t>
      </w:r>
      <w:r w:rsidRPr="00D54987">
        <w:t xml:space="preserve">- Pormenor de um injetor </w:t>
      </w:r>
      <w:proofErr w:type="spellStart"/>
      <w:r w:rsidRPr="00D54987">
        <w:t>Pelton</w:t>
      </w:r>
      <w:proofErr w:type="spellEnd"/>
      <w:r w:rsidRPr="00D54987">
        <w:t>.</w:t>
      </w:r>
      <w:bookmarkEnd w:id="56"/>
      <w:r>
        <w:t xml:space="preserve"> </w:t>
      </w:r>
    </w:p>
    <w:p w:rsidR="009B300D" w:rsidRDefault="009B300D" w:rsidP="009B300D">
      <w:pPr>
        <w:keepNext/>
        <w:jc w:val="center"/>
      </w:pPr>
      <w:r>
        <w:rPr>
          <w:noProof/>
        </w:rPr>
        <w:drawing>
          <wp:inline distT="0" distB="0" distL="0" distR="0" wp14:anchorId="5BA5D157" wp14:editId="035CCC7A">
            <wp:extent cx="3373461" cy="2673141"/>
            <wp:effectExtent l="0" t="0" r="0" b="0"/>
            <wp:docPr id="554" name="Imagem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5632" cy="2674861"/>
                    </a:xfrm>
                    <a:prstGeom prst="rect">
                      <a:avLst/>
                    </a:prstGeom>
                    <a:noFill/>
                  </pic:spPr>
                </pic:pic>
              </a:graphicData>
            </a:graphic>
          </wp:inline>
        </w:drawing>
      </w:r>
    </w:p>
    <w:p w:rsidR="009B300D" w:rsidRDefault="009B300D" w:rsidP="009B300D">
      <w:pPr>
        <w:pStyle w:val="Legenda"/>
      </w:pPr>
      <w:bookmarkStart w:id="57" w:name="_Toc489230300"/>
      <w:r>
        <w:t xml:space="preserve">Fig. </w:t>
      </w:r>
      <w:fldSimple w:instr=" STYLEREF 1 \s ">
        <w:r w:rsidR="0066206D">
          <w:rPr>
            <w:noProof/>
          </w:rPr>
          <w:t>2</w:t>
        </w:r>
      </w:fldSimple>
      <w:r w:rsidR="0066206D">
        <w:t>.</w:t>
      </w:r>
      <w:fldSimple w:instr=" SEQ Fig. \* ARABIC \s 1 ">
        <w:r w:rsidR="0066206D">
          <w:rPr>
            <w:noProof/>
          </w:rPr>
          <w:t>5</w:t>
        </w:r>
      </w:fldSimple>
      <w:r>
        <w:t xml:space="preserve"> </w:t>
      </w:r>
      <w:r w:rsidRPr="00B06049">
        <w:t xml:space="preserve">- Esquema de uma turbina </w:t>
      </w:r>
      <w:proofErr w:type="spellStart"/>
      <w:r w:rsidRPr="00B06049">
        <w:t>Pelton</w:t>
      </w:r>
      <w:proofErr w:type="spellEnd"/>
      <w:r w:rsidRPr="00B06049">
        <w:t xml:space="preserve"> com seis injetores.</w:t>
      </w:r>
      <w:bookmarkEnd w:id="57"/>
    </w:p>
    <w:p w:rsidR="009B300D" w:rsidRDefault="009B300D" w:rsidP="009B300D">
      <w:r>
        <w:t xml:space="preserve">O rotor e as pás sofrem alterações relativas aos materiais utilizados na sua conceção no que toca </w:t>
      </w:r>
      <w:r w:rsidR="00300518">
        <w:t xml:space="preserve">à queda útil do aproveitamento. Para quedas próximas </w:t>
      </w:r>
      <w:r>
        <w:t xml:space="preserve">de 650m utiliza-se aço fundido e para superiores, aço </w:t>
      </w:r>
      <w:r>
        <w:lastRenderedPageBreak/>
        <w:t>inoxidável. Dado que a agulha sofre uma abrasão bastante considerável, é utilizado aço com crómio, tungstênio ou vanádio. [7]</w:t>
      </w:r>
    </w:p>
    <w:p w:rsidR="009B300D" w:rsidRDefault="009B300D" w:rsidP="009B300D">
      <w:r>
        <w:t>A concha, ou copo, tem a forma de dupla colher</w:t>
      </w:r>
      <w:r w:rsidR="000D2A26">
        <w:t>, separada centralmente por um sep</w:t>
      </w:r>
      <w:r>
        <w:t>to que separa o jato ao meio e de certa forma elimina qualquer ação axial sobre o veio.</w:t>
      </w:r>
    </w:p>
    <w:p w:rsidR="009B300D" w:rsidRDefault="009B300D" w:rsidP="009B300D">
      <w:r>
        <w:t>Dado que a turbina se encontrará ligada a um gerador, surge, portanto, a necessidade de manter uma frequência da corrente elétrica constante, logo a velocidade de rotação da roda não poderá variar, fator que é independente da potência fornecida à roda e das condições de funcionamento do gerador instalado.</w:t>
      </w:r>
    </w:p>
    <w:p w:rsidR="009B300D" w:rsidRDefault="009B300D" w:rsidP="009B300D">
      <w:r>
        <w:t xml:space="preserve">Na situação em que a queda útil e o caudal se mantêm constantes, o valor da potência será igualmente constante, uma vez que o rendimento da turbina é apenas função do caudal turbinado e do caudal instalado e de igual forma será constante o peso volúmico do fluído. No específico caso em que a soma das perdas de potência no circuito </w:t>
      </w:r>
      <w:r w:rsidR="00E571B3">
        <w:t>elétrico e da potência exigida</w:t>
      </w:r>
      <w:r>
        <w:t xml:space="preserve"> pela rede iguala-se à potência fornecida pela rotação da roda, haverá uma situação de equilíbrio entre o binário motor e o resistente.</w:t>
      </w:r>
    </w:p>
    <w:p w:rsidR="009B300D" w:rsidRDefault="009B300D" w:rsidP="009B300D">
      <w:r>
        <w:t>No caso em que a potência exigida pela rede é superior à produzida pela roda, haverá um binário resistente superior ao motor e consequentemente um abrandamento da velocidade de rotação da roda. O inverso verifica-se pela mesma lógica.</w:t>
      </w:r>
    </w:p>
    <w:p w:rsidR="009B300D" w:rsidRDefault="009B300D" w:rsidP="009B300D">
      <w:r>
        <w:t xml:space="preserve">Pelo que se verificou anteriormente, a potência da turbina precisará de se adaptar à exigência da potência da rede, assim sendo terá que ser realizada uma regulação a montante da roda. Certas variações de caudal poderão ser praticamente instantâneas, como é por exemplo o caso de paragem forçada da roda. Para tal, e uma vez que os injetores não deverão reduzir o caudal instantaneamente para evitar sobrepressões </w:t>
      </w:r>
      <w:r w:rsidR="001521F2">
        <w:t xml:space="preserve">e subpressões </w:t>
      </w:r>
      <w:r>
        <w:t>internas e o efeito de choque hidráulico na conduta, existem dispositivos, deflectores, que desviam os jatos da roda, permitindo assim reduzir gradualmente o caudal expelido pelos injetores. A regulação do caudal realiza-se através de agulhas inseridas nos injetores, cujo comprimento de inserção dita a passagem do fluído.</w:t>
      </w:r>
    </w:p>
    <w:p w:rsidR="009B300D" w:rsidRDefault="009B300D" w:rsidP="009B300D"/>
    <w:p w:rsidR="009B300D" w:rsidRDefault="009B300D" w:rsidP="009B300D">
      <w:pPr>
        <w:pStyle w:val="Cabealho4"/>
      </w:pPr>
      <w:bookmarkStart w:id="58" w:name="_Toc492046020"/>
      <w:r>
        <w:t>Turbina Francis</w:t>
      </w:r>
      <w:bookmarkEnd w:id="58"/>
    </w:p>
    <w:p w:rsidR="009B300D" w:rsidRDefault="009B300D" w:rsidP="009B300D">
      <w:r>
        <w:t>Turb</w:t>
      </w:r>
      <w:r w:rsidR="00300518">
        <w:t xml:space="preserve">ina </w:t>
      </w:r>
      <w:r>
        <w:t>de reação, o seu modo de a</w:t>
      </w:r>
      <w:r w:rsidRPr="008F2212">
        <w:t xml:space="preserve">tuação consiste na entrada de água sob pressão na voluta, </w:t>
      </w:r>
      <w:r w:rsidR="000D4104">
        <w:t xml:space="preserve">e posteriormente é dirigida para </w:t>
      </w:r>
      <w:r>
        <w:t>um dispositivo interno (roda)</w:t>
      </w:r>
      <w:r w:rsidR="000D4104">
        <w:t>, resultando na sua rotação.</w:t>
      </w:r>
      <w:r>
        <w:t xml:space="preserve"> O fluído é posteriormente orientado</w:t>
      </w:r>
      <w:r w:rsidRPr="008F2212">
        <w:t xml:space="preserve"> para a roda através de um conjunto </w:t>
      </w:r>
      <w:r>
        <w:t>de pás</w:t>
      </w:r>
      <w:r w:rsidRPr="008F2212">
        <w:t xml:space="preserve"> fixas (ante distrib</w:t>
      </w:r>
      <w:r w:rsidR="001521F2">
        <w:t>uidor</w:t>
      </w:r>
      <w:r>
        <w:t>), e um outro de aletas susce</w:t>
      </w:r>
      <w:r w:rsidRPr="008F2212">
        <w:t xml:space="preserve">tíveis a uma rotação conjunta, controlada automaticamente pelo controlador da velocidade angular, a fim de regular o caudal que passa </w:t>
      </w:r>
      <w:r>
        <w:t xml:space="preserve">e a direção deste na roda </w:t>
      </w:r>
      <w:r w:rsidRPr="008F2212">
        <w:t>(distribuidor). O fluído é posteriormente escoado através de uma conduta, difusor.</w:t>
      </w:r>
    </w:p>
    <w:p w:rsidR="001521F2" w:rsidRDefault="001521F2" w:rsidP="001521F2">
      <w:pPr>
        <w:tabs>
          <w:tab w:val="left" w:pos="2819"/>
        </w:tabs>
      </w:pPr>
      <w:r>
        <w:t>Estas turbi</w:t>
      </w:r>
      <w:r w:rsidR="00300518">
        <w:t>nas destinam-se a quedas médias, entre 60 e 300m</w:t>
      </w:r>
      <w:r w:rsidR="000D4104">
        <w:t>.</w:t>
      </w:r>
    </w:p>
    <w:p w:rsidR="001521F2" w:rsidRDefault="001521F2" w:rsidP="009B300D"/>
    <w:p w:rsidR="009B300D" w:rsidRDefault="009B300D" w:rsidP="009B300D">
      <w:pPr>
        <w:keepNext/>
        <w:jc w:val="center"/>
      </w:pPr>
      <w:r>
        <w:rPr>
          <w:noProof/>
        </w:rPr>
        <w:lastRenderedPageBreak/>
        <w:drawing>
          <wp:inline distT="0" distB="0" distL="0" distR="0" wp14:anchorId="1A1D1DF1" wp14:editId="6A12742D">
            <wp:extent cx="3711935" cy="4624161"/>
            <wp:effectExtent l="0" t="0" r="3175" b="5080"/>
            <wp:docPr id="557" name="Imagem 557" descr="C:\Users\Ricardo\AppData\Local\Microsoft\Windows\INetCache\Content.Word\turbina franc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ardo\AppData\Local\Microsoft\Windows\INetCache\Content.Word\turbina franci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5103" cy="4640565"/>
                    </a:xfrm>
                    <a:prstGeom prst="rect">
                      <a:avLst/>
                    </a:prstGeom>
                    <a:noFill/>
                    <a:ln>
                      <a:noFill/>
                    </a:ln>
                  </pic:spPr>
                </pic:pic>
              </a:graphicData>
            </a:graphic>
          </wp:inline>
        </w:drawing>
      </w:r>
    </w:p>
    <w:p w:rsidR="009B300D" w:rsidRDefault="009B300D" w:rsidP="009B300D">
      <w:pPr>
        <w:pStyle w:val="Legenda"/>
      </w:pPr>
      <w:bookmarkStart w:id="59" w:name="_Toc489230301"/>
      <w:r>
        <w:t xml:space="preserve">Fig. </w:t>
      </w:r>
      <w:fldSimple w:instr=" STYLEREF 1 \s ">
        <w:r w:rsidR="0066206D">
          <w:rPr>
            <w:noProof/>
          </w:rPr>
          <w:t>2</w:t>
        </w:r>
      </w:fldSimple>
      <w:r w:rsidR="0066206D">
        <w:t>.</w:t>
      </w:r>
      <w:fldSimple w:instr=" SEQ Fig. \* ARABIC \s 1 ">
        <w:r w:rsidR="0066206D">
          <w:rPr>
            <w:noProof/>
          </w:rPr>
          <w:t>6</w:t>
        </w:r>
      </w:fldSimple>
      <w:r>
        <w:t xml:space="preserve"> </w:t>
      </w:r>
      <w:r w:rsidR="000D4104">
        <w:t>- Esquema do corte de</w:t>
      </w:r>
      <w:r w:rsidRPr="00453D0C">
        <w:t xml:space="preserve"> uma </w:t>
      </w:r>
      <w:r w:rsidR="000D4104">
        <w:t>turbina Francis</w:t>
      </w:r>
      <w:r w:rsidRPr="00453D0C">
        <w:t>.</w:t>
      </w:r>
      <w:bookmarkEnd w:id="59"/>
      <w:r>
        <w:t xml:space="preserve"> </w:t>
      </w:r>
    </w:p>
    <w:p w:rsidR="009B300D" w:rsidRPr="002C41C6" w:rsidRDefault="009B300D" w:rsidP="009B300D">
      <w:r>
        <w:t>Geralmente em aproveitamentos d</w:t>
      </w:r>
      <w:r w:rsidR="001521F2">
        <w:t>e baixas quedas, inferiores a 15</w:t>
      </w:r>
      <w:r>
        <w:t xml:space="preserve">m, as turbinas Francis poderão ser de caixa aberta ou de voluta, e em aproveitamentos de quedas superiores, em que a alimentação é realizada por conduta forçada, apenas a solução da voluta é passível de ser utilizada. Dentro deste órgão encontra-se instalado o ante distribuidor e o distribuidor. O conjunto poderá ser disposto segundo um eixo horizontal, ou vertical. </w:t>
      </w:r>
    </w:p>
    <w:p w:rsidR="009B300D" w:rsidRDefault="009B300D" w:rsidP="009B300D">
      <w:r>
        <w:t>A roda da turbina também apresenta variações quanto ao formato, sendo as de fluxo radial e diagonal das mais utilizadas.</w:t>
      </w:r>
    </w:p>
    <w:p w:rsidR="009B300D" w:rsidRDefault="009B300D" w:rsidP="009B300D">
      <w:pPr>
        <w:keepNext/>
        <w:jc w:val="center"/>
      </w:pPr>
      <w:r>
        <w:rPr>
          <w:noProof/>
        </w:rPr>
        <w:lastRenderedPageBreak/>
        <w:drawing>
          <wp:inline distT="0" distB="0" distL="0" distR="0">
            <wp:extent cx="5755640" cy="2136140"/>
            <wp:effectExtent l="0" t="0" r="0" b="0"/>
            <wp:docPr id="560" name="Imagem 560" descr="Roda Francis fluxo ra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 Francis fluxo radi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640" cy="2136140"/>
                    </a:xfrm>
                    <a:prstGeom prst="rect">
                      <a:avLst/>
                    </a:prstGeom>
                    <a:noFill/>
                    <a:ln>
                      <a:noFill/>
                    </a:ln>
                  </pic:spPr>
                </pic:pic>
              </a:graphicData>
            </a:graphic>
          </wp:inline>
        </w:drawing>
      </w:r>
    </w:p>
    <w:p w:rsidR="009B300D" w:rsidRDefault="009B300D" w:rsidP="009B300D">
      <w:pPr>
        <w:pStyle w:val="Legenda"/>
      </w:pPr>
      <w:bookmarkStart w:id="60" w:name="_Toc489230302"/>
      <w:r>
        <w:t xml:space="preserve">Fig. </w:t>
      </w:r>
      <w:fldSimple w:instr=" STYLEREF 1 \s ">
        <w:r w:rsidR="0066206D">
          <w:rPr>
            <w:noProof/>
          </w:rPr>
          <w:t>2</w:t>
        </w:r>
      </w:fldSimple>
      <w:r w:rsidR="0066206D">
        <w:t>.</w:t>
      </w:r>
      <w:fldSimple w:instr=" SEQ Fig. \* ARABIC \s 1 ">
        <w:r w:rsidR="0066206D">
          <w:rPr>
            <w:noProof/>
          </w:rPr>
          <w:t>7</w:t>
        </w:r>
      </w:fldSimple>
      <w:r>
        <w:t xml:space="preserve"> </w:t>
      </w:r>
      <w:r w:rsidRPr="00AA70AE">
        <w:t>- Roda de fluxo radial.</w:t>
      </w:r>
      <w:bookmarkEnd w:id="60"/>
    </w:p>
    <w:p w:rsidR="009B300D" w:rsidRDefault="009B300D" w:rsidP="009B300D">
      <w:pPr>
        <w:pStyle w:val="Legenda"/>
        <w:keepNext/>
      </w:pPr>
      <w:r>
        <w:rPr>
          <w:noProof/>
        </w:rPr>
        <w:drawing>
          <wp:inline distT="0" distB="0" distL="0" distR="0">
            <wp:extent cx="5755640" cy="1828800"/>
            <wp:effectExtent l="0" t="0" r="0" b="0"/>
            <wp:docPr id="559" name="Imagem 559" descr="Francis 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is diagon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640" cy="1828800"/>
                    </a:xfrm>
                    <a:prstGeom prst="rect">
                      <a:avLst/>
                    </a:prstGeom>
                    <a:noFill/>
                    <a:ln>
                      <a:noFill/>
                    </a:ln>
                  </pic:spPr>
                </pic:pic>
              </a:graphicData>
            </a:graphic>
          </wp:inline>
        </w:drawing>
      </w:r>
    </w:p>
    <w:p w:rsidR="009B300D" w:rsidRDefault="009B300D" w:rsidP="009B300D">
      <w:pPr>
        <w:pStyle w:val="Legenda"/>
      </w:pPr>
      <w:bookmarkStart w:id="61" w:name="_Toc489230303"/>
      <w:r>
        <w:t xml:space="preserve">Fig. </w:t>
      </w:r>
      <w:fldSimple w:instr=" STYLEREF 1 \s ">
        <w:r w:rsidR="0066206D">
          <w:rPr>
            <w:noProof/>
          </w:rPr>
          <w:t>2</w:t>
        </w:r>
      </w:fldSimple>
      <w:r w:rsidR="0066206D">
        <w:t>.</w:t>
      </w:r>
      <w:fldSimple w:instr=" SEQ Fig. \* ARABIC \s 1 ">
        <w:r w:rsidR="0066206D">
          <w:rPr>
            <w:noProof/>
          </w:rPr>
          <w:t>8</w:t>
        </w:r>
      </w:fldSimple>
      <w:r>
        <w:t xml:space="preserve"> </w:t>
      </w:r>
      <w:r w:rsidRPr="00A43218">
        <w:t>- Roda de fluxo diagonal.</w:t>
      </w:r>
      <w:bookmarkEnd w:id="61"/>
      <w:r>
        <w:t xml:space="preserve"> </w:t>
      </w:r>
    </w:p>
    <w:p w:rsidR="009B300D" w:rsidRDefault="009B300D" w:rsidP="009B300D">
      <w:pPr>
        <w:tabs>
          <w:tab w:val="left" w:pos="2819"/>
        </w:tabs>
      </w:pPr>
      <w:r>
        <w:t>A conduta por onde o caudal é descarregado assume uma forma divergente, difusor, o que permite dissipar a energia de forma mais eficiente e com um menor valor de subpressões no caso de uma paragem repentina</w:t>
      </w:r>
      <w:r w:rsidR="000D4104">
        <w:t xml:space="preserve"> da roda</w:t>
      </w:r>
      <w:r>
        <w:t>.</w:t>
      </w:r>
    </w:p>
    <w:p w:rsidR="009B300D" w:rsidRDefault="009B300D" w:rsidP="009B300D">
      <w:pPr>
        <w:tabs>
          <w:tab w:val="left" w:pos="2819"/>
        </w:tabs>
      </w:pPr>
      <w:r>
        <w:t>A aplicação deste tipo de turbinas torna-se bastante vantajosa em aproveitamentos com significativas variações de queda útil, uma vez que o fluxo é rapidamente ajustado com</w:t>
      </w:r>
      <w:r w:rsidR="000D4104">
        <w:t xml:space="preserve"> a rotação das aletas do distribuidor</w:t>
      </w:r>
      <w:r>
        <w:t>.</w:t>
      </w:r>
    </w:p>
    <w:p w:rsidR="009B300D" w:rsidRPr="00883C37" w:rsidRDefault="009B300D" w:rsidP="009B300D">
      <w:pPr>
        <w:tabs>
          <w:tab w:val="left" w:pos="2819"/>
        </w:tabs>
      </w:pPr>
    </w:p>
    <w:p w:rsidR="009B300D" w:rsidRDefault="009B300D" w:rsidP="009B300D">
      <w:pPr>
        <w:pStyle w:val="Cabealho4"/>
      </w:pPr>
      <w:bookmarkStart w:id="62" w:name="_Toc492046021"/>
      <w:r>
        <w:t xml:space="preserve">Turbinas </w:t>
      </w:r>
      <w:proofErr w:type="spellStart"/>
      <w:r>
        <w:t>Kaplan</w:t>
      </w:r>
      <w:bookmarkEnd w:id="62"/>
      <w:proofErr w:type="spellEnd"/>
    </w:p>
    <w:p w:rsidR="009B300D" w:rsidRDefault="009B300D" w:rsidP="009B300D">
      <w:r w:rsidRPr="006206F2">
        <w:t>Assemelham-se às</w:t>
      </w:r>
      <w:r>
        <w:t xml:space="preserve"> turbinas</w:t>
      </w:r>
      <w:r w:rsidRPr="006206F2">
        <w:t xml:space="preserve"> Francis tanto no modo de ação como nos seus componentes. Partilham a voluta, distribuidor e difusor, diferem apenas na roda que é </w:t>
      </w:r>
      <w:r>
        <w:t>constituída por</w:t>
      </w:r>
      <w:r w:rsidRPr="006206F2">
        <w:t xml:space="preserve"> pás relativamente curtas e em menor número. Para </w:t>
      </w:r>
      <w:r w:rsidR="000D4104">
        <w:t xml:space="preserve">fins de controlo da potência, o passo </w:t>
      </w:r>
      <w:r w:rsidRPr="006206F2">
        <w:t xml:space="preserve">das pás é ajustável, o que torna este tipo de máquinas bastante versátil dado que para vários regimes de caudais é possível gerar a mesma </w:t>
      </w:r>
      <w:r w:rsidR="000D4104">
        <w:t>potência</w:t>
      </w:r>
      <w:r w:rsidRPr="006206F2">
        <w:t>.</w:t>
      </w:r>
      <w:r w:rsidR="00AA7131">
        <w:t xml:space="preserve"> Além da regulação das pás, também o distribuidor é ajustável, pelo que existe um fenómeno de “dupla-regulação”.</w:t>
      </w:r>
    </w:p>
    <w:p w:rsidR="009B300D" w:rsidRDefault="009B300D" w:rsidP="009B300D">
      <w:r>
        <w:t xml:space="preserve">Existe uma variação destas turbinas, geralmente apelidadas de turbinas “hélice”, são constituídas pelos mesmos componentes das </w:t>
      </w:r>
      <w:proofErr w:type="spellStart"/>
      <w:r>
        <w:t>Kaplan</w:t>
      </w:r>
      <w:proofErr w:type="spellEnd"/>
      <w:r>
        <w:t>, com exceção da roda que assume a forma de uma hélice de pás fixas. Esta roda não confere vantagens à turbina, de facto, uma vez que as pás estão fixas ao eixo e não são ajustáveis, não permitem turbinar uma vasta gama de caudais com um rendimento virtualmente constante e próximo do máximo.</w:t>
      </w:r>
    </w:p>
    <w:p w:rsidR="009B300D" w:rsidRDefault="009B300D" w:rsidP="009B300D">
      <w:r>
        <w:t>O seu eixo poderá ser vertical ou horizontal.</w:t>
      </w:r>
    </w:p>
    <w:p w:rsidR="009B300D" w:rsidRDefault="009B300D" w:rsidP="009B300D">
      <w:pPr>
        <w:keepNext/>
        <w:jc w:val="center"/>
      </w:pPr>
      <w:r>
        <w:rPr>
          <w:noProof/>
        </w:rPr>
        <w:lastRenderedPageBreak/>
        <w:drawing>
          <wp:inline distT="0" distB="0" distL="0" distR="0">
            <wp:extent cx="5755640" cy="3157855"/>
            <wp:effectExtent l="0" t="0" r="0" b="4445"/>
            <wp:docPr id="558" name="Imagem 558" descr="turbina ka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bina kapl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5640" cy="3157855"/>
                    </a:xfrm>
                    <a:prstGeom prst="rect">
                      <a:avLst/>
                    </a:prstGeom>
                    <a:noFill/>
                    <a:ln>
                      <a:noFill/>
                    </a:ln>
                  </pic:spPr>
                </pic:pic>
              </a:graphicData>
            </a:graphic>
          </wp:inline>
        </w:drawing>
      </w:r>
    </w:p>
    <w:p w:rsidR="009B300D" w:rsidRDefault="009B300D" w:rsidP="009B300D">
      <w:pPr>
        <w:pStyle w:val="Legenda"/>
      </w:pPr>
      <w:bookmarkStart w:id="63" w:name="_Toc489230304"/>
      <w:r>
        <w:t xml:space="preserve">Fig. </w:t>
      </w:r>
      <w:fldSimple w:instr=" STYLEREF 1 \s ">
        <w:r w:rsidR="0066206D">
          <w:rPr>
            <w:noProof/>
          </w:rPr>
          <w:t>2</w:t>
        </w:r>
      </w:fldSimple>
      <w:r w:rsidR="0066206D">
        <w:t>.</w:t>
      </w:r>
      <w:fldSimple w:instr=" SEQ Fig. \* ARABIC \s 1 ">
        <w:r w:rsidR="0066206D">
          <w:rPr>
            <w:noProof/>
          </w:rPr>
          <w:t>9</w:t>
        </w:r>
      </w:fldSimple>
      <w:r>
        <w:t xml:space="preserve"> </w:t>
      </w:r>
      <w:r w:rsidRPr="00BB42A4">
        <w:t xml:space="preserve">– Esquema de duas turbinas </w:t>
      </w:r>
      <w:proofErr w:type="spellStart"/>
      <w:r w:rsidRPr="00BB42A4">
        <w:t>Kaplan</w:t>
      </w:r>
      <w:proofErr w:type="spellEnd"/>
      <w:r w:rsidRPr="00BB42A4">
        <w:t xml:space="preserve"> em Alçado, de caixa aberta (esquerda) e de voluta (direita).</w:t>
      </w:r>
      <w:bookmarkEnd w:id="63"/>
    </w:p>
    <w:p w:rsidR="009B300D" w:rsidRDefault="009B300D" w:rsidP="009B300D">
      <w:r>
        <w:t xml:space="preserve">Pela </w:t>
      </w:r>
      <w:r w:rsidR="000D4104">
        <w:t xml:space="preserve">observação </w:t>
      </w:r>
      <w:r>
        <w:t>da figura 2.9., repare-se que o esquema é em tudo semelhante ao apresentado na figura 2.6., com a exceção da roda que se caracteriza agora pelo formato de hélice.</w:t>
      </w:r>
    </w:p>
    <w:p w:rsidR="009B300D" w:rsidRDefault="009B300D" w:rsidP="009B300D"/>
    <w:p w:rsidR="009B300D" w:rsidRDefault="009B300D" w:rsidP="009B300D">
      <w:pPr>
        <w:pStyle w:val="Cabealho4"/>
      </w:pPr>
      <w:bookmarkStart w:id="64" w:name="_Toc492046022"/>
      <w:r>
        <w:t>Turbinas Bolbo</w:t>
      </w:r>
      <w:bookmarkEnd w:id="64"/>
    </w:p>
    <w:p w:rsidR="009B300D" w:rsidRDefault="009B300D" w:rsidP="009B300D">
      <w:r w:rsidRPr="00730DEB">
        <w:t>Turbomáquina</w:t>
      </w:r>
      <w:r>
        <w:t>s cuja roda se assemelha à das turbinas</w:t>
      </w:r>
      <w:r w:rsidRPr="00730DEB">
        <w:t xml:space="preserve"> </w:t>
      </w:r>
      <w:proofErr w:type="spellStart"/>
      <w:r w:rsidRPr="00730DEB">
        <w:t>Kaplan</w:t>
      </w:r>
      <w:proofErr w:type="spellEnd"/>
      <w:r w:rsidRPr="00730DEB">
        <w:t>, a sua disposição construtiva reque</w:t>
      </w:r>
      <w:r>
        <w:t>r especial atenção devido à</w:t>
      </w:r>
      <w:r w:rsidRPr="00730DEB">
        <w:t xml:space="preserve"> necessidade de existir um alargamento da conduta a montante, onde se insere a câmara em que se enco</w:t>
      </w:r>
      <w:r>
        <w:t>ntra o alternador, tendo o aspe</w:t>
      </w:r>
      <w:r w:rsidRPr="00730DEB">
        <w:t>to de um “bolbo”.</w:t>
      </w:r>
    </w:p>
    <w:p w:rsidR="009B300D" w:rsidRDefault="009B300D" w:rsidP="009B300D">
      <w:r>
        <w:rPr>
          <w:b/>
          <w:noProof/>
        </w:rPr>
        <w:drawing>
          <wp:inline distT="0" distB="0" distL="0" distR="0">
            <wp:extent cx="5609590" cy="2988945"/>
            <wp:effectExtent l="0" t="0" r="0" b="1905"/>
            <wp:docPr id="556" name="Imagem 556" descr="esq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qh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9590" cy="2988945"/>
                    </a:xfrm>
                    <a:prstGeom prst="rect">
                      <a:avLst/>
                    </a:prstGeom>
                    <a:noFill/>
                    <a:ln>
                      <a:noFill/>
                    </a:ln>
                  </pic:spPr>
                </pic:pic>
              </a:graphicData>
            </a:graphic>
          </wp:inline>
        </w:drawing>
      </w:r>
    </w:p>
    <w:p w:rsidR="009B300D" w:rsidRDefault="009B300D" w:rsidP="009B300D">
      <w:pPr>
        <w:pStyle w:val="Legenda"/>
      </w:pPr>
      <w:bookmarkStart w:id="65" w:name="_Toc489230305"/>
      <w:r>
        <w:t xml:space="preserve">Fig. </w:t>
      </w:r>
      <w:fldSimple w:instr=" STYLEREF 1 \s ">
        <w:r w:rsidR="0066206D">
          <w:rPr>
            <w:noProof/>
          </w:rPr>
          <w:t>2</w:t>
        </w:r>
      </w:fldSimple>
      <w:r w:rsidR="0066206D">
        <w:t>.</w:t>
      </w:r>
      <w:fldSimple w:instr=" SEQ Fig. \* ARABIC \s 1 ">
        <w:r w:rsidR="0066206D">
          <w:rPr>
            <w:noProof/>
          </w:rPr>
          <w:t>10</w:t>
        </w:r>
      </w:fldSimple>
      <w:r>
        <w:t xml:space="preserve"> </w:t>
      </w:r>
      <w:r w:rsidRPr="0092355B">
        <w:t xml:space="preserve"> – Representação de um aproveitamento com uma turbina Bolbo instalada</w:t>
      </w:r>
      <w:bookmarkEnd w:id="65"/>
      <w:r>
        <w:t xml:space="preserve"> </w:t>
      </w:r>
    </w:p>
    <w:p w:rsidR="009B300D" w:rsidRDefault="009B300D" w:rsidP="009B300D">
      <w:r>
        <w:lastRenderedPageBreak/>
        <w:t xml:space="preserve">De roda idêntica a uma turbina do tipo </w:t>
      </w:r>
      <w:proofErr w:type="spellStart"/>
      <w:r>
        <w:t>Kaplan</w:t>
      </w:r>
      <w:proofErr w:type="spellEnd"/>
      <w:r>
        <w:t>, as Bolbo permitem que a instalação do alternador seja parte integrante da própria turbina, como tal, a conduta de montante terá que ter um diâmetro superior, para que tal turbomáquina possa ser instalada.</w:t>
      </w:r>
    </w:p>
    <w:p w:rsidR="00AA7131" w:rsidRDefault="00AA7131" w:rsidP="009B300D">
      <w:r>
        <w:t>A sua instalação requer obrigatoriamente um eixo horizontal.</w:t>
      </w:r>
    </w:p>
    <w:p w:rsidR="009B300D" w:rsidRDefault="009B300D" w:rsidP="009B300D"/>
    <w:p w:rsidR="009B300D" w:rsidRDefault="009B300D" w:rsidP="009B300D">
      <w:pPr>
        <w:pStyle w:val="Cabealho3"/>
      </w:pPr>
      <w:bookmarkStart w:id="66" w:name="_Toc492046023"/>
      <w:bookmarkStart w:id="67" w:name="_Toc494211776"/>
      <w:r>
        <w:t>Gama De Aplicabilidade e Rendimentos</w:t>
      </w:r>
      <w:bookmarkEnd w:id="66"/>
      <w:bookmarkEnd w:id="67"/>
    </w:p>
    <w:p w:rsidR="009B300D" w:rsidRPr="00F93910" w:rsidRDefault="009B300D" w:rsidP="009B300D">
      <w:pPr>
        <w:rPr>
          <w:szCs w:val="22"/>
        </w:rPr>
      </w:pPr>
      <w:r w:rsidRPr="00F93910">
        <w:rPr>
          <w:szCs w:val="22"/>
        </w:rPr>
        <w:t xml:space="preserve">A escolha de um dado tipo de turbina rege-se por vários fatores, sendo a queda bruta e o caudal </w:t>
      </w:r>
      <w:r w:rsidR="00515030">
        <w:rPr>
          <w:szCs w:val="22"/>
        </w:rPr>
        <w:t>d</w:t>
      </w:r>
      <w:r w:rsidRPr="00F93910">
        <w:rPr>
          <w:szCs w:val="22"/>
        </w:rPr>
        <w:t>os mais decisivos.</w:t>
      </w:r>
    </w:p>
    <w:p w:rsidR="009B300D" w:rsidRPr="00F93910" w:rsidRDefault="009B300D" w:rsidP="009B300D">
      <w:pPr>
        <w:rPr>
          <w:szCs w:val="22"/>
        </w:rPr>
      </w:pPr>
      <w:r w:rsidRPr="00F93910">
        <w:rPr>
          <w:szCs w:val="22"/>
        </w:rPr>
        <w:t xml:space="preserve">As turbinas </w:t>
      </w:r>
      <w:proofErr w:type="spellStart"/>
      <w:r w:rsidRPr="00F93910">
        <w:rPr>
          <w:szCs w:val="22"/>
        </w:rPr>
        <w:t>Pelton</w:t>
      </w:r>
      <w:proofErr w:type="spellEnd"/>
      <w:r w:rsidRPr="00F93910">
        <w:rPr>
          <w:szCs w:val="22"/>
        </w:rPr>
        <w:t>, devido à elevada velocidade angular,</w:t>
      </w:r>
      <w:r w:rsidR="00064F54">
        <w:rPr>
          <w:szCs w:val="22"/>
        </w:rPr>
        <w:t xml:space="preserve"> adequam-se às mai</w:t>
      </w:r>
      <w:r w:rsidR="00AA7131">
        <w:rPr>
          <w:szCs w:val="22"/>
        </w:rPr>
        <w:t>ores quedas. São a</w:t>
      </w:r>
      <w:r w:rsidR="00515030">
        <w:rPr>
          <w:szCs w:val="22"/>
        </w:rPr>
        <w:t>plicadas</w:t>
      </w:r>
      <w:r w:rsidRPr="00F93910">
        <w:rPr>
          <w:szCs w:val="22"/>
        </w:rPr>
        <w:t xml:space="preserve"> em aproveita</w:t>
      </w:r>
      <w:r w:rsidR="00AA7131">
        <w:rPr>
          <w:szCs w:val="22"/>
        </w:rPr>
        <w:t>mentos de quedas brutas superiores a 120m</w:t>
      </w:r>
      <w:r w:rsidRPr="00F93910">
        <w:rPr>
          <w:szCs w:val="22"/>
        </w:rPr>
        <w:t>, ainda que seja defendido por algumas entidades que a sua aplicação é mais rentável</w:t>
      </w:r>
      <w:r>
        <w:rPr>
          <w:szCs w:val="22"/>
        </w:rPr>
        <w:t xml:space="preserve"> para quedas superiores a 400m [8]</w:t>
      </w:r>
      <w:r w:rsidRPr="00F93910">
        <w:rPr>
          <w:szCs w:val="22"/>
        </w:rPr>
        <w:t xml:space="preserve">. As maiores turbinas </w:t>
      </w:r>
      <w:proofErr w:type="spellStart"/>
      <w:r w:rsidRPr="00F93910">
        <w:rPr>
          <w:szCs w:val="22"/>
        </w:rPr>
        <w:t>Pelton</w:t>
      </w:r>
      <w:proofErr w:type="spellEnd"/>
      <w:r w:rsidRPr="00F93910">
        <w:rPr>
          <w:szCs w:val="22"/>
        </w:rPr>
        <w:t xml:space="preserve"> produzidas (3) encontram-se no aproveitamento hidroelétrico de </w:t>
      </w:r>
      <w:proofErr w:type="spellStart"/>
      <w:r w:rsidRPr="00F93910">
        <w:rPr>
          <w:szCs w:val="22"/>
        </w:rPr>
        <w:t>Bieudron</w:t>
      </w:r>
      <w:proofErr w:type="spellEnd"/>
      <w:r w:rsidRPr="00F93910">
        <w:rPr>
          <w:szCs w:val="22"/>
        </w:rPr>
        <w:t>,</w:t>
      </w:r>
      <w:r>
        <w:rPr>
          <w:szCs w:val="22"/>
        </w:rPr>
        <w:t xml:space="preserve"> [9]</w:t>
      </w:r>
      <w:r w:rsidRPr="00F93910">
        <w:rPr>
          <w:szCs w:val="22"/>
        </w:rPr>
        <w:t xml:space="preserve"> Suíça, com uma queda </w:t>
      </w:r>
      <w:r w:rsidR="00515030">
        <w:rPr>
          <w:szCs w:val="22"/>
        </w:rPr>
        <w:t>de 1869m e no seu conjunto constituem</w:t>
      </w:r>
      <w:r w:rsidRPr="00F93910">
        <w:rPr>
          <w:szCs w:val="22"/>
        </w:rPr>
        <w:t xml:space="preserve"> um máximo de 1272MW (3 </w:t>
      </w:r>
      <w:proofErr w:type="gramStart"/>
      <w:r w:rsidRPr="00F93910">
        <w:rPr>
          <w:szCs w:val="22"/>
        </w:rPr>
        <w:t>x</w:t>
      </w:r>
      <w:proofErr w:type="gramEnd"/>
      <w:r w:rsidRPr="00F93910">
        <w:rPr>
          <w:szCs w:val="22"/>
        </w:rPr>
        <w:t xml:space="preserve"> 424,2MW). Cada turbina possui uma roda com 4,65m e 28t.</w:t>
      </w:r>
      <w:r>
        <w:rPr>
          <w:szCs w:val="22"/>
        </w:rPr>
        <w:t xml:space="preserve"> [10]</w:t>
      </w:r>
    </w:p>
    <w:p w:rsidR="009B300D" w:rsidRPr="00F93910" w:rsidRDefault="009B300D" w:rsidP="009B300D">
      <w:pPr>
        <w:rPr>
          <w:szCs w:val="22"/>
        </w:rPr>
      </w:pPr>
      <w:r w:rsidRPr="00F93910">
        <w:rPr>
          <w:szCs w:val="22"/>
        </w:rPr>
        <w:t>O caudal mínimo turbinável</w:t>
      </w:r>
      <w:r w:rsidR="00515030">
        <w:rPr>
          <w:szCs w:val="22"/>
        </w:rPr>
        <w:t xml:space="preserve"> corresponde a cerca de</w:t>
      </w:r>
      <w:r w:rsidRPr="00F93910">
        <w:rPr>
          <w:szCs w:val="22"/>
        </w:rPr>
        <w:t xml:space="preserve"> 15% do caudal instalado na turbina.</w:t>
      </w:r>
    </w:p>
    <w:p w:rsidR="009B300D" w:rsidRPr="00F93910" w:rsidRDefault="009B300D" w:rsidP="009B300D">
      <w:pPr>
        <w:rPr>
          <w:szCs w:val="22"/>
        </w:rPr>
      </w:pPr>
      <w:r w:rsidRPr="00F93910">
        <w:rPr>
          <w:szCs w:val="22"/>
        </w:rPr>
        <w:t>O rendimento combinado pela turbina e pelo alternador assume uma curva similar à apresentada na fig</w:t>
      </w:r>
      <w:r>
        <w:rPr>
          <w:szCs w:val="22"/>
        </w:rPr>
        <w:t>ura 2.11</w:t>
      </w:r>
      <w:r w:rsidRPr="00F93910">
        <w:rPr>
          <w:szCs w:val="22"/>
        </w:rPr>
        <w:t>.</w:t>
      </w:r>
    </w:p>
    <w:p w:rsidR="009B300D" w:rsidRDefault="009B300D" w:rsidP="009B300D">
      <w:pPr>
        <w:keepNext/>
        <w:jc w:val="center"/>
      </w:pPr>
      <w:r>
        <w:rPr>
          <w:noProof/>
        </w:rPr>
        <w:drawing>
          <wp:inline distT="0" distB="0" distL="0" distR="0" wp14:anchorId="60FFC314" wp14:editId="4EEBC336">
            <wp:extent cx="3633668" cy="2240892"/>
            <wp:effectExtent l="0" t="0" r="5080" b="7620"/>
            <wp:docPr id="525" name="Gráfico 525">
              <a:extLst xmlns:a="http://schemas.openxmlformats.org/drawingml/2006/main">
                <a:ext uri="{FF2B5EF4-FFF2-40B4-BE49-F238E27FC236}">
                  <a16:creationId xmlns:a16="http://schemas.microsoft.com/office/drawing/2014/main" id="{9397CA84-26D6-4DAF-AF1B-F28512FE03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B300D" w:rsidRDefault="009B300D" w:rsidP="009B300D">
      <w:pPr>
        <w:pStyle w:val="Legenda"/>
      </w:pPr>
      <w:bookmarkStart w:id="68" w:name="_Toc489230306"/>
      <w:r>
        <w:t xml:space="preserve">Fig. </w:t>
      </w:r>
      <w:fldSimple w:instr=" STYLEREF 1 \s ">
        <w:r w:rsidR="0066206D">
          <w:rPr>
            <w:noProof/>
          </w:rPr>
          <w:t>2</w:t>
        </w:r>
      </w:fldSimple>
      <w:r w:rsidR="0066206D">
        <w:t>.</w:t>
      </w:r>
      <w:fldSimple w:instr=" SEQ Fig. \* ARABIC \s 1 ">
        <w:r w:rsidR="0066206D">
          <w:rPr>
            <w:noProof/>
          </w:rPr>
          <w:t>11</w:t>
        </w:r>
      </w:fldSimple>
      <w:r>
        <w:t xml:space="preserve"> </w:t>
      </w:r>
      <w:r w:rsidRPr="00BD32C6">
        <w:t>– Curva de rendimentos</w:t>
      </w:r>
      <w:r w:rsidR="00515030">
        <w:t xml:space="preserve"> tipo</w:t>
      </w:r>
      <w:r w:rsidRPr="00BD32C6">
        <w:t xml:space="preserve"> de uma turbina </w:t>
      </w:r>
      <w:proofErr w:type="spellStart"/>
      <w:r w:rsidRPr="00BD32C6">
        <w:t>Pelton</w:t>
      </w:r>
      <w:bookmarkEnd w:id="68"/>
      <w:proofErr w:type="spellEnd"/>
      <w:r>
        <w:t xml:space="preserve"> </w:t>
      </w:r>
    </w:p>
    <w:p w:rsidR="009B300D" w:rsidRPr="00F93910" w:rsidRDefault="009B300D" w:rsidP="009B300D">
      <w:r w:rsidRPr="00F93910">
        <w:t xml:space="preserve">Quanto às turbinas Francis, o seu regime de funcionamento </w:t>
      </w:r>
      <w:r w:rsidR="00AA7131">
        <w:t>é</w:t>
      </w:r>
      <w:r w:rsidRPr="00F93910">
        <w:t xml:space="preserve"> </w:t>
      </w:r>
      <w:r w:rsidR="00AA7131">
        <w:t>aconselhad</w:t>
      </w:r>
      <w:r w:rsidRPr="00F93910">
        <w:t xml:space="preserve">o para </w:t>
      </w:r>
      <w:r w:rsidR="00AA7131">
        <w:t>caudais mais elevado</w:t>
      </w:r>
      <w:r w:rsidRPr="00F93910">
        <w:t>s e quedas</w:t>
      </w:r>
      <w:r w:rsidR="00AA7131">
        <w:t xml:space="preserve"> brutas médias, acima de 60m</w:t>
      </w:r>
      <w:r w:rsidRPr="00F93910">
        <w:t xml:space="preserve">. A maior turbina Francis já produzida encontra-se aplicada, num conjunto de 18 turbinas, na barragem de Xi Luo </w:t>
      </w:r>
      <w:proofErr w:type="spellStart"/>
      <w:r w:rsidRPr="00F93910">
        <w:t>Du</w:t>
      </w:r>
      <w:proofErr w:type="spellEnd"/>
      <w:r w:rsidRPr="00F93910">
        <w:t>, China.</w:t>
      </w:r>
      <w:r>
        <w:t xml:space="preserve"> </w:t>
      </w:r>
      <w:r w:rsidR="00515030">
        <w:t>Tem a potência de</w:t>
      </w:r>
      <w:r w:rsidRPr="00F93910">
        <w:t xml:space="preserve"> 770MW para uma</w:t>
      </w:r>
      <w:r w:rsidR="00515030">
        <w:t xml:space="preserve"> queda bruta de 278m. Cada roda</w:t>
      </w:r>
      <w:r w:rsidRPr="00F93910">
        <w:t xml:space="preserve"> mede 13.7m de diâmetro e 4m de altura.</w:t>
      </w:r>
      <w:r>
        <w:t xml:space="preserve"> [11]</w:t>
      </w:r>
    </w:p>
    <w:p w:rsidR="009B300D" w:rsidRPr="00F93910" w:rsidRDefault="009B300D" w:rsidP="009B300D">
      <w:r w:rsidRPr="00F93910">
        <w:t>Estas turbinas permitem turbinar geralmente um caudal mínimo de cerca de 20% do caudal instalado.</w:t>
      </w:r>
    </w:p>
    <w:p w:rsidR="009B300D" w:rsidRPr="00F93910" w:rsidRDefault="009B300D" w:rsidP="009B300D">
      <w:r>
        <w:t>A figura 2.12</w:t>
      </w:r>
      <w:r w:rsidRPr="00F93910">
        <w:t xml:space="preserve"> ilustra uma curva típica de rendimentos conjugados por uma turbina Francis e respetivo alternador.</w:t>
      </w:r>
    </w:p>
    <w:p w:rsidR="009B300D" w:rsidRDefault="009B300D" w:rsidP="009B300D">
      <w:pPr>
        <w:keepNext/>
        <w:jc w:val="center"/>
      </w:pPr>
      <w:r>
        <w:rPr>
          <w:noProof/>
        </w:rPr>
        <w:lastRenderedPageBreak/>
        <w:drawing>
          <wp:inline distT="0" distB="0" distL="0" distR="0" wp14:anchorId="45ACCC81" wp14:editId="112E3B32">
            <wp:extent cx="3826649" cy="2273300"/>
            <wp:effectExtent l="0" t="0" r="2540" b="12700"/>
            <wp:docPr id="527" name="Gráfico 527">
              <a:extLst xmlns:a="http://schemas.openxmlformats.org/drawingml/2006/main">
                <a:ext uri="{FF2B5EF4-FFF2-40B4-BE49-F238E27FC236}">
                  <a16:creationId xmlns:a16="http://schemas.microsoft.com/office/drawing/2014/main" id="{232852E8-3F51-4D08-91F2-4E280AD16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B300D" w:rsidRPr="003C214D" w:rsidRDefault="009B300D" w:rsidP="009B300D">
      <w:pPr>
        <w:pStyle w:val="Legenda"/>
      </w:pPr>
      <w:bookmarkStart w:id="69" w:name="_Toc489230307"/>
      <w:r>
        <w:t xml:space="preserve">Fig. </w:t>
      </w:r>
      <w:fldSimple w:instr=" STYLEREF 1 \s ">
        <w:r w:rsidR="0066206D">
          <w:rPr>
            <w:noProof/>
          </w:rPr>
          <w:t>2</w:t>
        </w:r>
      </w:fldSimple>
      <w:r w:rsidR="0066206D">
        <w:t>.</w:t>
      </w:r>
      <w:fldSimple w:instr=" SEQ Fig. \* ARABIC \s 1 ">
        <w:r w:rsidR="0066206D">
          <w:rPr>
            <w:noProof/>
          </w:rPr>
          <w:t>12</w:t>
        </w:r>
      </w:fldSimple>
      <w:r>
        <w:t xml:space="preserve"> </w:t>
      </w:r>
      <w:r w:rsidRPr="006C7D12">
        <w:t>– Curva de rendimentos de uma turbina Francis</w:t>
      </w:r>
      <w:bookmarkEnd w:id="69"/>
    </w:p>
    <w:p w:rsidR="009B300D" w:rsidRPr="00F93910" w:rsidRDefault="009B300D" w:rsidP="009B300D">
      <w:r w:rsidRPr="00F93910">
        <w:t xml:space="preserve">A turbina </w:t>
      </w:r>
      <w:proofErr w:type="spellStart"/>
      <w:r w:rsidRPr="00F93910">
        <w:t>Kaplan</w:t>
      </w:r>
      <w:proofErr w:type="spellEnd"/>
      <w:r w:rsidRPr="00F93910">
        <w:t xml:space="preserve"> mais potente que existe encontra-se instalada na central hidroelétrica de </w:t>
      </w:r>
      <w:proofErr w:type="spellStart"/>
      <w:r w:rsidRPr="00F93910">
        <w:t>Tocoma</w:t>
      </w:r>
      <w:proofErr w:type="spellEnd"/>
      <w:r w:rsidRPr="00F93910">
        <w:t xml:space="preserve">, Venezuela, com uma queda de 35m e conta com uma potência de 232 MW. Só o rotor pesa cerca de 363t e o diâmetro é de 8,6m. </w:t>
      </w:r>
      <w:r>
        <w:t xml:space="preserve">[12] </w:t>
      </w:r>
      <w:r w:rsidRPr="00F93910">
        <w:t xml:space="preserve">Este tipo de turbinas é utilizado em aproveitamentos de baixa queda, entre </w:t>
      </w:r>
      <w:r w:rsidR="00AA7131">
        <w:t>10m</w:t>
      </w:r>
      <w:r w:rsidRPr="00F93910">
        <w:t xml:space="preserve"> e 50</w:t>
      </w:r>
      <w:r w:rsidR="00AA7131">
        <w:t>m</w:t>
      </w:r>
      <w:r w:rsidRPr="00F93910">
        <w:t>. O caudal mínimo turbinável corresponde geralmente a um valor compreendido entre 25% e 30% do caudal instalado. A curva de re</w:t>
      </w:r>
      <w:r w:rsidR="00AA7131">
        <w:t xml:space="preserve">ndimentos </w:t>
      </w:r>
      <w:r w:rsidRPr="00F93910">
        <w:t>está representada pela figura 2.1</w:t>
      </w:r>
      <w:r>
        <w:t>3</w:t>
      </w:r>
      <w:r w:rsidRPr="00F93910">
        <w:t>.</w:t>
      </w:r>
    </w:p>
    <w:p w:rsidR="009B300D" w:rsidRDefault="009B300D" w:rsidP="009B300D">
      <w:pPr>
        <w:keepNext/>
        <w:jc w:val="center"/>
      </w:pPr>
      <w:r>
        <w:rPr>
          <w:noProof/>
        </w:rPr>
        <w:drawing>
          <wp:inline distT="0" distB="0" distL="0" distR="0" wp14:anchorId="35A1A7D5" wp14:editId="15B078D6">
            <wp:extent cx="3772860" cy="2263716"/>
            <wp:effectExtent l="0" t="0" r="18415" b="3810"/>
            <wp:docPr id="46" name="Gráfico 46">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B300D" w:rsidRPr="003C214D" w:rsidRDefault="009B300D" w:rsidP="009B300D">
      <w:pPr>
        <w:pStyle w:val="Legenda"/>
      </w:pPr>
      <w:bookmarkStart w:id="70" w:name="_Toc489230308"/>
      <w:r>
        <w:t xml:space="preserve">Fig. </w:t>
      </w:r>
      <w:fldSimple w:instr=" STYLEREF 1 \s ">
        <w:r w:rsidR="0066206D">
          <w:rPr>
            <w:noProof/>
          </w:rPr>
          <w:t>2</w:t>
        </w:r>
      </w:fldSimple>
      <w:r w:rsidR="0066206D">
        <w:t>.</w:t>
      </w:r>
      <w:fldSimple w:instr=" SEQ Fig. \* ARABIC \s 1 ">
        <w:r w:rsidR="0066206D">
          <w:rPr>
            <w:noProof/>
          </w:rPr>
          <w:t>13</w:t>
        </w:r>
      </w:fldSimple>
      <w:r>
        <w:t xml:space="preserve"> </w:t>
      </w:r>
      <w:r w:rsidRPr="000B1F21">
        <w:t xml:space="preserve">– Curva de rendimentos de uma turbina </w:t>
      </w:r>
      <w:proofErr w:type="spellStart"/>
      <w:r w:rsidRPr="000B1F21">
        <w:t>Kaplan</w:t>
      </w:r>
      <w:bookmarkEnd w:id="70"/>
      <w:proofErr w:type="spellEnd"/>
    </w:p>
    <w:p w:rsidR="009B300D" w:rsidRPr="00F93910" w:rsidRDefault="009B300D" w:rsidP="009B300D">
      <w:r w:rsidRPr="00F93910">
        <w:t>Por fim, as turbinas Bolbo adequam-se a baixas quedas, geralmente inferiores a 20m, e pode-se encontrar a mais potente já produzida no aproveitamento hidroelétrico de Jirau, Brasil. Conta com uma potência de 75MW, a queda é de 15,2m e o diâmetro do rotor conta com 7,94m.</w:t>
      </w:r>
      <w:r>
        <w:t xml:space="preserve"> [13</w:t>
      </w:r>
      <w:proofErr w:type="gramStart"/>
      <w:r>
        <w:t>]</w:t>
      </w:r>
      <w:r w:rsidRPr="00F93910">
        <w:t xml:space="preserve"> Tal</w:t>
      </w:r>
      <w:proofErr w:type="gramEnd"/>
      <w:r w:rsidRPr="00F93910">
        <w:t xml:space="preserve"> como as turbinas </w:t>
      </w:r>
      <w:proofErr w:type="spellStart"/>
      <w:r w:rsidRPr="00F93910">
        <w:t>Kaplan</w:t>
      </w:r>
      <w:proofErr w:type="spellEnd"/>
      <w:r w:rsidRPr="00F93910">
        <w:t>, o caudal mínimo turbinável assume um valor compreendido entre 25% e 30% do caudal nominal.</w:t>
      </w:r>
    </w:p>
    <w:p w:rsidR="009B300D" w:rsidRPr="00F93910" w:rsidRDefault="009B300D" w:rsidP="009B300D">
      <w:r w:rsidRPr="00F93910">
        <w:t>Uma curva de rendimentos possível, representa-se pelo gráfico da figura 2.1</w:t>
      </w:r>
      <w:r>
        <w:t>4</w:t>
      </w:r>
      <w:r w:rsidRPr="00F93910">
        <w:t>.</w:t>
      </w:r>
    </w:p>
    <w:p w:rsidR="009B300D" w:rsidRDefault="009B300D" w:rsidP="009B300D">
      <w:pPr>
        <w:keepNext/>
        <w:jc w:val="center"/>
      </w:pPr>
      <w:r>
        <w:rPr>
          <w:noProof/>
        </w:rPr>
        <w:lastRenderedPageBreak/>
        <w:drawing>
          <wp:inline distT="0" distB="0" distL="0" distR="0" wp14:anchorId="2E187725" wp14:editId="7B9F9244">
            <wp:extent cx="3749675" cy="2226945"/>
            <wp:effectExtent l="0" t="0" r="3175" b="1905"/>
            <wp:docPr id="513" name="Gráfico 513">
              <a:extLst xmlns:a="http://schemas.openxmlformats.org/drawingml/2006/main">
                <a:ext uri="{FF2B5EF4-FFF2-40B4-BE49-F238E27FC236}">
                  <a16:creationId xmlns:a16="http://schemas.microsoft.com/office/drawing/2014/main" id="{00000000-0008-0000-0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B300D" w:rsidRDefault="009B300D" w:rsidP="009B300D">
      <w:pPr>
        <w:pStyle w:val="Legenda"/>
      </w:pPr>
      <w:bookmarkStart w:id="71" w:name="_Toc489230309"/>
      <w:r>
        <w:t xml:space="preserve">Fig. </w:t>
      </w:r>
      <w:fldSimple w:instr=" STYLEREF 1 \s ">
        <w:r w:rsidR="0066206D">
          <w:rPr>
            <w:noProof/>
          </w:rPr>
          <w:t>2</w:t>
        </w:r>
      </w:fldSimple>
      <w:r w:rsidR="0066206D">
        <w:t>.</w:t>
      </w:r>
      <w:fldSimple w:instr=" SEQ Fig. \* ARABIC \s 1 ">
        <w:r w:rsidR="0066206D">
          <w:rPr>
            <w:noProof/>
          </w:rPr>
          <w:t>14</w:t>
        </w:r>
      </w:fldSimple>
      <w:r>
        <w:t xml:space="preserve"> </w:t>
      </w:r>
      <w:r w:rsidRPr="00326A18">
        <w:t>– Curva de rendimentos de uma turbina Bolbo</w:t>
      </w:r>
      <w:bookmarkEnd w:id="71"/>
    </w:p>
    <w:p w:rsidR="009B300D" w:rsidRPr="00F93910" w:rsidRDefault="009B300D" w:rsidP="009B300D">
      <w:r>
        <w:t>Na figura 2.15</w:t>
      </w:r>
      <w:r w:rsidRPr="00F93910">
        <w:t>. está re</w:t>
      </w:r>
      <w:r>
        <w:t>presentado um gráfico exemplificativo da gama de aplicabilidade de cada tipo de turbina em função do caudal instalado e da queda bruta.</w:t>
      </w:r>
    </w:p>
    <w:p w:rsidR="009B300D" w:rsidRDefault="009B300D" w:rsidP="009B300D">
      <w:pPr>
        <w:keepNext/>
        <w:jc w:val="center"/>
      </w:pPr>
      <w:r>
        <w:rPr>
          <w:rFonts w:ascii="Arial" w:hAnsi="Arial" w:cs="Arial"/>
          <w:noProof/>
          <w:sz w:val="20"/>
        </w:rPr>
        <w:drawing>
          <wp:inline distT="0" distB="0" distL="0" distR="0">
            <wp:extent cx="4157345" cy="3465195"/>
            <wp:effectExtent l="0" t="0" r="0" b="1905"/>
            <wp:docPr id="555" name="Imagem 555" descr="turbinas_hidrau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rbinas_hidraulic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7345" cy="3465195"/>
                    </a:xfrm>
                    <a:prstGeom prst="rect">
                      <a:avLst/>
                    </a:prstGeom>
                    <a:noFill/>
                    <a:ln>
                      <a:noFill/>
                    </a:ln>
                  </pic:spPr>
                </pic:pic>
              </a:graphicData>
            </a:graphic>
          </wp:inline>
        </w:drawing>
      </w:r>
    </w:p>
    <w:p w:rsidR="009B300D" w:rsidRDefault="009B300D" w:rsidP="009B300D">
      <w:pPr>
        <w:pStyle w:val="Legenda"/>
      </w:pPr>
      <w:bookmarkStart w:id="72" w:name="_Toc489230310"/>
      <w:r>
        <w:t xml:space="preserve">Fig. </w:t>
      </w:r>
      <w:fldSimple w:instr=" STYLEREF 1 \s ">
        <w:r w:rsidR="0066206D">
          <w:rPr>
            <w:noProof/>
          </w:rPr>
          <w:t>2</w:t>
        </w:r>
      </w:fldSimple>
      <w:r w:rsidR="0066206D">
        <w:t>.</w:t>
      </w:r>
      <w:fldSimple w:instr=" SEQ Fig. \* ARABIC \s 1 ">
        <w:r w:rsidR="0066206D">
          <w:rPr>
            <w:noProof/>
          </w:rPr>
          <w:t>15</w:t>
        </w:r>
      </w:fldSimple>
      <w:r>
        <w:t xml:space="preserve"> </w:t>
      </w:r>
      <w:r w:rsidRPr="00A5686D">
        <w:t>– Gama de aplicabilidades de tipos de turbinas em função do caudal e da queda</w:t>
      </w:r>
      <w:bookmarkEnd w:id="72"/>
      <w:r>
        <w:t xml:space="preserve"> </w:t>
      </w:r>
    </w:p>
    <w:p w:rsidR="009B300D" w:rsidRPr="009E3845" w:rsidRDefault="009B300D" w:rsidP="009B300D"/>
    <w:p w:rsidR="009B300D" w:rsidRDefault="009B300D" w:rsidP="009B300D">
      <w:pPr>
        <w:pStyle w:val="Cabealho2"/>
      </w:pPr>
      <w:bookmarkStart w:id="73" w:name="_Toc492046024"/>
      <w:bookmarkStart w:id="74" w:name="_Toc494211777"/>
      <w:r>
        <w:t>Produção Energética</w:t>
      </w:r>
      <w:bookmarkEnd w:id="73"/>
      <w:bookmarkEnd w:id="74"/>
    </w:p>
    <w:p w:rsidR="009B300D" w:rsidRDefault="009B300D" w:rsidP="009B300D">
      <w:pPr>
        <w:pStyle w:val="Cabealho3"/>
      </w:pPr>
      <w:bookmarkStart w:id="75" w:name="_Toc492046025"/>
      <w:bookmarkStart w:id="76" w:name="_Toc494211778"/>
      <w:r>
        <w:t>Introdução</w:t>
      </w:r>
      <w:bookmarkEnd w:id="75"/>
      <w:bookmarkEnd w:id="76"/>
    </w:p>
    <w:p w:rsidR="009B300D" w:rsidRDefault="009B300D" w:rsidP="009B300D">
      <w:pPr>
        <w:rPr>
          <w:color w:val="000000"/>
          <w:szCs w:val="22"/>
        </w:rPr>
      </w:pPr>
      <w:r>
        <w:rPr>
          <w:color w:val="000000"/>
          <w:szCs w:val="22"/>
        </w:rPr>
        <w:t>A energia produzida por uma turbin</w:t>
      </w:r>
      <w:r w:rsidR="00AA7131">
        <w:rPr>
          <w:color w:val="000000"/>
          <w:szCs w:val="22"/>
        </w:rPr>
        <w:t xml:space="preserve">a é caracterizada pelo produto </w:t>
      </w:r>
      <w:r>
        <w:rPr>
          <w:color w:val="000000"/>
          <w:szCs w:val="22"/>
        </w:rPr>
        <w:t xml:space="preserve">do seu tempo de funcionamento pela sua potência.  </w:t>
      </w:r>
    </w:p>
    <w:p w:rsidR="009B300D" w:rsidRDefault="009B300D" w:rsidP="009B300D">
      <w:pPr>
        <w:rPr>
          <w:color w:val="000000"/>
          <w:szCs w:val="22"/>
        </w:rPr>
      </w:pPr>
      <w:r>
        <w:rPr>
          <w:color w:val="000000"/>
          <w:szCs w:val="22"/>
        </w:rPr>
        <w:t xml:space="preserve">O valor da potência que uma turbina gera depende essencialmente do desnível compreendido entre o nível de água de montante e o de jusante, do caudal a turbinar, do rendimento da própria turbina, do peso volúmico do fluído e das perdas de carga do </w:t>
      </w:r>
      <w:r w:rsidR="00AA7131">
        <w:rPr>
          <w:color w:val="000000"/>
          <w:szCs w:val="22"/>
        </w:rPr>
        <w:t>circuito hidráulico</w:t>
      </w:r>
      <w:r>
        <w:rPr>
          <w:color w:val="000000"/>
          <w:szCs w:val="22"/>
        </w:rPr>
        <w:t xml:space="preserve">. </w:t>
      </w:r>
    </w:p>
    <w:p w:rsidR="009B300D" w:rsidRDefault="009B300D" w:rsidP="009B300D">
      <w:pPr>
        <w:rPr>
          <w:color w:val="000000"/>
          <w:szCs w:val="22"/>
        </w:rPr>
      </w:pPr>
      <w:r>
        <w:rPr>
          <w:color w:val="000000"/>
          <w:szCs w:val="22"/>
        </w:rPr>
        <w:lastRenderedPageBreak/>
        <w:t>O peso volúmico a considerar varia por sua vez com a temperatura do próprio fluído, com a percentagem de sedimentos que é transportada no leito e finalmente com o próprio local, já que a gravidade varia com a latitude e altitude. Pode considerar-se uma variável de valor fixo no cálculo da potência. [14]</w:t>
      </w:r>
    </w:p>
    <w:p w:rsidR="009B300D" w:rsidRDefault="009B300D" w:rsidP="009B300D">
      <w:pPr>
        <w:rPr>
          <w:color w:val="000000"/>
          <w:szCs w:val="22"/>
        </w:rPr>
      </w:pPr>
      <w:r>
        <w:rPr>
          <w:color w:val="000000"/>
          <w:szCs w:val="22"/>
        </w:rPr>
        <w:t xml:space="preserve">O caudal turbinado, medido em </w:t>
      </w:r>
      <m:oMath>
        <m:sSup>
          <m:sSupPr>
            <m:ctrlPr>
              <w:rPr>
                <w:rFonts w:ascii="Cambria Math" w:hAnsi="Cambria Math"/>
                <w:i/>
                <w:color w:val="000000"/>
                <w:szCs w:val="22"/>
              </w:rPr>
            </m:ctrlPr>
          </m:sSupPr>
          <m:e>
            <m:r>
              <w:rPr>
                <w:rFonts w:ascii="Cambria Math" w:hAnsi="Cambria Math"/>
                <w:color w:val="000000"/>
                <w:szCs w:val="22"/>
              </w:rPr>
              <m:t>m</m:t>
            </m:r>
          </m:e>
          <m:sup>
            <m:r>
              <w:rPr>
                <w:rFonts w:ascii="Cambria Math" w:hAnsi="Cambria Math"/>
                <w:color w:val="000000"/>
                <w:szCs w:val="22"/>
              </w:rPr>
              <m:t>3</m:t>
            </m:r>
          </m:sup>
        </m:sSup>
        <m:r>
          <w:rPr>
            <w:rFonts w:ascii="Cambria Math" w:hAnsi="Cambria Math"/>
            <w:color w:val="000000"/>
            <w:szCs w:val="22"/>
          </w:rPr>
          <m:t>/s</m:t>
        </m:r>
      </m:oMath>
      <w:r>
        <w:rPr>
          <w:color w:val="000000"/>
          <w:szCs w:val="22"/>
        </w:rPr>
        <w:t xml:space="preserve"> no sistema S.I., assume o valor do caudal instalado quando o caudal disponível é superior a este e é nulo quando é inferior ao mínimo turbinável. Nos restantes casos, será igual ao disponível. Note-se que por caudal disponível entende-se que é o caudal que poderá ser turbinado, </w:t>
      </w:r>
      <w:r w:rsidR="00AA7131">
        <w:rPr>
          <w:color w:val="000000"/>
          <w:szCs w:val="22"/>
        </w:rPr>
        <w:t>resultando d</w:t>
      </w:r>
      <w:r>
        <w:rPr>
          <w:color w:val="000000"/>
          <w:szCs w:val="22"/>
        </w:rPr>
        <w:t>a diferença entre os caudais afluente e ecológico.</w:t>
      </w:r>
    </w:p>
    <w:p w:rsidR="009B300D" w:rsidRDefault="009B300D" w:rsidP="009B300D">
      <w:pPr>
        <w:rPr>
          <w:color w:val="000000"/>
          <w:szCs w:val="22"/>
        </w:rPr>
      </w:pPr>
      <w:r>
        <w:rPr>
          <w:color w:val="000000"/>
          <w:szCs w:val="22"/>
        </w:rPr>
        <w:t>O desnível e as perdas d</w:t>
      </w:r>
      <w:r w:rsidR="00AA7131">
        <w:rPr>
          <w:color w:val="000000"/>
          <w:szCs w:val="22"/>
        </w:rPr>
        <w:t>e carga interligam-se e</w:t>
      </w:r>
      <w:r>
        <w:rPr>
          <w:color w:val="000000"/>
          <w:szCs w:val="22"/>
        </w:rPr>
        <w:t xml:space="preserve"> podem caracterizar-se por queda útil</w:t>
      </w:r>
      <w:r w:rsidR="00AA7131">
        <w:rPr>
          <w:color w:val="000000"/>
          <w:szCs w:val="22"/>
        </w:rPr>
        <w:t xml:space="preserve">. </w:t>
      </w:r>
    </w:p>
    <w:p w:rsidR="009B300D" w:rsidRDefault="009B300D" w:rsidP="009B300D">
      <w:pPr>
        <w:rPr>
          <w:color w:val="000000"/>
          <w:szCs w:val="22"/>
        </w:rPr>
      </w:pPr>
      <w:r>
        <w:rPr>
          <w:color w:val="000000"/>
          <w:szCs w:val="22"/>
        </w:rPr>
        <w:t>Por fim, o rendimento da turbina depende exclusivamente do caudal a turbinar, pelo que se recorre à respetiva curva de rendimentos para determinar o valor de cálculo.</w:t>
      </w:r>
    </w:p>
    <w:p w:rsidR="009B300D" w:rsidRPr="004F3B0D" w:rsidRDefault="009B300D" w:rsidP="009B300D">
      <w:pPr>
        <w:rPr>
          <w:color w:val="000000"/>
          <w:szCs w:val="22"/>
        </w:rPr>
      </w:pPr>
      <w:r>
        <w:rPr>
          <w:color w:val="000000"/>
          <w:szCs w:val="22"/>
        </w:rPr>
        <w:t>Ao longo deste trabalho, o estudo recairá essencialmente na produção energética e na forma como se poderão agrupar diversos grupos de turbinas, pelo que o peso volúmico e a queda útil serão</w:t>
      </w:r>
      <w:r w:rsidR="00D12FA2">
        <w:rPr>
          <w:color w:val="000000"/>
          <w:szCs w:val="22"/>
        </w:rPr>
        <w:t xml:space="preserve"> considerados</w:t>
      </w:r>
      <w:r>
        <w:rPr>
          <w:color w:val="000000"/>
          <w:szCs w:val="22"/>
        </w:rPr>
        <w:t xml:space="preserve"> constantes e o rendimento será variável. </w:t>
      </w:r>
    </w:p>
    <w:p w:rsidR="009B300D" w:rsidRPr="004F3B0D" w:rsidRDefault="009B300D" w:rsidP="009B300D">
      <w:pPr>
        <w:rPr>
          <w:color w:val="000000"/>
          <w:szCs w:val="22"/>
        </w:rPr>
      </w:pPr>
    </w:p>
    <w:p w:rsidR="009B300D" w:rsidRPr="00804A0B" w:rsidRDefault="009B300D" w:rsidP="009B300D">
      <w:pPr>
        <w:pStyle w:val="Cabealho3"/>
      </w:pPr>
      <w:bookmarkStart w:id="77" w:name="_Toc492046026"/>
      <w:bookmarkStart w:id="78" w:name="_Toc494211779"/>
      <w:r>
        <w:t>Critério Energético</w:t>
      </w:r>
      <w:bookmarkEnd w:id="77"/>
      <w:bookmarkEnd w:id="78"/>
    </w:p>
    <w:p w:rsidR="009B300D" w:rsidRDefault="009B300D" w:rsidP="009B300D">
      <w:r>
        <w:t>Como pressuposto inicial, considerou-se que um aproveitamento deveria ter instalada uma potência tal que conduzisse à maior produção de energia possível. Tal pressuposto levava a que fosse aproveitado o máximo de energia potencial disponível no curso de água. Como primeira fase de todo o processo, o estudo hidrológico revela-se crucial, só assim se consegue estimar (neste caso anualmente) o caudal transportado pelo curso de água. De um ponto de vista puramente energético, quanto mais caudal for transportado ao longo de um determinado período de tempo em análise, maior será a energia potencial hídrica.</w:t>
      </w:r>
    </w:p>
    <w:p w:rsidR="009B300D" w:rsidRDefault="009B300D" w:rsidP="009B300D">
      <w:r>
        <w:t xml:space="preserve">A energia </w:t>
      </w:r>
      <w:r w:rsidR="00DB73E8">
        <w:t>gerada</w:t>
      </w:r>
      <w:r>
        <w:t xml:space="preserve"> num aproveitamento corresponderá então ao somatório da energia que cada turbina gera. </w:t>
      </w:r>
    </w:p>
    <w:p w:rsidR="009B300D" w:rsidRPr="00E5470E" w:rsidRDefault="009B300D" w:rsidP="009B300D">
      <w:pPr>
        <w:rPr>
          <w:color w:val="000000"/>
          <w:szCs w:val="22"/>
        </w:rPr>
      </w:pPr>
      <w:r>
        <w:t xml:space="preserve">A </w:t>
      </w:r>
      <w:r>
        <w:rPr>
          <w:color w:val="000000"/>
          <w:szCs w:val="22"/>
        </w:rPr>
        <w:t xml:space="preserve">energia produzida num aproveitamento, é calculada </w:t>
      </w:r>
      <w:r w:rsidRPr="00A8397F">
        <w:rPr>
          <w:color w:val="000000"/>
          <w:szCs w:val="22"/>
        </w:rPr>
        <w:t>pela seguinte expressão</w:t>
      </w:r>
      <w:r>
        <w:rPr>
          <w:color w:val="000000"/>
          <w:szCs w:val="22"/>
        </w:rPr>
        <w:t xml:space="preserve"> [15]:</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9B300D" w:rsidP="009B300D">
            <w:pPr>
              <w:rPr>
                <w:sz w:val="22"/>
                <w:szCs w:val="22"/>
              </w:rPr>
            </w:pPr>
            <m:oMathPara>
              <m:oMath>
                <m:r>
                  <w:rPr>
                    <w:rFonts w:ascii="Cambria Math" w:hAnsi="Cambria Math"/>
                    <w:color w:val="000000"/>
                    <w:sz w:val="22"/>
                    <w:szCs w:val="22"/>
                  </w:rPr>
                  <m:t xml:space="preserve">E= </m:t>
                </m:r>
                <m:nary>
                  <m:naryPr>
                    <m:chr m:val="∑"/>
                    <m:limLoc m:val="undOvr"/>
                    <m:ctrlPr>
                      <w:rPr>
                        <w:rFonts w:ascii="Cambria Math" w:hAnsi="Cambria Math"/>
                        <w:i/>
                        <w:color w:val="000000"/>
                        <w:sz w:val="22"/>
                        <w:szCs w:val="22"/>
                      </w:rPr>
                    </m:ctrlPr>
                  </m:naryPr>
                  <m:sub>
                    <m:r>
                      <w:rPr>
                        <w:rFonts w:ascii="Cambria Math" w:hAnsi="Cambria Math"/>
                        <w:color w:val="000000"/>
                        <w:sz w:val="22"/>
                        <w:szCs w:val="22"/>
                      </w:rPr>
                      <m:t>i=1</m:t>
                    </m:r>
                  </m:sub>
                  <m:sup>
                    <m:r>
                      <w:rPr>
                        <w:rFonts w:ascii="Cambria Math" w:hAnsi="Cambria Math"/>
                        <w:color w:val="000000"/>
                        <w:sz w:val="22"/>
                        <w:szCs w:val="22"/>
                      </w:rPr>
                      <m:t>n</m:t>
                    </m:r>
                  </m:sup>
                  <m:e>
                    <m:r>
                      <m:rPr>
                        <m:sty m:val="p"/>
                      </m:rPr>
                      <w:rPr>
                        <w:rFonts w:ascii="Cambria Math" w:eastAsia="SymbolMT" w:hAnsi="Cambria Math" w:cs="SymbolMT"/>
                        <w:sz w:val="22"/>
                        <w:szCs w:val="22"/>
                        <w:lang w:eastAsia="en-US"/>
                      </w:rPr>
                      <m:t>γ×</m:t>
                    </m:r>
                    <m:r>
                      <w:rPr>
                        <w:rFonts w:ascii="Cambria Math" w:eastAsia="SymbolMT" w:hAnsi="Cambria Math" w:cs="SymbolMT"/>
                        <w:sz w:val="22"/>
                        <w:szCs w:val="22"/>
                        <w:lang w:eastAsia="en-US"/>
                      </w:rPr>
                      <m:t>Hu×</m:t>
                    </m:r>
                    <m:sSub>
                      <m:sSubPr>
                        <m:ctrlPr>
                          <w:rPr>
                            <w:rFonts w:ascii="Cambria Math" w:eastAsia="SymbolMT" w:hAnsi="Cambria Math" w:cs="SymbolMT"/>
                            <w:i/>
                            <w:sz w:val="22"/>
                            <w:szCs w:val="22"/>
                            <w:lang w:eastAsia="en-US"/>
                          </w:rPr>
                        </m:ctrlPr>
                      </m:sSubPr>
                      <m:e>
                        <m:sSub>
                          <m:sSubPr>
                            <m:ctrlPr>
                              <w:rPr>
                                <w:rFonts w:ascii="Cambria Math" w:eastAsia="SymbolMT" w:hAnsi="Cambria Math" w:cs="SymbolMT"/>
                                <w:i/>
                                <w:sz w:val="22"/>
                                <w:szCs w:val="22"/>
                                <w:lang w:eastAsia="en-US"/>
                              </w:rPr>
                            </m:ctrlPr>
                          </m:sSubPr>
                          <m:e>
                            <m:r>
                              <w:rPr>
                                <w:rFonts w:ascii="Cambria Math" w:eastAsia="SymbolMT" w:hAnsi="Cambria Math" w:cs="SymbolMT"/>
                                <w:sz w:val="22"/>
                                <w:szCs w:val="22"/>
                                <w:lang w:eastAsia="en-US"/>
                              </w:rPr>
                              <m:t>Q</m:t>
                            </m:r>
                          </m:e>
                          <m:sub>
                            <m:r>
                              <w:rPr>
                                <w:rFonts w:ascii="Cambria Math" w:eastAsia="SymbolMT" w:hAnsi="Cambria Math" w:cs="SymbolMT"/>
                                <w:sz w:val="22"/>
                                <w:szCs w:val="22"/>
                                <w:lang w:eastAsia="en-US"/>
                              </w:rPr>
                              <m:t>turb</m:t>
                            </m:r>
                          </m:sub>
                        </m:sSub>
                      </m:e>
                      <m:sub>
                        <m:r>
                          <w:rPr>
                            <w:rFonts w:ascii="Cambria Math" w:eastAsia="SymbolMT" w:hAnsi="Cambria Math" w:cs="SymbolMT"/>
                            <w:sz w:val="22"/>
                            <w:szCs w:val="22"/>
                            <w:lang w:eastAsia="en-US"/>
                          </w:rPr>
                          <m:t>i</m:t>
                        </m:r>
                      </m:sub>
                    </m:sSub>
                    <m:r>
                      <w:rPr>
                        <w:rFonts w:ascii="Cambria Math" w:eastAsia="SymbolMT" w:hAnsi="Cambria Math" w:cs="SymbolMT"/>
                        <w:sz w:val="22"/>
                        <w:szCs w:val="22"/>
                        <w:lang w:eastAsia="en-US"/>
                      </w:rPr>
                      <m:t>×</m:t>
                    </m:r>
                    <m:sSub>
                      <m:sSubPr>
                        <m:ctrlPr>
                          <w:rPr>
                            <w:rFonts w:ascii="Cambria Math" w:eastAsia="SymbolMT" w:hAnsi="Cambria Math" w:cs="SymbolMT"/>
                            <w:i/>
                            <w:sz w:val="22"/>
                            <w:szCs w:val="22"/>
                            <w:lang w:eastAsia="en-US"/>
                          </w:rPr>
                        </m:ctrlPr>
                      </m:sSubPr>
                      <m:e>
                        <m:r>
                          <w:rPr>
                            <w:rFonts w:ascii="Cambria Math" w:eastAsia="SymbolMT" w:hAnsi="Cambria Math" w:cs="SymbolMT"/>
                            <w:sz w:val="22"/>
                            <w:szCs w:val="22"/>
                            <w:lang w:eastAsia="en-US"/>
                          </w:rPr>
                          <m:t>η</m:t>
                        </m:r>
                      </m:e>
                      <m:sub>
                        <m:r>
                          <w:rPr>
                            <w:rFonts w:ascii="Cambria Math" w:eastAsia="SymbolMT" w:hAnsi="Cambria Math" w:cs="SymbolMT"/>
                            <w:sz w:val="22"/>
                            <w:szCs w:val="22"/>
                            <w:lang w:eastAsia="en-US"/>
                          </w:rPr>
                          <m:t>i</m:t>
                        </m:r>
                      </m:sub>
                    </m:sSub>
                    <m:r>
                      <w:rPr>
                        <w:rFonts w:ascii="Cambria Math" w:eastAsia="SymbolMT" w:hAnsi="Cambria Math" w:cs="SymbolMT"/>
                        <w:sz w:val="22"/>
                        <w:szCs w:val="22"/>
                        <w:lang w:eastAsia="en-US"/>
                      </w:rPr>
                      <m:t>×Δt</m:t>
                    </m:r>
                  </m:e>
                </m:nary>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2.</w:t>
            </w:r>
            <w:r w:rsidRPr="00E5470E">
              <w:rPr>
                <w:rFonts w:ascii="Arial" w:hAnsi="Arial" w:cs="Arial"/>
                <w:sz w:val="18"/>
              </w:rPr>
              <w:fldChar w:fldCharType="begin"/>
            </w:r>
            <w:r w:rsidRPr="00E5470E">
              <w:rPr>
                <w:rFonts w:ascii="Arial" w:hAnsi="Arial" w:cs="Arial"/>
                <w:sz w:val="18"/>
              </w:rPr>
              <w:instrText xml:space="preserve"> SEQ Equação \* MERGEFORMAT </w:instrText>
            </w:r>
            <w:r w:rsidRPr="00E5470E">
              <w:rPr>
                <w:rFonts w:ascii="Arial" w:hAnsi="Arial" w:cs="Arial"/>
                <w:sz w:val="18"/>
              </w:rPr>
              <w:fldChar w:fldCharType="separate"/>
            </w:r>
            <w:r>
              <w:rPr>
                <w:rFonts w:ascii="Arial" w:hAnsi="Arial" w:cs="Arial"/>
                <w:noProof/>
                <w:sz w:val="18"/>
              </w:rPr>
              <w:t>1</w:t>
            </w:r>
            <w:r w:rsidRPr="00E5470E">
              <w:rPr>
                <w:rFonts w:ascii="Arial" w:hAnsi="Arial" w:cs="Arial"/>
                <w:sz w:val="18"/>
              </w:rPr>
              <w:fldChar w:fldCharType="end"/>
            </w:r>
            <w:r w:rsidRPr="00E5470E">
              <w:rPr>
                <w:rFonts w:ascii="Arial" w:hAnsi="Arial" w:cs="Arial"/>
                <w:sz w:val="18"/>
              </w:rPr>
              <w:t>)</w:t>
            </w:r>
          </w:p>
        </w:tc>
      </w:tr>
    </w:tbl>
    <w:p w:rsidR="009B300D" w:rsidRDefault="009B300D" w:rsidP="003A00B2">
      <w:pPr>
        <w:pStyle w:val="PargrafodaLista"/>
        <w:numPr>
          <w:ilvl w:val="0"/>
          <w:numId w:val="7"/>
        </w:numPr>
        <w:rPr>
          <w:color w:val="000000"/>
          <w:szCs w:val="22"/>
        </w:rPr>
      </w:pPr>
      <w:r>
        <w:rPr>
          <w:color w:val="000000"/>
          <w:szCs w:val="22"/>
        </w:rPr>
        <w:t>n, representa o número de grupos a adotar;</w:t>
      </w:r>
    </w:p>
    <w:p w:rsidR="00F24024" w:rsidRPr="00F24024" w:rsidRDefault="00F24024" w:rsidP="003A00B2">
      <w:pPr>
        <w:pStyle w:val="PargrafodaLista"/>
        <w:numPr>
          <w:ilvl w:val="0"/>
          <w:numId w:val="7"/>
        </w:numPr>
        <w:rPr>
          <w:color w:val="000000"/>
          <w:szCs w:val="22"/>
        </w:rPr>
      </w:pPr>
      <w:r>
        <w:rPr>
          <w:rFonts w:cs="Arial"/>
          <w:szCs w:val="18"/>
        </w:rPr>
        <w:t>γ, representa o peso volúmico;</w:t>
      </w:r>
    </w:p>
    <w:p w:rsidR="00F24024" w:rsidRDefault="00F24024" w:rsidP="003A00B2">
      <w:pPr>
        <w:pStyle w:val="PargrafodaLista"/>
        <w:numPr>
          <w:ilvl w:val="0"/>
          <w:numId w:val="7"/>
        </w:numPr>
        <w:rPr>
          <w:color w:val="000000"/>
          <w:szCs w:val="22"/>
        </w:rPr>
      </w:pPr>
      <m:oMath>
        <m:r>
          <w:rPr>
            <w:rFonts w:ascii="Cambria Math" w:eastAsia="SymbolMT" w:hAnsi="Cambria Math" w:cs="SymbolMT"/>
            <w:szCs w:val="22"/>
            <w:lang w:eastAsia="en-US"/>
          </w:rPr>
          <m:t>Hu</m:t>
        </m:r>
      </m:oMath>
      <w:r>
        <w:rPr>
          <w:szCs w:val="22"/>
          <w:lang w:eastAsia="en-US"/>
        </w:rPr>
        <w:t>, representa a queda útil do aproveitamento;</w:t>
      </w:r>
    </w:p>
    <w:p w:rsidR="009B300D" w:rsidRPr="005C71A0" w:rsidRDefault="00D12FA2" w:rsidP="003A00B2">
      <w:pPr>
        <w:pStyle w:val="PargrafodaLista"/>
        <w:numPr>
          <w:ilvl w:val="0"/>
          <w:numId w:val="7"/>
        </w:numPr>
        <w:rPr>
          <w:color w:val="000000"/>
          <w:szCs w:val="22"/>
        </w:rPr>
      </w:pPr>
      <m:oMath>
        <m:sSub>
          <m:sSubPr>
            <m:ctrlPr>
              <w:rPr>
                <w:rFonts w:ascii="Cambria Math" w:eastAsia="SymbolMT" w:hAnsi="Cambria Math" w:cs="SymbolMT"/>
                <w:sz w:val="23"/>
                <w:szCs w:val="23"/>
                <w:lang w:eastAsia="en-US"/>
              </w:rPr>
            </m:ctrlPr>
          </m:sSubPr>
          <m:e>
            <m:sSub>
              <m:sSubPr>
                <m:ctrlPr>
                  <w:rPr>
                    <w:rFonts w:ascii="Cambria Math" w:eastAsia="SymbolMT" w:hAnsi="Cambria Math" w:cs="SymbolMT"/>
                    <w:sz w:val="23"/>
                    <w:szCs w:val="23"/>
                    <w:lang w:eastAsia="en-US"/>
                  </w:rPr>
                </m:ctrlPr>
              </m:sSubPr>
              <m:e>
                <m:r>
                  <w:rPr>
                    <w:rFonts w:ascii="Cambria Math" w:eastAsia="SymbolMT" w:hAnsi="Cambria Math" w:cs="SymbolMT"/>
                    <w:sz w:val="23"/>
                    <w:szCs w:val="23"/>
                    <w:lang w:eastAsia="en-US"/>
                  </w:rPr>
                  <m:t>Q</m:t>
                </m:r>
              </m:e>
              <m:sub>
                <m:r>
                  <w:rPr>
                    <w:rFonts w:ascii="Cambria Math" w:eastAsia="SymbolMT" w:hAnsi="Cambria Math" w:cs="SymbolMT"/>
                    <w:sz w:val="23"/>
                    <w:szCs w:val="23"/>
                    <w:lang w:eastAsia="en-US"/>
                  </w:rPr>
                  <m:t>turb</m:t>
                </m:r>
              </m:sub>
            </m:sSub>
          </m:e>
          <m:sub>
            <m:r>
              <w:rPr>
                <w:rFonts w:ascii="Cambria Math" w:eastAsia="SymbolMT" w:hAnsi="Cambria Math" w:cs="SymbolMT"/>
                <w:sz w:val="23"/>
                <w:szCs w:val="23"/>
                <w:lang w:eastAsia="en-US"/>
              </w:rPr>
              <m:t>i</m:t>
            </m:r>
          </m:sub>
        </m:sSub>
      </m:oMath>
      <w:r w:rsidR="009B300D">
        <w:rPr>
          <w:sz w:val="23"/>
          <w:szCs w:val="23"/>
          <w:lang w:eastAsia="en-US"/>
        </w:rPr>
        <w:t xml:space="preserve">, </w:t>
      </w:r>
      <w:r w:rsidR="009B300D" w:rsidRPr="005C71A0">
        <w:rPr>
          <w:szCs w:val="23"/>
          <w:lang w:eastAsia="en-US"/>
        </w:rPr>
        <w:t>representa o caudal turbinado pela turbina i;</w:t>
      </w:r>
    </w:p>
    <w:p w:rsidR="009B300D" w:rsidRPr="0082470C" w:rsidRDefault="00D12FA2" w:rsidP="003A00B2">
      <w:pPr>
        <w:pStyle w:val="PargrafodaLista"/>
        <w:numPr>
          <w:ilvl w:val="0"/>
          <w:numId w:val="7"/>
        </w:numPr>
        <w:rPr>
          <w:color w:val="000000"/>
          <w:szCs w:val="22"/>
        </w:rPr>
      </w:pPr>
      <m:oMath>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η</m:t>
            </m:r>
          </m:e>
          <m:sub>
            <m:r>
              <w:rPr>
                <w:rFonts w:ascii="Cambria Math" w:eastAsia="SymbolMT" w:hAnsi="Cambria Math" w:cs="SymbolMT"/>
                <w:sz w:val="23"/>
                <w:szCs w:val="23"/>
                <w:lang w:eastAsia="en-US"/>
              </w:rPr>
              <m:t>i</m:t>
            </m:r>
          </m:sub>
        </m:sSub>
      </m:oMath>
      <w:r w:rsidR="009B300D">
        <w:rPr>
          <w:sz w:val="23"/>
          <w:szCs w:val="23"/>
          <w:lang w:eastAsia="en-US"/>
        </w:rPr>
        <w:t xml:space="preserve">, </w:t>
      </w:r>
      <w:r w:rsidR="009B300D" w:rsidRPr="005C71A0">
        <w:rPr>
          <w:szCs w:val="23"/>
          <w:lang w:eastAsia="en-US"/>
        </w:rPr>
        <w:t>repre</w:t>
      </w:r>
      <w:r w:rsidR="009B300D">
        <w:rPr>
          <w:szCs w:val="23"/>
          <w:lang w:eastAsia="en-US"/>
        </w:rPr>
        <w:t>senta o rendimento da turbina i;</w:t>
      </w:r>
    </w:p>
    <w:p w:rsidR="009B300D" w:rsidRPr="00E742B1" w:rsidRDefault="009B300D" w:rsidP="003A00B2">
      <w:pPr>
        <w:pStyle w:val="PargrafodaLista"/>
        <w:numPr>
          <w:ilvl w:val="0"/>
          <w:numId w:val="7"/>
        </w:numPr>
        <w:rPr>
          <w:color w:val="000000"/>
          <w:szCs w:val="22"/>
        </w:rPr>
      </w:pPr>
      <m:oMath>
        <m:r>
          <w:rPr>
            <w:rFonts w:ascii="Cambria Math" w:eastAsia="SymbolMT" w:hAnsi="Cambria Math" w:cs="SymbolMT"/>
            <w:szCs w:val="22"/>
            <w:lang w:eastAsia="en-US"/>
          </w:rPr>
          <m:t>Δt</m:t>
        </m:r>
      </m:oMath>
      <w:r w:rsidR="00D12FA2">
        <w:rPr>
          <w:szCs w:val="22"/>
          <w:lang w:eastAsia="en-US"/>
        </w:rPr>
        <w:t xml:space="preserve">, representa o intervalo </w:t>
      </w:r>
      <w:r>
        <w:rPr>
          <w:szCs w:val="22"/>
          <w:lang w:eastAsia="en-US"/>
        </w:rPr>
        <w:t>de tempo.</w:t>
      </w:r>
    </w:p>
    <w:p w:rsidR="009B300D" w:rsidRDefault="009B300D" w:rsidP="009B300D">
      <w:r>
        <w:t>O método adotado para determinar o valor máximo da energia produzida num dado aproveitamento, consiste em variar o valor do caudal a instalar, dentro de um intervalo caracterizado pelos caudais mínimo e máximo que foram obtidos através do estudo hidrológico, e obter o valor da energia produzida, regendo-se pela curva dos caudais disponíveis para turbinar. Será sempre tido em conta o facto de existirem caudais mínimos turbináveis, caso contrário, quanto maior fosse a potência a instalar, maior seria obrigatoriamente a energia produzida.</w:t>
      </w:r>
    </w:p>
    <w:p w:rsidR="009B300D" w:rsidRDefault="009B300D" w:rsidP="009B300D">
      <w:r>
        <w:t xml:space="preserve">Para a série de caudais disponíveis para turbinar da figura 2.16., a correspondente variação do valor da energia encontra-se representada na figura 2.17. </w:t>
      </w:r>
    </w:p>
    <w:p w:rsidR="009B300D" w:rsidRDefault="009B300D" w:rsidP="009B300D"/>
    <w:p w:rsidR="009B300D" w:rsidRDefault="009B300D" w:rsidP="009B300D">
      <w:pPr>
        <w:keepNext/>
        <w:jc w:val="center"/>
      </w:pPr>
      <w:r>
        <w:rPr>
          <w:noProof/>
        </w:rPr>
        <w:lastRenderedPageBreak/>
        <w:drawing>
          <wp:inline distT="0" distB="0" distL="0" distR="0" wp14:anchorId="33BB3403" wp14:editId="2FC733ED">
            <wp:extent cx="4026374" cy="2460943"/>
            <wp:effectExtent l="0" t="0" r="0" b="0"/>
            <wp:docPr id="526" name="Imagem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1800" cy="2470371"/>
                    </a:xfrm>
                    <a:prstGeom prst="rect">
                      <a:avLst/>
                    </a:prstGeom>
                    <a:noFill/>
                    <a:ln>
                      <a:noFill/>
                    </a:ln>
                  </pic:spPr>
                </pic:pic>
              </a:graphicData>
            </a:graphic>
          </wp:inline>
        </w:drawing>
      </w:r>
    </w:p>
    <w:p w:rsidR="009B300D" w:rsidRDefault="009B300D" w:rsidP="009B300D">
      <w:pPr>
        <w:pStyle w:val="Legenda"/>
      </w:pPr>
      <w:bookmarkStart w:id="79" w:name="_Toc489230311"/>
      <w:r>
        <w:t xml:space="preserve">Fig. </w:t>
      </w:r>
      <w:fldSimple w:instr=" STYLEREF 1 \s ">
        <w:r w:rsidR="0066206D">
          <w:rPr>
            <w:noProof/>
          </w:rPr>
          <w:t>2</w:t>
        </w:r>
      </w:fldSimple>
      <w:r w:rsidR="0066206D">
        <w:t>.</w:t>
      </w:r>
      <w:fldSimple w:instr=" SEQ Fig. \* ARABIC \s 1 ">
        <w:r w:rsidR="0066206D">
          <w:rPr>
            <w:noProof/>
          </w:rPr>
          <w:t>16</w:t>
        </w:r>
      </w:fldSimple>
      <w:r>
        <w:t xml:space="preserve"> </w:t>
      </w:r>
      <w:r w:rsidRPr="00E5207D">
        <w:t>– Serie de caudais disponíveis para turbinar</w:t>
      </w:r>
      <w:bookmarkEnd w:id="79"/>
    </w:p>
    <w:p w:rsidR="009B300D" w:rsidRDefault="009B300D" w:rsidP="009B300D">
      <w:pPr>
        <w:keepNext/>
        <w:jc w:val="center"/>
      </w:pPr>
      <w:r>
        <w:rPr>
          <w:noProof/>
        </w:rPr>
        <w:drawing>
          <wp:inline distT="0" distB="0" distL="0" distR="0" wp14:anchorId="081FE6F7" wp14:editId="4AEC395E">
            <wp:extent cx="3916841" cy="2068278"/>
            <wp:effectExtent l="0" t="0" r="7620" b="8255"/>
            <wp:docPr id="524" name="Image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1373" cy="2086513"/>
                    </a:xfrm>
                    <a:prstGeom prst="rect">
                      <a:avLst/>
                    </a:prstGeom>
                    <a:noFill/>
                    <a:ln>
                      <a:noFill/>
                    </a:ln>
                  </pic:spPr>
                </pic:pic>
              </a:graphicData>
            </a:graphic>
          </wp:inline>
        </w:drawing>
      </w:r>
    </w:p>
    <w:p w:rsidR="009B300D" w:rsidRDefault="009B300D" w:rsidP="009B300D">
      <w:pPr>
        <w:pStyle w:val="Legenda"/>
      </w:pPr>
      <w:bookmarkStart w:id="80" w:name="_Toc489230312"/>
      <w:r>
        <w:t xml:space="preserve">Fig. </w:t>
      </w:r>
      <w:fldSimple w:instr=" STYLEREF 1 \s ">
        <w:r w:rsidR="0066206D">
          <w:rPr>
            <w:noProof/>
          </w:rPr>
          <w:t>2</w:t>
        </w:r>
      </w:fldSimple>
      <w:r w:rsidR="0066206D">
        <w:t>.</w:t>
      </w:r>
      <w:fldSimple w:instr=" SEQ Fig. \* ARABIC \s 1 ">
        <w:r w:rsidR="0066206D">
          <w:rPr>
            <w:noProof/>
          </w:rPr>
          <w:t>17</w:t>
        </w:r>
      </w:fldSimple>
      <w:r>
        <w:t xml:space="preserve"> </w:t>
      </w:r>
      <w:r w:rsidRPr="0084423B">
        <w:t>– Energia produzida com a variação do caudal instalado</w:t>
      </w:r>
      <w:bookmarkEnd w:id="80"/>
    </w:p>
    <w:p w:rsidR="009B300D" w:rsidRDefault="009B300D" w:rsidP="009B300D">
      <w:r>
        <w:t>Verifica-se que o caudal</w:t>
      </w:r>
      <w:r w:rsidR="00F55C10">
        <w:t xml:space="preserve"> a adotar para a instalação</w:t>
      </w:r>
      <w:r>
        <w:t>, segundo um critério energético, será dependente da área do gráfico compreendida en</w:t>
      </w:r>
      <w:r w:rsidR="00F24024">
        <w:t>tre o valor do caudal hipotético</w:t>
      </w:r>
      <w:r>
        <w:t xml:space="preserve"> e o mínimo turbinável. Quanto maior for a área, maior será o volume de água turbinado e consequentemente </w:t>
      </w:r>
      <w:r w:rsidR="00F24024">
        <w:t xml:space="preserve">maior será o valor de energia. A esse valor de energia corresponde o caudal ideal </w:t>
      </w:r>
      <w:r w:rsidR="00F55C10">
        <w:t>a instalar.</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9B300D" w:rsidP="009B300D">
            <w:pPr>
              <w:rPr>
                <w:sz w:val="22"/>
                <w:szCs w:val="22"/>
              </w:rPr>
            </w:pPr>
            <m:oMathPara>
              <m:oMath>
                <m:r>
                  <w:rPr>
                    <w:rFonts w:ascii="Cambria Math" w:hAnsi="Cambria Math"/>
                    <w:sz w:val="22"/>
                  </w:rPr>
                  <m:t>max</m:t>
                </m:r>
                <m:d>
                  <m:dPr>
                    <m:begChr m:val="{"/>
                    <m:endChr m:val="}"/>
                    <m:ctrlPr>
                      <w:rPr>
                        <w:rFonts w:ascii="Cambria Math" w:hAnsi="Cambria Math"/>
                        <w:i/>
                        <w:sz w:val="22"/>
                      </w:rPr>
                    </m:ctrlPr>
                  </m:dPr>
                  <m:e>
                    <m:nary>
                      <m:naryPr>
                        <m:limLoc m:val="subSup"/>
                        <m:ctrlPr>
                          <w:rPr>
                            <w:rFonts w:ascii="Cambria Math" w:hAnsi="Cambria Math"/>
                            <w:i/>
                            <w:sz w:val="22"/>
                          </w:rPr>
                        </m:ctrlPr>
                      </m:naryPr>
                      <m:sub>
                        <m:r>
                          <w:rPr>
                            <w:rFonts w:ascii="Cambria Math" w:hAnsi="Cambria Math"/>
                            <w:sz w:val="22"/>
                          </w:rPr>
                          <m:t>Qmin_turb</m:t>
                        </m:r>
                      </m:sub>
                      <m:sup>
                        <m:r>
                          <w:rPr>
                            <w:rFonts w:ascii="Cambria Math" w:hAnsi="Cambria Math"/>
                            <w:sz w:val="22"/>
                          </w:rPr>
                          <m:t>Qinst</m:t>
                        </m:r>
                      </m:sup>
                      <m:e>
                        <m:r>
                          <w:rPr>
                            <w:rFonts w:ascii="Cambria Math" w:hAnsi="Cambria Math"/>
                            <w:sz w:val="22"/>
                          </w:rPr>
                          <m:t>Q</m:t>
                        </m:r>
                        <m:d>
                          <m:dPr>
                            <m:ctrlPr>
                              <w:rPr>
                                <w:rFonts w:ascii="Cambria Math" w:hAnsi="Cambria Math"/>
                                <w:i/>
                                <w:sz w:val="22"/>
                              </w:rPr>
                            </m:ctrlPr>
                          </m:dPr>
                          <m:e>
                            <m:r>
                              <w:rPr>
                                <w:rFonts w:ascii="Cambria Math" w:hAnsi="Cambria Math"/>
                                <w:sz w:val="22"/>
                              </w:rPr>
                              <m:t>t</m:t>
                            </m:r>
                          </m:e>
                        </m:d>
                        <m:r>
                          <w:rPr>
                            <w:rFonts w:ascii="Cambria Math" w:hAnsi="Cambria Math"/>
                            <w:sz w:val="22"/>
                          </w:rPr>
                          <m:t>dt</m:t>
                        </m:r>
                      </m:e>
                    </m:nary>
                  </m:e>
                </m:d>
                <m:r>
                  <w:rPr>
                    <w:rFonts w:ascii="Cambria Math" w:hAnsi="Cambria Math"/>
                    <w:sz w:val="22"/>
                  </w:rPr>
                  <m:t>=Volume máximo turbinável</m:t>
                </m:r>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2.</w:t>
            </w:r>
            <w:r w:rsidRPr="00E5470E">
              <w:rPr>
                <w:rFonts w:ascii="Arial" w:hAnsi="Arial" w:cs="Arial"/>
                <w:sz w:val="18"/>
              </w:rPr>
              <w:fldChar w:fldCharType="begin"/>
            </w:r>
            <w:r w:rsidRPr="00E5470E">
              <w:rPr>
                <w:rFonts w:ascii="Arial" w:hAnsi="Arial" w:cs="Arial"/>
                <w:sz w:val="18"/>
              </w:rPr>
              <w:instrText xml:space="preserve"> SEQ Equação \* MERGEFORMAT </w:instrText>
            </w:r>
            <w:r w:rsidRPr="00E5470E">
              <w:rPr>
                <w:rFonts w:ascii="Arial" w:hAnsi="Arial" w:cs="Arial"/>
                <w:sz w:val="18"/>
              </w:rPr>
              <w:fldChar w:fldCharType="separate"/>
            </w:r>
            <w:r>
              <w:rPr>
                <w:rFonts w:ascii="Arial" w:hAnsi="Arial" w:cs="Arial"/>
                <w:noProof/>
                <w:sz w:val="18"/>
              </w:rPr>
              <w:t>2</w:t>
            </w:r>
            <w:r w:rsidRPr="00E5470E">
              <w:rPr>
                <w:rFonts w:ascii="Arial" w:hAnsi="Arial" w:cs="Arial"/>
                <w:sz w:val="18"/>
              </w:rPr>
              <w:fldChar w:fldCharType="end"/>
            </w:r>
            <w:r w:rsidRPr="00E5470E">
              <w:rPr>
                <w:rFonts w:ascii="Arial" w:hAnsi="Arial" w:cs="Arial"/>
                <w:sz w:val="18"/>
              </w:rPr>
              <w:t>)</w:t>
            </w:r>
          </w:p>
        </w:tc>
      </w:tr>
    </w:tbl>
    <w:p w:rsidR="009B300D" w:rsidRPr="00E5470E" w:rsidRDefault="009B300D" w:rsidP="009B300D"/>
    <w:p w:rsidR="009B300D" w:rsidRPr="00C848D4" w:rsidRDefault="009B300D" w:rsidP="009B300D"/>
    <w:p w:rsidR="009B300D" w:rsidRDefault="00F55C10" w:rsidP="009B300D">
      <w:pPr>
        <w:keepNext/>
        <w:jc w:val="center"/>
      </w:pPr>
      <w:r>
        <w:rPr>
          <w:noProof/>
        </w:rPr>
        <w:lastRenderedPageBreak/>
        <w:drawing>
          <wp:inline distT="0" distB="0" distL="0" distR="0">
            <wp:extent cx="3689350" cy="2250440"/>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9350" cy="2250440"/>
                    </a:xfrm>
                    <a:prstGeom prst="rect">
                      <a:avLst/>
                    </a:prstGeom>
                    <a:noFill/>
                    <a:ln>
                      <a:noFill/>
                    </a:ln>
                  </pic:spPr>
                </pic:pic>
              </a:graphicData>
            </a:graphic>
          </wp:inline>
        </w:drawing>
      </w:r>
    </w:p>
    <w:p w:rsidR="009B300D" w:rsidRDefault="009B300D" w:rsidP="009B300D">
      <w:pPr>
        <w:pStyle w:val="Legenda"/>
      </w:pPr>
      <w:bookmarkStart w:id="81" w:name="_Toc489230313"/>
      <w:r>
        <w:t xml:space="preserve">Fig. </w:t>
      </w:r>
      <w:fldSimple w:instr=" STYLEREF 1 \s ">
        <w:r w:rsidR="0066206D">
          <w:rPr>
            <w:noProof/>
          </w:rPr>
          <w:t>2</w:t>
        </w:r>
      </w:fldSimple>
      <w:r w:rsidR="0066206D">
        <w:t>.</w:t>
      </w:r>
      <w:fldSimple w:instr=" SEQ Fig. \* ARABIC \s 1 ">
        <w:r w:rsidR="0066206D">
          <w:rPr>
            <w:noProof/>
          </w:rPr>
          <w:t>18</w:t>
        </w:r>
      </w:fldSimple>
      <w:r>
        <w:t xml:space="preserve"> </w:t>
      </w:r>
      <w:r w:rsidRPr="00BE6605">
        <w:t>– Volume máximo turbinável</w:t>
      </w:r>
      <w:bookmarkEnd w:id="81"/>
    </w:p>
    <w:p w:rsidR="009B300D" w:rsidRPr="003C214D" w:rsidRDefault="009B300D" w:rsidP="009B300D"/>
    <w:p w:rsidR="009B300D" w:rsidRDefault="009B300D" w:rsidP="009B300D">
      <w:pPr>
        <w:pStyle w:val="Cabealho3"/>
      </w:pPr>
      <w:bookmarkStart w:id="82" w:name="_Toc492046027"/>
      <w:bookmarkStart w:id="83" w:name="_Toc494211780"/>
      <w:r>
        <w:t>Critérios Económicos</w:t>
      </w:r>
      <w:bookmarkEnd w:id="82"/>
      <w:bookmarkEnd w:id="83"/>
    </w:p>
    <w:p w:rsidR="009B300D" w:rsidRDefault="009B300D" w:rsidP="009B300D">
      <w:r>
        <w:t xml:space="preserve">O estudo económico que viabiliza a construção de um aproveitamento, indica a rentabilidade de um investimento, que depende tanto do preço de construção e materiais, como da vida útil do empreendimento em si. </w:t>
      </w:r>
    </w:p>
    <w:p w:rsidR="009B300D" w:rsidRDefault="009B300D" w:rsidP="009B300D">
      <w:r>
        <w:t>Idealmente pretende-se tirar o máximo de rentabilidade de um empreendimento hidroelétrico no menor tempo possível, avaliando para tal os lucros e os gastos face a outros investimentos.</w:t>
      </w:r>
    </w:p>
    <w:p w:rsidR="009B300D" w:rsidRDefault="009B300D" w:rsidP="009B300D">
      <w:r>
        <w:t>Consideraram-se para este trabalho v</w:t>
      </w:r>
      <w:r w:rsidR="00F24024">
        <w:t>ários critérios de investimento;</w:t>
      </w:r>
      <w:r>
        <w:t xml:space="preserve"> um </w:t>
      </w:r>
      <w:r w:rsidR="00F24024">
        <w:t>deles</w:t>
      </w:r>
      <w:r>
        <w:t xml:space="preserve"> maximiza unicamente </w:t>
      </w:r>
      <w:r w:rsidR="00F24024">
        <w:t>a taxa interna de rentabilidade;</w:t>
      </w:r>
      <w:r>
        <w:t xml:space="preserve"> outro que maximiza os lucros e por fim um que iguala o custo de toda a obra e manutenção da mesma ao valor de retorno do investimento.</w:t>
      </w:r>
    </w:p>
    <w:p w:rsidR="009B300D" w:rsidRDefault="009B300D" w:rsidP="009B300D">
      <w:r>
        <w:t xml:space="preserve">A taxa interna de rentabilidade é um indicador de rentabilidade de um investimento. Quanto maior for, mais rentável este se torna. Se este indicador for superior à taxa de custo de capital, o projeto torna-se </w:t>
      </w:r>
      <w:r w:rsidR="00F24024">
        <w:t xml:space="preserve">em princípio </w:t>
      </w:r>
      <w:r>
        <w:t>viável.</w:t>
      </w:r>
    </w:p>
    <w:p w:rsidR="009B300D" w:rsidRDefault="009B300D" w:rsidP="009B300D">
      <w:r>
        <w:t xml:space="preserve">O valor do custo total (construção </w:t>
      </w:r>
      <w:proofErr w:type="gramStart"/>
      <w:r>
        <w:t>+</w:t>
      </w:r>
      <w:proofErr w:type="gramEnd"/>
      <w:r>
        <w:t xml:space="preserve"> equipamentos) poderá variar ou assumir-se como diretamente proporcional à potência a instalar, numa fase de estudo inicial, a fim de determinar expeditamente a viabilidade sem recorrer a cálculos complexos.</w:t>
      </w:r>
    </w:p>
    <w:p w:rsidR="009B300D" w:rsidRDefault="00D12FA2" w:rsidP="009B300D">
      <w:pPr>
        <w:keepNext/>
        <w:jc w:val="center"/>
      </w:pPr>
      <w:r>
        <w:rPr>
          <w:noProof/>
        </w:rPr>
        <w:lastRenderedPageBreak/>
        <w:drawing>
          <wp:inline distT="0" distB="0" distL="0" distR="0">
            <wp:extent cx="5760720" cy="3383280"/>
            <wp:effectExtent l="0" t="0" r="0" b="76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rsidR="009B300D" w:rsidRDefault="009B300D" w:rsidP="009B300D">
      <w:pPr>
        <w:pStyle w:val="Legenda"/>
      </w:pPr>
      <w:bookmarkStart w:id="84" w:name="_Toc489230314"/>
      <w:r>
        <w:t xml:space="preserve">Fig. </w:t>
      </w:r>
      <w:fldSimple w:instr=" STYLEREF 1 \s ">
        <w:r w:rsidR="0066206D">
          <w:rPr>
            <w:noProof/>
          </w:rPr>
          <w:t>2</w:t>
        </w:r>
      </w:fldSimple>
      <w:r w:rsidR="0066206D">
        <w:t>.</w:t>
      </w:r>
      <w:fldSimple w:instr=" SEQ Fig. \* ARABIC \s 1 ">
        <w:r w:rsidR="0066206D">
          <w:rPr>
            <w:noProof/>
          </w:rPr>
          <w:t>19</w:t>
        </w:r>
      </w:fldSimple>
      <w:r>
        <w:t xml:space="preserve"> </w:t>
      </w:r>
      <w:r w:rsidRPr="00C932D4">
        <w:t>– Critérios de seleção</w:t>
      </w:r>
      <w:bookmarkEnd w:id="84"/>
    </w:p>
    <w:p w:rsidR="009B300D" w:rsidRDefault="009B300D" w:rsidP="009B300D">
      <w:r>
        <w:t>A figura 2.19. indica uma representação possível do retorno acumulado para um dado período de tempo versus custo de construção em que:</w:t>
      </w:r>
    </w:p>
    <w:p w:rsidR="009B300D" w:rsidRDefault="009B300D" w:rsidP="003A00B2">
      <w:pPr>
        <w:pStyle w:val="PargrafodaLista"/>
        <w:numPr>
          <w:ilvl w:val="0"/>
          <w:numId w:val="8"/>
        </w:numPr>
      </w:pPr>
      <w:r w:rsidRPr="00F24024">
        <w:rPr>
          <w:b/>
        </w:rPr>
        <w:t>a</w:t>
      </w:r>
      <w:r w:rsidR="00F24024">
        <w:rPr>
          <w:b/>
        </w:rPr>
        <w:t>,</w:t>
      </w:r>
      <w:r>
        <w:t xml:space="preserve"> corresponde ao maior lucro possível que será possível obter (retorno – custo);</w:t>
      </w:r>
    </w:p>
    <w:p w:rsidR="009B300D" w:rsidRDefault="009B300D" w:rsidP="003A00B2">
      <w:pPr>
        <w:pStyle w:val="PargrafodaLista"/>
        <w:numPr>
          <w:ilvl w:val="0"/>
          <w:numId w:val="8"/>
        </w:numPr>
      </w:pPr>
      <w:r w:rsidRPr="00F24024">
        <w:rPr>
          <w:b/>
        </w:rPr>
        <w:t>b</w:t>
      </w:r>
      <w:r w:rsidR="00F24024">
        <w:rPr>
          <w:b/>
        </w:rPr>
        <w:t>,</w:t>
      </w:r>
      <w:r>
        <w:t xml:space="preserve"> indica o maior valor do caudal que será possível instalar sem que haja prejuízo;</w:t>
      </w:r>
    </w:p>
    <w:p w:rsidR="009B300D" w:rsidRDefault="009B300D" w:rsidP="003A00B2">
      <w:pPr>
        <w:pStyle w:val="PargrafodaLista"/>
        <w:numPr>
          <w:ilvl w:val="0"/>
          <w:numId w:val="8"/>
        </w:numPr>
      </w:pPr>
      <w:r w:rsidRPr="00F24024">
        <w:rPr>
          <w:b/>
        </w:rPr>
        <w:t>c</w:t>
      </w:r>
      <w:r w:rsidR="00F24024">
        <w:rPr>
          <w:b/>
        </w:rPr>
        <w:t>,</w:t>
      </w:r>
      <w:r>
        <w:t xml:space="preserve"> é relativo ao ponto para o qual existe maior produção de energia elétrica, a partir deste, instalar mais potência no aproveitamento induzirá a uma redução da energia gerada;</w:t>
      </w:r>
    </w:p>
    <w:p w:rsidR="009B300D" w:rsidRDefault="009B300D" w:rsidP="003A00B2">
      <w:pPr>
        <w:pStyle w:val="PargrafodaLista"/>
        <w:numPr>
          <w:ilvl w:val="0"/>
          <w:numId w:val="8"/>
        </w:numPr>
      </w:pPr>
      <w:r w:rsidRPr="00F24024">
        <w:rPr>
          <w:b/>
        </w:rPr>
        <w:t>d</w:t>
      </w:r>
      <w:r w:rsidR="00F24024">
        <w:rPr>
          <w:b/>
        </w:rPr>
        <w:t>,</w:t>
      </w:r>
      <w:r>
        <w:t xml:space="preserve"> representa o ponto para o qual a taxa interna de rentabilidade será máxima. Este indicador não é perfeitamente exemplificado, uma vez que apenas se considerou que os custos são diretamente proporcionais à evolução da potência. </w:t>
      </w:r>
    </w:p>
    <w:p w:rsidR="009B300D" w:rsidRPr="00264EC4" w:rsidRDefault="009B300D" w:rsidP="00BD4967">
      <w:pPr>
        <w:pStyle w:val="Cabealho3"/>
        <w:numPr>
          <w:ilvl w:val="0"/>
          <w:numId w:val="0"/>
        </w:numPr>
        <w:ind w:left="567" w:hanging="567"/>
      </w:pPr>
    </w:p>
    <w:p w:rsidR="009B300D" w:rsidRDefault="009B300D" w:rsidP="009B300D">
      <w:pPr>
        <w:pStyle w:val="Cabealho2"/>
      </w:pPr>
      <w:bookmarkStart w:id="85" w:name="_Toc492046028"/>
      <w:bookmarkStart w:id="86" w:name="_Toc494211781"/>
      <w:r>
        <w:t>Divisão de Caudal de Múltiplas Turbinas</w:t>
      </w:r>
      <w:bookmarkEnd w:id="85"/>
      <w:bookmarkEnd w:id="86"/>
    </w:p>
    <w:p w:rsidR="009B300D" w:rsidRPr="006574C9" w:rsidRDefault="009B300D" w:rsidP="009B300D">
      <w:pPr>
        <w:pStyle w:val="Cabealho3"/>
      </w:pPr>
      <w:bookmarkStart w:id="87" w:name="_Toc492046029"/>
      <w:bookmarkStart w:id="88" w:name="_Toc494211782"/>
      <w:r>
        <w:t>Introdução</w:t>
      </w:r>
      <w:bookmarkEnd w:id="87"/>
      <w:bookmarkEnd w:id="88"/>
    </w:p>
    <w:p w:rsidR="009B300D" w:rsidRDefault="009B300D" w:rsidP="009B300D">
      <w:pPr>
        <w:spacing w:line="280" w:lineRule="atLeast"/>
        <w:rPr>
          <w:szCs w:val="20"/>
        </w:rPr>
      </w:pPr>
      <w:r>
        <w:rPr>
          <w:szCs w:val="20"/>
        </w:rPr>
        <w:t>No cálculo da energia produzida num aproveitamento com uma única turbina, tanto o caudal turbina</w:t>
      </w:r>
      <w:r w:rsidR="00102DB7">
        <w:rPr>
          <w:szCs w:val="20"/>
        </w:rPr>
        <w:t>do total como o rendimento de conjunto</w:t>
      </w:r>
      <w:r>
        <w:rPr>
          <w:szCs w:val="20"/>
        </w:rPr>
        <w:t xml:space="preserve"> assumem os mesmos valores que no cálculo da energia produzida pela turbina tal como se verifica pela </w:t>
      </w:r>
      <w:r w:rsidRPr="00EF57E2">
        <w:rPr>
          <w:szCs w:val="20"/>
        </w:rPr>
        <w:t>expressão</w:t>
      </w:r>
      <w:r>
        <w:rPr>
          <w:szCs w:val="20"/>
        </w:rPr>
        <w:t xml:space="preserve"> </w:t>
      </w:r>
      <w:proofErr w:type="gramStart"/>
      <w:r w:rsidR="00C10DF4">
        <w:rPr>
          <w:szCs w:val="20"/>
        </w:rPr>
        <w:t>2.3..</w:t>
      </w:r>
      <w:proofErr w:type="gramEnd"/>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D12FA2">
            <w:pPr>
              <w:rPr>
                <w:sz w:val="22"/>
                <w:szCs w:val="22"/>
              </w:rPr>
            </w:pPr>
            <m:oMathPara>
              <m:oMath>
                <m:sSub>
                  <m:sSubPr>
                    <m:ctrlPr>
                      <w:rPr>
                        <w:rFonts w:ascii="Cambria Math" w:hAnsi="Cambria Math"/>
                        <w:i/>
                        <w:color w:val="000000"/>
                        <w:szCs w:val="22"/>
                      </w:rPr>
                    </m:ctrlPr>
                  </m:sSubPr>
                  <m:e>
                    <m:r>
                      <w:rPr>
                        <w:rFonts w:ascii="Cambria Math" w:hAnsi="Cambria Math"/>
                        <w:color w:val="000000"/>
                        <w:szCs w:val="22"/>
                      </w:rPr>
                      <m:t>E</m:t>
                    </m:r>
                  </m:e>
                  <m:sub>
                    <m:r>
                      <w:rPr>
                        <w:rFonts w:ascii="Cambria Math" w:hAnsi="Cambria Math"/>
                        <w:color w:val="000000"/>
                        <w:szCs w:val="22"/>
                      </w:rPr>
                      <m:t>0</m:t>
                    </m:r>
                  </m:sub>
                </m:sSub>
                <m:r>
                  <w:rPr>
                    <w:rFonts w:ascii="Cambria Math" w:hAnsi="Cambria Math"/>
                    <w:color w:val="000000"/>
                    <w:szCs w:val="22"/>
                  </w:rPr>
                  <m:t>=</m:t>
                </m:r>
                <m:sSub>
                  <m:sSubPr>
                    <m:ctrlPr>
                      <w:rPr>
                        <w:rFonts w:ascii="Cambria Math" w:hAnsi="Cambria Math"/>
                        <w:i/>
                        <w:color w:val="000000"/>
                        <w:szCs w:val="22"/>
                      </w:rPr>
                    </m:ctrlPr>
                  </m:sSubPr>
                  <m:e>
                    <m:r>
                      <w:rPr>
                        <w:rFonts w:ascii="Cambria Math" w:hAnsi="Cambria Math"/>
                        <w:color w:val="000000"/>
                        <w:szCs w:val="22"/>
                      </w:rPr>
                      <m:t>E</m:t>
                    </m:r>
                  </m:e>
                  <m:sub>
                    <m:r>
                      <w:rPr>
                        <w:rFonts w:ascii="Cambria Math" w:hAnsi="Cambria Math"/>
                        <w:color w:val="000000"/>
                        <w:szCs w:val="22"/>
                      </w:rPr>
                      <m:t>1</m:t>
                    </m:r>
                  </m:sub>
                </m:sSub>
                <m:r>
                  <w:rPr>
                    <w:rFonts w:ascii="Cambria Math" w:hAnsi="Cambria Math"/>
                    <w:color w:val="000000"/>
                    <w:szCs w:val="22"/>
                  </w:rPr>
                  <m:t>=</m:t>
                </m:r>
                <m:nary>
                  <m:naryPr>
                    <m:limLoc m:val="undOvr"/>
                    <m:subHide m:val="1"/>
                    <m:supHide m:val="1"/>
                    <m:ctrlPr>
                      <w:rPr>
                        <w:rFonts w:ascii="Cambria Math" w:hAnsi="Cambria Math"/>
                        <w:i/>
                        <w:color w:val="000000"/>
                        <w:szCs w:val="22"/>
                      </w:rPr>
                    </m:ctrlPr>
                  </m:naryPr>
                  <m:sub/>
                  <m:sup/>
                  <m:e>
                    <m:r>
                      <w:rPr>
                        <w:rFonts w:ascii="Cambria Math" w:hAnsi="Cambria Math"/>
                        <w:color w:val="000000"/>
                        <w:szCs w:val="22"/>
                      </w:rPr>
                      <m:t xml:space="preserve"> </m:t>
                    </m:r>
                    <m:r>
                      <m:rPr>
                        <m:sty m:val="p"/>
                      </m:rPr>
                      <w:rPr>
                        <w:rFonts w:ascii="Cambria Math" w:eastAsia="SymbolMT" w:hAnsi="Cambria Math" w:cs="SymbolMT"/>
                        <w:sz w:val="23"/>
                        <w:szCs w:val="23"/>
                        <w:lang w:eastAsia="en-US"/>
                      </w:rPr>
                      <m:t>γ×</m:t>
                    </m:r>
                    <m:r>
                      <w:rPr>
                        <w:rFonts w:ascii="Cambria Math" w:eastAsia="SymbolMT" w:hAnsi="Cambria Math" w:cs="SymbolMT"/>
                        <w:sz w:val="23"/>
                        <w:szCs w:val="23"/>
                        <w:lang w:eastAsia="en-US"/>
                      </w:rPr>
                      <m:t>Hu×</m:t>
                    </m:r>
                    <m:sSub>
                      <m:sSubPr>
                        <m:ctrlPr>
                          <w:rPr>
                            <w:rFonts w:ascii="Cambria Math" w:eastAsia="SymbolMT" w:hAnsi="Cambria Math" w:cs="SymbolMT"/>
                            <w:i/>
                            <w:sz w:val="23"/>
                            <w:szCs w:val="23"/>
                            <w:lang w:eastAsia="en-US"/>
                          </w:rPr>
                        </m:ctrlPr>
                      </m:sSubPr>
                      <m:e>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Q</m:t>
                            </m:r>
                          </m:e>
                          <m:sub>
                            <m:r>
                              <w:rPr>
                                <w:rFonts w:ascii="Cambria Math" w:eastAsia="SymbolMT" w:hAnsi="Cambria Math" w:cs="SymbolMT"/>
                                <w:sz w:val="23"/>
                                <w:szCs w:val="23"/>
                                <w:lang w:eastAsia="en-US"/>
                              </w:rPr>
                              <m:t>turb</m:t>
                            </m:r>
                          </m:sub>
                        </m:sSub>
                      </m:e>
                      <m:sub>
                        <m:r>
                          <w:rPr>
                            <w:rFonts w:ascii="Cambria Math" w:eastAsia="SymbolMT" w:hAnsi="Cambria Math" w:cs="SymbolMT"/>
                            <w:sz w:val="23"/>
                            <w:szCs w:val="23"/>
                            <w:lang w:eastAsia="en-US"/>
                          </w:rPr>
                          <m:t>1</m:t>
                        </m:r>
                      </m:sub>
                    </m:sSub>
                    <m:r>
                      <w:rPr>
                        <w:rFonts w:ascii="Cambria Math" w:eastAsia="SymbolMT" w:hAnsi="Cambria Math" w:cs="SymbolMT"/>
                        <w:sz w:val="23"/>
                        <w:szCs w:val="23"/>
                        <w:lang w:eastAsia="en-US"/>
                      </w:rPr>
                      <m:t>×</m:t>
                    </m:r>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η</m:t>
                        </m:r>
                      </m:e>
                      <m:sub>
                        <m:r>
                          <w:rPr>
                            <w:rFonts w:ascii="Cambria Math" w:eastAsia="SymbolMT" w:hAnsi="Cambria Math" w:cs="SymbolMT"/>
                            <w:sz w:val="23"/>
                            <w:szCs w:val="23"/>
                            <w:lang w:eastAsia="en-US"/>
                          </w:rPr>
                          <m:t>1</m:t>
                        </m:r>
                      </m:sub>
                    </m:sSub>
                    <m:r>
                      <w:rPr>
                        <w:rFonts w:ascii="Cambria Math" w:hAnsi="Cambria Math"/>
                        <w:sz w:val="23"/>
                        <w:szCs w:val="23"/>
                        <w:lang w:eastAsia="en-US"/>
                      </w:rPr>
                      <m:t>×</m:t>
                    </m:r>
                    <m:r>
                      <w:rPr>
                        <w:rFonts w:ascii="Cambria Math" w:eastAsia="SymbolMT" w:hAnsi="Cambria Math" w:cs="SymbolMT"/>
                        <w:sz w:val="22"/>
                        <w:szCs w:val="22"/>
                        <w:lang w:eastAsia="en-US"/>
                      </w:rPr>
                      <m:t>Δt</m:t>
                    </m:r>
                  </m:e>
                </m:nary>
                <m:r>
                  <w:rPr>
                    <w:rFonts w:ascii="Cambria Math" w:hAnsi="Cambria Math"/>
                    <w:color w:val="000000"/>
                    <w:szCs w:val="22"/>
                  </w:rPr>
                  <m:t xml:space="preserve"> dt</m:t>
                </m:r>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2.</w:t>
            </w:r>
            <w:r w:rsidRPr="00E5470E">
              <w:rPr>
                <w:rFonts w:ascii="Arial" w:hAnsi="Arial" w:cs="Arial"/>
                <w:sz w:val="18"/>
              </w:rPr>
              <w:fldChar w:fldCharType="begin"/>
            </w:r>
            <w:r w:rsidRPr="00E5470E">
              <w:rPr>
                <w:rFonts w:ascii="Arial" w:hAnsi="Arial" w:cs="Arial"/>
                <w:sz w:val="18"/>
              </w:rPr>
              <w:instrText xml:space="preserve"> SEQ Equação \* MERGEFORMAT </w:instrText>
            </w:r>
            <w:r w:rsidRPr="00E5470E">
              <w:rPr>
                <w:rFonts w:ascii="Arial" w:hAnsi="Arial" w:cs="Arial"/>
                <w:sz w:val="18"/>
              </w:rPr>
              <w:fldChar w:fldCharType="separate"/>
            </w:r>
            <w:r>
              <w:rPr>
                <w:rFonts w:ascii="Arial" w:hAnsi="Arial" w:cs="Arial"/>
                <w:noProof/>
                <w:sz w:val="18"/>
              </w:rPr>
              <w:t>3</w:t>
            </w:r>
            <w:r w:rsidRPr="00E5470E">
              <w:rPr>
                <w:rFonts w:ascii="Arial" w:hAnsi="Arial" w:cs="Arial"/>
                <w:sz w:val="18"/>
              </w:rPr>
              <w:fldChar w:fldCharType="end"/>
            </w:r>
            <w:r w:rsidRPr="00E5470E">
              <w:rPr>
                <w:rFonts w:ascii="Arial" w:hAnsi="Arial" w:cs="Arial"/>
                <w:sz w:val="18"/>
              </w:rPr>
              <w:t>)</w:t>
            </w:r>
          </w:p>
        </w:tc>
      </w:tr>
    </w:tbl>
    <w:p w:rsidR="009B300D" w:rsidRDefault="009B300D" w:rsidP="009B300D">
      <w:pPr>
        <w:spacing w:line="280" w:lineRule="atLeast"/>
        <w:rPr>
          <w:szCs w:val="20"/>
        </w:rPr>
      </w:pPr>
      <w:r>
        <w:rPr>
          <w:szCs w:val="20"/>
        </w:rPr>
        <w:t xml:space="preserve">No caso em que existam duas turbinas, terá que se conjugar os valores tanto do rendimento como do caudal turbinado em cada turbina. </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sSub>
                  <m:sSubPr>
                    <m:ctrlPr>
                      <w:rPr>
                        <w:rFonts w:ascii="Cambria Math" w:hAnsi="Cambria Math"/>
                        <w:i/>
                        <w:color w:val="000000"/>
                        <w:szCs w:val="22"/>
                      </w:rPr>
                    </m:ctrlPr>
                  </m:sSubPr>
                  <m:e>
                    <m:r>
                      <w:rPr>
                        <w:rFonts w:ascii="Cambria Math" w:hAnsi="Cambria Math"/>
                        <w:color w:val="000000"/>
                        <w:szCs w:val="22"/>
                      </w:rPr>
                      <m:t>E</m:t>
                    </m:r>
                  </m:e>
                  <m:sub>
                    <m:r>
                      <w:rPr>
                        <w:rFonts w:ascii="Cambria Math" w:hAnsi="Cambria Math"/>
                        <w:color w:val="000000"/>
                        <w:szCs w:val="22"/>
                      </w:rPr>
                      <m:t>0</m:t>
                    </m:r>
                  </m:sub>
                </m:sSub>
                <m:r>
                  <w:rPr>
                    <w:rFonts w:ascii="Cambria Math" w:hAnsi="Cambria Math"/>
                    <w:color w:val="000000"/>
                    <w:szCs w:val="22"/>
                  </w:rPr>
                  <m:t>=</m:t>
                </m:r>
                <m:sSub>
                  <m:sSubPr>
                    <m:ctrlPr>
                      <w:rPr>
                        <w:rFonts w:ascii="Cambria Math" w:hAnsi="Cambria Math"/>
                        <w:i/>
                        <w:color w:val="000000"/>
                        <w:szCs w:val="22"/>
                      </w:rPr>
                    </m:ctrlPr>
                  </m:sSubPr>
                  <m:e>
                    <m:r>
                      <w:rPr>
                        <w:rFonts w:ascii="Cambria Math" w:hAnsi="Cambria Math"/>
                        <w:color w:val="000000"/>
                        <w:szCs w:val="22"/>
                      </w:rPr>
                      <m:t>E</m:t>
                    </m:r>
                  </m:e>
                  <m:sub>
                    <m:r>
                      <w:rPr>
                        <w:rFonts w:ascii="Cambria Math" w:hAnsi="Cambria Math"/>
                        <w:color w:val="000000"/>
                        <w:szCs w:val="22"/>
                      </w:rPr>
                      <m:t>1</m:t>
                    </m:r>
                  </m:sub>
                </m:sSub>
                <m:r>
                  <w:rPr>
                    <w:rFonts w:ascii="Cambria Math" w:hAnsi="Cambria Math"/>
                    <w:color w:val="000000"/>
                    <w:szCs w:val="22"/>
                  </w:rPr>
                  <m:t>+</m:t>
                </m:r>
                <m:sSub>
                  <m:sSubPr>
                    <m:ctrlPr>
                      <w:rPr>
                        <w:rFonts w:ascii="Cambria Math" w:hAnsi="Cambria Math"/>
                        <w:i/>
                        <w:color w:val="000000"/>
                        <w:szCs w:val="22"/>
                      </w:rPr>
                    </m:ctrlPr>
                  </m:sSubPr>
                  <m:e>
                    <m:r>
                      <w:rPr>
                        <w:rFonts w:ascii="Cambria Math" w:hAnsi="Cambria Math"/>
                        <w:color w:val="000000"/>
                        <w:szCs w:val="22"/>
                      </w:rPr>
                      <m:t>E</m:t>
                    </m:r>
                  </m:e>
                  <m:sub>
                    <m:r>
                      <w:rPr>
                        <w:rFonts w:ascii="Cambria Math" w:hAnsi="Cambria Math"/>
                        <w:color w:val="000000"/>
                        <w:szCs w:val="22"/>
                      </w:rPr>
                      <m:t>2</m:t>
                    </m:r>
                  </m:sub>
                </m:sSub>
                <m:r>
                  <w:rPr>
                    <w:rFonts w:ascii="Cambria Math" w:hAnsi="Cambria Math"/>
                    <w:color w:val="000000"/>
                    <w:szCs w:val="22"/>
                  </w:rPr>
                  <m:t xml:space="preserve"> = </m:t>
                </m:r>
                <m:r>
                  <m:rPr>
                    <m:sty m:val="p"/>
                  </m:rPr>
                  <w:rPr>
                    <w:rFonts w:ascii="Cambria Math" w:eastAsia="SymbolMT" w:hAnsi="Cambria Math" w:cs="SymbolMT"/>
                    <w:sz w:val="23"/>
                    <w:szCs w:val="23"/>
                    <w:lang w:eastAsia="en-US"/>
                  </w:rPr>
                  <m:t>γ×</m:t>
                </m:r>
                <m:r>
                  <w:rPr>
                    <w:rFonts w:ascii="Cambria Math" w:eastAsia="SymbolMT" w:hAnsi="Cambria Math" w:cs="SymbolMT"/>
                    <w:sz w:val="23"/>
                    <w:szCs w:val="23"/>
                    <w:lang w:eastAsia="en-US"/>
                  </w:rPr>
                  <m:t>Hu×</m:t>
                </m:r>
                <m:sSub>
                  <m:sSubPr>
                    <m:ctrlPr>
                      <w:rPr>
                        <w:rFonts w:ascii="Cambria Math" w:eastAsia="SymbolMT" w:hAnsi="Cambria Math" w:cs="SymbolMT"/>
                        <w:i/>
                        <w:sz w:val="23"/>
                        <w:szCs w:val="23"/>
                        <w:lang w:eastAsia="en-US"/>
                      </w:rPr>
                    </m:ctrlPr>
                  </m:sSubPr>
                  <m:e>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Q</m:t>
                        </m:r>
                      </m:e>
                      <m:sub>
                        <m:r>
                          <w:rPr>
                            <w:rFonts w:ascii="Cambria Math" w:eastAsia="SymbolMT" w:hAnsi="Cambria Math" w:cs="SymbolMT"/>
                            <w:sz w:val="23"/>
                            <w:szCs w:val="23"/>
                            <w:lang w:eastAsia="en-US"/>
                          </w:rPr>
                          <m:t>turb</m:t>
                        </m:r>
                      </m:sub>
                    </m:sSub>
                  </m:e>
                  <m:sub>
                    <m:r>
                      <w:rPr>
                        <w:rFonts w:ascii="Cambria Math" w:eastAsia="SymbolMT" w:hAnsi="Cambria Math" w:cs="SymbolMT"/>
                        <w:sz w:val="23"/>
                        <w:szCs w:val="23"/>
                        <w:lang w:eastAsia="en-US"/>
                      </w:rPr>
                      <m:t>1</m:t>
                    </m:r>
                  </m:sub>
                </m:sSub>
                <m:r>
                  <w:rPr>
                    <w:rFonts w:ascii="Cambria Math" w:eastAsia="SymbolMT" w:hAnsi="Cambria Math" w:cs="SymbolMT"/>
                    <w:sz w:val="23"/>
                    <w:szCs w:val="23"/>
                    <w:lang w:eastAsia="en-US"/>
                  </w:rPr>
                  <m:t>×</m:t>
                </m:r>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η</m:t>
                    </m:r>
                  </m:e>
                  <m:sub>
                    <m:r>
                      <w:rPr>
                        <w:rFonts w:ascii="Cambria Math" w:eastAsia="SymbolMT" w:hAnsi="Cambria Math" w:cs="SymbolMT"/>
                        <w:sz w:val="23"/>
                        <w:szCs w:val="23"/>
                        <w:lang w:eastAsia="en-US"/>
                      </w:rPr>
                      <m:t>1</m:t>
                    </m:r>
                  </m:sub>
                </m:sSub>
                <m:r>
                  <w:rPr>
                    <w:rFonts w:ascii="Cambria Math" w:eastAsia="SymbolMT" w:hAnsi="Cambria Math" w:cs="SymbolMT"/>
                    <w:sz w:val="23"/>
                    <w:szCs w:val="23"/>
                    <w:lang w:eastAsia="en-US"/>
                  </w:rPr>
                  <m:t>×</m:t>
                </m:r>
                <m:r>
                  <w:rPr>
                    <w:rFonts w:ascii="Cambria Math" w:eastAsia="SymbolMT" w:hAnsi="Cambria Math" w:cs="SymbolMT"/>
                    <w:sz w:val="22"/>
                    <w:szCs w:val="22"/>
                    <w:lang w:eastAsia="en-US"/>
                  </w:rPr>
                  <m:t>Δt</m:t>
                </m:r>
                <m:r>
                  <w:rPr>
                    <w:rFonts w:ascii="Cambria Math" w:eastAsia="SymbolMT" w:hAnsi="Cambria Math" w:cs="SymbolMT"/>
                    <w:sz w:val="23"/>
                    <w:szCs w:val="23"/>
                    <w:lang w:eastAsia="en-US"/>
                  </w:rPr>
                  <m:t>+</m:t>
                </m:r>
                <m:r>
                  <m:rPr>
                    <m:sty m:val="p"/>
                  </m:rPr>
                  <w:rPr>
                    <w:rFonts w:ascii="Cambria Math" w:eastAsia="SymbolMT" w:hAnsi="Cambria Math" w:cs="SymbolMT"/>
                    <w:sz w:val="23"/>
                    <w:szCs w:val="23"/>
                    <w:lang w:eastAsia="en-US"/>
                  </w:rPr>
                  <m:t>γ×</m:t>
                </m:r>
                <m:r>
                  <w:rPr>
                    <w:rFonts w:ascii="Cambria Math" w:eastAsia="SymbolMT" w:hAnsi="Cambria Math" w:cs="SymbolMT"/>
                    <w:sz w:val="23"/>
                    <w:szCs w:val="23"/>
                    <w:lang w:eastAsia="en-US"/>
                  </w:rPr>
                  <m:t>Hu×</m:t>
                </m:r>
                <m:sSub>
                  <m:sSubPr>
                    <m:ctrlPr>
                      <w:rPr>
                        <w:rFonts w:ascii="Cambria Math" w:eastAsia="SymbolMT" w:hAnsi="Cambria Math" w:cs="SymbolMT"/>
                        <w:i/>
                        <w:sz w:val="23"/>
                        <w:szCs w:val="23"/>
                        <w:lang w:eastAsia="en-US"/>
                      </w:rPr>
                    </m:ctrlPr>
                  </m:sSubPr>
                  <m:e>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Q</m:t>
                        </m:r>
                      </m:e>
                      <m:sub>
                        <m:r>
                          <w:rPr>
                            <w:rFonts w:ascii="Cambria Math" w:eastAsia="SymbolMT" w:hAnsi="Cambria Math" w:cs="SymbolMT"/>
                            <w:sz w:val="23"/>
                            <w:szCs w:val="23"/>
                            <w:lang w:eastAsia="en-US"/>
                          </w:rPr>
                          <m:t>turb</m:t>
                        </m:r>
                      </m:sub>
                    </m:sSub>
                  </m:e>
                  <m:sub>
                    <m:r>
                      <w:rPr>
                        <w:rFonts w:ascii="Cambria Math" w:eastAsia="SymbolMT" w:hAnsi="Cambria Math" w:cs="SymbolMT"/>
                        <w:sz w:val="23"/>
                        <w:szCs w:val="23"/>
                        <w:lang w:eastAsia="en-US"/>
                      </w:rPr>
                      <m:t>2</m:t>
                    </m:r>
                  </m:sub>
                </m:sSub>
                <m:r>
                  <w:rPr>
                    <w:rFonts w:ascii="Cambria Math" w:eastAsia="SymbolMT" w:hAnsi="Cambria Math" w:cs="SymbolMT"/>
                    <w:sz w:val="23"/>
                    <w:szCs w:val="23"/>
                    <w:lang w:eastAsia="en-US"/>
                  </w:rPr>
                  <m:t>×</m:t>
                </m:r>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η</m:t>
                    </m:r>
                  </m:e>
                  <m:sub>
                    <m:r>
                      <w:rPr>
                        <w:rFonts w:ascii="Cambria Math" w:eastAsia="SymbolMT" w:hAnsi="Cambria Math" w:cs="SymbolMT"/>
                        <w:sz w:val="23"/>
                        <w:szCs w:val="23"/>
                        <w:lang w:eastAsia="en-US"/>
                      </w:rPr>
                      <m:t>2</m:t>
                    </m:r>
                  </m:sub>
                </m:sSub>
                <m:r>
                  <w:rPr>
                    <w:rFonts w:ascii="Cambria Math" w:hAnsi="Cambria Math"/>
                    <w:sz w:val="23"/>
                    <w:szCs w:val="23"/>
                    <w:lang w:eastAsia="en-US"/>
                  </w:rPr>
                  <m:t>×</m:t>
                </m:r>
                <m:r>
                  <w:rPr>
                    <w:rFonts w:ascii="Cambria Math" w:eastAsia="SymbolMT" w:hAnsi="Cambria Math" w:cs="SymbolMT"/>
                    <w:sz w:val="22"/>
                    <w:szCs w:val="22"/>
                    <w:lang w:eastAsia="en-US"/>
                  </w:rPr>
                  <m:t>Δt</m:t>
                </m:r>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2.</w:t>
            </w:r>
            <w:r w:rsidRPr="00E5470E">
              <w:rPr>
                <w:rFonts w:ascii="Arial" w:hAnsi="Arial" w:cs="Arial"/>
                <w:sz w:val="18"/>
              </w:rPr>
              <w:fldChar w:fldCharType="begin"/>
            </w:r>
            <w:r w:rsidRPr="00E5470E">
              <w:rPr>
                <w:rFonts w:ascii="Arial" w:hAnsi="Arial" w:cs="Arial"/>
                <w:sz w:val="18"/>
              </w:rPr>
              <w:instrText xml:space="preserve"> SEQ Equação \* MERGEFORMAT </w:instrText>
            </w:r>
            <w:r w:rsidRPr="00E5470E">
              <w:rPr>
                <w:rFonts w:ascii="Arial" w:hAnsi="Arial" w:cs="Arial"/>
                <w:sz w:val="18"/>
              </w:rPr>
              <w:fldChar w:fldCharType="separate"/>
            </w:r>
            <w:r>
              <w:rPr>
                <w:rFonts w:ascii="Arial" w:hAnsi="Arial" w:cs="Arial"/>
                <w:noProof/>
                <w:sz w:val="18"/>
              </w:rPr>
              <w:t>4</w:t>
            </w:r>
            <w:r w:rsidRPr="00E5470E">
              <w:rPr>
                <w:rFonts w:ascii="Arial" w:hAnsi="Arial" w:cs="Arial"/>
                <w:sz w:val="18"/>
              </w:rPr>
              <w:fldChar w:fldCharType="end"/>
            </w:r>
            <w:r w:rsidRPr="00E5470E">
              <w:rPr>
                <w:rFonts w:ascii="Arial" w:hAnsi="Arial" w:cs="Arial"/>
                <w:sz w:val="18"/>
              </w:rPr>
              <w:t>)</w:t>
            </w:r>
          </w:p>
        </w:tc>
      </w:tr>
    </w:tbl>
    <w:p w:rsidR="009B300D" w:rsidRDefault="009B300D" w:rsidP="009B300D">
      <w:pPr>
        <w:spacing w:line="280" w:lineRule="atLeast"/>
        <w:rPr>
          <w:sz w:val="23"/>
          <w:szCs w:val="23"/>
          <w:lang w:eastAsia="en-US"/>
        </w:rPr>
      </w:pPr>
      <w:r>
        <w:rPr>
          <w:sz w:val="23"/>
          <w:szCs w:val="23"/>
          <w:lang w:eastAsia="en-US"/>
        </w:rPr>
        <w:t>Simplificando,</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sSub>
                  <m:sSubPr>
                    <m:ctrlPr>
                      <w:rPr>
                        <w:rFonts w:ascii="Cambria Math" w:hAnsi="Cambria Math"/>
                        <w:i/>
                        <w:color w:val="000000"/>
                        <w:szCs w:val="22"/>
                      </w:rPr>
                    </m:ctrlPr>
                  </m:sSubPr>
                  <m:e>
                    <m:r>
                      <w:rPr>
                        <w:rFonts w:ascii="Cambria Math" w:hAnsi="Cambria Math"/>
                        <w:color w:val="000000"/>
                        <w:szCs w:val="22"/>
                      </w:rPr>
                      <m:t>E</m:t>
                    </m:r>
                  </m:e>
                  <m:sub>
                    <m:r>
                      <w:rPr>
                        <w:rFonts w:ascii="Cambria Math" w:hAnsi="Cambria Math"/>
                        <w:color w:val="000000"/>
                        <w:szCs w:val="22"/>
                      </w:rPr>
                      <m:t>0</m:t>
                    </m:r>
                  </m:sub>
                </m:sSub>
                <m:r>
                  <w:rPr>
                    <w:rFonts w:ascii="Cambria Math" w:hAnsi="Cambria Math"/>
                    <w:color w:val="000000"/>
                    <w:szCs w:val="22"/>
                  </w:rPr>
                  <m:t>=</m:t>
                </m:r>
                <m:sSub>
                  <m:sSubPr>
                    <m:ctrlPr>
                      <w:rPr>
                        <w:rFonts w:ascii="Cambria Math" w:hAnsi="Cambria Math"/>
                        <w:i/>
                        <w:color w:val="000000"/>
                        <w:szCs w:val="22"/>
                      </w:rPr>
                    </m:ctrlPr>
                  </m:sSubPr>
                  <m:e>
                    <m:r>
                      <w:rPr>
                        <w:rFonts w:ascii="Cambria Math" w:hAnsi="Cambria Math"/>
                        <w:color w:val="000000"/>
                        <w:szCs w:val="22"/>
                      </w:rPr>
                      <m:t>E</m:t>
                    </m:r>
                  </m:e>
                  <m:sub>
                    <m:r>
                      <w:rPr>
                        <w:rFonts w:ascii="Cambria Math" w:hAnsi="Cambria Math"/>
                        <w:color w:val="000000"/>
                        <w:szCs w:val="22"/>
                      </w:rPr>
                      <m:t>1</m:t>
                    </m:r>
                  </m:sub>
                </m:sSub>
                <m:r>
                  <w:rPr>
                    <w:rFonts w:ascii="Cambria Math" w:hAnsi="Cambria Math"/>
                    <w:color w:val="000000"/>
                    <w:szCs w:val="22"/>
                  </w:rPr>
                  <m:t>+</m:t>
                </m:r>
                <m:sSub>
                  <m:sSubPr>
                    <m:ctrlPr>
                      <w:rPr>
                        <w:rFonts w:ascii="Cambria Math" w:hAnsi="Cambria Math"/>
                        <w:i/>
                        <w:color w:val="000000"/>
                        <w:szCs w:val="22"/>
                      </w:rPr>
                    </m:ctrlPr>
                  </m:sSubPr>
                  <m:e>
                    <m:r>
                      <w:rPr>
                        <w:rFonts w:ascii="Cambria Math" w:hAnsi="Cambria Math"/>
                        <w:color w:val="000000"/>
                        <w:szCs w:val="22"/>
                      </w:rPr>
                      <m:t>E</m:t>
                    </m:r>
                  </m:e>
                  <m:sub>
                    <m:r>
                      <w:rPr>
                        <w:rFonts w:ascii="Cambria Math" w:hAnsi="Cambria Math"/>
                        <w:color w:val="000000"/>
                        <w:szCs w:val="22"/>
                      </w:rPr>
                      <m:t>2</m:t>
                    </m:r>
                  </m:sub>
                </m:sSub>
                <m:r>
                  <w:rPr>
                    <w:rFonts w:ascii="Cambria Math" w:hAnsi="Cambria Math"/>
                    <w:color w:val="000000"/>
                    <w:szCs w:val="22"/>
                  </w:rPr>
                  <m:t xml:space="preserve"> = </m:t>
                </m:r>
                <m:r>
                  <m:rPr>
                    <m:sty m:val="p"/>
                  </m:rPr>
                  <w:rPr>
                    <w:rFonts w:ascii="Cambria Math" w:eastAsia="SymbolMT" w:hAnsi="Cambria Math" w:cs="SymbolMT"/>
                    <w:sz w:val="23"/>
                    <w:szCs w:val="23"/>
                    <w:lang w:eastAsia="en-US"/>
                  </w:rPr>
                  <m:t>γ×</m:t>
                </m:r>
                <m:r>
                  <w:rPr>
                    <w:rFonts w:ascii="Cambria Math" w:eastAsia="SymbolMT" w:hAnsi="Cambria Math" w:cs="SymbolMT"/>
                    <w:sz w:val="23"/>
                    <w:szCs w:val="23"/>
                    <w:lang w:eastAsia="en-US"/>
                  </w:rPr>
                  <m:t>Hu</m:t>
                </m:r>
                <m:r>
                  <w:rPr>
                    <w:rFonts w:ascii="Cambria Math" w:hAnsi="Cambria Math"/>
                    <w:sz w:val="23"/>
                    <w:szCs w:val="23"/>
                    <w:lang w:eastAsia="en-US"/>
                  </w:rPr>
                  <m:t>×</m:t>
                </m:r>
                <m:r>
                  <w:rPr>
                    <w:rFonts w:ascii="Cambria Math" w:eastAsia="SymbolMT" w:hAnsi="Cambria Math" w:cs="SymbolMT"/>
                    <w:sz w:val="22"/>
                    <w:szCs w:val="22"/>
                    <w:lang w:eastAsia="en-US"/>
                  </w:rPr>
                  <m:t>Δt</m:t>
                </m:r>
                <m:r>
                  <w:rPr>
                    <w:rFonts w:ascii="Cambria Math" w:eastAsia="SymbolMT" w:hAnsi="Cambria Math" w:cs="SymbolMT"/>
                    <w:sz w:val="23"/>
                    <w:szCs w:val="23"/>
                    <w:lang w:eastAsia="en-US"/>
                  </w:rPr>
                  <m:t>×</m:t>
                </m:r>
                <m:sSub>
                  <m:sSubPr>
                    <m:ctrlPr>
                      <w:rPr>
                        <w:rFonts w:ascii="Cambria Math" w:eastAsia="SymbolMT" w:hAnsi="Cambria Math" w:cs="SymbolMT"/>
                        <w:i/>
                        <w:sz w:val="23"/>
                        <w:szCs w:val="23"/>
                        <w:lang w:eastAsia="en-US"/>
                      </w:rPr>
                    </m:ctrlPr>
                  </m:sSubPr>
                  <m:e>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(Q</m:t>
                        </m:r>
                      </m:e>
                      <m:sub>
                        <m:r>
                          <w:rPr>
                            <w:rFonts w:ascii="Cambria Math" w:eastAsia="SymbolMT" w:hAnsi="Cambria Math" w:cs="SymbolMT"/>
                            <w:sz w:val="23"/>
                            <w:szCs w:val="23"/>
                            <w:lang w:eastAsia="en-US"/>
                          </w:rPr>
                          <m:t>turb</m:t>
                        </m:r>
                      </m:sub>
                    </m:sSub>
                  </m:e>
                  <m:sub>
                    <m:r>
                      <w:rPr>
                        <w:rFonts w:ascii="Cambria Math" w:eastAsia="SymbolMT" w:hAnsi="Cambria Math" w:cs="SymbolMT"/>
                        <w:sz w:val="23"/>
                        <w:szCs w:val="23"/>
                        <w:lang w:eastAsia="en-US"/>
                      </w:rPr>
                      <m:t>1</m:t>
                    </m:r>
                  </m:sub>
                </m:sSub>
                <m:r>
                  <w:rPr>
                    <w:rFonts w:ascii="Cambria Math" w:eastAsia="SymbolMT" w:hAnsi="Cambria Math" w:cs="SymbolMT"/>
                    <w:sz w:val="23"/>
                    <w:szCs w:val="23"/>
                    <w:lang w:eastAsia="en-US"/>
                  </w:rPr>
                  <m:t>×</m:t>
                </m:r>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η</m:t>
                    </m:r>
                  </m:e>
                  <m:sub>
                    <m:r>
                      <w:rPr>
                        <w:rFonts w:ascii="Cambria Math" w:eastAsia="SymbolMT" w:hAnsi="Cambria Math" w:cs="SymbolMT"/>
                        <w:sz w:val="23"/>
                        <w:szCs w:val="23"/>
                        <w:lang w:eastAsia="en-US"/>
                      </w:rPr>
                      <m:t>1</m:t>
                    </m:r>
                  </m:sub>
                </m:sSub>
                <m:r>
                  <w:rPr>
                    <w:rFonts w:ascii="Cambria Math" w:eastAsia="SymbolMT" w:hAnsi="Cambria Math" w:cs="SymbolMT"/>
                    <w:sz w:val="23"/>
                    <w:szCs w:val="23"/>
                    <w:lang w:eastAsia="en-US"/>
                  </w:rPr>
                  <m:t>+</m:t>
                </m:r>
                <m:sSub>
                  <m:sSubPr>
                    <m:ctrlPr>
                      <w:rPr>
                        <w:rFonts w:ascii="Cambria Math" w:eastAsia="SymbolMT" w:hAnsi="Cambria Math" w:cs="SymbolMT"/>
                        <w:i/>
                        <w:sz w:val="23"/>
                        <w:szCs w:val="23"/>
                        <w:lang w:eastAsia="en-US"/>
                      </w:rPr>
                    </m:ctrlPr>
                  </m:sSubPr>
                  <m:e>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Q</m:t>
                        </m:r>
                      </m:e>
                      <m:sub>
                        <m:r>
                          <w:rPr>
                            <w:rFonts w:ascii="Cambria Math" w:eastAsia="SymbolMT" w:hAnsi="Cambria Math" w:cs="SymbolMT"/>
                            <w:sz w:val="23"/>
                            <w:szCs w:val="23"/>
                            <w:lang w:eastAsia="en-US"/>
                          </w:rPr>
                          <m:t>turb</m:t>
                        </m:r>
                      </m:sub>
                    </m:sSub>
                  </m:e>
                  <m:sub>
                    <m:r>
                      <w:rPr>
                        <w:rFonts w:ascii="Cambria Math" w:eastAsia="SymbolMT" w:hAnsi="Cambria Math" w:cs="SymbolMT"/>
                        <w:sz w:val="23"/>
                        <w:szCs w:val="23"/>
                        <w:lang w:eastAsia="en-US"/>
                      </w:rPr>
                      <m:t>2</m:t>
                    </m:r>
                  </m:sub>
                </m:sSub>
                <m:r>
                  <w:rPr>
                    <w:rFonts w:ascii="Cambria Math" w:eastAsia="SymbolMT" w:hAnsi="Cambria Math" w:cs="SymbolMT"/>
                    <w:sz w:val="23"/>
                    <w:szCs w:val="23"/>
                    <w:lang w:eastAsia="en-US"/>
                  </w:rPr>
                  <m:t>×</m:t>
                </m:r>
                <m:sSub>
                  <m:sSubPr>
                    <m:ctrlPr>
                      <w:rPr>
                        <w:rFonts w:ascii="Cambria Math" w:eastAsia="SymbolMT" w:hAnsi="Cambria Math" w:cs="SymbolMT"/>
                        <w:i/>
                        <w:sz w:val="23"/>
                        <w:szCs w:val="23"/>
                        <w:lang w:eastAsia="en-US"/>
                      </w:rPr>
                    </m:ctrlPr>
                  </m:sSubPr>
                  <m:e>
                    <m:r>
                      <w:rPr>
                        <w:rFonts w:ascii="Cambria Math" w:eastAsia="SymbolMT" w:hAnsi="Cambria Math" w:cs="SymbolMT"/>
                        <w:sz w:val="23"/>
                        <w:szCs w:val="23"/>
                        <w:lang w:eastAsia="en-US"/>
                      </w:rPr>
                      <m:t>η</m:t>
                    </m:r>
                  </m:e>
                  <m:sub>
                    <m:r>
                      <w:rPr>
                        <w:rFonts w:ascii="Cambria Math" w:eastAsia="SymbolMT" w:hAnsi="Cambria Math" w:cs="SymbolMT"/>
                        <w:sz w:val="23"/>
                        <w:szCs w:val="23"/>
                        <w:lang w:eastAsia="en-US"/>
                      </w:rPr>
                      <m:t>2</m:t>
                    </m:r>
                  </m:sub>
                </m:sSub>
                <m:r>
                  <w:rPr>
                    <w:rFonts w:ascii="Cambria Math" w:eastAsia="SymbolMT" w:hAnsi="Cambria Math" w:cs="SymbolMT"/>
                    <w:sz w:val="23"/>
                    <w:szCs w:val="23"/>
                    <w:lang w:eastAsia="en-US"/>
                  </w:rPr>
                  <m:t>)</m:t>
                </m:r>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2.</w:t>
            </w:r>
            <w:r w:rsidRPr="00E5470E">
              <w:rPr>
                <w:rFonts w:ascii="Arial" w:hAnsi="Arial" w:cs="Arial"/>
                <w:sz w:val="18"/>
              </w:rPr>
              <w:fldChar w:fldCharType="begin"/>
            </w:r>
            <w:r w:rsidRPr="00E5470E">
              <w:rPr>
                <w:rFonts w:ascii="Arial" w:hAnsi="Arial" w:cs="Arial"/>
                <w:sz w:val="18"/>
              </w:rPr>
              <w:instrText xml:space="preserve"> SEQ Equação \* MERGEFORMAT </w:instrText>
            </w:r>
            <w:r w:rsidRPr="00E5470E">
              <w:rPr>
                <w:rFonts w:ascii="Arial" w:hAnsi="Arial" w:cs="Arial"/>
                <w:sz w:val="18"/>
              </w:rPr>
              <w:fldChar w:fldCharType="separate"/>
            </w:r>
            <w:r>
              <w:rPr>
                <w:rFonts w:ascii="Arial" w:hAnsi="Arial" w:cs="Arial"/>
                <w:noProof/>
                <w:sz w:val="18"/>
              </w:rPr>
              <w:t>5</w:t>
            </w:r>
            <w:r w:rsidRPr="00E5470E">
              <w:rPr>
                <w:rFonts w:ascii="Arial" w:hAnsi="Arial" w:cs="Arial"/>
                <w:sz w:val="18"/>
              </w:rPr>
              <w:fldChar w:fldCharType="end"/>
            </w:r>
            <w:r w:rsidRPr="00E5470E">
              <w:rPr>
                <w:rFonts w:ascii="Arial" w:hAnsi="Arial" w:cs="Arial"/>
                <w:sz w:val="18"/>
              </w:rPr>
              <w:t>)</w:t>
            </w:r>
          </w:p>
        </w:tc>
      </w:tr>
    </w:tbl>
    <w:p w:rsidR="009B300D" w:rsidRDefault="009B300D" w:rsidP="009B300D">
      <w:pPr>
        <w:spacing w:line="280" w:lineRule="atLeast"/>
        <w:rPr>
          <w:szCs w:val="20"/>
        </w:rPr>
      </w:pPr>
      <w:r>
        <w:rPr>
          <w:szCs w:val="20"/>
        </w:rPr>
        <w:t xml:space="preserve">O caudal turbinado total corresponde à soma dos caudais turbinados pelas turbinas, mas o mesmo não se passa com os rendimentos. Note-se que a </w:t>
      </w:r>
      <w:r w:rsidR="0074694B">
        <w:rPr>
          <w:szCs w:val="20"/>
        </w:rPr>
        <w:t>potência</w:t>
      </w:r>
      <w:r>
        <w:rPr>
          <w:szCs w:val="20"/>
        </w:rPr>
        <w:t xml:space="preserve"> produzida pela turbina 1 é dependente da </w:t>
      </w:r>
      <w:r w:rsidR="0074694B">
        <w:rPr>
          <w:szCs w:val="20"/>
        </w:rPr>
        <w:t>potência</w:t>
      </w:r>
      <w:r>
        <w:rPr>
          <w:szCs w:val="20"/>
        </w:rPr>
        <w:t xml:space="preserve"> produzida pela 2 e vice-versa, uma vez que poderão existir situações em que os caudais </w:t>
      </w:r>
      <w:r w:rsidR="00102DB7">
        <w:rPr>
          <w:szCs w:val="20"/>
        </w:rPr>
        <w:t>de</w:t>
      </w:r>
      <w:r>
        <w:rPr>
          <w:szCs w:val="20"/>
        </w:rPr>
        <w:t xml:space="preserve"> ambos os grupos tenham um valor idêntico ou diferente. </w:t>
      </w:r>
    </w:p>
    <w:p w:rsidR="009B300D" w:rsidRDefault="009B300D" w:rsidP="009B300D">
      <w:pPr>
        <w:spacing w:line="280" w:lineRule="atLeast"/>
        <w:rPr>
          <w:szCs w:val="20"/>
        </w:rPr>
      </w:pPr>
      <w:r>
        <w:rPr>
          <w:szCs w:val="20"/>
        </w:rPr>
        <w:t>No âmbito de maximizar a energia produzida no aproveitamento, será necessário indicar para um certo caudal disponível, quais serão os modos de funcionamento das turbinas (</w:t>
      </w:r>
      <w:proofErr w:type="spellStart"/>
      <w:r>
        <w:rPr>
          <w:szCs w:val="20"/>
        </w:rPr>
        <w:t>Qturb</w:t>
      </w:r>
      <w:proofErr w:type="spellEnd"/>
      <w:r>
        <w:rPr>
          <w:szCs w:val="20"/>
        </w:rPr>
        <w:t>/</w:t>
      </w:r>
      <w:proofErr w:type="spellStart"/>
      <w:r>
        <w:rPr>
          <w:szCs w:val="20"/>
        </w:rPr>
        <w:t>Qinst</w:t>
      </w:r>
      <w:proofErr w:type="spellEnd"/>
      <w:r>
        <w:rPr>
          <w:szCs w:val="20"/>
        </w:rPr>
        <w:t>) de forma a calcular os rendimentos.</w:t>
      </w:r>
    </w:p>
    <w:p w:rsidR="009B300D" w:rsidRDefault="009B300D" w:rsidP="009B300D">
      <w:pPr>
        <w:spacing w:line="280" w:lineRule="atLeast"/>
        <w:rPr>
          <w:szCs w:val="20"/>
        </w:rPr>
      </w:pPr>
      <w:r>
        <w:rPr>
          <w:szCs w:val="20"/>
        </w:rPr>
        <w:t xml:space="preserve">Surge assim uma </w:t>
      </w:r>
      <w:r w:rsidR="00102DB7">
        <w:rPr>
          <w:szCs w:val="20"/>
        </w:rPr>
        <w:t>dificuldade</w:t>
      </w:r>
      <w:r>
        <w:rPr>
          <w:szCs w:val="20"/>
        </w:rPr>
        <w:t xml:space="preserve"> no cálculo da energia total, visto existir um grande número de combinações possíveis para conjugar os modos de funcionamento ideais das turbinas em função do caudal disponível. </w:t>
      </w:r>
    </w:p>
    <w:p w:rsidR="009B300D" w:rsidRPr="00241D52" w:rsidRDefault="009B300D" w:rsidP="009B300D">
      <w:pPr>
        <w:spacing w:line="280" w:lineRule="atLeast"/>
        <w:rPr>
          <w:szCs w:val="20"/>
        </w:rPr>
      </w:pPr>
      <w:r>
        <w:rPr>
          <w:szCs w:val="20"/>
        </w:rPr>
        <w:t xml:space="preserve">Nesse sentido, desenvolveu-se um método que além de permitir determinar instantaneamente a melhor solução a adotar para o cálculo dos rendimentos do conjunto de grupos de turbinas, informa sobre a melhor combinação de modos de funcionamento que é possível obter. </w:t>
      </w:r>
    </w:p>
    <w:p w:rsidR="009B300D" w:rsidRDefault="009B300D" w:rsidP="009B300D">
      <w:pPr>
        <w:spacing w:line="280" w:lineRule="atLeast"/>
        <w:rPr>
          <w:szCs w:val="20"/>
        </w:rPr>
      </w:pPr>
    </w:p>
    <w:p w:rsidR="009B300D" w:rsidRPr="00241D52" w:rsidRDefault="009B300D" w:rsidP="009B300D">
      <w:pPr>
        <w:pStyle w:val="Cabealho3"/>
      </w:pPr>
      <w:bookmarkStart w:id="89" w:name="_Toc492046030"/>
      <w:bookmarkStart w:id="90" w:name="_Toc494211783"/>
      <w:r>
        <w:t>Metodologia</w:t>
      </w:r>
      <w:bookmarkEnd w:id="89"/>
      <w:bookmarkEnd w:id="90"/>
    </w:p>
    <w:p w:rsidR="009B300D" w:rsidRDefault="009B300D" w:rsidP="009B300D">
      <w:pPr>
        <w:spacing w:line="280" w:lineRule="atLeast"/>
        <w:rPr>
          <w:szCs w:val="20"/>
        </w:rPr>
      </w:pPr>
      <w:r>
        <w:rPr>
          <w:szCs w:val="20"/>
        </w:rPr>
        <w:t>Considere-se a situação descrita em 2.4.1. em que existem duas turbinas num aproveitamento e que são ambas idênticas. Imagine-se o caso em que o caudal disponível para turbinar representa 90% do instalado. Ambas as turbinas po</w:t>
      </w:r>
      <w:r w:rsidR="00102DB7">
        <w:rPr>
          <w:szCs w:val="20"/>
        </w:rPr>
        <w:t>derão funcionar por exemplo a 90</w:t>
      </w:r>
      <w:r>
        <w:rPr>
          <w:szCs w:val="20"/>
        </w:rPr>
        <w:t xml:space="preserve">% da </w:t>
      </w:r>
      <w:r w:rsidR="00102DB7">
        <w:rPr>
          <w:szCs w:val="20"/>
        </w:rPr>
        <w:t>potência máxima, a turbina 1 a 80% e a 2 a 100%, bem como a 95% e a 8</w:t>
      </w:r>
      <w:r>
        <w:rPr>
          <w:szCs w:val="20"/>
        </w:rPr>
        <w:t xml:space="preserve">5% respetivamente a 1 e a 2, etc. Para saber qual será a melhor configuração possível a nível da abertura das pás de cada turbina, é necessário calcular os rendimentos equivalentes para todas as turbinas e posteriormente avaliar a melhor solução. </w:t>
      </w:r>
    </w:p>
    <w:p w:rsidR="009B300D" w:rsidRDefault="009B300D" w:rsidP="009B300D">
      <w:pPr>
        <w:spacing w:line="280" w:lineRule="atLeast"/>
        <w:rPr>
          <w:szCs w:val="20"/>
        </w:rPr>
      </w:pPr>
      <w:r>
        <w:rPr>
          <w:szCs w:val="20"/>
        </w:rPr>
        <w:t>A metodologia desenvolvida passa, de uma forma geral, por assumir que ambas as turbinas funcionam como uma só turbina teórica equivalente, neste caso com o dobro da potência, metade do caudal mínimo turbinável e uma curva de rendimentos mais constante. Dessa forma, o cálculo da energia poderá ser direto dado que o caudal turbinado total é conhecido e o rendimento será o da turbina teórica, não tendo para tal que colocar a energia produzida pela turbina 1 em detrimento da turbina 2 e calcular diversas soluções para se chegar ao valor da energia final. O cálculo complicar-se-ia considerando posteriormente situações com três ou quatro turbinas a instalar.</w:t>
      </w:r>
    </w:p>
    <w:p w:rsidR="009B300D" w:rsidRDefault="009B300D" w:rsidP="009B300D">
      <w:pPr>
        <w:spacing w:line="280" w:lineRule="atLeast"/>
        <w:rPr>
          <w:szCs w:val="20"/>
        </w:rPr>
      </w:pPr>
      <w:r>
        <w:rPr>
          <w:szCs w:val="20"/>
        </w:rPr>
        <w:t xml:space="preserve">Existirá ainda o caso em que as turbinas não serão idênticas, pelo que para atingir a situação descrita do conjunto turbinar 95% do caudal instalado, a média dos modos de funcionamento de ambas as turbinas não corresponderá diretamente a esse valor. Ao fixar uma delas a 90% do caudal instalado, por exemplo, a outra não turbinará um valor de caudal de 100% do nominal. </w:t>
      </w:r>
    </w:p>
    <w:p w:rsidR="009B300D" w:rsidRDefault="009B300D" w:rsidP="009B300D">
      <w:pPr>
        <w:spacing w:line="280" w:lineRule="atLeast"/>
        <w:rPr>
          <w:szCs w:val="20"/>
        </w:rPr>
      </w:pPr>
      <w:r>
        <w:rPr>
          <w:szCs w:val="20"/>
        </w:rPr>
        <w:t>A metodologia estará abordada na totalidade no Capítulo 3.</w:t>
      </w:r>
    </w:p>
    <w:p w:rsidR="009B300D" w:rsidRPr="00476406" w:rsidRDefault="009B300D" w:rsidP="009B300D">
      <w:pPr>
        <w:spacing w:line="280" w:lineRule="atLeast"/>
        <w:rPr>
          <w:szCs w:val="20"/>
        </w:rPr>
      </w:pPr>
    </w:p>
    <w:p w:rsidR="009B300D" w:rsidRPr="009A68FE" w:rsidRDefault="009B300D" w:rsidP="009B300D">
      <w:pPr>
        <w:pStyle w:val="Cabealho2"/>
        <w:rPr>
          <w:rFonts w:ascii="Times New Roman" w:hAnsi="Times New Roman"/>
          <w:szCs w:val="20"/>
        </w:rPr>
      </w:pPr>
      <w:bookmarkStart w:id="91" w:name="_Toc492046031"/>
      <w:bookmarkStart w:id="92" w:name="_Toc494211784"/>
      <w:r>
        <w:t>Modelo de Cálculo</w:t>
      </w:r>
      <w:bookmarkEnd w:id="91"/>
      <w:bookmarkEnd w:id="92"/>
    </w:p>
    <w:p w:rsidR="009B300D" w:rsidRDefault="009B300D" w:rsidP="009B300D">
      <w:pPr>
        <w:pStyle w:val="Cabealho3"/>
      </w:pPr>
      <w:bookmarkStart w:id="93" w:name="_Toc492046032"/>
      <w:bookmarkStart w:id="94" w:name="_Toc494211785"/>
      <w:r>
        <w:t>Introdução</w:t>
      </w:r>
      <w:bookmarkEnd w:id="93"/>
      <w:bookmarkEnd w:id="94"/>
    </w:p>
    <w:p w:rsidR="009B300D" w:rsidRDefault="009B300D" w:rsidP="009B300D">
      <w:r>
        <w:t>No âmbito de elaborar um estudo de produção energética, desenvolveu-se um modelo de cálculo que automatiza todo o processo de decisão relativo à adoção da configuração e número de grupos de turbinas que maximiza a rentabilidade de um aproveitamento.</w:t>
      </w:r>
    </w:p>
    <w:p w:rsidR="009B300D" w:rsidRDefault="009B300D" w:rsidP="009B300D">
      <w:r>
        <w:lastRenderedPageBreak/>
        <w:t>Para tal, recorrendo aos programas Microsoft Excel e Microsoft Visual Basic, programaram-se folhas de cálculo que indicam as várias soluções a adotar segundo os diferentes critérios energéticos e económicos a adotar.</w:t>
      </w:r>
    </w:p>
    <w:p w:rsidR="009B300D" w:rsidRDefault="009B300D" w:rsidP="009B300D">
      <w:r>
        <w:t>Este assunto será abordado no capítulo 4 com um maior detalhe.</w:t>
      </w:r>
    </w:p>
    <w:p w:rsidR="009B300D" w:rsidRDefault="009B300D" w:rsidP="009B300D">
      <w:pPr>
        <w:pStyle w:val="Cabealho3"/>
      </w:pPr>
      <w:bookmarkStart w:id="95" w:name="_Toc492046033"/>
      <w:bookmarkStart w:id="96" w:name="_Toc494211786"/>
      <w:r>
        <w:t>Microsoft Excel</w:t>
      </w:r>
      <w:bookmarkEnd w:id="95"/>
      <w:bookmarkEnd w:id="96"/>
    </w:p>
    <w:p w:rsidR="009B300D" w:rsidRDefault="009B300D" w:rsidP="009B300D">
      <w:r>
        <w:t>O programa MS Excel surgiu em 1987 [17] com a finalidade de criar, alterar ou automatizar folhas de cálculo.  A sua aplicação é geralmente atribuída a cálculo financeiro, económico, computacional, estatístico, científico. A versão utilizada para a criação do modelo de cálculo foi a presente no pacote “Office 2016”.</w:t>
      </w:r>
    </w:p>
    <w:p w:rsidR="009B300D" w:rsidRDefault="009B300D" w:rsidP="009B300D">
      <w:r>
        <w:t>Toda a metodologia desenvolvida neste trabalho foi posteriormente aplicada no modelo de cálculo, neste caso no formato de documento de MS Excel.</w:t>
      </w:r>
    </w:p>
    <w:p w:rsidR="009B300D" w:rsidRDefault="009B300D" w:rsidP="009B300D">
      <w:r>
        <w:t>Recorreu-se a este programa, pela capacidade que dispõe de lidar com cálculos extensos, criar gráficos, ser ajustável instantaneamente, utilizar um sistema de “macros” e por dispor de uma base de dados extensa de funções que permitem obter diretamente um resultado sem que seja necessário criar novas tabelas para tal fim.</w:t>
      </w:r>
    </w:p>
    <w:p w:rsidR="009B300D" w:rsidRDefault="009B300D" w:rsidP="009B300D">
      <w:r>
        <w:t>Ainda que esta última afirmação seja verdadeira, o MS Excel apresenta algumas limitações no âmbito da programação.</w:t>
      </w:r>
    </w:p>
    <w:p w:rsidR="009B300D" w:rsidRDefault="009B300D" w:rsidP="009B300D">
      <w:r>
        <w:t>É possível aplicar funções de decisão - função “</w:t>
      </w:r>
      <w:proofErr w:type="gramStart"/>
      <w:r>
        <w:t>SE(</w:t>
      </w:r>
      <w:proofErr w:type="gramEnd"/>
      <w:r>
        <w:t>)”: serve para controlar o fluxo de dados de um programa no sentido de optar por um resultado caso uma dada condição se verifique ou por outro caso essa mesma condição não se verifique. Mas quando a situação exige ciclos de cálculo repetitivo ou cumulativo, como é o caso do cálculo da rentabilidade de um aproveitamento cujo valor se rege por uma sucessão, não é possível aplicar nenhuma função que retorne o valor pretendido.</w:t>
      </w:r>
    </w:p>
    <w:p w:rsidR="009B300D" w:rsidRPr="00BA2007" w:rsidRDefault="009B300D" w:rsidP="009B300D"/>
    <w:p w:rsidR="009B300D" w:rsidRPr="00DC13E7" w:rsidRDefault="009B300D" w:rsidP="009B300D">
      <w:pPr>
        <w:pStyle w:val="Cabealho3"/>
      </w:pPr>
      <w:bookmarkStart w:id="97" w:name="_Toc492046034"/>
      <w:bookmarkStart w:id="98" w:name="_Toc494211787"/>
      <w:r>
        <w:t>Microsoft Visual Basic Para Aplicações</w:t>
      </w:r>
      <w:bookmarkEnd w:id="97"/>
      <w:bookmarkEnd w:id="98"/>
      <w:r>
        <w:t xml:space="preserve"> </w:t>
      </w:r>
    </w:p>
    <w:p w:rsidR="009B300D" w:rsidRPr="00DC13E7" w:rsidRDefault="009B300D" w:rsidP="009B300D">
      <w:pPr>
        <w:spacing w:line="280" w:lineRule="atLeast"/>
        <w:rPr>
          <w:rFonts w:cs="Arial"/>
          <w:szCs w:val="20"/>
        </w:rPr>
      </w:pPr>
      <w:r w:rsidRPr="00DC13E7">
        <w:rPr>
          <w:rFonts w:cs="Arial"/>
          <w:szCs w:val="20"/>
        </w:rPr>
        <w:t xml:space="preserve">O Microsoft Visual Basic é um programa concebido para criar sobretudo aplicações e programas para o Microsoft Windows. </w:t>
      </w:r>
    </w:p>
    <w:p w:rsidR="009B300D" w:rsidRPr="00DC13E7" w:rsidRDefault="009B300D" w:rsidP="009B300D">
      <w:pPr>
        <w:spacing w:line="280" w:lineRule="atLeast"/>
        <w:rPr>
          <w:rFonts w:cs="Arial"/>
          <w:szCs w:val="20"/>
        </w:rPr>
      </w:pPr>
      <w:r w:rsidRPr="00DC13E7">
        <w:rPr>
          <w:rFonts w:cs="Arial"/>
          <w:szCs w:val="20"/>
        </w:rPr>
        <w:t>Utiliza a linguagem de programação BASIC (</w:t>
      </w:r>
      <w:proofErr w:type="spellStart"/>
      <w:r w:rsidRPr="00DC13E7">
        <w:rPr>
          <w:rFonts w:cs="Arial"/>
          <w:szCs w:val="20"/>
        </w:rPr>
        <w:t>Beginners</w:t>
      </w:r>
      <w:proofErr w:type="spellEnd"/>
      <w:r w:rsidRPr="00DC13E7">
        <w:rPr>
          <w:rFonts w:cs="Arial"/>
          <w:szCs w:val="20"/>
        </w:rPr>
        <w:t xml:space="preserve"> </w:t>
      </w:r>
      <w:proofErr w:type="spellStart"/>
      <w:r w:rsidRPr="00DC13E7">
        <w:rPr>
          <w:rFonts w:cs="Arial"/>
          <w:szCs w:val="20"/>
        </w:rPr>
        <w:t>All-Purpose</w:t>
      </w:r>
      <w:proofErr w:type="spellEnd"/>
      <w:r w:rsidRPr="00DC13E7">
        <w:rPr>
          <w:rFonts w:cs="Arial"/>
          <w:szCs w:val="20"/>
        </w:rPr>
        <w:t xml:space="preserve"> </w:t>
      </w:r>
      <w:proofErr w:type="spellStart"/>
      <w:r w:rsidRPr="00DC13E7">
        <w:rPr>
          <w:rFonts w:cs="Arial"/>
          <w:szCs w:val="20"/>
        </w:rPr>
        <w:t>Symbolic</w:t>
      </w:r>
      <w:proofErr w:type="spellEnd"/>
      <w:r w:rsidRPr="00DC13E7">
        <w:rPr>
          <w:rFonts w:cs="Arial"/>
          <w:szCs w:val="20"/>
        </w:rPr>
        <w:t xml:space="preserve"> </w:t>
      </w:r>
      <w:proofErr w:type="spellStart"/>
      <w:r w:rsidRPr="00DC13E7">
        <w:rPr>
          <w:rFonts w:cs="Arial"/>
          <w:szCs w:val="20"/>
        </w:rPr>
        <w:t>Instruction</w:t>
      </w:r>
      <w:proofErr w:type="spellEnd"/>
      <w:r w:rsidRPr="00DC13E7">
        <w:rPr>
          <w:rFonts w:cs="Arial"/>
          <w:szCs w:val="20"/>
        </w:rPr>
        <w:t xml:space="preserve"> </w:t>
      </w:r>
      <w:proofErr w:type="spellStart"/>
      <w:r w:rsidRPr="00DC13E7">
        <w:rPr>
          <w:rFonts w:cs="Arial"/>
          <w:szCs w:val="20"/>
        </w:rPr>
        <w:t>Code</w:t>
      </w:r>
      <w:proofErr w:type="spellEnd"/>
      <w:r w:rsidRPr="00DC13E7">
        <w:rPr>
          <w:rFonts w:cs="Arial"/>
          <w:szCs w:val="20"/>
        </w:rPr>
        <w:t>)</w:t>
      </w:r>
      <w:r>
        <w:rPr>
          <w:rFonts w:cs="Arial"/>
          <w:szCs w:val="20"/>
        </w:rPr>
        <w:t xml:space="preserve"> [17]</w:t>
      </w:r>
      <w:r w:rsidRPr="00DC13E7">
        <w:rPr>
          <w:rFonts w:cs="Arial"/>
          <w:szCs w:val="20"/>
        </w:rPr>
        <w:t>, que é uma das mais utilizadas nos dias correntes devido à vasta gama de aplicações em que pode ser utilizada.</w:t>
      </w:r>
    </w:p>
    <w:p w:rsidR="009B300D" w:rsidRPr="00DC13E7" w:rsidRDefault="009B300D" w:rsidP="009B300D">
      <w:pPr>
        <w:spacing w:line="280" w:lineRule="atLeast"/>
        <w:rPr>
          <w:rFonts w:cs="Arial"/>
          <w:szCs w:val="20"/>
        </w:rPr>
      </w:pPr>
      <w:r w:rsidRPr="00DC13E7">
        <w:rPr>
          <w:rFonts w:cs="Arial"/>
          <w:szCs w:val="20"/>
        </w:rPr>
        <w:t xml:space="preserve">Uma variante deste programa, a utilizada na conceção prática do modelo, VBA (Visual Basic for </w:t>
      </w:r>
      <w:proofErr w:type="spellStart"/>
      <w:r w:rsidRPr="00DC13E7">
        <w:rPr>
          <w:rFonts w:cs="Arial"/>
          <w:szCs w:val="20"/>
        </w:rPr>
        <w:t>Applications</w:t>
      </w:r>
      <w:proofErr w:type="spellEnd"/>
      <w:r w:rsidRPr="00DC13E7">
        <w:rPr>
          <w:rFonts w:cs="Arial"/>
          <w:szCs w:val="20"/>
        </w:rPr>
        <w:t>) encontra-se embutida no próprio Microsoft Excel, acessíve</w:t>
      </w:r>
      <w:r>
        <w:rPr>
          <w:rFonts w:cs="Arial"/>
          <w:szCs w:val="20"/>
        </w:rPr>
        <w:t>l pela combinação de teclas “</w:t>
      </w:r>
      <w:proofErr w:type="spellStart"/>
      <w:r>
        <w:rPr>
          <w:rFonts w:cs="Arial"/>
          <w:szCs w:val="20"/>
        </w:rPr>
        <w:t>Alt</w:t>
      </w:r>
      <w:proofErr w:type="spellEnd"/>
      <w:r w:rsidRPr="00DC13E7">
        <w:rPr>
          <w:rFonts w:cs="Arial"/>
          <w:szCs w:val="20"/>
        </w:rPr>
        <w:t>” + “F11”.</w:t>
      </w:r>
    </w:p>
    <w:p w:rsidR="009B300D" w:rsidRPr="00DC13E7" w:rsidRDefault="009B300D" w:rsidP="009B300D">
      <w:pPr>
        <w:spacing w:line="280" w:lineRule="atLeast"/>
        <w:rPr>
          <w:rFonts w:cs="Arial"/>
          <w:szCs w:val="20"/>
        </w:rPr>
      </w:pPr>
      <w:r w:rsidRPr="00DC13E7">
        <w:rPr>
          <w:rFonts w:cs="Arial"/>
          <w:szCs w:val="20"/>
        </w:rPr>
        <w:t>Permite automatizar e repetir o mesmo cálculo múltiplas vezes, o que torna especialmente útil quando nos referimos à quantidade de cálculos cumulativos que terão que ser feitos ou mesmo iterações para chegar aos valores pretendidos.</w:t>
      </w:r>
    </w:p>
    <w:p w:rsidR="009B300D" w:rsidRPr="00476406" w:rsidRDefault="009B300D" w:rsidP="009B300D">
      <w:pPr>
        <w:spacing w:line="280" w:lineRule="atLeast"/>
        <w:rPr>
          <w:rFonts w:cs="Arial"/>
          <w:szCs w:val="20"/>
        </w:rPr>
      </w:pPr>
      <w:r w:rsidRPr="00DC13E7">
        <w:rPr>
          <w:rFonts w:cs="Arial"/>
          <w:szCs w:val="20"/>
        </w:rPr>
        <w:t xml:space="preserve">Regendo-se pelas leis da lógica, a programação aqui utilizada obriga a que todas as condições matemáticas tenham sido </w:t>
      </w:r>
      <w:r>
        <w:rPr>
          <w:rFonts w:cs="Arial"/>
          <w:szCs w:val="20"/>
        </w:rPr>
        <w:t xml:space="preserve">previamente </w:t>
      </w:r>
      <w:r w:rsidRPr="00DC13E7">
        <w:rPr>
          <w:rFonts w:cs="Arial"/>
          <w:szCs w:val="20"/>
        </w:rPr>
        <w:t>impostas, tais como valores limite dos ciclos repetitivos, e que os passos sejam dados segundo uma sequência predefinida</w:t>
      </w:r>
      <w:r>
        <w:rPr>
          <w:rFonts w:cs="Arial"/>
          <w:szCs w:val="20"/>
        </w:rPr>
        <w:t>, caso contrário os resultados não serão os desejados ou o programa nem sequer iniciará.</w:t>
      </w:r>
    </w:p>
    <w:p w:rsidR="009B300D" w:rsidRPr="00476406" w:rsidRDefault="009B300D" w:rsidP="009B300D">
      <w:pPr>
        <w:spacing w:line="280" w:lineRule="atLeast"/>
        <w:rPr>
          <w:rFonts w:cs="Arial"/>
          <w:szCs w:val="20"/>
        </w:rPr>
      </w:pPr>
      <w:r>
        <w:rPr>
          <w:rFonts w:cs="Arial"/>
          <w:szCs w:val="20"/>
        </w:rPr>
        <w:t>Funcionando num plano paralelo ao do programa Microsoft Excel, permite atualizar valores nas folhas de cálculo, segundo uma funcionalidade denominada por “macros”. As macros permitem realizar tarefas condicionadas ou repetitivas numa folha de cálculo sem que exista interação direta pelo utilizador.</w:t>
      </w:r>
    </w:p>
    <w:p w:rsidR="009B300D" w:rsidRDefault="009B300D" w:rsidP="009B300D">
      <w:pPr>
        <w:spacing w:line="280" w:lineRule="atLeast"/>
        <w:rPr>
          <w:rFonts w:cs="Arial"/>
          <w:szCs w:val="20"/>
        </w:rPr>
      </w:pPr>
      <w:r w:rsidRPr="00476406">
        <w:rPr>
          <w:rFonts w:cs="Arial"/>
          <w:szCs w:val="20"/>
        </w:rPr>
        <w:br w:type="page"/>
      </w: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Pr="00476406" w:rsidRDefault="009B300D" w:rsidP="009B300D">
      <w:pPr>
        <w:spacing w:line="280" w:lineRule="atLeast"/>
        <w:rPr>
          <w:rFonts w:cs="Arial"/>
          <w:szCs w:val="20"/>
        </w:rPr>
      </w:pPr>
    </w:p>
    <w:p w:rsidR="009B300D" w:rsidRPr="00476406" w:rsidRDefault="009B300D" w:rsidP="009B300D">
      <w:pPr>
        <w:spacing w:line="280" w:lineRule="atLeast"/>
        <w:rPr>
          <w:rFonts w:cs="Arial"/>
          <w:szCs w:val="20"/>
        </w:rPr>
      </w:pPr>
    </w:p>
    <w:p w:rsidR="009B300D" w:rsidRPr="00476406" w:rsidRDefault="009B300D" w:rsidP="009B300D">
      <w:pPr>
        <w:spacing w:line="280" w:lineRule="atLeast"/>
        <w:rPr>
          <w:rFonts w:cs="Arial"/>
          <w:szCs w:val="20"/>
        </w:rPr>
      </w:pPr>
    </w:p>
    <w:p w:rsidR="009B300D" w:rsidRPr="00476406" w:rsidRDefault="009B300D" w:rsidP="009B300D">
      <w:pPr>
        <w:spacing w:line="280" w:lineRule="atLeast"/>
        <w:rPr>
          <w:rFonts w:cs="Arial"/>
          <w:szCs w:val="20"/>
        </w:rPr>
      </w:pPr>
    </w:p>
    <w:p w:rsidR="009B300D" w:rsidRPr="00476406" w:rsidRDefault="009B300D" w:rsidP="009B300D">
      <w:pPr>
        <w:spacing w:line="280" w:lineRule="atLeast"/>
        <w:rPr>
          <w:rFonts w:cs="Arial"/>
          <w:szCs w:val="20"/>
        </w:rPr>
      </w:pPr>
    </w:p>
    <w:p w:rsidR="009B300D" w:rsidRPr="00682D38" w:rsidRDefault="009B300D" w:rsidP="009B300D">
      <w:pPr>
        <w:pStyle w:val="Cabealho1"/>
      </w:pPr>
      <w:r>
        <w:br/>
      </w:r>
      <w:bookmarkStart w:id="99" w:name="_Toc494211788"/>
      <w:r>
        <w:t>Base de Estudo e Metodologias Aplicadas</w:t>
      </w:r>
      <w:bookmarkEnd w:id="99"/>
    </w:p>
    <w:p w:rsidR="009B300D" w:rsidRPr="00476406" w:rsidRDefault="009B300D" w:rsidP="009B300D">
      <w:pPr>
        <w:spacing w:line="280" w:lineRule="atLeast"/>
        <w:rPr>
          <w:rFonts w:cs="Arial"/>
          <w:szCs w:val="20"/>
        </w:rPr>
      </w:pPr>
    </w:p>
    <w:p w:rsidR="009B300D" w:rsidRDefault="009B300D" w:rsidP="009B300D">
      <w:pPr>
        <w:pStyle w:val="Cabealho2"/>
      </w:pPr>
      <w:bookmarkStart w:id="100" w:name="_Toc492046035"/>
      <w:bookmarkStart w:id="101" w:name="_Toc494211789"/>
      <w:r>
        <w:t>Método de Cálculo da Curva de Rendimentos de Um Aproveitamento</w:t>
      </w:r>
      <w:bookmarkEnd w:id="100"/>
      <w:bookmarkEnd w:id="101"/>
    </w:p>
    <w:p w:rsidR="009B300D" w:rsidRDefault="009B300D" w:rsidP="009B300D">
      <w:pPr>
        <w:pStyle w:val="Cabealho3"/>
      </w:pPr>
      <w:bookmarkStart w:id="102" w:name="_Toc492046036"/>
      <w:bookmarkStart w:id="103" w:name="_Toc494211790"/>
      <w:r>
        <w:t>Introdução</w:t>
      </w:r>
      <w:bookmarkEnd w:id="102"/>
      <w:bookmarkEnd w:id="103"/>
    </w:p>
    <w:p w:rsidR="009B300D" w:rsidRDefault="009B300D" w:rsidP="009B300D">
      <w:r>
        <w:t>No âmbito da maximização da produção energética num dado aproveitamento, a adoção de conj</w:t>
      </w:r>
      <w:r w:rsidR="00D20960">
        <w:t>untos de grupos de turbinas</w:t>
      </w:r>
      <w:r>
        <w:t xml:space="preserve">, traduz variadas vantagens comparativamente à consideração de apenas um grupo. </w:t>
      </w:r>
    </w:p>
    <w:p w:rsidR="009B300D" w:rsidRDefault="009B300D" w:rsidP="009B300D">
      <w:r>
        <w:t>Em primeiro lugar, grupos de turbinas com menor potência e, consequentemente, menor caudal nominal, conseguirão à partida turbinar caudais de valor inferior, o que</w:t>
      </w:r>
      <w:r w:rsidR="0074694B">
        <w:t xml:space="preserve"> se</w:t>
      </w:r>
      <w:r>
        <w:t xml:space="preserve"> traduz diretamente num acréscimo de energia produzida.</w:t>
      </w:r>
    </w:p>
    <w:p w:rsidR="009B300D" w:rsidRDefault="009B300D" w:rsidP="009B300D">
      <w:r>
        <w:t>Por outro lado, o rendimento global será mais constante dado que é possível conjugar diferentes aberturas de pás das turbinas para obter o maior rendimento possível do conjunto.</w:t>
      </w:r>
    </w:p>
    <w:p w:rsidR="009B300D" w:rsidRDefault="009B300D" w:rsidP="009B300D">
      <w:r>
        <w:t>Conhecendo a fórmula de cálculo da energia elétrica produzida por uma turbina cujo rendimento é previamente conhecido e aplicável a uma gama de caudais, surge agora a necessidade de aplicar a mesma fórmula a um conjunto de múltipl</w:t>
      </w:r>
      <w:r w:rsidR="00E135CA">
        <w:t>as turbinas</w:t>
      </w:r>
      <w:r>
        <w:t>.</w:t>
      </w:r>
    </w:p>
    <w:p w:rsidR="009B300D" w:rsidRDefault="009B300D" w:rsidP="009B300D">
      <w:r>
        <w:t xml:space="preserve">Simplificando, no caso específico da instalação de dois grupos teoricamente idênticos (1 e 2) num qualquer aproveitamento, o caudal nominal será igualmente idêntico e, na fórmula da potência, em qualquer instante o caudal total corresponde à soma dos caudais derivados para cada turbina. O mesmo não poderá acontecer com as curvas de rendimentos, os valores dos mesmos não poderão ser simplesmente somados diretamente ou através de um cálculo estatístico, apesar de idênticos. </w:t>
      </w:r>
    </w:p>
    <w:p w:rsidR="009B300D" w:rsidRDefault="009B300D" w:rsidP="009B300D">
      <w:r>
        <w:t>Desta forma foi necessário recorrer à criação de um método que permita calcular a potência do conjunto dos grupos para qualquer caudal afluente que, de um ponto de vista energético, corresponda a determinar uma curva de rendimentos para o aproveitamento em si, considerando para tal a substituição das várias turbinas físicas por uma só “teórica”.</w:t>
      </w:r>
    </w:p>
    <w:p w:rsidR="009B300D" w:rsidRDefault="009B300D" w:rsidP="009B300D"/>
    <w:p w:rsidR="009B300D" w:rsidRDefault="009B300D" w:rsidP="009B300D">
      <w:pPr>
        <w:pStyle w:val="Cabealho3"/>
      </w:pPr>
      <w:bookmarkStart w:id="104" w:name="_Toc492046037"/>
      <w:bookmarkStart w:id="105" w:name="_Toc494211791"/>
      <w:r>
        <w:t>Metodologia</w:t>
      </w:r>
      <w:bookmarkEnd w:id="104"/>
      <w:bookmarkEnd w:id="105"/>
    </w:p>
    <w:p w:rsidR="009B300D" w:rsidRDefault="009B300D" w:rsidP="009B300D">
      <w:pPr>
        <w:pStyle w:val="Cabealho4"/>
      </w:pPr>
      <w:bookmarkStart w:id="106" w:name="_Toc492046038"/>
      <w:r>
        <w:t>Processo de Homogeneização de Grupos de Turbinas</w:t>
      </w:r>
      <w:bookmarkEnd w:id="106"/>
    </w:p>
    <w:p w:rsidR="009B300D" w:rsidRDefault="009B300D" w:rsidP="009B300D">
      <w:r>
        <w:t xml:space="preserve">Este processo demonstra como se pode considerar o cálculo único de um conjunto de turbinas a instalar. </w:t>
      </w:r>
      <w:r w:rsidRPr="00027ACD">
        <w:t xml:space="preserve">Tem como objetivo criar uma curva teórica de rendimentos de um </w:t>
      </w:r>
      <w:r w:rsidR="00340D5B">
        <w:t>conjunto</w:t>
      </w:r>
      <w:r w:rsidRPr="00027ACD">
        <w:t xml:space="preserve"> de duas turbinas semelhante</w:t>
      </w:r>
      <w:r>
        <w:t>s ou com caudais nominais diferentes.</w:t>
      </w:r>
    </w:p>
    <w:p w:rsidR="002A4F72" w:rsidRDefault="009B300D" w:rsidP="002A4F72">
      <w:r w:rsidRPr="00027ACD">
        <w:t xml:space="preserve">Sendo que o caudal turbinável no aproveitamento (0) representa-se pela </w:t>
      </w:r>
      <w:r w:rsidR="00340D5B">
        <w:t>soma</w:t>
      </w:r>
      <w:r w:rsidRPr="00027ACD">
        <w:t xml:space="preserve"> dos caudais turbináveis em cada grupo (1 e 2), tem-se que:</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2A4F72" w:rsidTr="00BD7F26">
        <w:tc>
          <w:tcPr>
            <w:tcW w:w="1129" w:type="dxa"/>
            <w:vAlign w:val="center"/>
          </w:tcPr>
          <w:p w:rsidR="002A4F72" w:rsidRDefault="002A4F72" w:rsidP="00BD7F26"/>
        </w:tc>
        <w:tc>
          <w:tcPr>
            <w:tcW w:w="6946" w:type="dxa"/>
            <w:vAlign w:val="center"/>
          </w:tcPr>
          <w:p w:rsidR="002A4F72" w:rsidRPr="00E5470E" w:rsidRDefault="00D12FA2" w:rsidP="00BD7F26">
            <w:pPr>
              <w:rPr>
                <w:sz w:val="22"/>
                <w:szCs w:val="22"/>
              </w:rPr>
            </w:pPr>
            <m:oMathPara>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 xml:space="preserve"> Qinst</m:t>
                    </m:r>
                  </m:e>
                  <m:sub>
                    <m:r>
                      <w:rPr>
                        <w:rFonts w:ascii="Cambria Math" w:hAnsi="Cambria Math"/>
                        <w:szCs w:val="22"/>
                      </w:rPr>
                      <m:t>2</m:t>
                    </m:r>
                  </m:sub>
                </m:sSub>
              </m:oMath>
            </m:oMathPara>
          </w:p>
        </w:tc>
        <w:tc>
          <w:tcPr>
            <w:tcW w:w="986" w:type="dxa"/>
            <w:vAlign w:val="center"/>
          </w:tcPr>
          <w:p w:rsidR="002A4F72" w:rsidRPr="00E5470E" w:rsidRDefault="002A4F72" w:rsidP="00BD7F26">
            <w:pPr>
              <w:jc w:val="right"/>
              <w:rPr>
                <w:rFonts w:ascii="Arial" w:hAnsi="Arial" w:cs="Arial"/>
                <w:sz w:val="18"/>
              </w:rPr>
            </w:pPr>
            <w:r w:rsidRPr="00E5470E">
              <w:rPr>
                <w:rFonts w:ascii="Arial" w:hAnsi="Arial" w:cs="Arial"/>
                <w:sz w:val="18"/>
              </w:rPr>
              <w:t>(</w:t>
            </w:r>
            <w:r>
              <w:rPr>
                <w:rFonts w:ascii="Arial" w:hAnsi="Arial" w:cs="Arial"/>
                <w:sz w:val="18"/>
              </w:rPr>
              <w:t>3.</w:t>
            </w:r>
            <w:r>
              <w:rPr>
                <w:rFonts w:ascii="Arial" w:hAnsi="Arial" w:cs="Arial"/>
                <w:sz w:val="18"/>
              </w:rPr>
              <w:fldChar w:fldCharType="begin"/>
            </w:r>
            <w:r>
              <w:rPr>
                <w:rFonts w:ascii="Arial" w:hAnsi="Arial" w:cs="Arial"/>
                <w:sz w:val="18"/>
              </w:rPr>
              <w:instrText xml:space="preserve"> SEQ EQUAÇÃO2 \* MERGEFORMAT </w:instrText>
            </w:r>
            <w:r>
              <w:rPr>
                <w:rFonts w:ascii="Arial" w:hAnsi="Arial" w:cs="Arial"/>
                <w:sz w:val="18"/>
              </w:rPr>
              <w:fldChar w:fldCharType="separate"/>
            </w:r>
            <w:r>
              <w:rPr>
                <w:rFonts w:ascii="Arial" w:hAnsi="Arial" w:cs="Arial"/>
                <w:noProof/>
                <w:sz w:val="18"/>
              </w:rPr>
              <w:t>1</w:t>
            </w:r>
            <w:r>
              <w:rPr>
                <w:rFonts w:ascii="Arial" w:hAnsi="Arial" w:cs="Arial"/>
                <w:sz w:val="18"/>
              </w:rPr>
              <w:fldChar w:fldCharType="end"/>
            </w:r>
            <w:r w:rsidRPr="00E5470E">
              <w:rPr>
                <w:rFonts w:ascii="Arial" w:hAnsi="Arial" w:cs="Arial"/>
                <w:sz w:val="18"/>
              </w:rPr>
              <w:t>)</w:t>
            </w:r>
          </w:p>
        </w:tc>
      </w:tr>
    </w:tbl>
    <w:p w:rsidR="002A4F72" w:rsidRDefault="002A4F72" w:rsidP="009B300D">
      <w:pPr>
        <w:spacing w:after="160" w:line="259" w:lineRule="auto"/>
        <w:jc w:val="left"/>
      </w:pPr>
    </w:p>
    <w:p w:rsidR="002A4F72" w:rsidRDefault="009B300D" w:rsidP="009B300D">
      <w:pPr>
        <w:spacing w:after="160" w:line="259" w:lineRule="auto"/>
        <w:jc w:val="left"/>
      </w:pPr>
      <w:r w:rsidRPr="00D835C3">
        <w:t xml:space="preserve">O modo de funcionamento de cada </w:t>
      </w:r>
      <w:r w:rsidR="006B1607">
        <w:t>turbina</w:t>
      </w:r>
      <w:r w:rsidRPr="00D835C3">
        <w:t xml:space="preserve"> terá que obedecer aos limites impostos, neste caso será entre 0% e 100%</w:t>
      </w:r>
      <w:r w:rsidR="00340D5B">
        <w:t xml:space="preserve"> (sendo que se trata de uma condição teórica, na realidade as turbinas admitem um caudal mínimo geralmente superior a 15% do instalado),</w:t>
      </w:r>
      <w:r w:rsidR="00E77CC0">
        <w:t xml:space="preserve"> ainda que haja modelos de turbinas que poderão turbinar por breves instantes caudal superior ao nominal</w:t>
      </w:r>
      <w:r w:rsidRPr="00D835C3">
        <w:t>:</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2A4F72" w:rsidTr="00BD7F26">
        <w:tc>
          <w:tcPr>
            <w:tcW w:w="1129" w:type="dxa"/>
            <w:vAlign w:val="center"/>
          </w:tcPr>
          <w:p w:rsidR="002A4F72" w:rsidRDefault="002A4F72" w:rsidP="00BD7F26"/>
        </w:tc>
        <w:tc>
          <w:tcPr>
            <w:tcW w:w="6946" w:type="dxa"/>
            <w:vAlign w:val="center"/>
          </w:tcPr>
          <w:p w:rsidR="002A4F72" w:rsidRPr="00E5470E" w:rsidRDefault="002A4F72" w:rsidP="00BD7F26">
            <w:pPr>
              <w:rPr>
                <w:sz w:val="22"/>
                <w:szCs w:val="22"/>
              </w:rPr>
            </w:pPr>
            <m:oMathPara>
              <m:oMath>
                <m:r>
                  <w:rPr>
                    <w:rFonts w:ascii="Cambria Math" w:hAnsi="Cambria Math"/>
                  </w:rPr>
                  <m:t>0&lt;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Qturb</m:t>
                            </m:r>
                          </m:num>
                          <m:den>
                            <m:r>
                              <w:rPr>
                                <w:rFonts w:ascii="Cambria Math" w:hAnsi="Cambria Math"/>
                              </w:rPr>
                              <m:t>Qinst</m:t>
                            </m:r>
                          </m:den>
                        </m:f>
                      </m:e>
                    </m:d>
                  </m:e>
                  <m:sub>
                    <m:r>
                      <w:rPr>
                        <w:rFonts w:ascii="Cambria Math" w:hAnsi="Cambria Math"/>
                      </w:rPr>
                      <m:t>0, 1,2</m:t>
                    </m:r>
                  </m:sub>
                </m:sSub>
                <m:r>
                  <w:rPr>
                    <w:rFonts w:ascii="Cambria Math" w:hAnsi="Cambria Math"/>
                  </w:rPr>
                  <m:t>&lt;1</m:t>
                </m:r>
              </m:oMath>
            </m:oMathPara>
          </w:p>
        </w:tc>
        <w:tc>
          <w:tcPr>
            <w:tcW w:w="986" w:type="dxa"/>
            <w:vAlign w:val="center"/>
          </w:tcPr>
          <w:p w:rsidR="002A4F72" w:rsidRPr="00E5470E" w:rsidRDefault="002A4F72" w:rsidP="00BD7F26">
            <w:pPr>
              <w:jc w:val="right"/>
              <w:rPr>
                <w:rFonts w:ascii="Arial" w:hAnsi="Arial" w:cs="Arial"/>
                <w:sz w:val="18"/>
              </w:rPr>
            </w:pPr>
            <w:r w:rsidRPr="00E5470E">
              <w:rPr>
                <w:rFonts w:ascii="Arial" w:hAnsi="Arial" w:cs="Arial"/>
                <w:sz w:val="18"/>
              </w:rPr>
              <w:t>(</w:t>
            </w:r>
            <w:r>
              <w:rPr>
                <w:rFonts w:ascii="Arial" w:hAnsi="Arial" w:cs="Arial"/>
                <w:sz w:val="18"/>
              </w:rPr>
              <w:t>3.</w:t>
            </w:r>
            <w:r>
              <w:rPr>
                <w:rFonts w:ascii="Arial" w:hAnsi="Arial" w:cs="Arial"/>
                <w:sz w:val="18"/>
              </w:rPr>
              <w:fldChar w:fldCharType="begin"/>
            </w:r>
            <w:r>
              <w:rPr>
                <w:rFonts w:ascii="Arial" w:hAnsi="Arial" w:cs="Arial"/>
                <w:sz w:val="18"/>
              </w:rPr>
              <w:instrText xml:space="preserve"> SEQ EQUAÇÃO2 \* MERGEFORMAT </w:instrText>
            </w:r>
            <w:r>
              <w:rPr>
                <w:rFonts w:ascii="Arial" w:hAnsi="Arial" w:cs="Arial"/>
                <w:sz w:val="18"/>
              </w:rPr>
              <w:fldChar w:fldCharType="separate"/>
            </w:r>
            <w:r>
              <w:rPr>
                <w:rFonts w:ascii="Arial" w:hAnsi="Arial" w:cs="Arial"/>
                <w:noProof/>
                <w:sz w:val="18"/>
              </w:rPr>
              <w:t>2</w:t>
            </w:r>
            <w:r>
              <w:rPr>
                <w:rFonts w:ascii="Arial" w:hAnsi="Arial" w:cs="Arial"/>
                <w:sz w:val="18"/>
              </w:rPr>
              <w:fldChar w:fldCharType="end"/>
            </w:r>
            <w:r w:rsidRPr="00E5470E">
              <w:rPr>
                <w:rFonts w:ascii="Arial" w:hAnsi="Arial" w:cs="Arial"/>
                <w:sz w:val="18"/>
              </w:rPr>
              <w:t>)</w:t>
            </w:r>
          </w:p>
        </w:tc>
      </w:tr>
    </w:tbl>
    <w:p w:rsidR="009B300D" w:rsidRDefault="009B300D" w:rsidP="009B300D">
      <w:pPr>
        <w:spacing w:after="160" w:line="259" w:lineRule="auto"/>
        <w:jc w:val="left"/>
      </w:pPr>
      <w:r w:rsidRPr="00D835C3">
        <w:t>O c</w:t>
      </w:r>
      <w:r w:rsidR="006B1607">
        <w:t xml:space="preserve">audal instalado do conjunto das turbinas </w:t>
      </w:r>
      <w:r w:rsidRPr="00D835C3">
        <w:t>terá que equivaler à soma de ambos:</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2A4F72" w:rsidTr="00BD7F26">
        <w:tc>
          <w:tcPr>
            <w:tcW w:w="1129" w:type="dxa"/>
            <w:vAlign w:val="center"/>
          </w:tcPr>
          <w:p w:rsidR="002A4F72" w:rsidRDefault="002A4F72" w:rsidP="00BD7F26"/>
        </w:tc>
        <w:tc>
          <w:tcPr>
            <w:tcW w:w="6946" w:type="dxa"/>
            <w:vAlign w:val="center"/>
          </w:tcPr>
          <w:p w:rsidR="002A4F72" w:rsidRPr="00E5470E" w:rsidRDefault="00D12FA2" w:rsidP="00BD7F26">
            <w:pPr>
              <w:rPr>
                <w:sz w:val="22"/>
                <w:szCs w:val="22"/>
              </w:rPr>
            </w:pPr>
            <m:oMathPara>
              <m:oMath>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0</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2</m:t>
                    </m:r>
                  </m:sub>
                </m:sSub>
              </m:oMath>
            </m:oMathPara>
          </w:p>
        </w:tc>
        <w:tc>
          <w:tcPr>
            <w:tcW w:w="986" w:type="dxa"/>
            <w:vAlign w:val="center"/>
          </w:tcPr>
          <w:p w:rsidR="002A4F72" w:rsidRPr="00E5470E" w:rsidRDefault="002A4F72" w:rsidP="00BD7F26">
            <w:pPr>
              <w:jc w:val="right"/>
              <w:rPr>
                <w:rFonts w:ascii="Arial" w:hAnsi="Arial" w:cs="Arial"/>
                <w:sz w:val="18"/>
              </w:rPr>
            </w:pPr>
            <w:r w:rsidRPr="00E5470E">
              <w:rPr>
                <w:rFonts w:ascii="Arial" w:hAnsi="Arial" w:cs="Arial"/>
                <w:sz w:val="18"/>
              </w:rPr>
              <w:t>(</w:t>
            </w:r>
            <w:r>
              <w:rPr>
                <w:rFonts w:ascii="Arial" w:hAnsi="Arial" w:cs="Arial"/>
                <w:sz w:val="18"/>
              </w:rPr>
              <w:t>3.</w:t>
            </w:r>
            <w:r>
              <w:rPr>
                <w:rFonts w:ascii="Arial" w:hAnsi="Arial" w:cs="Arial"/>
                <w:sz w:val="18"/>
              </w:rPr>
              <w:fldChar w:fldCharType="begin"/>
            </w:r>
            <w:r>
              <w:rPr>
                <w:rFonts w:ascii="Arial" w:hAnsi="Arial" w:cs="Arial"/>
                <w:sz w:val="18"/>
              </w:rPr>
              <w:instrText xml:space="preserve"> SEQ EQUAÇÃO2 \* MERGEFORMAT </w:instrText>
            </w:r>
            <w:r>
              <w:rPr>
                <w:rFonts w:ascii="Arial" w:hAnsi="Arial" w:cs="Arial"/>
                <w:sz w:val="18"/>
              </w:rPr>
              <w:fldChar w:fldCharType="separate"/>
            </w:r>
            <w:r>
              <w:rPr>
                <w:rFonts w:ascii="Arial" w:hAnsi="Arial" w:cs="Arial"/>
                <w:noProof/>
                <w:sz w:val="18"/>
              </w:rPr>
              <w:t>3</w:t>
            </w:r>
            <w:r>
              <w:rPr>
                <w:rFonts w:ascii="Arial" w:hAnsi="Arial" w:cs="Arial"/>
                <w:sz w:val="18"/>
              </w:rPr>
              <w:fldChar w:fldCharType="end"/>
            </w:r>
            <w:r w:rsidRPr="00E5470E">
              <w:rPr>
                <w:rFonts w:ascii="Arial" w:hAnsi="Arial" w:cs="Arial"/>
                <w:sz w:val="18"/>
              </w:rPr>
              <w:t>)</w:t>
            </w:r>
          </w:p>
        </w:tc>
      </w:tr>
    </w:tbl>
    <w:p w:rsidR="009B300D" w:rsidRDefault="006B1607" w:rsidP="009B300D">
      <w:pPr>
        <w:spacing w:after="160" w:line="259" w:lineRule="auto"/>
        <w:jc w:val="left"/>
      </w:pPr>
      <w:r>
        <w:t xml:space="preserve">O caudal instalado na turbina </w:t>
      </w:r>
      <w:r w:rsidR="009B300D" w:rsidRPr="00D835C3">
        <w:t>1 poderá ser superior ou inferior ao do grupo 2, pelo que será imperativo identificar essa diferença:</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2A4F72" w:rsidTr="00BD7F26">
        <w:tc>
          <w:tcPr>
            <w:tcW w:w="1129" w:type="dxa"/>
            <w:vAlign w:val="center"/>
          </w:tcPr>
          <w:p w:rsidR="002A4F72" w:rsidRDefault="002A4F72" w:rsidP="00BD7F26"/>
        </w:tc>
        <w:tc>
          <w:tcPr>
            <w:tcW w:w="6946" w:type="dxa"/>
            <w:vAlign w:val="center"/>
          </w:tcPr>
          <w:p w:rsidR="002A4F72" w:rsidRPr="00E5470E" w:rsidRDefault="00D12FA2" w:rsidP="00BD7F26">
            <w:pPr>
              <w:rPr>
                <w:sz w:val="22"/>
                <w:szCs w:val="22"/>
              </w:rPr>
            </w:pPr>
            <m:oMathPara>
              <m:oMath>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1</m:t>
                    </m:r>
                  </m:sub>
                </m:sSub>
                <m:r>
                  <w:rPr>
                    <w:rFonts w:ascii="Cambria Math" w:hAnsi="Cambria Math"/>
                    <w:szCs w:val="28"/>
                  </w:rPr>
                  <m:t xml:space="preserve">=x ×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0</m:t>
                    </m:r>
                  </m:sub>
                </m:sSub>
              </m:oMath>
            </m:oMathPara>
          </w:p>
        </w:tc>
        <w:tc>
          <w:tcPr>
            <w:tcW w:w="986" w:type="dxa"/>
            <w:vAlign w:val="center"/>
          </w:tcPr>
          <w:p w:rsidR="002A4F72" w:rsidRPr="00E5470E" w:rsidRDefault="002A4F72" w:rsidP="00BD7F26">
            <w:pPr>
              <w:jc w:val="right"/>
              <w:rPr>
                <w:rFonts w:ascii="Arial" w:hAnsi="Arial" w:cs="Arial"/>
                <w:sz w:val="18"/>
              </w:rPr>
            </w:pPr>
            <w:r w:rsidRPr="00E5470E">
              <w:rPr>
                <w:rFonts w:ascii="Arial" w:hAnsi="Arial" w:cs="Arial"/>
                <w:sz w:val="18"/>
              </w:rPr>
              <w:t>(</w:t>
            </w:r>
            <w:r>
              <w:rPr>
                <w:rFonts w:ascii="Arial" w:hAnsi="Arial" w:cs="Arial"/>
                <w:sz w:val="18"/>
              </w:rPr>
              <w:t>3.</w:t>
            </w:r>
            <w:r>
              <w:rPr>
                <w:rFonts w:ascii="Arial" w:hAnsi="Arial" w:cs="Arial"/>
                <w:sz w:val="18"/>
              </w:rPr>
              <w:fldChar w:fldCharType="begin"/>
            </w:r>
            <w:r>
              <w:rPr>
                <w:rFonts w:ascii="Arial" w:hAnsi="Arial" w:cs="Arial"/>
                <w:sz w:val="18"/>
              </w:rPr>
              <w:instrText xml:space="preserve"> SEQ EQUAÇÃO2 \* MERGEFORMAT </w:instrText>
            </w:r>
            <w:r>
              <w:rPr>
                <w:rFonts w:ascii="Arial" w:hAnsi="Arial" w:cs="Arial"/>
                <w:sz w:val="18"/>
              </w:rPr>
              <w:fldChar w:fldCharType="separate"/>
            </w:r>
            <w:r>
              <w:rPr>
                <w:rFonts w:ascii="Arial" w:hAnsi="Arial" w:cs="Arial"/>
                <w:noProof/>
                <w:sz w:val="18"/>
              </w:rPr>
              <w:t>4</w:t>
            </w:r>
            <w:r>
              <w:rPr>
                <w:rFonts w:ascii="Arial" w:hAnsi="Arial" w:cs="Arial"/>
                <w:sz w:val="18"/>
              </w:rPr>
              <w:fldChar w:fldCharType="end"/>
            </w:r>
            <w:r w:rsidRPr="00E5470E">
              <w:rPr>
                <w:rFonts w:ascii="Arial" w:hAnsi="Arial" w:cs="Arial"/>
                <w:sz w:val="18"/>
              </w:rPr>
              <w:t>)</w:t>
            </w:r>
          </w:p>
        </w:tc>
      </w:tr>
    </w:tbl>
    <w:p w:rsidR="009B300D" w:rsidRDefault="009B300D" w:rsidP="009B300D">
      <w:pPr>
        <w:spacing w:after="160" w:line="259" w:lineRule="auto"/>
        <w:jc w:val="left"/>
        <w:rPr>
          <w:szCs w:val="28"/>
        </w:rPr>
      </w:pPr>
      <w:r w:rsidRPr="00D835C3">
        <w:rPr>
          <w:szCs w:val="28"/>
        </w:rPr>
        <w:t xml:space="preserve">Analogamente o mesmo acontece com o grupo 2: </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6B6A3C" w:rsidTr="00BD7F26">
        <w:tc>
          <w:tcPr>
            <w:tcW w:w="1129" w:type="dxa"/>
            <w:vAlign w:val="center"/>
          </w:tcPr>
          <w:p w:rsidR="006B6A3C" w:rsidRDefault="006B6A3C" w:rsidP="00BD7F26"/>
        </w:tc>
        <w:tc>
          <w:tcPr>
            <w:tcW w:w="6946" w:type="dxa"/>
            <w:vAlign w:val="center"/>
          </w:tcPr>
          <w:p w:rsidR="006B6A3C" w:rsidRPr="00E5470E" w:rsidRDefault="00D12FA2" w:rsidP="00BD7F26">
            <w:pPr>
              <w:rPr>
                <w:sz w:val="22"/>
                <w:szCs w:val="22"/>
              </w:rPr>
            </w:pPr>
            <m:oMathPara>
              <m:oMath>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2</m:t>
                    </m:r>
                  </m:sub>
                </m:sSub>
                <m:r>
                  <w:rPr>
                    <w:rFonts w:ascii="Cambria Math" w:hAnsi="Cambria Math"/>
                    <w:szCs w:val="28"/>
                  </w:rPr>
                  <m:t xml:space="preserve">=y ×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0</m:t>
                    </m:r>
                  </m:sub>
                </m:sSub>
              </m:oMath>
            </m:oMathPara>
          </w:p>
        </w:tc>
        <w:tc>
          <w:tcPr>
            <w:tcW w:w="986" w:type="dxa"/>
            <w:vAlign w:val="center"/>
          </w:tcPr>
          <w:p w:rsidR="006B6A3C" w:rsidRPr="00E5470E" w:rsidRDefault="006B6A3C" w:rsidP="00BD7F26">
            <w:pPr>
              <w:jc w:val="right"/>
              <w:rPr>
                <w:rFonts w:ascii="Arial" w:hAnsi="Arial" w:cs="Arial"/>
                <w:sz w:val="18"/>
              </w:rPr>
            </w:pPr>
            <w:r w:rsidRPr="00E5470E">
              <w:rPr>
                <w:rFonts w:ascii="Arial" w:hAnsi="Arial" w:cs="Arial"/>
                <w:sz w:val="18"/>
              </w:rPr>
              <w:t>(</w:t>
            </w:r>
            <w:r>
              <w:rPr>
                <w:rFonts w:ascii="Arial" w:hAnsi="Arial" w:cs="Arial"/>
                <w:sz w:val="18"/>
              </w:rPr>
              <w:t>3.</w:t>
            </w:r>
            <w:r>
              <w:rPr>
                <w:rFonts w:ascii="Arial" w:hAnsi="Arial" w:cs="Arial"/>
                <w:sz w:val="18"/>
              </w:rPr>
              <w:fldChar w:fldCharType="begin"/>
            </w:r>
            <w:r>
              <w:rPr>
                <w:rFonts w:ascii="Arial" w:hAnsi="Arial" w:cs="Arial"/>
                <w:sz w:val="18"/>
              </w:rPr>
              <w:instrText xml:space="preserve"> SEQ EQUAÇÃO2 \* MERGEFORMAT </w:instrText>
            </w:r>
            <w:r>
              <w:rPr>
                <w:rFonts w:ascii="Arial" w:hAnsi="Arial" w:cs="Arial"/>
                <w:sz w:val="18"/>
              </w:rPr>
              <w:fldChar w:fldCharType="separate"/>
            </w:r>
            <w:r>
              <w:rPr>
                <w:rFonts w:ascii="Arial" w:hAnsi="Arial" w:cs="Arial"/>
                <w:noProof/>
                <w:sz w:val="18"/>
              </w:rPr>
              <w:t>5</w:t>
            </w:r>
            <w:r>
              <w:rPr>
                <w:rFonts w:ascii="Arial" w:hAnsi="Arial" w:cs="Arial"/>
                <w:sz w:val="18"/>
              </w:rPr>
              <w:fldChar w:fldCharType="end"/>
            </w:r>
            <w:r w:rsidRPr="00E5470E">
              <w:rPr>
                <w:rFonts w:ascii="Arial" w:hAnsi="Arial" w:cs="Arial"/>
                <w:sz w:val="18"/>
              </w:rPr>
              <w:t>)</w:t>
            </w:r>
          </w:p>
        </w:tc>
      </w:tr>
    </w:tbl>
    <w:p w:rsidR="009B300D" w:rsidRDefault="009B300D" w:rsidP="006B6A3C">
      <w:pPr>
        <w:spacing w:after="160"/>
        <w:jc w:val="left"/>
      </w:pPr>
      <w:r w:rsidRPr="00D835C3">
        <w:t xml:space="preserve">Por fim, será necessário identificar que as variáveis pelas quais o caudal instalado em </w:t>
      </w:r>
      <w:r>
        <w:t>ambas as turbinas</w:t>
      </w:r>
      <w:r w:rsidRPr="00D835C3">
        <w:t xml:space="preserve"> será multiplicado, serão necessariamente dependentes e que a sua soma será igual à unidade:</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6B6A3C" w:rsidTr="00BD7F26">
        <w:tc>
          <w:tcPr>
            <w:tcW w:w="1129" w:type="dxa"/>
            <w:vAlign w:val="center"/>
          </w:tcPr>
          <w:p w:rsidR="006B6A3C" w:rsidRDefault="006B6A3C" w:rsidP="00BD7F26"/>
        </w:tc>
        <w:tc>
          <w:tcPr>
            <w:tcW w:w="6946" w:type="dxa"/>
            <w:vAlign w:val="center"/>
          </w:tcPr>
          <w:p w:rsidR="006B6A3C" w:rsidRPr="00E5470E" w:rsidRDefault="006B6A3C" w:rsidP="00BD7F26">
            <w:pPr>
              <w:rPr>
                <w:sz w:val="22"/>
                <w:szCs w:val="22"/>
              </w:rPr>
            </w:pPr>
            <m:oMathPara>
              <m:oMath>
                <m:r>
                  <w:rPr>
                    <w:rFonts w:ascii="Cambria Math" w:eastAsia="Cambria Math" w:hAnsi="Cambria Math" w:cs="Cambria Math"/>
                    <w:szCs w:val="28"/>
                  </w:rPr>
                  <m:t>x=1-y</m:t>
                </m:r>
              </m:oMath>
            </m:oMathPara>
          </w:p>
        </w:tc>
        <w:tc>
          <w:tcPr>
            <w:tcW w:w="986" w:type="dxa"/>
            <w:vAlign w:val="center"/>
          </w:tcPr>
          <w:p w:rsidR="006B6A3C" w:rsidRPr="00E5470E" w:rsidRDefault="006B6A3C" w:rsidP="00BD7F26">
            <w:pPr>
              <w:jc w:val="right"/>
              <w:rPr>
                <w:rFonts w:ascii="Arial" w:hAnsi="Arial" w:cs="Arial"/>
                <w:sz w:val="18"/>
              </w:rPr>
            </w:pPr>
            <w:r w:rsidRPr="00E5470E">
              <w:rPr>
                <w:rFonts w:ascii="Arial" w:hAnsi="Arial" w:cs="Arial"/>
                <w:sz w:val="18"/>
              </w:rPr>
              <w:t>(</w:t>
            </w:r>
            <w:r>
              <w:rPr>
                <w:rFonts w:ascii="Arial" w:hAnsi="Arial" w:cs="Arial"/>
                <w:sz w:val="18"/>
              </w:rPr>
              <w:t>3.</w:t>
            </w:r>
            <w:r>
              <w:rPr>
                <w:rFonts w:ascii="Arial" w:hAnsi="Arial" w:cs="Arial"/>
                <w:sz w:val="18"/>
              </w:rPr>
              <w:fldChar w:fldCharType="begin"/>
            </w:r>
            <w:r>
              <w:rPr>
                <w:rFonts w:ascii="Arial" w:hAnsi="Arial" w:cs="Arial"/>
                <w:sz w:val="18"/>
              </w:rPr>
              <w:instrText xml:space="preserve"> SEQ EQUAÇÃO2 \* MERGEFORMAT </w:instrText>
            </w:r>
            <w:r>
              <w:rPr>
                <w:rFonts w:ascii="Arial" w:hAnsi="Arial" w:cs="Arial"/>
                <w:sz w:val="18"/>
              </w:rPr>
              <w:fldChar w:fldCharType="separate"/>
            </w:r>
            <w:r>
              <w:rPr>
                <w:rFonts w:ascii="Arial" w:hAnsi="Arial" w:cs="Arial"/>
                <w:noProof/>
                <w:sz w:val="18"/>
              </w:rPr>
              <w:t>6</w:t>
            </w:r>
            <w:r>
              <w:rPr>
                <w:rFonts w:ascii="Arial" w:hAnsi="Arial" w:cs="Arial"/>
                <w:sz w:val="18"/>
              </w:rPr>
              <w:fldChar w:fldCharType="end"/>
            </w:r>
            <w:r w:rsidRPr="00E5470E">
              <w:rPr>
                <w:rFonts w:ascii="Arial" w:hAnsi="Arial" w:cs="Arial"/>
                <w:sz w:val="18"/>
              </w:rPr>
              <w:t>)</w:t>
            </w:r>
          </w:p>
        </w:tc>
      </w:tr>
    </w:tbl>
    <w:p w:rsidR="009B300D" w:rsidRPr="006B6A3C" w:rsidRDefault="009B300D" w:rsidP="006B6A3C">
      <w:pPr>
        <w:spacing w:after="160" w:line="259" w:lineRule="auto"/>
        <w:jc w:val="left"/>
      </w:pPr>
      <w:r w:rsidRPr="00D835C3">
        <w:t>A equivalência na sua totalidade perfará</w:t>
      </w:r>
      <w:r w:rsidR="006B6A3C">
        <w:t xml:space="preserve"> o seguinte sistema de equações:</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6B6A3C" w:rsidTr="00BD7F26">
        <w:tc>
          <w:tcPr>
            <w:tcW w:w="1129" w:type="dxa"/>
            <w:vAlign w:val="center"/>
          </w:tcPr>
          <w:p w:rsidR="006B6A3C" w:rsidRDefault="006B6A3C" w:rsidP="00BD7F26"/>
        </w:tc>
        <w:tc>
          <w:tcPr>
            <w:tcW w:w="6946" w:type="dxa"/>
            <w:vAlign w:val="center"/>
          </w:tcPr>
          <w:p w:rsidR="006B6A3C" w:rsidRPr="00E5470E" w:rsidRDefault="00D12FA2" w:rsidP="00BD7F26">
            <w:pPr>
              <w:rPr>
                <w:sz w:val="22"/>
                <w:szCs w:val="22"/>
              </w:rPr>
            </w:pPr>
            <m:oMathPara>
              <m:oMath>
                <m:d>
                  <m:dPr>
                    <m:begChr m:val="{"/>
                    <m:endChr m:val=""/>
                    <m:ctrlPr>
                      <w:rPr>
                        <w:rFonts w:ascii="Cambria Math" w:hAnsi="Cambria Math"/>
                        <w:i/>
                        <w:szCs w:val="28"/>
                      </w:rPr>
                    </m:ctrlPr>
                  </m:dPr>
                  <m:e>
                    <m:eqArr>
                      <m:eqArrPr>
                        <m:ctrlPr>
                          <w:rPr>
                            <w:rFonts w:ascii="Cambria Math" w:hAnsi="Cambria Math"/>
                            <w:i/>
                            <w:szCs w:val="28"/>
                          </w:rPr>
                        </m:ctrlPr>
                      </m:eqArrPr>
                      <m:e>
                        <m:sSub>
                          <m:sSubPr>
                            <m:ctrlPr>
                              <w:rPr>
                                <w:rFonts w:ascii="Cambria Math" w:hAnsi="Cambria Math"/>
                                <w:i/>
                                <w:szCs w:val="28"/>
                              </w:rPr>
                            </m:ctrlPr>
                          </m:sSub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0</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0</m:t>
                            </m:r>
                          </m:sub>
                        </m:sSub>
                        <m:r>
                          <w:rPr>
                            <w:rFonts w:ascii="Cambria Math" w:hAnsi="Cambria Math"/>
                            <w:szCs w:val="28"/>
                          </w:rPr>
                          <m:t>=</m:t>
                        </m:r>
                        <m:sSub>
                          <m:sSubPr>
                            <m:ctrlPr>
                              <w:rPr>
                                <w:rFonts w:ascii="Cambria Math" w:hAnsi="Cambria Math"/>
                                <w:i/>
                                <w:szCs w:val="28"/>
                              </w:rPr>
                            </m:ctrlPr>
                          </m:sSub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 xml:space="preserve"> Qinst</m:t>
                            </m:r>
                          </m:e>
                          <m:sub>
                            <m:r>
                              <w:rPr>
                                <w:rFonts w:ascii="Cambria Math" w:hAnsi="Cambria Math"/>
                                <w:szCs w:val="28"/>
                              </w:rPr>
                              <m:t>2</m:t>
                            </m:r>
                          </m:sub>
                        </m:sSub>
                      </m:e>
                      <m:e>
                        <m:r>
                          <w:rPr>
                            <w:rFonts w:ascii="Cambria Math" w:hAnsi="Cambria Math"/>
                            <w:szCs w:val="28"/>
                          </w:rPr>
                          <m:t>0&lt;</m:t>
                        </m:r>
                        <m:sSub>
                          <m:sSubPr>
                            <m:ctrlPr>
                              <w:rPr>
                                <w:rFonts w:ascii="Cambria Math" w:hAnsi="Cambria Math"/>
                                <w:i/>
                                <w:szCs w:val="28"/>
                              </w:rPr>
                            </m:ctrlPr>
                          </m:sSub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0, 1,2</m:t>
                            </m:r>
                          </m:sub>
                        </m:sSub>
                        <m:r>
                          <w:rPr>
                            <w:rFonts w:ascii="Cambria Math" w:hAnsi="Cambria Math"/>
                            <w:szCs w:val="28"/>
                          </w:rPr>
                          <m:t>&lt;1</m:t>
                        </m:r>
                      </m:e>
                      <m:e>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0</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2</m:t>
                            </m:r>
                          </m:sub>
                        </m:sSub>
                        <m:ctrlPr>
                          <w:rPr>
                            <w:rFonts w:ascii="Cambria Math" w:eastAsia="Cambria Math" w:hAnsi="Cambria Math" w:cs="Cambria Math"/>
                            <w:i/>
                            <w:szCs w:val="28"/>
                          </w:rPr>
                        </m:ctrlPr>
                      </m:e>
                      <m:e>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1</m:t>
                            </m:r>
                          </m:sub>
                        </m:sSub>
                        <m:r>
                          <w:rPr>
                            <w:rFonts w:ascii="Cambria Math" w:hAnsi="Cambria Math"/>
                            <w:szCs w:val="28"/>
                          </w:rPr>
                          <m:t xml:space="preserve">=x ×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0</m:t>
                            </m:r>
                          </m:sub>
                        </m:sSub>
                        <m:ctrlPr>
                          <w:rPr>
                            <w:rFonts w:ascii="Cambria Math" w:eastAsia="Cambria Math" w:hAnsi="Cambria Math" w:cs="Cambria Math"/>
                            <w:i/>
                            <w:szCs w:val="28"/>
                          </w:rPr>
                        </m:ctrlPr>
                      </m:e>
                      <m:e>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2</m:t>
                            </m:r>
                          </m:sub>
                        </m:sSub>
                        <m:r>
                          <w:rPr>
                            <w:rFonts w:ascii="Cambria Math" w:hAnsi="Cambria Math"/>
                            <w:szCs w:val="28"/>
                          </w:rPr>
                          <m:t xml:space="preserve">=y ×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0</m:t>
                            </m:r>
                          </m:sub>
                        </m:sSub>
                        <m:ctrlPr>
                          <w:rPr>
                            <w:rFonts w:ascii="Cambria Math" w:eastAsia="Cambria Math" w:hAnsi="Cambria Math" w:cs="Cambria Math"/>
                            <w:i/>
                            <w:szCs w:val="28"/>
                          </w:rPr>
                        </m:ctrlPr>
                      </m:e>
                      <m:e>
                        <m:r>
                          <w:rPr>
                            <w:rFonts w:ascii="Cambria Math" w:eastAsia="Cambria Math" w:hAnsi="Cambria Math" w:cs="Cambria Math"/>
                            <w:szCs w:val="28"/>
                          </w:rPr>
                          <m:t>x=1-y</m:t>
                        </m:r>
                      </m:e>
                    </m:eqArr>
                  </m:e>
                </m:d>
              </m:oMath>
            </m:oMathPara>
          </w:p>
        </w:tc>
        <w:tc>
          <w:tcPr>
            <w:tcW w:w="986" w:type="dxa"/>
            <w:vAlign w:val="center"/>
          </w:tcPr>
          <w:p w:rsidR="006B6A3C" w:rsidRPr="00E5470E" w:rsidRDefault="006B6A3C" w:rsidP="00BD7F26">
            <w:pPr>
              <w:jc w:val="right"/>
              <w:rPr>
                <w:rFonts w:ascii="Arial" w:hAnsi="Arial" w:cs="Arial"/>
                <w:sz w:val="18"/>
              </w:rPr>
            </w:pPr>
            <w:r w:rsidRPr="00E5470E">
              <w:rPr>
                <w:rFonts w:ascii="Arial" w:hAnsi="Arial" w:cs="Arial"/>
                <w:sz w:val="18"/>
              </w:rPr>
              <w:t>(</w:t>
            </w:r>
            <w:r>
              <w:rPr>
                <w:rFonts w:ascii="Arial" w:hAnsi="Arial" w:cs="Arial"/>
                <w:sz w:val="18"/>
              </w:rPr>
              <w:t>3.</w:t>
            </w:r>
            <w:r>
              <w:rPr>
                <w:rFonts w:ascii="Arial" w:hAnsi="Arial" w:cs="Arial"/>
                <w:sz w:val="18"/>
              </w:rPr>
              <w:fldChar w:fldCharType="begin"/>
            </w:r>
            <w:r>
              <w:rPr>
                <w:rFonts w:ascii="Arial" w:hAnsi="Arial" w:cs="Arial"/>
                <w:sz w:val="18"/>
              </w:rPr>
              <w:instrText xml:space="preserve"> SEQ EQUAÇÃO2 \* MERGEFORMAT </w:instrText>
            </w:r>
            <w:r>
              <w:rPr>
                <w:rFonts w:ascii="Arial" w:hAnsi="Arial" w:cs="Arial"/>
                <w:sz w:val="18"/>
              </w:rPr>
              <w:fldChar w:fldCharType="separate"/>
            </w:r>
            <w:r>
              <w:rPr>
                <w:rFonts w:ascii="Arial" w:hAnsi="Arial" w:cs="Arial"/>
                <w:noProof/>
                <w:sz w:val="18"/>
              </w:rPr>
              <w:t>7</w:t>
            </w:r>
            <w:r>
              <w:rPr>
                <w:rFonts w:ascii="Arial" w:hAnsi="Arial" w:cs="Arial"/>
                <w:sz w:val="18"/>
              </w:rPr>
              <w:fldChar w:fldCharType="end"/>
            </w:r>
            <w:r w:rsidRPr="00E5470E">
              <w:rPr>
                <w:rFonts w:ascii="Arial" w:hAnsi="Arial" w:cs="Arial"/>
                <w:sz w:val="18"/>
              </w:rPr>
              <w:t>)</w:t>
            </w:r>
          </w:p>
        </w:tc>
      </w:tr>
    </w:tbl>
    <w:p w:rsidR="009B300D" w:rsidRPr="00E5470E" w:rsidRDefault="009B300D" w:rsidP="009B300D">
      <w:r w:rsidRPr="00D835C3">
        <w:t>Resolvendo o sistema</w:t>
      </w:r>
      <w:r>
        <w:t xml:space="preserve"> em ordem ao modo de funcionamento da turbina 1</w:t>
      </w:r>
      <w:r w:rsidRPr="00D835C3">
        <w:t>, será válida a seguint</w:t>
      </w:r>
      <w:r>
        <w:t>e equação:</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ind w:right="-116"/>
              <w:rPr>
                <w:sz w:val="22"/>
                <w:szCs w:val="22"/>
              </w:rPr>
            </w:pPr>
            <m:oMathPara>
              <m:oMath>
                <m:sSub>
                  <m:sSubPr>
                    <m:ctrlPr>
                      <w:rPr>
                        <w:rFonts w:ascii="Cambria Math" w:hAnsi="Cambria Math"/>
                        <w:i/>
                        <w:szCs w:val="28"/>
                      </w:rPr>
                    </m:ctrlPr>
                  </m:sSub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1</m:t>
                    </m:r>
                  </m:sub>
                </m:sSub>
                <m:r>
                  <w:rPr>
                    <w:rFonts w:ascii="Cambria Math" w:eastAsiaTheme="minorEastAsia" w:hAnsi="Cambria Math"/>
                    <w:szCs w:val="28"/>
                  </w:rPr>
                  <m:t>=</m:t>
                </m:r>
                <m:r>
                  <w:rPr>
                    <w:rFonts w:ascii="Cambria Math" w:hAnsi="Cambria Math"/>
                    <w:szCs w:val="28"/>
                  </w:rPr>
                  <m:t xml:space="preserve"> </m:t>
                </m:r>
                <m:f>
                  <m:fPr>
                    <m:ctrlPr>
                      <w:rPr>
                        <w:rFonts w:ascii="Cambria Math" w:hAnsi="Cambria Math"/>
                        <w:i/>
                        <w:szCs w:val="28"/>
                      </w:rPr>
                    </m:ctrlPr>
                  </m:fPr>
                  <m:num>
                    <m:sSub>
                      <m:sSubPr>
                        <m:ctrlPr>
                          <w:rPr>
                            <w:rFonts w:ascii="Cambria Math" w:hAnsi="Cambria Math"/>
                            <w:i/>
                            <w:szCs w:val="28"/>
                          </w:rPr>
                        </m:ctrlPr>
                      </m:sSub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0</m:t>
                        </m:r>
                      </m:sub>
                    </m:sSub>
                    <m:r>
                      <w:rPr>
                        <w:rFonts w:ascii="Cambria Math" w:hAnsi="Cambria Math"/>
                        <w:szCs w:val="28"/>
                      </w:rPr>
                      <m:t xml:space="preserve">× </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y</m:t>
                            </m:r>
                          </m:num>
                          <m:den>
                            <m:r>
                              <w:rPr>
                                <w:rFonts w:ascii="Cambria Math" w:hAnsi="Cambria Math"/>
                                <w:szCs w:val="28"/>
                              </w:rPr>
                              <m:t>x</m:t>
                            </m:r>
                          </m:den>
                        </m:f>
                        <m:r>
                          <w:rPr>
                            <w:rFonts w:ascii="Cambria Math" w:hAnsi="Cambria Math"/>
                            <w:szCs w:val="28"/>
                          </w:rPr>
                          <m:t xml:space="preserve"> ×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1</m:t>
                            </m:r>
                          </m:sub>
                        </m:sSub>
                        <m:r>
                          <w:rPr>
                            <w:rFonts w:ascii="Cambria Math" w:hAnsi="Cambria Math"/>
                            <w:szCs w:val="28"/>
                          </w:rPr>
                          <m:t xml:space="preserve"> </m:t>
                        </m:r>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 xml:space="preserve"> </m:t>
                        </m:r>
                        <m:f>
                          <m:fPr>
                            <m:ctrlPr>
                              <w:rPr>
                                <w:rFonts w:ascii="Cambria Math" w:hAnsi="Cambria Math"/>
                                <w:i/>
                                <w:szCs w:val="28"/>
                              </w:rPr>
                            </m:ctrlPr>
                          </m:fPr>
                          <m:num>
                            <m:r>
                              <w:rPr>
                                <w:rFonts w:ascii="Cambria Math" w:hAnsi="Cambria Math"/>
                                <w:szCs w:val="28"/>
                              </w:rPr>
                              <m:t>y</m:t>
                            </m:r>
                          </m:num>
                          <m:den>
                            <m:r>
                              <w:rPr>
                                <w:rFonts w:ascii="Cambria Math" w:hAnsi="Cambria Math"/>
                                <w:szCs w:val="28"/>
                              </w:rPr>
                              <m:t>x</m:t>
                            </m:r>
                          </m:den>
                        </m:f>
                        <m:r>
                          <w:rPr>
                            <w:rFonts w:ascii="Cambria Math" w:hAnsi="Cambria Math"/>
                            <w:szCs w:val="28"/>
                          </w:rPr>
                          <m:t xml:space="preserve"> × Qinst</m:t>
                        </m:r>
                      </m:e>
                      <m:sub>
                        <m:r>
                          <w:rPr>
                            <w:rFonts w:ascii="Cambria Math" w:hAnsi="Cambria Math"/>
                            <w:szCs w:val="28"/>
                          </w:rPr>
                          <m:t>1</m:t>
                        </m:r>
                      </m:sub>
                    </m:sSub>
                  </m:num>
                  <m:den>
                    <m:sSub>
                      <m:sSubPr>
                        <m:ctrlPr>
                          <w:rPr>
                            <w:rFonts w:ascii="Cambria Math" w:hAnsi="Cambria Math"/>
                            <w:i/>
                            <w:szCs w:val="28"/>
                          </w:rPr>
                        </m:ctrlPr>
                      </m:sSubPr>
                      <m:e>
                        <m:r>
                          <w:rPr>
                            <w:rFonts w:ascii="Cambria Math" w:hAnsi="Cambria Math"/>
                            <w:szCs w:val="28"/>
                          </w:rPr>
                          <m:t>Qinst</m:t>
                        </m:r>
                      </m:e>
                      <m:sub>
                        <m:r>
                          <w:rPr>
                            <w:rFonts w:ascii="Cambria Math" w:hAnsi="Cambria Math"/>
                            <w:szCs w:val="28"/>
                          </w:rPr>
                          <m:t>1</m:t>
                        </m:r>
                      </m:sub>
                    </m:sSub>
                  </m:den>
                </m:f>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sidR="00E15D24">
              <w:rPr>
                <w:rFonts w:ascii="Arial" w:hAnsi="Arial" w:cs="Arial"/>
                <w:sz w:val="18"/>
              </w:rPr>
              <w:t>3.</w:t>
            </w:r>
            <w:r w:rsidRPr="00E5470E">
              <w:rPr>
                <w:rFonts w:ascii="Arial" w:hAnsi="Arial" w:cs="Arial"/>
                <w:sz w:val="18"/>
              </w:rPr>
              <w:fldChar w:fldCharType="begin"/>
            </w:r>
            <w:r w:rsidRPr="00E5470E">
              <w:rPr>
                <w:rFonts w:ascii="Arial" w:hAnsi="Arial" w:cs="Arial"/>
                <w:sz w:val="18"/>
              </w:rPr>
              <w:instrText xml:space="preserve"> SEQ Equação \* MERGEFORMAT </w:instrText>
            </w:r>
            <w:r w:rsidRPr="00E5470E">
              <w:rPr>
                <w:rFonts w:ascii="Arial" w:hAnsi="Arial" w:cs="Arial"/>
                <w:sz w:val="18"/>
              </w:rPr>
              <w:fldChar w:fldCharType="separate"/>
            </w:r>
            <w:r>
              <w:rPr>
                <w:rFonts w:ascii="Arial" w:hAnsi="Arial" w:cs="Arial"/>
                <w:noProof/>
                <w:sz w:val="18"/>
              </w:rPr>
              <w:t>8</w:t>
            </w:r>
            <w:r w:rsidRPr="00E5470E">
              <w:rPr>
                <w:rFonts w:ascii="Arial" w:hAnsi="Arial" w:cs="Arial"/>
                <w:sz w:val="18"/>
              </w:rPr>
              <w:fldChar w:fldCharType="end"/>
            </w:r>
            <w:r w:rsidRPr="00E5470E">
              <w:rPr>
                <w:rFonts w:ascii="Arial" w:hAnsi="Arial" w:cs="Arial"/>
                <w:sz w:val="18"/>
              </w:rPr>
              <w:t>)</w:t>
            </w:r>
          </w:p>
        </w:tc>
      </w:tr>
    </w:tbl>
    <w:p w:rsidR="009B300D" w:rsidRDefault="009B300D" w:rsidP="009B300D"/>
    <w:p w:rsidR="009B300D" w:rsidRDefault="009B300D" w:rsidP="009B300D">
      <w:pPr>
        <w:pStyle w:val="Cabealho4"/>
      </w:pPr>
      <w:bookmarkStart w:id="107" w:name="_Toc492046039"/>
      <w:r>
        <w:t>Fator Predominante</w:t>
      </w:r>
      <w:bookmarkEnd w:id="107"/>
    </w:p>
    <w:p w:rsidR="009B300D" w:rsidRDefault="009B300D" w:rsidP="009B300D">
      <w:r>
        <w:t>Este fator tem origem na distribuição de caudais pelas turbinas. Indica qual será o m</w:t>
      </w:r>
      <w:r w:rsidR="00E77CC0">
        <w:t>odo de funcionamento de uma turbina</w:t>
      </w:r>
      <w:r>
        <w:t xml:space="preserve"> quando outr</w:t>
      </w:r>
      <w:r w:rsidR="00E77CC0">
        <w:t>a é definida</w:t>
      </w:r>
      <w:r>
        <w:t xml:space="preserve"> como principal. </w:t>
      </w:r>
    </w:p>
    <w:p w:rsidR="009B300D" w:rsidRDefault="009B300D" w:rsidP="009B300D">
      <w:r>
        <w:lastRenderedPageBreak/>
        <w:t xml:space="preserve">Dado que as curvas fornecidas para cada turbina apresentavam apenas pontos de funcionamento conhecidos para variações de 10% do </w:t>
      </w:r>
      <w:proofErr w:type="spellStart"/>
      <w:r>
        <w:t>Qturb</w:t>
      </w:r>
      <w:proofErr w:type="spellEnd"/>
      <w:r>
        <w:t>/</w:t>
      </w:r>
      <w:proofErr w:type="spellStart"/>
      <w:r>
        <w:t>Qinst</w:t>
      </w:r>
      <w:proofErr w:type="spellEnd"/>
      <w:r>
        <w:t xml:space="preserve">, houve a necessidade de definir este fator, uma vez que para fixar os modos de funcionamento tanto do conjunto das turbinas como apenas de uma delas num múltiplo de 10%, se as turbinas forem diferentes entre si, o valor do modo de funcionamento das restantes turbinas poderá ser diferente de um múltiplo de 10%. </w:t>
      </w:r>
    </w:p>
    <w:p w:rsidR="009B300D" w:rsidRDefault="009B300D" w:rsidP="009B300D">
      <w:r>
        <w:t>Quando o modo de funcionamento de um dado conjunto de turbinas obriga a que as restantes funcionem a um valor diferente de um múltiplo de 10%, será necessário recorrer a uma curva de regressão dos rend</w:t>
      </w:r>
      <w:r w:rsidR="0074694B">
        <w:t>imentos dessa turbina para extrapolar</w:t>
      </w:r>
      <w:r>
        <w:t xml:space="preserve"> o valor do rendimento associado ao modo de funcionamento pretendido. </w:t>
      </w:r>
    </w:p>
    <w:p w:rsidR="009B300D" w:rsidRDefault="009B300D" w:rsidP="009B300D">
      <w:r>
        <w:t>Assim, se se considerar que a turbina 2 é a predominante:</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sSub>
                  <m:sSubPr>
                    <m:ctrlPr>
                      <w:rPr>
                        <w:rFonts w:ascii="Cambria Math" w:hAnsi="Cambria Math"/>
                        <w:i/>
                        <w:szCs w:val="28"/>
                      </w:rPr>
                    </m:ctrlPr>
                  </m:sSub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0</m:t>
                    </m:r>
                  </m:sub>
                </m:sSub>
                <m:r>
                  <w:rPr>
                    <w:rFonts w:ascii="Cambria Math" w:hAnsi="Cambria Math"/>
                    <w:szCs w:val="28"/>
                  </w:rPr>
                  <m:t xml:space="preserve">× </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y</m:t>
                        </m:r>
                      </m:num>
                      <m:den>
                        <m:r>
                          <w:rPr>
                            <w:rFonts w:ascii="Cambria Math" w:hAnsi="Cambria Math"/>
                            <w:szCs w:val="28"/>
                          </w:rPr>
                          <m:t>x</m:t>
                        </m:r>
                      </m:den>
                    </m:f>
                    <m:r>
                      <w:rPr>
                        <w:rFonts w:ascii="Cambria Math" w:hAnsi="Cambria Math"/>
                        <w:szCs w:val="28"/>
                      </w:rPr>
                      <m:t xml:space="preserve">+1 </m:t>
                    </m:r>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2</m:t>
                    </m:r>
                  </m:sub>
                </m:sSub>
                <m:r>
                  <w:rPr>
                    <w:rFonts w:ascii="Cambria Math" w:hAnsi="Cambria Math"/>
                    <w:szCs w:val="28"/>
                  </w:rPr>
                  <m:t xml:space="preserve">× </m:t>
                </m:r>
                <m:f>
                  <m:fPr>
                    <m:ctrlPr>
                      <w:rPr>
                        <w:rFonts w:ascii="Cambria Math" w:hAnsi="Cambria Math"/>
                        <w:i/>
                        <w:szCs w:val="28"/>
                      </w:rPr>
                    </m:ctrlPr>
                  </m:fPr>
                  <m:num>
                    <m:r>
                      <w:rPr>
                        <w:rFonts w:ascii="Cambria Math" w:hAnsi="Cambria Math"/>
                        <w:szCs w:val="28"/>
                      </w:rPr>
                      <m:t>y</m:t>
                    </m:r>
                  </m:num>
                  <m:den>
                    <m:r>
                      <w:rPr>
                        <w:rFonts w:ascii="Cambria Math" w:hAnsi="Cambria Math"/>
                        <w:szCs w:val="28"/>
                      </w:rPr>
                      <m:t>x</m:t>
                    </m:r>
                  </m:den>
                </m:f>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3.9</w:t>
            </w:r>
            <w:r w:rsidRPr="00E5470E">
              <w:rPr>
                <w:rFonts w:ascii="Arial" w:hAnsi="Arial" w:cs="Arial"/>
                <w:sz w:val="18"/>
              </w:rPr>
              <w:t>)</w:t>
            </w:r>
          </w:p>
        </w:tc>
      </w:tr>
    </w:tbl>
    <w:p w:rsidR="009B300D" w:rsidRPr="00F5469B" w:rsidRDefault="009B300D" w:rsidP="009B300D"/>
    <w:p w:rsidR="009B300D" w:rsidRDefault="009B300D" w:rsidP="009B300D">
      <w:r>
        <w:t>Se a predominância se verificar para a turbina 1, será válido o seguinte pressuposto:</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sSub>
                  <m:sSubPr>
                    <m:ctrlPr>
                      <w:rPr>
                        <w:rFonts w:ascii="Cambria Math" w:hAnsi="Cambria Math"/>
                        <w:i/>
                        <w:szCs w:val="28"/>
                      </w:rPr>
                    </m:ctrlPr>
                  </m:sSub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0</m:t>
                    </m:r>
                  </m:sub>
                </m:sSub>
                <m:r>
                  <w:rPr>
                    <w:rFonts w:ascii="Cambria Math" w:hAnsi="Cambria Math"/>
                    <w:szCs w:val="28"/>
                  </w:rPr>
                  <m:t xml:space="preserve">× </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y</m:t>
                        </m:r>
                      </m:num>
                      <m:den>
                        <m:r>
                          <w:rPr>
                            <w:rFonts w:ascii="Cambria Math" w:hAnsi="Cambria Math"/>
                            <w:szCs w:val="28"/>
                          </w:rPr>
                          <m:t>x</m:t>
                        </m:r>
                      </m:den>
                    </m:f>
                    <m:r>
                      <w:rPr>
                        <w:rFonts w:ascii="Cambria Math" w:hAnsi="Cambria Math"/>
                        <w:szCs w:val="28"/>
                      </w:rPr>
                      <m:t xml:space="preserve">+1 </m:t>
                    </m:r>
                  </m:e>
                </m:d>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2</m:t>
                    </m:r>
                  </m:sub>
                </m:sSub>
                <m:r>
                  <w:rPr>
                    <w:rFonts w:ascii="Cambria Math" w:hAnsi="Cambria Math"/>
                    <w:szCs w:val="28"/>
                  </w:rPr>
                  <m:t xml:space="preserve">× </m:t>
                </m:r>
                <m:f>
                  <m:fPr>
                    <m:ctrlPr>
                      <w:rPr>
                        <w:rFonts w:ascii="Cambria Math" w:hAnsi="Cambria Math"/>
                        <w:i/>
                        <w:szCs w:val="28"/>
                      </w:rPr>
                    </m:ctrlPr>
                  </m:fPr>
                  <m:num>
                    <m:r>
                      <w:rPr>
                        <w:rFonts w:ascii="Cambria Math" w:hAnsi="Cambria Math"/>
                        <w:szCs w:val="28"/>
                      </w:rPr>
                      <m:t>y</m:t>
                    </m:r>
                  </m:num>
                  <m:den>
                    <m:r>
                      <w:rPr>
                        <w:rFonts w:ascii="Cambria Math" w:hAnsi="Cambria Math"/>
                        <w:szCs w:val="28"/>
                      </w:rPr>
                      <m:t>x</m:t>
                    </m:r>
                  </m:den>
                </m:f>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sidR="00E15D24">
              <w:rPr>
                <w:rFonts w:ascii="Arial" w:hAnsi="Arial" w:cs="Arial"/>
                <w:sz w:val="18"/>
              </w:rPr>
              <w:t>3.10</w:t>
            </w:r>
            <w:r w:rsidRPr="00E5470E">
              <w:rPr>
                <w:rFonts w:ascii="Arial" w:hAnsi="Arial" w:cs="Arial"/>
                <w:sz w:val="18"/>
              </w:rPr>
              <w:t>)</w:t>
            </w:r>
          </w:p>
        </w:tc>
      </w:tr>
    </w:tbl>
    <w:p w:rsidR="009B300D" w:rsidRDefault="009B300D" w:rsidP="009B300D"/>
    <w:p w:rsidR="009B300D" w:rsidRDefault="009B300D" w:rsidP="009B300D">
      <w:pPr>
        <w:pStyle w:val="Cabealho4"/>
      </w:pPr>
      <w:bookmarkStart w:id="108" w:name="_Toc492046040"/>
      <w:r>
        <w:t>Rendimento Equivalente</w:t>
      </w:r>
      <w:bookmarkEnd w:id="108"/>
    </w:p>
    <w:p w:rsidR="009B300D" w:rsidRDefault="009B300D" w:rsidP="009B300D">
      <w:r>
        <w:t xml:space="preserve">Dado que já se definiram as relações ente </w:t>
      </w:r>
      <w:r w:rsidR="00FC0AA4">
        <w:t>os caudais, será agora a vez de considerar os</w:t>
      </w:r>
      <w:r>
        <w:t xml:space="preserve"> rendimentos.</w:t>
      </w:r>
    </w:p>
    <w:p w:rsidR="009B300D" w:rsidRPr="002D640F" w:rsidRDefault="009B300D" w:rsidP="009B300D">
      <w:r>
        <w:t>Partindo dos pressupostos definidos anteriormente, tem-se que o rendimento das turbinas conjugadas é semelhante à soma dos rendimentos de ambas quando todos os termos na equação forem multiplicados pelos respetivos modos de funcionamento e variáveis de capacidade:</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1</m:t>
                    </m:r>
                  </m:sub>
                </m:sSub>
                <m:r>
                  <w:rPr>
                    <w:rFonts w:ascii="Cambria Math" w:hAnsi="Cambria Math"/>
                    <w:szCs w:val="22"/>
                  </w:rPr>
                  <m:t>× x+</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2</m:t>
                    </m:r>
                  </m:sub>
                </m:sSub>
                <m:r>
                  <w:rPr>
                    <w:rFonts w:ascii="Cambria Math" w:hAnsi="Cambria Math"/>
                    <w:szCs w:val="22"/>
                  </w:rPr>
                  <m:t xml:space="preserve"> × y</m:t>
                </m:r>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3.11</w:t>
            </w:r>
            <w:r w:rsidRPr="00E5470E">
              <w:rPr>
                <w:rFonts w:ascii="Arial" w:hAnsi="Arial" w:cs="Arial"/>
                <w:sz w:val="18"/>
              </w:rPr>
              <w:t>)</w:t>
            </w:r>
          </w:p>
        </w:tc>
      </w:tr>
    </w:tbl>
    <w:p w:rsidR="009B300D" w:rsidRDefault="009B300D" w:rsidP="009B300D">
      <w:r>
        <w:t>Resolvendo o seguinte sistema:</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d>
                  <m:dPr>
                    <m:begChr m:val="{"/>
                    <m:endChr m:val=""/>
                    <m:ctrlPr>
                      <w:rPr>
                        <w:rFonts w:ascii="Cambria Math" w:eastAsiaTheme="minorEastAsia" w:hAnsi="Cambria Math"/>
                        <w:i/>
                        <w:szCs w:val="22"/>
                      </w:rPr>
                    </m:ctrlPr>
                  </m:dPr>
                  <m:e>
                    <m:eqArr>
                      <m:eqArrPr>
                        <m:ctrlPr>
                          <w:rPr>
                            <w:rFonts w:ascii="Cambria Math" w:eastAsiaTheme="minorEastAsia" w:hAnsi="Cambria Math"/>
                            <w:i/>
                            <w:szCs w:val="22"/>
                          </w:rPr>
                        </m:ctrlPr>
                      </m:eqArrPr>
                      <m:e>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1</m:t>
                            </m:r>
                          </m:sub>
                        </m:sSub>
                        <m:r>
                          <w:rPr>
                            <w:rFonts w:ascii="Cambria Math" w:hAnsi="Cambria Math"/>
                            <w:szCs w:val="22"/>
                          </w:rPr>
                          <m:t>× x+</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2</m:t>
                            </m:r>
                          </m:sub>
                        </m:sSub>
                        <m:r>
                          <w:rPr>
                            <w:rFonts w:ascii="Cambria Math" w:hAnsi="Cambria Math"/>
                            <w:szCs w:val="22"/>
                          </w:rPr>
                          <m:t xml:space="preserve"> × y</m:t>
                        </m:r>
                      </m:e>
                      <m:e>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r>
                          <w:rPr>
                            <w:rFonts w:ascii="Cambria Math" w:hAnsi="Cambria Math"/>
                            <w:szCs w:val="22"/>
                          </w:rPr>
                          <m:t>=</m:t>
                        </m:r>
                        <w:bookmarkStart w:id="109" w:name="_Hlk485915157"/>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w:bookmarkEnd w:id="109"/>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 xml:space="preserve"> Qinst</m:t>
                            </m:r>
                          </m:e>
                          <m:sub>
                            <m:r>
                              <w:rPr>
                                <w:rFonts w:ascii="Cambria Math" w:hAnsi="Cambria Math"/>
                                <w:szCs w:val="22"/>
                              </w:rPr>
                              <m:t>2</m:t>
                            </m:r>
                          </m:sub>
                        </m:sSub>
                      </m:e>
                    </m:eqArr>
                  </m:e>
                </m:d>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3.12</w:t>
            </w:r>
            <w:r w:rsidRPr="00E5470E">
              <w:rPr>
                <w:rFonts w:ascii="Arial" w:hAnsi="Arial" w:cs="Arial"/>
                <w:sz w:val="18"/>
              </w:rPr>
              <w:t>)</w:t>
            </w:r>
          </w:p>
        </w:tc>
      </w:tr>
    </w:tbl>
    <w:p w:rsidR="009B300D" w:rsidRDefault="009B300D" w:rsidP="009B300D"/>
    <w:p w:rsidR="009B300D" w:rsidRDefault="009B300D" w:rsidP="009B300D">
      <w:r w:rsidRPr="00277A45">
        <w:t xml:space="preserve">O valor do rendimento equivalente será fornecido pela </w:t>
      </w:r>
      <w:r w:rsidRPr="0082470C">
        <w:t>equação</w:t>
      </w:r>
      <w:r>
        <w:t xml:space="preserve"> 3.13</w:t>
      </w:r>
      <w:r w:rsidRPr="00277A45">
        <w:t>:</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0</m:t>
                    </m:r>
                  </m:sub>
                </m:sSub>
                <m:r>
                  <w:rPr>
                    <w:rFonts w:ascii="Cambria Math" w:eastAsiaTheme="minorEastAsia" w:hAnsi="Cambria Math"/>
                    <w:szCs w:val="22"/>
                  </w:rPr>
                  <m:t>=</m:t>
                </m:r>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1</m:t>
                        </m:r>
                      </m:sub>
                    </m:sSub>
                    <m:r>
                      <w:rPr>
                        <w:rFonts w:ascii="Cambria Math" w:hAnsi="Cambria Math"/>
                        <w:szCs w:val="22"/>
                      </w:rPr>
                      <m:t>× x +</m:t>
                    </m:r>
                    <m:sSub>
                      <m:sSubPr>
                        <m:ctrlPr>
                          <w:rPr>
                            <w:rFonts w:ascii="Cambria Math" w:hAnsi="Cambria Math"/>
                            <w:i/>
                            <w:szCs w:val="22"/>
                          </w:rPr>
                        </m:ctrlPr>
                      </m:sSubPr>
                      <m:e>
                        <m:r>
                          <w:rPr>
                            <w:rFonts w:ascii="Cambria Math" w:hAnsi="Cambria Math"/>
                            <w:szCs w:val="22"/>
                          </w:rPr>
                          <m:t xml:space="preserve"> </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 xml:space="preserve"> </m:t>
                        </m:r>
                        <m:r>
                          <m:rPr>
                            <m:sty m:val="p"/>
                          </m:rPr>
                          <w:rPr>
                            <w:rFonts w:ascii="Cambria Math" w:hAnsi="Cambria Math"/>
                            <w:szCs w:val="22"/>
                          </w:rPr>
                          <w:sym w:font="Symbol" w:char="F068"/>
                        </m:r>
                      </m:e>
                      <m:sub>
                        <m:r>
                          <w:rPr>
                            <w:rFonts w:ascii="Cambria Math" w:hAnsi="Cambria Math"/>
                            <w:szCs w:val="22"/>
                          </w:rPr>
                          <m:t>2</m:t>
                        </m:r>
                      </m:sub>
                    </m:sSub>
                    <m:r>
                      <w:rPr>
                        <w:rFonts w:ascii="Cambria Math" w:hAnsi="Cambria Math"/>
                        <w:szCs w:val="22"/>
                      </w:rPr>
                      <m:t xml:space="preserve"> × y</m:t>
                    </m:r>
                  </m:num>
                  <m:den>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r>
                      <w:rPr>
                        <w:rFonts w:ascii="Cambria Math" w:hAnsi="Cambria Math"/>
                        <w:szCs w:val="22"/>
                      </w:rPr>
                      <m:t>× x+</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hAnsi="Cambria Math"/>
                        <w:szCs w:val="22"/>
                      </w:rPr>
                      <m:t xml:space="preserve"> × y</m:t>
                    </m:r>
                  </m:den>
                </m:f>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3.13</w:t>
            </w:r>
            <w:r w:rsidRPr="00E5470E">
              <w:rPr>
                <w:rFonts w:ascii="Arial" w:hAnsi="Arial" w:cs="Arial"/>
                <w:sz w:val="18"/>
              </w:rPr>
              <w:t>)</w:t>
            </w:r>
          </w:p>
        </w:tc>
      </w:tr>
    </w:tbl>
    <w:p w:rsidR="009B300D" w:rsidRDefault="009B300D" w:rsidP="009B300D">
      <w:pPr>
        <w:rPr>
          <w:szCs w:val="22"/>
        </w:rPr>
      </w:pPr>
      <w:r>
        <w:rPr>
          <w:szCs w:val="22"/>
        </w:rPr>
        <w:t>Pode concluir-se que:</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0</m:t>
                    </m:r>
                  </m:sub>
                </m:sSub>
                <m:r>
                  <w:rPr>
                    <w:rFonts w:ascii="Cambria Math" w:hAnsi="Cambria Math"/>
                    <w:szCs w:val="22"/>
                  </w:rPr>
                  <m:t>=</m:t>
                </m:r>
                <m:nary>
                  <m:naryPr>
                    <m:chr m:val="∑"/>
                    <m:limLoc m:val="undOvr"/>
                    <m:ctrlPr>
                      <w:rPr>
                        <w:rFonts w:ascii="Cambria Math" w:hAnsi="Cambria Math"/>
                        <w:i/>
                        <w:szCs w:val="22"/>
                      </w:rPr>
                    </m:ctrlPr>
                  </m:naryPr>
                  <m:sub>
                    <m:r>
                      <w:rPr>
                        <w:rFonts w:ascii="Cambria Math" w:hAnsi="Cambria Math"/>
                        <w:szCs w:val="22"/>
                      </w:rPr>
                      <m:t>i=1</m:t>
                    </m:r>
                  </m:sub>
                  <m:sup>
                    <m:r>
                      <w:rPr>
                        <w:rFonts w:ascii="Cambria Math" w:hAnsi="Cambria Math"/>
                        <w:szCs w:val="22"/>
                      </w:rPr>
                      <m:t>n</m:t>
                    </m:r>
                  </m:sup>
                  <m:e>
                    <m:f>
                      <m:fPr>
                        <m:ctrlPr>
                          <w:rPr>
                            <w:rFonts w:ascii="Cambria Math" w:hAnsi="Cambria Math"/>
                            <w:i/>
                            <w:szCs w:val="22"/>
                          </w:rPr>
                        </m:ctrlPr>
                      </m:fPr>
                      <m:num>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i</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i</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num>
                      <m:den>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i</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den>
                    </m:f>
                  </m:e>
                </m:nary>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3.14</w:t>
            </w:r>
            <w:r w:rsidRPr="00E5470E">
              <w:rPr>
                <w:rFonts w:ascii="Arial" w:hAnsi="Arial" w:cs="Arial"/>
                <w:sz w:val="18"/>
              </w:rPr>
              <w:t>)</w:t>
            </w:r>
          </w:p>
        </w:tc>
      </w:tr>
    </w:tbl>
    <w:p w:rsidR="009B300D" w:rsidRDefault="009B300D" w:rsidP="009B300D">
      <w:pPr>
        <w:rPr>
          <w:szCs w:val="22"/>
        </w:rPr>
      </w:pPr>
    </w:p>
    <w:p w:rsidR="009B300D" w:rsidRDefault="009B300D" w:rsidP="009B300D">
      <w:pPr>
        <w:pStyle w:val="Cabealho3"/>
      </w:pPr>
      <w:bookmarkStart w:id="110" w:name="_Toc492046041"/>
      <w:bookmarkStart w:id="111" w:name="_Toc494211792"/>
      <w:r>
        <w:t>Aplicabilidade do Método</w:t>
      </w:r>
      <w:bookmarkEnd w:id="110"/>
      <w:bookmarkEnd w:id="111"/>
    </w:p>
    <w:p w:rsidR="009B300D" w:rsidRDefault="009B300D" w:rsidP="009B300D">
      <w:r>
        <w:t xml:space="preserve">O método acima descrito é aplicável a mais de duas turbinas, seguindo a mesma lógica. </w:t>
      </w:r>
    </w:p>
    <w:p w:rsidR="009B300D" w:rsidRDefault="009B300D" w:rsidP="009B300D">
      <w:r>
        <w:t>Esta metodologia apesar de se aplicar a um número infinito de turbinas, no modelo de cálculo não foi aplicado todo este raciocínio nos casos em que existem mais do que duas turbinas em consideração.</w:t>
      </w:r>
    </w:p>
    <w:p w:rsidR="009B300D" w:rsidRDefault="009B300D" w:rsidP="009B300D">
      <w:r>
        <w:t>Tal impedimento deve-se ao facto de no programa MS Excel esta metodologia ser apresentada em colunas e linhas, pelo que está limitada ao número de eixos (2).</w:t>
      </w:r>
    </w:p>
    <w:p w:rsidR="009B300D" w:rsidRDefault="009B300D" w:rsidP="009B300D">
      <w:r>
        <w:t>Para chegar aos valores dos rendimentos para o caso de três turbinas diferentes, foi utilizado este raciocínio, mas com uma variação. Primeiro aplica-se este método a duas turbinas e, obtendo a curva desse conjunto, aplica-se entre esse grupo teórico e o terceiro grupo.</w:t>
      </w:r>
    </w:p>
    <w:p w:rsidR="009B300D" w:rsidRDefault="009B300D" w:rsidP="009B300D">
      <w:r>
        <w:t>No entanto e por uma questão de simplificação de cálculo, a metodologia de cálculo para os casos em que as turbinas são todas semelhantes é ligeiramente diferente. De facto, uma vez que as turbinas são equivalentes, não será necessária a quantificação do caudal nominal de cada uma porque será igual em todas as turbinas. Logo, não é aplicável o fator predominante pois não teria sentido comparar situações idênticas.</w:t>
      </w:r>
    </w:p>
    <w:p w:rsidR="009B300D" w:rsidRDefault="009B300D" w:rsidP="009B300D">
      <w:r>
        <w:t>Para cada modo de funcionamento do conjunto será atribuído o maior valor do rendimento possível que as turbinas poderão ter no seu conjunto.</w:t>
      </w:r>
    </w:p>
    <w:p w:rsidR="009B300D" w:rsidRPr="00277A45" w:rsidRDefault="009B300D" w:rsidP="009B300D">
      <w:pPr>
        <w:tabs>
          <w:tab w:val="left" w:pos="6985"/>
        </w:tabs>
      </w:pPr>
      <w:r>
        <w:tab/>
      </w:r>
    </w:p>
    <w:p w:rsidR="009B300D" w:rsidRDefault="009B300D" w:rsidP="009B300D">
      <w:pPr>
        <w:pStyle w:val="Cabealho3"/>
      </w:pPr>
      <w:bookmarkStart w:id="112" w:name="_Toc492046042"/>
      <w:bookmarkStart w:id="113" w:name="_Toc494211793"/>
      <w:r>
        <w:t>Aplicação Prática do Método</w:t>
      </w:r>
      <w:bookmarkEnd w:id="112"/>
      <w:bookmarkEnd w:id="113"/>
    </w:p>
    <w:p w:rsidR="009B300D" w:rsidRPr="00FB0AB2" w:rsidRDefault="009B300D" w:rsidP="009B300D">
      <w:pPr>
        <w:pStyle w:val="Cabealho4"/>
      </w:pPr>
      <w:bookmarkStart w:id="114" w:name="_Toc492046043"/>
      <w:r>
        <w:t>Exemplo</w:t>
      </w:r>
      <w:bookmarkEnd w:id="114"/>
    </w:p>
    <w:p w:rsidR="009B300D" w:rsidRDefault="009B300D" w:rsidP="009B300D">
      <w:r>
        <w:t>A tí</w:t>
      </w:r>
      <w:r w:rsidR="0074694B">
        <w:t xml:space="preserve">tulo de exemplo de aplicação da suposição imposta </w:t>
      </w:r>
      <w:r>
        <w:t xml:space="preserve">previamente, </w:t>
      </w:r>
      <w:r w:rsidR="00FC0AA4">
        <w:t>considera-se a seguinte questão</w:t>
      </w:r>
      <w:r>
        <w:t>:</w:t>
      </w:r>
    </w:p>
    <w:p w:rsidR="009B300D" w:rsidRPr="005001B9" w:rsidRDefault="009B300D" w:rsidP="009B300D">
      <w:r>
        <w:t xml:space="preserve">Pretende-se instalar num aproveitamento o caudal de </w:t>
      </w:r>
      <w:r w:rsidRPr="005001B9">
        <w:t>15</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eastAsiaTheme="minorEastAsia" w:hAnsi="Cambria Math"/>
          </w:rPr>
          <m:t>/s</m:t>
        </m:r>
      </m:oMath>
      <w:r w:rsidRPr="005001B9">
        <w:rPr>
          <w:rFonts w:eastAsiaTheme="minorEastAsia"/>
        </w:rPr>
        <w:t>.</w:t>
      </w:r>
    </w:p>
    <w:p w:rsidR="009B300D" w:rsidRDefault="009B300D" w:rsidP="009B300D">
      <w:pPr>
        <w:tabs>
          <w:tab w:val="left" w:pos="7513"/>
        </w:tabs>
        <w:rPr>
          <w:rFonts w:eastAsiaTheme="minorEastAsia"/>
        </w:rPr>
      </w:pPr>
      <w:r>
        <w:t>Prevê-se a instalação de</w:t>
      </w:r>
      <w:r w:rsidRPr="005001B9">
        <w:t xml:space="preserve"> duas turb</w:t>
      </w:r>
      <w:r>
        <w:t xml:space="preserve">inas </w:t>
      </w:r>
      <w:r w:rsidRPr="005001B9">
        <w:t>cujos</w:t>
      </w:r>
      <w:r>
        <w:t xml:space="preserve"> </w:t>
      </w:r>
      <m:oMath>
        <m:sSub>
          <m:sSubPr>
            <m:ctrlPr>
              <w:rPr>
                <w:rFonts w:ascii="Cambria Math" w:eastAsiaTheme="minorEastAsia" w:hAnsi="Cambria Math"/>
                <w:i/>
              </w:rPr>
            </m:ctrlPr>
          </m:sSubPr>
          <m:e>
            <m:r>
              <w:rPr>
                <w:rFonts w:ascii="Cambria Math" w:eastAsiaTheme="minorEastAsia" w:hAnsi="Cambria Math"/>
              </w:rPr>
              <m:t>Qinst</m:t>
            </m:r>
          </m:e>
          <m:sub>
            <m:r>
              <w:rPr>
                <w:rFonts w:ascii="Cambria Math" w:eastAsiaTheme="minorEastAsia" w:hAnsi="Cambria Math"/>
              </w:rPr>
              <m:t>1</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×15=10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eastAsiaTheme="minorEastAsia" w:hAnsi="Cambria Math"/>
          </w:rPr>
          <m:t>/s</m:t>
        </m:r>
      </m:oMath>
      <w:r w:rsidRPr="005001B9">
        <w:rPr>
          <w:rFonts w:eastAsiaTheme="minorEastAsia"/>
        </w:rPr>
        <w:t xml:space="preserve"> e </w:t>
      </w:r>
      <m:oMath>
        <m:sSub>
          <m:sSubPr>
            <m:ctrlPr>
              <w:rPr>
                <w:rFonts w:ascii="Cambria Math" w:eastAsiaTheme="minorEastAsia" w:hAnsi="Cambria Math"/>
                <w:i/>
              </w:rPr>
            </m:ctrlPr>
          </m:sSubPr>
          <m:e>
            <m:r>
              <w:rPr>
                <w:rFonts w:ascii="Cambria Math" w:eastAsiaTheme="minorEastAsia" w:hAnsi="Cambria Math"/>
              </w:rPr>
              <m:t>Qinst</m:t>
            </m:r>
          </m:e>
          <m:sub>
            <m:r>
              <w:rPr>
                <w:rFonts w:ascii="Cambria Math" w:eastAsiaTheme="minorEastAsia" w:hAnsi="Cambria Math"/>
              </w:rPr>
              <m:t>2</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 xml:space="preserve">×15=5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oMath>
      <w:r w:rsidRPr="005001B9">
        <w:rPr>
          <w:rFonts w:eastAsiaTheme="minorEastAsia"/>
        </w:rPr>
        <w:t>.</w:t>
      </w:r>
    </w:p>
    <w:p w:rsidR="009B300D" w:rsidRPr="005001B9" w:rsidRDefault="009B300D" w:rsidP="009B300D">
      <w:pPr>
        <w:tabs>
          <w:tab w:val="left" w:pos="7513"/>
        </w:tabs>
        <w:rPr>
          <w:rFonts w:eastAsiaTheme="minorEastAsia"/>
        </w:rPr>
      </w:pPr>
      <w:r w:rsidRPr="005001B9">
        <w:rPr>
          <w:rFonts w:eastAsiaTheme="minorEastAsia"/>
        </w:rPr>
        <w:t>O caudal mínimo turbinável corre</w:t>
      </w:r>
      <w:r>
        <w:rPr>
          <w:rFonts w:eastAsiaTheme="minorEastAsia"/>
        </w:rPr>
        <w:t>sponde a 30% do caudal nominal.</w:t>
      </w:r>
    </w:p>
    <w:p w:rsidR="009B300D" w:rsidRPr="005001B9" w:rsidRDefault="009B300D" w:rsidP="009B300D">
      <w:pPr>
        <w:tabs>
          <w:tab w:val="left" w:pos="7513"/>
        </w:tabs>
        <w:rPr>
          <w:rFonts w:eastAsiaTheme="minorEastAsia"/>
        </w:rPr>
      </w:pPr>
      <w:r w:rsidRPr="005001B9">
        <w:rPr>
          <w:rFonts w:eastAsiaTheme="minorEastAsia"/>
        </w:rPr>
        <w:t>Sabendo que pelo menos uma delas funciona a 100%, determinar:</w:t>
      </w:r>
    </w:p>
    <w:p w:rsidR="009B300D" w:rsidRPr="005001B9" w:rsidRDefault="009B300D" w:rsidP="003A00B2">
      <w:pPr>
        <w:pStyle w:val="PargrafodaLista"/>
        <w:numPr>
          <w:ilvl w:val="0"/>
          <w:numId w:val="9"/>
        </w:numPr>
        <w:spacing w:after="160" w:line="259" w:lineRule="auto"/>
        <w:ind w:left="709"/>
        <w:jc w:val="left"/>
        <w:rPr>
          <w:szCs w:val="22"/>
        </w:rPr>
      </w:pPr>
      <w:r w:rsidRPr="005001B9">
        <w:rPr>
          <w:szCs w:val="22"/>
        </w:rPr>
        <w:t xml:space="preserve">Modos de funcionamento dos grupos para </w:t>
      </w:r>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=0,95</m:t>
        </m:r>
      </m:oMath>
      <w:r w:rsidRPr="005001B9">
        <w:rPr>
          <w:rFonts w:eastAsiaTheme="minorEastAsia"/>
          <w:szCs w:val="22"/>
        </w:rPr>
        <w:t>;</w:t>
      </w:r>
    </w:p>
    <w:p w:rsidR="009B300D" w:rsidRPr="005001B9" w:rsidRDefault="009B300D" w:rsidP="003A00B2">
      <w:pPr>
        <w:pStyle w:val="PargrafodaLista"/>
        <w:numPr>
          <w:ilvl w:val="0"/>
          <w:numId w:val="9"/>
        </w:numPr>
        <w:spacing w:after="160" w:line="259" w:lineRule="auto"/>
        <w:ind w:left="709"/>
        <w:jc w:val="left"/>
        <w:rPr>
          <w:rFonts w:eastAsiaTheme="minorEastAsia"/>
          <w:szCs w:val="22"/>
        </w:rPr>
      </w:pPr>
      <w:r w:rsidRPr="005001B9">
        <w:rPr>
          <w:rFonts w:eastAsiaTheme="minorEastAsia"/>
          <w:szCs w:val="22"/>
        </w:rPr>
        <w:t xml:space="preserve">Rendimento do aproveitamento para </w:t>
      </w:r>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=0,95;</m:t>
        </m:r>
      </m:oMath>
    </w:p>
    <w:p w:rsidR="009B300D" w:rsidRPr="005001B9" w:rsidRDefault="009B300D" w:rsidP="003A00B2">
      <w:pPr>
        <w:pStyle w:val="PargrafodaLista"/>
        <w:numPr>
          <w:ilvl w:val="0"/>
          <w:numId w:val="9"/>
        </w:numPr>
        <w:spacing w:after="160" w:line="259" w:lineRule="auto"/>
        <w:ind w:left="709"/>
        <w:jc w:val="left"/>
        <w:rPr>
          <w:rFonts w:eastAsiaTheme="minorEastAsia"/>
          <w:szCs w:val="22"/>
        </w:rPr>
      </w:pPr>
      <w:r w:rsidRPr="005001B9">
        <w:rPr>
          <w:rFonts w:eastAsiaTheme="minorEastAsia"/>
          <w:szCs w:val="22"/>
        </w:rPr>
        <w:t>Modo de funcionamento mais rentável.</w:t>
      </w:r>
    </w:p>
    <w:p w:rsidR="009B300D" w:rsidRPr="00FB0AB2" w:rsidRDefault="009B300D" w:rsidP="009B300D">
      <w:pPr>
        <w:rPr>
          <w:szCs w:val="22"/>
        </w:rPr>
      </w:pPr>
      <w:r w:rsidRPr="00FB0AB2">
        <w:rPr>
          <w:szCs w:val="22"/>
        </w:rPr>
        <w:t>Dados:</w:t>
      </w:r>
    </w:p>
    <w:p w:rsidR="009B300D" w:rsidRDefault="009B300D" w:rsidP="003A00B2">
      <w:pPr>
        <w:pStyle w:val="PargrafodaLista"/>
        <w:numPr>
          <w:ilvl w:val="0"/>
          <w:numId w:val="10"/>
        </w:numPr>
        <w:rPr>
          <w:szCs w:val="22"/>
        </w:rPr>
      </w:pPr>
      <w:r>
        <w:rPr>
          <w:szCs w:val="22"/>
        </w:rPr>
        <w:t>Curva de rendimentos das turbinas</w:t>
      </w:r>
      <w:r w:rsidRPr="00FB0AB2">
        <w:rPr>
          <w:szCs w:val="22"/>
        </w:rPr>
        <w:t>:</w:t>
      </w:r>
    </w:p>
    <w:p w:rsidR="009B300D" w:rsidRDefault="009B300D" w:rsidP="009B300D">
      <w:pPr>
        <w:rPr>
          <w:szCs w:val="22"/>
        </w:rPr>
      </w:pPr>
    </w:p>
    <w:p w:rsidR="009B300D" w:rsidRPr="009D7CDB" w:rsidRDefault="009B300D" w:rsidP="009B300D">
      <w:pPr>
        <w:rPr>
          <w:szCs w:val="22"/>
        </w:rPr>
      </w:pPr>
    </w:p>
    <w:p w:rsidR="009B300D" w:rsidRDefault="003956D5" w:rsidP="009B300D">
      <w:pPr>
        <w:pStyle w:val="Legenda"/>
        <w:keepNext/>
      </w:pPr>
      <w:bookmarkStart w:id="115" w:name="_Toc491874997"/>
      <w:r>
        <w:lastRenderedPageBreak/>
        <w:t xml:space="preserve">Quadro </w:t>
      </w:r>
      <w:fldSimple w:instr=" STYLEREF 1 \s ">
        <w:r w:rsidR="009B300D">
          <w:rPr>
            <w:noProof/>
          </w:rPr>
          <w:t>3</w:t>
        </w:r>
      </w:fldSimple>
      <w:r w:rsidR="009B300D">
        <w:t>.</w:t>
      </w:r>
      <w:fldSimple w:instr=" SEQ Tabela \* ARABIC \s 1 ">
        <w:r w:rsidR="009B300D">
          <w:rPr>
            <w:noProof/>
          </w:rPr>
          <w:t>1</w:t>
        </w:r>
      </w:fldSimple>
      <w:r w:rsidR="009B300D">
        <w:t>. – Curva de rendimentos de cada turbina</w:t>
      </w:r>
      <w:bookmarkEnd w:id="115"/>
    </w:p>
    <w:tbl>
      <w:tblPr>
        <w:tblW w:w="2880" w:type="dxa"/>
        <w:jc w:val="center"/>
        <w:tblCellMar>
          <w:top w:w="15" w:type="dxa"/>
          <w:left w:w="70" w:type="dxa"/>
          <w:bottom w:w="15" w:type="dxa"/>
          <w:right w:w="70" w:type="dxa"/>
        </w:tblCellMar>
        <w:tblLook w:val="04A0" w:firstRow="1" w:lastRow="0" w:firstColumn="1" w:lastColumn="0" w:noHBand="0" w:noVBand="1"/>
      </w:tblPr>
      <w:tblGrid>
        <w:gridCol w:w="1480"/>
        <w:gridCol w:w="1400"/>
      </w:tblGrid>
      <w:tr w:rsidR="009B300D" w:rsidRPr="005F4BBB" w:rsidTr="009B300D">
        <w:trPr>
          <w:trHeight w:val="300"/>
          <w:jc w:val="center"/>
        </w:trPr>
        <w:tc>
          <w:tcPr>
            <w:tcW w:w="1480" w:type="dxa"/>
            <w:tcBorders>
              <w:top w:val="nil"/>
              <w:left w:val="nil"/>
              <w:bottom w:val="single" w:sz="4" w:space="0" w:color="auto"/>
              <w:right w:val="nil"/>
            </w:tcBorders>
            <w:shd w:val="clear" w:color="auto" w:fill="BFBFBF" w:themeFill="background1" w:themeFillShade="BF"/>
            <w:noWrap/>
            <w:vAlign w:val="center"/>
            <w:hideMark/>
          </w:tcPr>
          <w:p w:rsidR="009B300D" w:rsidRPr="005F4BBB" w:rsidRDefault="009B300D" w:rsidP="009B300D">
            <w:pPr>
              <w:spacing w:after="0"/>
              <w:jc w:val="center"/>
              <w:rPr>
                <w:rFonts w:ascii="Calibri" w:hAnsi="Calibri"/>
                <w:color w:val="000000"/>
              </w:rPr>
            </w:pPr>
            <w:r w:rsidRPr="005F4BBB">
              <w:rPr>
                <w:rFonts w:ascii="Calibri" w:hAnsi="Calibri"/>
                <w:color w:val="000000"/>
              </w:rPr>
              <w:t>Q/</w:t>
            </w:r>
            <w:proofErr w:type="spellStart"/>
            <w:r w:rsidRPr="005F4BBB">
              <w:rPr>
                <w:rFonts w:ascii="Calibri" w:hAnsi="Calibri"/>
                <w:color w:val="000000"/>
              </w:rPr>
              <w:t>Qinst</w:t>
            </w:r>
            <w:proofErr w:type="spellEnd"/>
          </w:p>
        </w:tc>
        <w:tc>
          <w:tcPr>
            <w:tcW w:w="1400" w:type="dxa"/>
            <w:tcBorders>
              <w:top w:val="nil"/>
              <w:left w:val="nil"/>
              <w:bottom w:val="single" w:sz="4" w:space="0" w:color="auto"/>
              <w:right w:val="nil"/>
            </w:tcBorders>
            <w:shd w:val="clear" w:color="auto" w:fill="BFBFBF" w:themeFill="background1" w:themeFillShade="BF"/>
            <w:noWrap/>
            <w:vAlign w:val="center"/>
            <w:hideMark/>
          </w:tcPr>
          <w:p w:rsidR="009B300D" w:rsidRPr="005F4BBB" w:rsidRDefault="009B300D" w:rsidP="009B300D">
            <w:pPr>
              <w:spacing w:after="0"/>
              <w:jc w:val="center"/>
              <w:rPr>
                <w:rFonts w:ascii="Calibri" w:hAnsi="Calibri"/>
                <w:color w:val="000000"/>
              </w:rPr>
            </w:pPr>
            <w:r>
              <w:sym w:font="Symbol" w:char="F068"/>
            </w:r>
          </w:p>
        </w:tc>
      </w:tr>
      <w:tr w:rsidR="009B300D" w:rsidRPr="00FB0AB2" w:rsidTr="009B300D">
        <w:trPr>
          <w:trHeight w:val="300"/>
          <w:jc w:val="center"/>
        </w:trPr>
        <w:tc>
          <w:tcPr>
            <w:tcW w:w="148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0%</w:t>
            </w:r>
          </w:p>
        </w:tc>
        <w:tc>
          <w:tcPr>
            <w:tcW w:w="140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0,00%</w:t>
            </w:r>
          </w:p>
        </w:tc>
      </w:tr>
      <w:tr w:rsidR="009B300D" w:rsidRPr="00FB0AB2" w:rsidTr="009B300D">
        <w:trPr>
          <w:trHeight w:val="300"/>
          <w:jc w:val="center"/>
        </w:trPr>
        <w:tc>
          <w:tcPr>
            <w:tcW w:w="148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10%</w:t>
            </w:r>
          </w:p>
        </w:tc>
        <w:tc>
          <w:tcPr>
            <w:tcW w:w="140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49,05%</w:t>
            </w:r>
          </w:p>
        </w:tc>
      </w:tr>
      <w:tr w:rsidR="009B300D" w:rsidRPr="00FB0AB2" w:rsidTr="009B300D">
        <w:trPr>
          <w:trHeight w:val="300"/>
          <w:jc w:val="center"/>
        </w:trPr>
        <w:tc>
          <w:tcPr>
            <w:tcW w:w="148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20%</w:t>
            </w:r>
          </w:p>
        </w:tc>
        <w:tc>
          <w:tcPr>
            <w:tcW w:w="140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68,72%</w:t>
            </w:r>
          </w:p>
        </w:tc>
      </w:tr>
      <w:tr w:rsidR="009B300D" w:rsidRPr="00FB0AB2" w:rsidTr="009B300D">
        <w:trPr>
          <w:trHeight w:val="330"/>
          <w:jc w:val="center"/>
        </w:trPr>
        <w:tc>
          <w:tcPr>
            <w:tcW w:w="148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30%</w:t>
            </w:r>
          </w:p>
        </w:tc>
        <w:tc>
          <w:tcPr>
            <w:tcW w:w="140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78,96%</w:t>
            </w:r>
          </w:p>
        </w:tc>
      </w:tr>
      <w:tr w:rsidR="009B300D" w:rsidRPr="00FB0AB2" w:rsidTr="009B300D">
        <w:trPr>
          <w:trHeight w:val="300"/>
          <w:jc w:val="center"/>
        </w:trPr>
        <w:tc>
          <w:tcPr>
            <w:tcW w:w="148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40%</w:t>
            </w:r>
          </w:p>
        </w:tc>
        <w:tc>
          <w:tcPr>
            <w:tcW w:w="140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82,67%</w:t>
            </w:r>
          </w:p>
        </w:tc>
      </w:tr>
      <w:tr w:rsidR="009B300D" w:rsidRPr="00FB0AB2" w:rsidTr="009B300D">
        <w:trPr>
          <w:trHeight w:val="300"/>
          <w:jc w:val="center"/>
        </w:trPr>
        <w:tc>
          <w:tcPr>
            <w:tcW w:w="148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50%</w:t>
            </w:r>
          </w:p>
        </w:tc>
        <w:tc>
          <w:tcPr>
            <w:tcW w:w="140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84,33%</w:t>
            </w:r>
          </w:p>
        </w:tc>
      </w:tr>
      <w:tr w:rsidR="009B300D" w:rsidRPr="00FB0AB2" w:rsidTr="009B300D">
        <w:trPr>
          <w:trHeight w:val="300"/>
          <w:jc w:val="center"/>
        </w:trPr>
        <w:tc>
          <w:tcPr>
            <w:tcW w:w="148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60%</w:t>
            </w:r>
          </w:p>
        </w:tc>
        <w:tc>
          <w:tcPr>
            <w:tcW w:w="140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84,65%</w:t>
            </w:r>
          </w:p>
        </w:tc>
      </w:tr>
      <w:tr w:rsidR="009B300D" w:rsidRPr="00FB0AB2" w:rsidTr="009B300D">
        <w:trPr>
          <w:trHeight w:val="300"/>
          <w:jc w:val="center"/>
        </w:trPr>
        <w:tc>
          <w:tcPr>
            <w:tcW w:w="148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70%</w:t>
            </w:r>
          </w:p>
        </w:tc>
        <w:tc>
          <w:tcPr>
            <w:tcW w:w="140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84,23%</w:t>
            </w:r>
          </w:p>
        </w:tc>
      </w:tr>
      <w:tr w:rsidR="009B300D" w:rsidRPr="00FB0AB2" w:rsidTr="009B300D">
        <w:trPr>
          <w:trHeight w:val="300"/>
          <w:jc w:val="center"/>
        </w:trPr>
        <w:tc>
          <w:tcPr>
            <w:tcW w:w="148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80%</w:t>
            </w:r>
          </w:p>
        </w:tc>
        <w:tc>
          <w:tcPr>
            <w:tcW w:w="140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83,75%</w:t>
            </w:r>
          </w:p>
        </w:tc>
      </w:tr>
      <w:tr w:rsidR="009B300D" w:rsidRPr="00FB0AB2" w:rsidTr="009B300D">
        <w:trPr>
          <w:trHeight w:val="300"/>
          <w:jc w:val="center"/>
        </w:trPr>
        <w:tc>
          <w:tcPr>
            <w:tcW w:w="148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90%</w:t>
            </w:r>
          </w:p>
        </w:tc>
        <w:tc>
          <w:tcPr>
            <w:tcW w:w="140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83,28%</w:t>
            </w:r>
          </w:p>
        </w:tc>
      </w:tr>
      <w:tr w:rsidR="009B300D" w:rsidRPr="00FB0AB2" w:rsidTr="009B300D">
        <w:trPr>
          <w:trHeight w:val="300"/>
          <w:jc w:val="center"/>
        </w:trPr>
        <w:tc>
          <w:tcPr>
            <w:tcW w:w="148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100%</w:t>
            </w:r>
          </w:p>
        </w:tc>
        <w:tc>
          <w:tcPr>
            <w:tcW w:w="1400" w:type="dxa"/>
            <w:tcBorders>
              <w:top w:val="single" w:sz="4" w:space="0" w:color="auto"/>
              <w:left w:val="nil"/>
              <w:bottom w:val="single" w:sz="4" w:space="0" w:color="auto"/>
              <w:right w:val="nil"/>
            </w:tcBorders>
            <w:shd w:val="clear" w:color="auto" w:fill="auto"/>
            <w:noWrap/>
            <w:vAlign w:val="center"/>
            <w:hideMark/>
          </w:tcPr>
          <w:p w:rsidR="009B300D" w:rsidRPr="00FB0AB2" w:rsidRDefault="009B300D" w:rsidP="009B300D">
            <w:pPr>
              <w:spacing w:after="0"/>
              <w:jc w:val="center"/>
              <w:rPr>
                <w:rFonts w:ascii="Calibri" w:hAnsi="Calibri"/>
                <w:color w:val="000000"/>
              </w:rPr>
            </w:pPr>
            <w:r w:rsidRPr="00FB0AB2">
              <w:rPr>
                <w:rFonts w:ascii="Calibri" w:hAnsi="Calibri"/>
                <w:color w:val="000000"/>
              </w:rPr>
              <w:t>82,81%</w:t>
            </w:r>
          </w:p>
        </w:tc>
      </w:tr>
    </w:tbl>
    <w:p w:rsidR="009B300D" w:rsidRPr="00FB0AB2" w:rsidRDefault="009B300D" w:rsidP="009B300D">
      <w:pPr>
        <w:pStyle w:val="PargrafodaLista"/>
        <w:rPr>
          <w:szCs w:val="22"/>
        </w:rPr>
      </w:pPr>
    </w:p>
    <w:p w:rsidR="009B300D" w:rsidRDefault="009B300D" w:rsidP="009B300D">
      <w:pPr>
        <w:keepNext/>
        <w:jc w:val="center"/>
      </w:pPr>
      <w:r>
        <w:rPr>
          <w:noProof/>
        </w:rPr>
        <w:drawing>
          <wp:inline distT="0" distB="0" distL="0" distR="0" wp14:anchorId="6361A85B" wp14:editId="3484A9C3">
            <wp:extent cx="4572000" cy="2743200"/>
            <wp:effectExtent l="0" t="0" r="0" b="0"/>
            <wp:docPr id="5" name="Gráfico 5">
              <a:extLst xmlns:a="http://schemas.openxmlformats.org/drawingml/2006/main">
                <a:ext uri="{FF2B5EF4-FFF2-40B4-BE49-F238E27FC236}">
                  <a16:creationId xmlns:a16="http://schemas.microsoft.com/office/drawing/2014/main" id="{D20212F0-2234-42B0-AD1A-8E8A342E4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B300D" w:rsidRPr="003C214D" w:rsidRDefault="009B300D" w:rsidP="009B300D">
      <w:pPr>
        <w:pStyle w:val="Legenda"/>
        <w:rPr>
          <w:sz w:val="22"/>
          <w:szCs w:val="24"/>
        </w:rPr>
      </w:pPr>
      <w:bookmarkStart w:id="116" w:name="_Toc489230315"/>
      <w:r>
        <w:t xml:space="preserve">Fig. </w:t>
      </w:r>
      <w:fldSimple w:instr=" STYLEREF 1 \s ">
        <w:r w:rsidR="0066206D">
          <w:rPr>
            <w:noProof/>
          </w:rPr>
          <w:t>3</w:t>
        </w:r>
      </w:fldSimple>
      <w:r w:rsidR="0066206D">
        <w:t>.</w:t>
      </w:r>
      <w:fldSimple w:instr=" SEQ Fig. \* ARABIC \s 1 ">
        <w:r w:rsidR="0066206D">
          <w:rPr>
            <w:noProof/>
          </w:rPr>
          <w:t>1</w:t>
        </w:r>
      </w:fldSimple>
      <w:r>
        <w:t xml:space="preserve"> </w:t>
      </w:r>
      <w:r w:rsidRPr="00391BFA">
        <w:t>- Curva de rendimentos de cada turbina</w:t>
      </w:r>
      <w:bookmarkEnd w:id="116"/>
    </w:p>
    <w:p w:rsidR="009B300D" w:rsidRDefault="009B300D" w:rsidP="009B300D">
      <w:pPr>
        <w:pStyle w:val="Cabealho4"/>
      </w:pPr>
      <w:bookmarkStart w:id="117" w:name="_Toc492046044"/>
      <w:r>
        <w:t>Resolução</w:t>
      </w:r>
      <w:bookmarkEnd w:id="117"/>
    </w:p>
    <w:p w:rsidR="009B300D" w:rsidRDefault="009B300D" w:rsidP="009B300D">
      <w:pPr>
        <w:rPr>
          <w:rFonts w:eastAsiaTheme="minorEastAsia"/>
        </w:rPr>
      </w:pPr>
      <w:r w:rsidRPr="00DE3E82">
        <w:rPr>
          <w:rFonts w:eastAsiaTheme="minorEastAsia"/>
        </w:rPr>
        <w:t>Curva de</w:t>
      </w:r>
      <w:r w:rsidR="00F45AD9">
        <w:rPr>
          <w:rFonts w:eastAsiaTheme="minorEastAsia"/>
        </w:rPr>
        <w:t xml:space="preserve"> regressão polinomial de grau 6</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4F1A9A" w:rsidRDefault="009B300D" w:rsidP="00F45AD9">
            <w:pPr>
              <w:spacing w:after="160" w:line="259" w:lineRule="auto"/>
              <w:jc w:val="left"/>
              <w:rPr>
                <w:rFonts w:eastAsiaTheme="minorEastAsia"/>
                <w:sz w:val="24"/>
              </w:rPr>
            </w:pPr>
            <m:oMathPara>
              <m:oMath>
                <m:r>
                  <w:rPr>
                    <w:rFonts w:ascii="Cambria Math" w:eastAsiaTheme="minorEastAsia" w:hAnsi="Cambria Math"/>
                    <w:sz w:val="24"/>
                  </w:rPr>
                  <m:t xml:space="preserve">y= </m:t>
                </m:r>
                <m:sSub>
                  <m:sSubPr>
                    <m:ctrlPr>
                      <w:rPr>
                        <w:rFonts w:ascii="Cambria Math" w:eastAsiaTheme="minorEastAsia" w:hAnsi="Cambria Math"/>
                        <w:i/>
                        <w:sz w:val="24"/>
                      </w:rPr>
                    </m:ctrlPr>
                  </m:sSubPr>
                  <m:e>
                    <m:r>
                      <w:rPr>
                        <w:rFonts w:ascii="Cambria Math" w:eastAsiaTheme="minorEastAsia" w:hAnsi="Cambria Math"/>
                        <w:sz w:val="24"/>
                      </w:rPr>
                      <m:t>m</m:t>
                    </m:r>
                  </m:e>
                  <m:sub>
                    <m:r>
                      <w:rPr>
                        <w:rFonts w:ascii="Cambria Math" w:eastAsiaTheme="minorEastAsia" w:hAnsi="Cambria Math"/>
                        <w:sz w:val="24"/>
                      </w:rPr>
                      <m:t>1</m:t>
                    </m:r>
                  </m:sub>
                </m:sSub>
                <m:r>
                  <w:rPr>
                    <w:rFonts w:ascii="Cambria Math" w:eastAsiaTheme="minorEastAsia" w:hAnsi="Cambria Math"/>
                    <w:sz w:val="24"/>
                  </w:rPr>
                  <m:t xml:space="preserve"> × </m:t>
                </m:r>
                <m:sSup>
                  <m:sSupPr>
                    <m:ctrlPr>
                      <w:rPr>
                        <w:rFonts w:ascii="Cambria Math" w:eastAsiaTheme="minorEastAsia" w:hAnsi="Cambria Math"/>
                        <w:i/>
                        <w:sz w:val="24"/>
                      </w:rPr>
                    </m:ctrlPr>
                  </m:sSupPr>
                  <m:e>
                    <m:r>
                      <w:rPr>
                        <w:rFonts w:ascii="Cambria Math" w:eastAsiaTheme="minorEastAsia" w:hAnsi="Cambria Math"/>
                        <w:sz w:val="24"/>
                      </w:rPr>
                      <m:t>x</m:t>
                    </m:r>
                  </m:e>
                  <m:sup>
                    <m:r>
                      <w:rPr>
                        <w:rFonts w:ascii="Cambria Math" w:eastAsiaTheme="minorEastAsia" w:hAnsi="Cambria Math"/>
                        <w:sz w:val="24"/>
                      </w:rPr>
                      <m:t>6</m:t>
                    </m:r>
                  </m:sup>
                </m:sSup>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m</m:t>
                    </m:r>
                  </m:e>
                  <m:sub>
                    <m:r>
                      <w:rPr>
                        <w:rFonts w:ascii="Cambria Math" w:eastAsiaTheme="minorEastAsia" w:hAnsi="Cambria Math"/>
                        <w:sz w:val="24"/>
                      </w:rPr>
                      <m:t>2</m:t>
                    </m:r>
                  </m:sub>
                </m:sSub>
                <m:r>
                  <w:rPr>
                    <w:rFonts w:ascii="Cambria Math" w:eastAsiaTheme="minorEastAsia" w:hAnsi="Cambria Math"/>
                    <w:sz w:val="24"/>
                  </w:rPr>
                  <m:t xml:space="preserve"> × </m:t>
                </m:r>
                <m:sSup>
                  <m:sSupPr>
                    <m:ctrlPr>
                      <w:rPr>
                        <w:rFonts w:ascii="Cambria Math" w:eastAsiaTheme="minorEastAsia" w:hAnsi="Cambria Math"/>
                        <w:i/>
                        <w:sz w:val="24"/>
                      </w:rPr>
                    </m:ctrlPr>
                  </m:sSupPr>
                  <m:e>
                    <m:r>
                      <w:rPr>
                        <w:rFonts w:ascii="Cambria Math" w:eastAsiaTheme="minorEastAsia" w:hAnsi="Cambria Math"/>
                        <w:sz w:val="24"/>
                      </w:rPr>
                      <m:t>x</m:t>
                    </m:r>
                  </m:e>
                  <m:sup>
                    <m:r>
                      <w:rPr>
                        <w:rFonts w:ascii="Cambria Math" w:eastAsiaTheme="minorEastAsia" w:hAnsi="Cambria Math"/>
                        <w:sz w:val="24"/>
                      </w:rPr>
                      <m:t>5</m:t>
                    </m:r>
                  </m:sup>
                </m:sSup>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m</m:t>
                    </m:r>
                  </m:e>
                  <m:sub>
                    <m:r>
                      <w:rPr>
                        <w:rFonts w:ascii="Cambria Math" w:eastAsiaTheme="minorEastAsia" w:hAnsi="Cambria Math"/>
                        <w:sz w:val="24"/>
                      </w:rPr>
                      <m:t>6</m:t>
                    </m:r>
                  </m:sub>
                </m:sSub>
                <m:r>
                  <w:rPr>
                    <w:rFonts w:ascii="Cambria Math" w:eastAsiaTheme="minorEastAsia" w:hAnsi="Cambria Math"/>
                    <w:sz w:val="24"/>
                  </w:rPr>
                  <m:t xml:space="preserve"> × x+b</m:t>
                </m:r>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3.15</w:t>
            </w:r>
            <w:r w:rsidRPr="00E5470E">
              <w:rPr>
                <w:rFonts w:ascii="Arial" w:hAnsi="Arial" w:cs="Arial"/>
                <w:sz w:val="18"/>
              </w:rPr>
              <w:t>)</w:t>
            </w:r>
          </w:p>
        </w:tc>
      </w:tr>
      <w:tr w:rsidR="009B300D" w:rsidTr="009B300D">
        <w:tc>
          <w:tcPr>
            <w:tcW w:w="1129" w:type="dxa"/>
            <w:vAlign w:val="center"/>
          </w:tcPr>
          <w:p w:rsidR="009B300D" w:rsidRDefault="009B300D" w:rsidP="009B300D"/>
        </w:tc>
        <w:tc>
          <w:tcPr>
            <w:tcW w:w="6946" w:type="dxa"/>
            <w:vAlign w:val="center"/>
          </w:tcPr>
          <w:p w:rsidR="009B300D" w:rsidRPr="00E5470E" w:rsidRDefault="009B300D" w:rsidP="009B300D">
            <w:pPr>
              <w:rPr>
                <w:sz w:val="22"/>
                <w:szCs w:val="22"/>
              </w:rPr>
            </w:pPr>
            <m:oMathPara>
              <m:oMath>
                <m:r>
                  <w:rPr>
                    <w:rFonts w:ascii="Cambria Math" w:eastAsiaTheme="minorEastAsia" w:hAnsi="Cambria Math"/>
                    <w:sz w:val="24"/>
                  </w:rPr>
                  <m:t xml:space="preserve">x= </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3.16</w:t>
            </w:r>
            <w:r w:rsidRPr="00E5470E">
              <w:rPr>
                <w:rFonts w:ascii="Arial" w:hAnsi="Arial" w:cs="Arial"/>
                <w:sz w:val="18"/>
              </w:rPr>
              <w:t>)</w:t>
            </w:r>
          </w:p>
        </w:tc>
      </w:tr>
    </w:tbl>
    <w:p w:rsidR="00F45AD9" w:rsidRPr="005F4BBB" w:rsidRDefault="00F45AD9" w:rsidP="009B300D">
      <w:pPr>
        <w:rPr>
          <w:rFonts w:eastAsiaTheme="minorEastAsia"/>
          <w:sz w:val="24"/>
        </w:rPr>
      </w:pPr>
    </w:p>
    <w:p w:rsidR="009B300D" w:rsidRPr="00B63FBF" w:rsidRDefault="009B300D" w:rsidP="003A00B2">
      <w:pPr>
        <w:pStyle w:val="PargrafodaLista"/>
        <w:numPr>
          <w:ilvl w:val="0"/>
          <w:numId w:val="11"/>
        </w:numPr>
        <w:spacing w:after="160" w:line="259" w:lineRule="auto"/>
        <w:ind w:left="709"/>
        <w:jc w:val="left"/>
        <w:rPr>
          <w:rFonts w:eastAsiaTheme="minorEastAsia"/>
          <w:b/>
          <w:szCs w:val="22"/>
        </w:rPr>
      </w:pPr>
      <w:r w:rsidRPr="00B63FBF">
        <w:rPr>
          <w:rFonts w:eastAsiaTheme="minorEastAsia"/>
          <w:b/>
          <w:szCs w:val="22"/>
        </w:rPr>
        <w:t>Modos de funcionamento</w:t>
      </w:r>
    </w:p>
    <w:p w:rsidR="009B300D" w:rsidRPr="00B63FBF" w:rsidRDefault="009B300D" w:rsidP="009B300D">
      <w:pPr>
        <w:spacing w:after="160" w:line="259" w:lineRule="auto"/>
        <w:jc w:val="left"/>
        <w:rPr>
          <w:rFonts w:eastAsiaTheme="minorEastAsia"/>
          <w:szCs w:val="22"/>
        </w:rPr>
      </w:pPr>
      <w:r w:rsidRPr="00B63FBF">
        <w:rPr>
          <w:rFonts w:eastAsiaTheme="minorEastAsia"/>
          <w:szCs w:val="22"/>
        </w:rPr>
        <w:t>Hipótese 1: A turbina 2 funciona a 100%:</w:t>
      </w:r>
    </w:p>
    <w:p w:rsidR="009B300D" w:rsidRPr="00DE3E82" w:rsidRDefault="009B300D" w:rsidP="009B300D">
      <w:pPr>
        <w:rPr>
          <w:rFonts w:eastAsiaTheme="minorEastAsia"/>
          <w:szCs w:val="22"/>
        </w:rPr>
      </w:pPr>
      <w:r w:rsidRPr="00DE3E82">
        <w:rPr>
          <w:rFonts w:eastAsiaTheme="minorEastAsia"/>
          <w:szCs w:val="22"/>
        </w:rPr>
        <w:lastRenderedPageBreak/>
        <w:t xml:space="preserve">Passo 1: Determinar </w:t>
      </w:r>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oMath>
      <w:r>
        <w:rPr>
          <w:rFonts w:eastAsiaTheme="minorEastAsia"/>
          <w:szCs w:val="22"/>
        </w:rPr>
        <w:t>:</w:t>
      </w:r>
    </w:p>
    <w:p w:rsidR="009B300D" w:rsidRPr="00B63FBF" w:rsidRDefault="00D12FA2" w:rsidP="003A00B2">
      <w:pPr>
        <w:pStyle w:val="PargrafodaLista"/>
        <w:numPr>
          <w:ilvl w:val="0"/>
          <w:numId w:val="12"/>
        </w:numPr>
        <w:rPr>
          <w:rFonts w:eastAsiaTheme="minorEastAsia"/>
          <w:szCs w:val="22"/>
        </w:rPr>
      </w:pPr>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eastAsiaTheme="minorEastAsia" w:hAnsi="Cambria Math"/>
            <w:szCs w:val="22"/>
          </w:rPr>
          <m:t>=100%=</m:t>
        </m:r>
        <m:f>
          <m:fPr>
            <m:ctrlPr>
              <w:rPr>
                <w:rFonts w:ascii="Cambria Math" w:eastAsiaTheme="minorEastAsia" w:hAnsi="Cambria Math"/>
                <w:i/>
                <w:szCs w:val="22"/>
              </w:rPr>
            </m:ctrlPr>
          </m:fPr>
          <m:num>
            <m:r>
              <w:rPr>
                <w:rFonts w:ascii="Cambria Math" w:eastAsiaTheme="minorEastAsia" w:hAnsi="Cambria Math"/>
                <w:szCs w:val="22"/>
              </w:rPr>
              <m:t>5</m:t>
            </m:r>
            <m:sSup>
              <m:sSupPr>
                <m:ctrlPr>
                  <w:rPr>
                    <w:rFonts w:ascii="Cambria Math" w:hAnsi="Cambria Math"/>
                    <w:i/>
                    <w:szCs w:val="22"/>
                  </w:rPr>
                </m:ctrlPr>
              </m:sSupPr>
              <m:e>
                <m:r>
                  <w:rPr>
                    <w:rFonts w:ascii="Cambria Math" w:hAnsi="Cambria Math"/>
                    <w:szCs w:val="22"/>
                  </w:rPr>
                  <m:t>m</m:t>
                </m:r>
              </m:e>
              <m:sup>
                <m:r>
                  <w:rPr>
                    <w:rFonts w:ascii="Cambria Math" w:hAnsi="Cambria Math"/>
                    <w:szCs w:val="22"/>
                  </w:rPr>
                  <m:t>3</m:t>
                </m:r>
              </m:sup>
            </m:sSup>
            <m:r>
              <w:rPr>
                <w:rFonts w:ascii="Cambria Math" w:hAnsi="Cambria Math"/>
                <w:szCs w:val="22"/>
              </w:rPr>
              <m:t>/s</m:t>
            </m:r>
          </m:num>
          <m:den>
            <m:r>
              <w:rPr>
                <w:rFonts w:ascii="Cambria Math" w:eastAsiaTheme="minorEastAsia" w:hAnsi="Cambria Math"/>
                <w:szCs w:val="22"/>
              </w:rPr>
              <m:t>5</m:t>
            </m:r>
            <m:sSup>
              <m:sSupPr>
                <m:ctrlPr>
                  <w:rPr>
                    <w:rFonts w:ascii="Cambria Math" w:hAnsi="Cambria Math"/>
                    <w:i/>
                    <w:szCs w:val="22"/>
                  </w:rPr>
                </m:ctrlPr>
              </m:sSupPr>
              <m:e>
                <m:r>
                  <w:rPr>
                    <w:rFonts w:ascii="Cambria Math" w:hAnsi="Cambria Math"/>
                    <w:szCs w:val="22"/>
                  </w:rPr>
                  <m:t>m</m:t>
                </m:r>
              </m:e>
              <m:sup>
                <m:r>
                  <w:rPr>
                    <w:rFonts w:ascii="Cambria Math" w:hAnsi="Cambria Math"/>
                    <w:szCs w:val="22"/>
                  </w:rPr>
                  <m:t>3</m:t>
                </m:r>
              </m:sup>
            </m:sSup>
            <m:r>
              <w:rPr>
                <w:rFonts w:ascii="Cambria Math" w:hAnsi="Cambria Math"/>
                <w:szCs w:val="22"/>
              </w:rPr>
              <m:t>/s</m:t>
            </m:r>
          </m:den>
        </m:f>
      </m:oMath>
    </w:p>
    <w:p w:rsidR="009B300D" w:rsidRPr="00B63FBF" w:rsidRDefault="00D12FA2" w:rsidP="003A00B2">
      <w:pPr>
        <w:pStyle w:val="PargrafodaLista"/>
        <w:numPr>
          <w:ilvl w:val="0"/>
          <w:numId w:val="12"/>
        </w:numPr>
        <w:rPr>
          <w:rFonts w:eastAsiaTheme="minorEastAsia"/>
          <w:szCs w:val="22"/>
        </w:rPr>
      </w:pPr>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=0,95</m:t>
        </m:r>
      </m:oMath>
    </w:p>
    <w:p w:rsidR="009B300D" w:rsidRPr="00B63FBF" w:rsidRDefault="00D12FA2" w:rsidP="003A00B2">
      <w:pPr>
        <w:pStyle w:val="PargrafodaLista"/>
        <w:numPr>
          <w:ilvl w:val="0"/>
          <w:numId w:val="12"/>
        </w:numPr>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Qturb</m:t>
            </m:r>
          </m:e>
          <m:sub>
            <m:r>
              <w:rPr>
                <w:rFonts w:ascii="Cambria Math" w:eastAsiaTheme="minorEastAsia" w:hAnsi="Cambria Math"/>
                <w:szCs w:val="22"/>
              </w:rPr>
              <m:t>0</m:t>
            </m:r>
          </m:sub>
        </m:sSub>
        <m:r>
          <w:rPr>
            <w:rFonts w:ascii="Cambria Math" w:eastAsiaTheme="minorEastAsia" w:hAnsi="Cambria Math"/>
            <w:szCs w:val="22"/>
          </w:rPr>
          <m:t xml:space="preserve">=0,95 ×15=14,25 </m:t>
        </m:r>
        <m:sSup>
          <m:sSupPr>
            <m:ctrlPr>
              <w:rPr>
                <w:rFonts w:ascii="Cambria Math" w:hAnsi="Cambria Math"/>
                <w:i/>
                <w:szCs w:val="22"/>
              </w:rPr>
            </m:ctrlPr>
          </m:sSupPr>
          <m:e>
            <m:r>
              <w:rPr>
                <w:rFonts w:ascii="Cambria Math" w:hAnsi="Cambria Math"/>
                <w:szCs w:val="22"/>
              </w:rPr>
              <m:t>m</m:t>
            </m:r>
          </m:e>
          <m:sup>
            <m:r>
              <w:rPr>
                <w:rFonts w:ascii="Cambria Math" w:hAnsi="Cambria Math"/>
                <w:szCs w:val="22"/>
              </w:rPr>
              <m:t>3</m:t>
            </m:r>
          </m:sup>
        </m:sSup>
        <m:r>
          <w:rPr>
            <w:rFonts w:ascii="Cambria Math" w:hAnsi="Cambria Math"/>
            <w:szCs w:val="22"/>
          </w:rPr>
          <m:t>/s</m:t>
        </m:r>
      </m:oMath>
    </w:p>
    <w:p w:rsidR="009B300D" w:rsidRDefault="00D12FA2" w:rsidP="003A00B2">
      <w:pPr>
        <w:pStyle w:val="PargrafodaLista"/>
        <w:numPr>
          <w:ilvl w:val="0"/>
          <w:numId w:val="12"/>
        </w:numPr>
        <w:rPr>
          <w:rFonts w:eastAsiaTheme="minorEastAsia"/>
          <w:szCs w:val="22"/>
        </w:rPr>
      </w:pPr>
      <m:oMath>
        <m:sSub>
          <m:sSubPr>
            <m:ctrlPr>
              <w:rPr>
                <w:rFonts w:ascii="Cambria Math" w:hAnsi="Cambria Math"/>
                <w:i/>
                <w:szCs w:val="22"/>
              </w:rPr>
            </m:ctrlPr>
          </m:sSubPr>
          <m:e>
            <m:r>
              <w:rPr>
                <w:rFonts w:ascii="Cambria Math" w:hAnsi="Cambria Math"/>
                <w:szCs w:val="22"/>
              </w:rPr>
              <m:t>Qturb</m:t>
            </m:r>
          </m:e>
          <m:sub>
            <m:r>
              <w:rPr>
                <w:rFonts w:ascii="Cambria Math" w:hAnsi="Cambria Math"/>
                <w:szCs w:val="22"/>
              </w:rPr>
              <m:t>1</m:t>
            </m:r>
          </m:sub>
        </m:sSub>
        <m:r>
          <w:rPr>
            <w:rFonts w:ascii="Cambria Math" w:hAnsi="Cambria Math"/>
            <w:szCs w:val="22"/>
          </w:rPr>
          <m:t xml:space="preserve">=14,25-5=9,25 </m:t>
        </m:r>
        <m:sSup>
          <m:sSupPr>
            <m:ctrlPr>
              <w:rPr>
                <w:rFonts w:ascii="Cambria Math" w:hAnsi="Cambria Math"/>
                <w:i/>
                <w:szCs w:val="22"/>
              </w:rPr>
            </m:ctrlPr>
          </m:sSupPr>
          <m:e>
            <m:r>
              <w:rPr>
                <w:rFonts w:ascii="Cambria Math" w:hAnsi="Cambria Math"/>
                <w:szCs w:val="22"/>
              </w:rPr>
              <m:t>m</m:t>
            </m:r>
          </m:e>
          <m:sup>
            <m:r>
              <w:rPr>
                <w:rFonts w:ascii="Cambria Math" w:hAnsi="Cambria Math"/>
                <w:szCs w:val="22"/>
              </w:rPr>
              <m:t>3</m:t>
            </m:r>
          </m:sup>
        </m:sSup>
        <m:r>
          <w:rPr>
            <w:rFonts w:ascii="Cambria Math" w:hAnsi="Cambria Math"/>
            <w:szCs w:val="22"/>
          </w:rPr>
          <m:t>/s</m:t>
        </m:r>
      </m:oMath>
    </w:p>
    <w:p w:rsidR="009B300D" w:rsidRPr="00B63FBF" w:rsidRDefault="00D12FA2" w:rsidP="003A00B2">
      <w:pPr>
        <w:pStyle w:val="PargrafodaLista"/>
        <w:numPr>
          <w:ilvl w:val="0"/>
          <w:numId w:val="12"/>
        </w:numPr>
        <w:rPr>
          <w:rFonts w:eastAsiaTheme="minorEastAsia"/>
          <w:szCs w:val="22"/>
        </w:rPr>
      </w:pPr>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9,25</m:t>
            </m:r>
          </m:num>
          <m:den>
            <m:r>
              <w:rPr>
                <w:rFonts w:ascii="Cambria Math" w:hAnsi="Cambria Math"/>
                <w:szCs w:val="22"/>
              </w:rPr>
              <m:t>10</m:t>
            </m:r>
          </m:den>
        </m:f>
        <m:r>
          <w:rPr>
            <w:rFonts w:ascii="Cambria Math" w:eastAsiaTheme="minorEastAsia" w:hAnsi="Cambria Math"/>
            <w:szCs w:val="22"/>
          </w:rPr>
          <m:t>=92,5%</m:t>
        </m:r>
      </m:oMath>
    </w:p>
    <w:p w:rsidR="009B300D" w:rsidRDefault="009B300D" w:rsidP="009B300D">
      <w:pPr>
        <w:rPr>
          <w:rFonts w:eastAsiaTheme="minorEastAsia"/>
          <w:szCs w:val="22"/>
        </w:rPr>
      </w:pPr>
      <w:r w:rsidRPr="00DE3E82">
        <w:rPr>
          <w:rFonts w:eastAsiaTheme="minorEastAsia"/>
          <w:szCs w:val="22"/>
        </w:rPr>
        <w:t>Pela curva de Regressão,</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384"/>
        <w:gridCol w:w="1549"/>
      </w:tblGrid>
      <w:tr w:rsidR="009B300D" w:rsidTr="009B300D">
        <w:tc>
          <w:tcPr>
            <w:tcW w:w="1129" w:type="dxa"/>
            <w:vAlign w:val="center"/>
          </w:tcPr>
          <w:p w:rsidR="009B300D" w:rsidRDefault="009B300D" w:rsidP="009B300D"/>
        </w:tc>
        <w:tc>
          <w:tcPr>
            <w:tcW w:w="6384" w:type="dxa"/>
            <w:vAlign w:val="center"/>
          </w:tcPr>
          <w:p w:rsidR="009B300D" w:rsidRPr="00E5470E" w:rsidRDefault="00D12FA2" w:rsidP="009B300D">
            <w:pPr>
              <w:rPr>
                <w:sz w:val="22"/>
                <w:szCs w:val="22"/>
              </w:rPr>
            </w:pPr>
            <m:oMathPara>
              <m:oMath>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1</m:t>
                    </m:r>
                  </m:sub>
                </m:sSub>
                <m:r>
                  <w:rPr>
                    <w:rFonts w:ascii="Cambria Math" w:hAnsi="Cambria Math"/>
                    <w:szCs w:val="22"/>
                  </w:rPr>
                  <m:t>=0,82658</m:t>
                </m:r>
              </m:oMath>
            </m:oMathPara>
          </w:p>
        </w:tc>
        <w:tc>
          <w:tcPr>
            <w:tcW w:w="1549" w:type="dxa"/>
            <w:vAlign w:val="center"/>
          </w:tcPr>
          <w:p w:rsidR="009B300D" w:rsidRPr="00E5470E" w:rsidRDefault="009B300D" w:rsidP="009B300D">
            <w:pPr>
              <w:jc w:val="right"/>
              <w:rPr>
                <w:rFonts w:ascii="Arial" w:hAnsi="Arial" w:cs="Arial"/>
                <w:sz w:val="18"/>
              </w:rPr>
            </w:pPr>
            <w:r>
              <w:rPr>
                <w:rFonts w:ascii="Arial" w:hAnsi="Arial" w:cs="Arial"/>
                <w:sz w:val="18"/>
              </w:rPr>
              <w:t>(Equação 3.15)</w:t>
            </w:r>
          </w:p>
        </w:tc>
      </w:tr>
    </w:tbl>
    <w:p w:rsidR="009B300D" w:rsidRPr="00DE3E82" w:rsidRDefault="009B300D" w:rsidP="009B300D">
      <w:pPr>
        <w:rPr>
          <w:rFonts w:eastAsiaTheme="minorEastAsia"/>
          <w:szCs w:val="22"/>
        </w:rPr>
      </w:pPr>
    </w:p>
    <w:p w:rsidR="009B300D" w:rsidRPr="00B63FBF" w:rsidRDefault="009B300D" w:rsidP="009B300D">
      <w:pPr>
        <w:rPr>
          <w:rFonts w:eastAsiaTheme="minorEastAsia"/>
        </w:rPr>
      </w:pPr>
      <w:r w:rsidRPr="00B63FBF">
        <w:rPr>
          <w:rFonts w:eastAsiaTheme="minorEastAsia"/>
        </w:rPr>
        <w:t>Hipótese 2: A Turbina 1 funciona a 100%:</w:t>
      </w:r>
    </w:p>
    <w:p w:rsidR="009B300D" w:rsidRPr="00B63FBF" w:rsidRDefault="009B300D" w:rsidP="009B300D">
      <w:pPr>
        <w:rPr>
          <w:rFonts w:eastAsiaTheme="minorEastAsia"/>
        </w:rPr>
      </w:pPr>
      <w:r>
        <w:rPr>
          <w:rFonts w:eastAsiaTheme="minorEastAsia"/>
        </w:rPr>
        <w:t xml:space="preserve">Passo 1: Determinar </w:t>
      </w:r>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oMath>
      <w:r>
        <w:rPr>
          <w:rFonts w:eastAsiaTheme="minorEastAsia"/>
          <w:szCs w:val="22"/>
        </w:rPr>
        <w:t>:</w:t>
      </w:r>
    </w:p>
    <w:p w:rsidR="009B300D" w:rsidRPr="00B63FBF" w:rsidRDefault="00D12FA2" w:rsidP="003A00B2">
      <w:pPr>
        <w:pStyle w:val="PargrafodaLista"/>
        <w:numPr>
          <w:ilvl w:val="0"/>
          <w:numId w:val="13"/>
        </w:numPr>
        <w:rPr>
          <w:rFonts w:eastAsiaTheme="minorEastAsia"/>
          <w:szCs w:val="28"/>
        </w:rPr>
      </w:pPr>
      <m:oMath>
        <m:sSub>
          <m:sSubPr>
            <m:ctrlPr>
              <w:rPr>
                <w:rFonts w:ascii="Cambria Math" w:hAnsi="Cambria Math"/>
                <w:i/>
                <w:szCs w:val="28"/>
              </w:rPr>
            </m:ctrlPr>
          </m:sSub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1</m:t>
            </m:r>
          </m:sub>
        </m:sSub>
        <m:r>
          <w:rPr>
            <w:rFonts w:ascii="Cambria Math" w:eastAsiaTheme="minorEastAsia" w:hAnsi="Cambria Math"/>
            <w:szCs w:val="28"/>
          </w:rPr>
          <m:t>=100%=</m:t>
        </m:r>
        <m:f>
          <m:fPr>
            <m:ctrlPr>
              <w:rPr>
                <w:rFonts w:ascii="Cambria Math" w:eastAsiaTheme="minorEastAsia" w:hAnsi="Cambria Math"/>
                <w:i/>
                <w:szCs w:val="28"/>
              </w:rPr>
            </m:ctrlPr>
          </m:fPr>
          <m:num>
            <m:r>
              <w:rPr>
                <w:rFonts w:ascii="Cambria Math" w:eastAsiaTheme="minorEastAsia" w:hAnsi="Cambria Math"/>
              </w:rPr>
              <m:t xml:space="preserve">5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num>
          <m:den>
            <m:r>
              <w:rPr>
                <w:rFonts w:ascii="Cambria Math" w:eastAsiaTheme="minorEastAsia" w:hAnsi="Cambria Math"/>
                <w:szCs w:val="28"/>
              </w:rPr>
              <m:t>5</m:t>
            </m:r>
            <m:r>
              <w:rPr>
                <w:rFonts w:ascii="Cambria Math" w:eastAsiaTheme="minorEastAsia"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den>
        </m:f>
      </m:oMath>
    </w:p>
    <w:p w:rsidR="009B300D" w:rsidRPr="00B63FBF" w:rsidRDefault="00D12FA2" w:rsidP="003A00B2">
      <w:pPr>
        <w:pStyle w:val="PargrafodaLista"/>
        <w:numPr>
          <w:ilvl w:val="0"/>
          <w:numId w:val="13"/>
        </w:numPr>
        <w:rPr>
          <w:rFonts w:eastAsiaTheme="minorEastAsia"/>
          <w:szCs w:val="28"/>
        </w:rPr>
      </w:pPr>
      <m:oMath>
        <m:sSub>
          <m:sSubPr>
            <m:ctrlPr>
              <w:rPr>
                <w:rFonts w:ascii="Cambria Math" w:hAnsi="Cambria Math"/>
                <w:i/>
                <w:szCs w:val="28"/>
              </w:rPr>
            </m:ctrlPr>
          </m:sSubPr>
          <m:e>
            <m:r>
              <w:rPr>
                <w:rFonts w:ascii="Cambria Math" w:hAnsi="Cambria Math"/>
                <w:szCs w:val="28"/>
              </w:rPr>
              <m:t>Qturb</m:t>
            </m:r>
          </m:e>
          <m:sub>
            <m:r>
              <w:rPr>
                <w:rFonts w:ascii="Cambria Math" w:hAnsi="Cambria Math"/>
                <w:szCs w:val="28"/>
              </w:rPr>
              <m:t>2</m:t>
            </m:r>
          </m:sub>
        </m:sSub>
        <m:r>
          <w:rPr>
            <w:rFonts w:ascii="Cambria Math" w:hAnsi="Cambria Math"/>
            <w:szCs w:val="28"/>
          </w:rPr>
          <m:t xml:space="preserve">=14,25-10=4,25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oMath>
      <w:r w:rsidR="009B300D" w:rsidRPr="00B63FBF">
        <w:rPr>
          <w:rFonts w:eastAsiaTheme="minorEastAsia"/>
          <w:szCs w:val="28"/>
        </w:rPr>
        <w:t>;</w:t>
      </w:r>
    </w:p>
    <w:p w:rsidR="009B300D" w:rsidRPr="00B63FBF" w:rsidRDefault="00D12FA2" w:rsidP="003A00B2">
      <w:pPr>
        <w:pStyle w:val="PargrafodaLista"/>
        <w:numPr>
          <w:ilvl w:val="0"/>
          <w:numId w:val="13"/>
        </w:numPr>
        <w:rPr>
          <w:rFonts w:eastAsiaTheme="minorEastAsia"/>
          <w:szCs w:val="28"/>
        </w:rPr>
      </w:pPr>
      <m:oMath>
        <m:sSub>
          <m:sSubPr>
            <m:ctrlPr>
              <w:rPr>
                <w:rFonts w:ascii="Cambria Math" w:hAnsi="Cambria Math"/>
                <w:i/>
                <w:szCs w:val="28"/>
              </w:rPr>
            </m:ctrlPr>
          </m:sSubPr>
          <m:e>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Qturb</m:t>
                    </m:r>
                  </m:num>
                  <m:den>
                    <m:r>
                      <w:rPr>
                        <w:rFonts w:ascii="Cambria Math" w:hAnsi="Cambria Math"/>
                        <w:szCs w:val="28"/>
                      </w:rPr>
                      <m:t>Qinst</m:t>
                    </m:r>
                  </m:den>
                </m:f>
              </m:e>
            </m:d>
          </m:e>
          <m:sub>
            <m:r>
              <w:rPr>
                <w:rFonts w:ascii="Cambria Math" w:hAnsi="Cambria Math"/>
                <w:szCs w:val="28"/>
              </w:rPr>
              <m:t>2</m:t>
            </m:r>
          </m:sub>
        </m:sSub>
        <m:r>
          <w:rPr>
            <w:rFonts w:ascii="Cambria Math" w:hAnsi="Cambria Math"/>
            <w:szCs w:val="28"/>
          </w:rPr>
          <m:t xml:space="preserve">= </m:t>
        </m:r>
        <m:f>
          <m:fPr>
            <m:ctrlPr>
              <w:rPr>
                <w:rFonts w:ascii="Cambria Math" w:hAnsi="Cambria Math"/>
                <w:i/>
                <w:szCs w:val="28"/>
              </w:rPr>
            </m:ctrlPr>
          </m:fPr>
          <m:num>
            <m:r>
              <w:rPr>
                <w:rFonts w:ascii="Cambria Math" w:hAnsi="Cambria Math"/>
                <w:szCs w:val="28"/>
              </w:rPr>
              <m:t>4,25</m:t>
            </m:r>
          </m:num>
          <m:den>
            <m:r>
              <w:rPr>
                <w:rFonts w:ascii="Cambria Math" w:hAnsi="Cambria Math"/>
                <w:szCs w:val="28"/>
              </w:rPr>
              <m:t>10</m:t>
            </m:r>
          </m:den>
        </m:f>
        <m:r>
          <w:rPr>
            <w:rFonts w:ascii="Cambria Math" w:eastAsiaTheme="minorEastAsia" w:hAnsi="Cambria Math"/>
            <w:szCs w:val="28"/>
          </w:rPr>
          <m:t>=85%</m:t>
        </m:r>
      </m:oMath>
    </w:p>
    <w:p w:rsidR="009B300D" w:rsidRPr="00B63FBF" w:rsidRDefault="009B300D" w:rsidP="009B300D">
      <w:pPr>
        <w:rPr>
          <w:rFonts w:eastAsiaTheme="minorEastAsia"/>
          <w:szCs w:val="22"/>
        </w:rPr>
      </w:pPr>
      <w:r w:rsidRPr="00B63FBF">
        <w:rPr>
          <w:rFonts w:eastAsiaTheme="minorEastAsia"/>
          <w:szCs w:val="22"/>
        </w:rPr>
        <w:t xml:space="preserve">Pela curva de Regressão, </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384"/>
        <w:gridCol w:w="1549"/>
      </w:tblGrid>
      <w:tr w:rsidR="009B300D" w:rsidTr="009B300D">
        <w:tc>
          <w:tcPr>
            <w:tcW w:w="1129" w:type="dxa"/>
            <w:vAlign w:val="center"/>
          </w:tcPr>
          <w:p w:rsidR="009B300D" w:rsidRDefault="009B300D" w:rsidP="009B300D"/>
        </w:tc>
        <w:tc>
          <w:tcPr>
            <w:tcW w:w="6384" w:type="dxa"/>
            <w:vAlign w:val="center"/>
          </w:tcPr>
          <w:p w:rsidR="009B300D" w:rsidRPr="00ED597F" w:rsidRDefault="00D12FA2" w:rsidP="00ED597F">
            <w:pPr>
              <w:jc w:val="center"/>
              <w:rPr>
                <w:rFonts w:eastAsiaTheme="minorEastAsia"/>
                <w:szCs w:val="22"/>
              </w:rPr>
            </w:pPr>
            <m:oMathPara>
              <m:oMath>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2</m:t>
                    </m:r>
                  </m:sub>
                </m:sSub>
                <m:r>
                  <w:rPr>
                    <w:rFonts w:ascii="Cambria Math" w:hAnsi="Cambria Math"/>
                    <w:szCs w:val="22"/>
                  </w:rPr>
                  <m:t>=0,837985</m:t>
                </m:r>
              </m:oMath>
            </m:oMathPara>
          </w:p>
        </w:tc>
        <w:tc>
          <w:tcPr>
            <w:tcW w:w="1549"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Equação 3.15</w:t>
            </w:r>
            <w:r w:rsidRPr="00E5470E">
              <w:rPr>
                <w:rFonts w:ascii="Arial" w:hAnsi="Arial" w:cs="Arial"/>
                <w:sz w:val="18"/>
              </w:rPr>
              <w:t>)</w:t>
            </w:r>
          </w:p>
        </w:tc>
      </w:tr>
    </w:tbl>
    <w:p w:rsidR="009B300D" w:rsidRPr="00B63FBF" w:rsidRDefault="009B300D" w:rsidP="00ED597F">
      <w:pPr>
        <w:rPr>
          <w:rFonts w:eastAsiaTheme="minorEastAsia"/>
          <w:szCs w:val="22"/>
        </w:rPr>
      </w:pPr>
    </w:p>
    <w:p w:rsidR="009B300D" w:rsidRPr="00B63FBF" w:rsidRDefault="009B300D" w:rsidP="00ED597F">
      <w:pPr>
        <w:pStyle w:val="PargrafodaLista"/>
        <w:numPr>
          <w:ilvl w:val="0"/>
          <w:numId w:val="11"/>
        </w:numPr>
        <w:spacing w:after="160" w:line="259" w:lineRule="auto"/>
        <w:ind w:left="284" w:hanging="284"/>
        <w:jc w:val="left"/>
        <w:rPr>
          <w:rFonts w:eastAsiaTheme="minorEastAsia"/>
          <w:b/>
          <w:szCs w:val="22"/>
        </w:rPr>
      </w:pPr>
      <w:r>
        <w:rPr>
          <w:rFonts w:eastAsiaTheme="minorEastAsia"/>
          <w:b/>
          <w:szCs w:val="22"/>
        </w:rPr>
        <w:t>Rendimento do grupo</w:t>
      </w:r>
    </w:p>
    <w:p w:rsidR="009B300D" w:rsidRPr="00B63FBF" w:rsidRDefault="009B300D" w:rsidP="009B300D">
      <w:pPr>
        <w:spacing w:after="160" w:line="259" w:lineRule="auto"/>
        <w:jc w:val="left"/>
        <w:rPr>
          <w:rFonts w:eastAsiaTheme="minorEastAsia"/>
        </w:rPr>
      </w:pPr>
      <w:r w:rsidRPr="00B63FBF">
        <w:rPr>
          <w:rFonts w:eastAsiaTheme="minorEastAsia"/>
        </w:rPr>
        <w:t xml:space="preserve">Pela hipótese 1, </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384"/>
        <w:gridCol w:w="1549"/>
      </w:tblGrid>
      <w:tr w:rsidR="009B300D" w:rsidTr="009B300D">
        <w:tc>
          <w:tcPr>
            <w:tcW w:w="1129" w:type="dxa"/>
            <w:vAlign w:val="center"/>
          </w:tcPr>
          <w:p w:rsidR="009B300D" w:rsidRDefault="009B300D" w:rsidP="009B300D"/>
        </w:tc>
        <w:tc>
          <w:tcPr>
            <w:tcW w:w="6384" w:type="dxa"/>
            <w:vAlign w:val="center"/>
          </w:tcPr>
          <w:p w:rsidR="009B300D" w:rsidRDefault="00D12FA2" w:rsidP="009B300D">
            <w:pPr>
              <w:spacing w:after="160" w:line="259" w:lineRule="auto"/>
              <w:jc w:val="center"/>
              <w:rPr>
                <w:rFonts w:eastAsiaTheme="minorEastAsia"/>
                <w:szCs w:val="22"/>
              </w:rPr>
            </w:pPr>
            <m:oMath>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 xml:space="preserve">1 </m:t>
                  </m:r>
                </m:sub>
              </m:sSub>
              <m:r>
                <w:rPr>
                  <w:rFonts w:ascii="Cambria Math" w:hAnsi="Cambria Math"/>
                  <w:szCs w:val="22"/>
                </w:rPr>
                <m:t>(92,5%)=0,82658</m:t>
              </m:r>
            </m:oMath>
            <w:r w:rsidR="009B300D">
              <w:rPr>
                <w:rFonts w:eastAsiaTheme="minorEastAsia"/>
                <w:szCs w:val="22"/>
              </w:rPr>
              <w:t xml:space="preserve"> </w:t>
            </w:r>
          </w:p>
          <w:p w:rsidR="009B300D" w:rsidRPr="004F1A9A" w:rsidRDefault="00D12FA2" w:rsidP="009B300D">
            <w:pPr>
              <w:spacing w:after="160" w:line="259" w:lineRule="auto"/>
              <w:jc w:val="center"/>
              <w:rPr>
                <w:rFonts w:eastAsiaTheme="minorEastAsia"/>
                <w:szCs w:val="22"/>
              </w:rPr>
            </w:pPr>
            <m:oMathPara>
              <m:oMath>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2</m:t>
                    </m:r>
                  </m:sub>
                </m:sSub>
                <m:r>
                  <w:rPr>
                    <w:rFonts w:ascii="Cambria Math" w:hAnsi="Cambria Math"/>
                    <w:szCs w:val="22"/>
                  </w:rPr>
                  <m:t>(100%)=0,8281</m:t>
                </m:r>
              </m:oMath>
            </m:oMathPara>
          </w:p>
        </w:tc>
        <w:tc>
          <w:tcPr>
            <w:tcW w:w="1549" w:type="dxa"/>
            <w:vAlign w:val="center"/>
          </w:tcPr>
          <w:p w:rsidR="009B300D" w:rsidRDefault="009B300D" w:rsidP="009B300D">
            <w:pPr>
              <w:jc w:val="right"/>
              <w:rPr>
                <w:rFonts w:ascii="Arial" w:hAnsi="Arial" w:cs="Arial"/>
                <w:sz w:val="18"/>
              </w:rPr>
            </w:pPr>
            <w:r>
              <w:rPr>
                <w:rFonts w:ascii="Arial" w:hAnsi="Arial" w:cs="Arial"/>
                <w:sz w:val="18"/>
              </w:rPr>
              <w:t>(Equação 3.15)</w:t>
            </w:r>
          </w:p>
          <w:p w:rsidR="00ED597F" w:rsidRPr="00E5470E" w:rsidRDefault="00ED597F" w:rsidP="009B300D">
            <w:pPr>
              <w:jc w:val="right"/>
              <w:rPr>
                <w:rFonts w:ascii="Arial" w:hAnsi="Arial" w:cs="Arial"/>
                <w:sz w:val="18"/>
              </w:rPr>
            </w:pPr>
            <w:r>
              <w:rPr>
                <w:rFonts w:ascii="Arial" w:hAnsi="Arial" w:cs="Arial"/>
                <w:sz w:val="18"/>
              </w:rPr>
              <w:t>(Equação 3.15)</w:t>
            </w:r>
          </w:p>
        </w:tc>
      </w:tr>
    </w:tbl>
    <w:p w:rsidR="009B300D" w:rsidRPr="00B63FBF" w:rsidRDefault="009B300D" w:rsidP="009B300D">
      <w:pPr>
        <w:rPr>
          <w:rFonts w:eastAsiaTheme="minorEastAsia"/>
          <w:szCs w:val="22"/>
        </w:rPr>
      </w:pPr>
      <w:r w:rsidRPr="00B63FBF">
        <w:rPr>
          <w:rFonts w:eastAsiaTheme="minorEastAsia"/>
          <w:szCs w:val="22"/>
        </w:rPr>
        <w:t>Logo,</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384"/>
        <w:gridCol w:w="1549"/>
      </w:tblGrid>
      <w:tr w:rsidR="009B300D" w:rsidTr="009B300D">
        <w:tc>
          <w:tcPr>
            <w:tcW w:w="1129" w:type="dxa"/>
            <w:vAlign w:val="center"/>
          </w:tcPr>
          <w:p w:rsidR="009B300D" w:rsidRDefault="009B300D" w:rsidP="009B300D"/>
        </w:tc>
        <w:tc>
          <w:tcPr>
            <w:tcW w:w="6384" w:type="dxa"/>
            <w:vAlign w:val="center"/>
          </w:tcPr>
          <w:p w:rsidR="009B300D" w:rsidRPr="00E5470E" w:rsidRDefault="00D12FA2" w:rsidP="009B300D">
            <w:pPr>
              <w:rPr>
                <w:sz w:val="22"/>
                <w:szCs w:val="22"/>
              </w:rPr>
            </w:pPr>
            <m:oMathPara>
              <m:oMath>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0</m:t>
                    </m:r>
                  </m:sub>
                </m:sSub>
                <m:r>
                  <w:rPr>
                    <w:rFonts w:ascii="Cambria Math" w:hAnsi="Cambria Math"/>
                    <w:szCs w:val="22"/>
                  </w:rPr>
                  <m:t>=</m:t>
                </m:r>
                <m:f>
                  <m:fPr>
                    <m:ctrlPr>
                      <w:rPr>
                        <w:rFonts w:ascii="Cambria Math" w:hAnsi="Cambria Math"/>
                        <w:i/>
                        <w:szCs w:val="22"/>
                      </w:rPr>
                    </m:ctrlPr>
                  </m:fPr>
                  <m:num>
                    <m:r>
                      <w:rPr>
                        <w:rFonts w:ascii="Cambria Math" w:hAnsi="Cambria Math"/>
                        <w:szCs w:val="22"/>
                      </w:rPr>
                      <m:t xml:space="preserve">0,82658 × </m:t>
                    </m:r>
                    <m:f>
                      <m:fPr>
                        <m:ctrlPr>
                          <w:rPr>
                            <w:rFonts w:ascii="Cambria Math" w:hAnsi="Cambria Math"/>
                            <w:i/>
                            <w:szCs w:val="22"/>
                          </w:rPr>
                        </m:ctrlPr>
                      </m:fPr>
                      <m:num>
                        <m:r>
                          <w:rPr>
                            <w:rFonts w:ascii="Cambria Math" w:hAnsi="Cambria Math"/>
                            <w:szCs w:val="22"/>
                          </w:rPr>
                          <m:t>2</m:t>
                        </m:r>
                      </m:num>
                      <m:den>
                        <m:r>
                          <w:rPr>
                            <w:rFonts w:ascii="Cambria Math" w:hAnsi="Cambria Math"/>
                            <w:szCs w:val="22"/>
                          </w:rPr>
                          <m:t>3</m:t>
                        </m:r>
                      </m:den>
                    </m:f>
                    <m:r>
                      <w:rPr>
                        <w:rFonts w:ascii="Cambria Math" w:hAnsi="Cambria Math"/>
                        <w:szCs w:val="22"/>
                      </w:rPr>
                      <m:t xml:space="preserve"> × 0,925 + 0,8281 × 1 × </m:t>
                    </m:r>
                    <m:f>
                      <m:fPr>
                        <m:ctrlPr>
                          <w:rPr>
                            <w:rFonts w:ascii="Cambria Math" w:hAnsi="Cambria Math"/>
                            <w:i/>
                            <w:szCs w:val="22"/>
                          </w:rPr>
                        </m:ctrlPr>
                      </m:fPr>
                      <m:num>
                        <m:r>
                          <w:rPr>
                            <w:rFonts w:ascii="Cambria Math" w:hAnsi="Cambria Math"/>
                            <w:szCs w:val="22"/>
                          </w:rPr>
                          <m:t>1</m:t>
                        </m:r>
                      </m:num>
                      <m:den>
                        <m:r>
                          <w:rPr>
                            <w:rFonts w:ascii="Cambria Math" w:hAnsi="Cambria Math"/>
                            <w:szCs w:val="22"/>
                          </w:rPr>
                          <m:t>3</m:t>
                        </m:r>
                      </m:den>
                    </m:f>
                  </m:num>
                  <m:den>
                    <m:r>
                      <w:rPr>
                        <w:rFonts w:ascii="Cambria Math" w:hAnsi="Cambria Math"/>
                        <w:szCs w:val="22"/>
                      </w:rPr>
                      <m:t xml:space="preserve">0,925 × </m:t>
                    </m:r>
                    <m:f>
                      <m:fPr>
                        <m:ctrlPr>
                          <w:rPr>
                            <w:rFonts w:ascii="Cambria Math" w:hAnsi="Cambria Math"/>
                            <w:i/>
                            <w:szCs w:val="22"/>
                          </w:rPr>
                        </m:ctrlPr>
                      </m:fPr>
                      <m:num>
                        <m:r>
                          <w:rPr>
                            <w:rFonts w:ascii="Cambria Math" w:hAnsi="Cambria Math"/>
                            <w:szCs w:val="22"/>
                          </w:rPr>
                          <m:t>2</m:t>
                        </m:r>
                      </m:num>
                      <m:den>
                        <m:r>
                          <w:rPr>
                            <w:rFonts w:ascii="Cambria Math" w:hAnsi="Cambria Math"/>
                            <w:szCs w:val="22"/>
                          </w:rPr>
                          <m:t>3</m:t>
                        </m:r>
                      </m:den>
                    </m:f>
                    <m:r>
                      <w:rPr>
                        <w:rFonts w:ascii="Cambria Math" w:hAnsi="Cambria Math"/>
                        <w:szCs w:val="22"/>
                      </w:rPr>
                      <m:t xml:space="preserve"> + 1 × </m:t>
                    </m:r>
                    <m:f>
                      <m:fPr>
                        <m:ctrlPr>
                          <w:rPr>
                            <w:rFonts w:ascii="Cambria Math" w:hAnsi="Cambria Math"/>
                            <w:i/>
                            <w:szCs w:val="22"/>
                          </w:rPr>
                        </m:ctrlPr>
                      </m:fPr>
                      <m:num>
                        <m:r>
                          <w:rPr>
                            <w:rFonts w:ascii="Cambria Math" w:hAnsi="Cambria Math"/>
                            <w:szCs w:val="22"/>
                          </w:rPr>
                          <m:t>1</m:t>
                        </m:r>
                      </m:num>
                      <m:den>
                        <m:r>
                          <w:rPr>
                            <w:rFonts w:ascii="Cambria Math" w:hAnsi="Cambria Math"/>
                            <w:szCs w:val="22"/>
                          </w:rPr>
                          <m:t>3</m:t>
                        </m:r>
                      </m:den>
                    </m:f>
                  </m:den>
                </m:f>
                <m:r>
                  <w:rPr>
                    <w:rFonts w:ascii="Cambria Math" w:hAnsi="Cambria Math"/>
                    <w:szCs w:val="22"/>
                  </w:rPr>
                  <m:t>=82,71%</m:t>
                </m:r>
              </m:oMath>
            </m:oMathPara>
          </w:p>
        </w:tc>
        <w:tc>
          <w:tcPr>
            <w:tcW w:w="1549"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Equação 3.13</w:t>
            </w:r>
            <w:r w:rsidRPr="00E5470E">
              <w:rPr>
                <w:rFonts w:ascii="Arial" w:hAnsi="Arial" w:cs="Arial"/>
                <w:sz w:val="18"/>
              </w:rPr>
              <w:t>)</w:t>
            </w:r>
          </w:p>
        </w:tc>
      </w:tr>
    </w:tbl>
    <w:p w:rsidR="009B300D" w:rsidRPr="00B63FBF" w:rsidRDefault="009B300D" w:rsidP="009B300D">
      <w:pPr>
        <w:rPr>
          <w:rFonts w:eastAsiaTheme="minorEastAsia"/>
          <w:szCs w:val="22"/>
        </w:rPr>
      </w:pPr>
    </w:p>
    <w:p w:rsidR="009B300D" w:rsidRPr="00B63FBF" w:rsidRDefault="009B300D" w:rsidP="009B300D">
      <w:pPr>
        <w:spacing w:after="160" w:line="259" w:lineRule="auto"/>
        <w:jc w:val="left"/>
        <w:rPr>
          <w:rFonts w:eastAsiaTheme="minorEastAsia"/>
          <w:szCs w:val="22"/>
        </w:rPr>
      </w:pPr>
      <w:r w:rsidRPr="00B63FBF">
        <w:rPr>
          <w:rFonts w:eastAsiaTheme="minorEastAsia"/>
          <w:szCs w:val="22"/>
        </w:rPr>
        <w:t xml:space="preserve">Pela hipótese 2, </w:t>
      </w:r>
    </w:p>
    <w:p w:rsidR="009B300D" w:rsidRPr="00B63FBF" w:rsidRDefault="00D12FA2" w:rsidP="009B300D">
      <w:pPr>
        <w:spacing w:after="160" w:line="259" w:lineRule="auto"/>
        <w:jc w:val="left"/>
        <w:rPr>
          <w:szCs w:val="22"/>
        </w:rPr>
      </w:pPr>
      <m:oMath>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 xml:space="preserve">1 </m:t>
            </m:r>
          </m:sub>
        </m:sSub>
        <m:r>
          <w:rPr>
            <w:rFonts w:ascii="Cambria Math" w:hAnsi="Cambria Math"/>
            <w:szCs w:val="22"/>
          </w:rPr>
          <m:t>(100%)=0,8281</m:t>
        </m:r>
      </m:oMath>
      <w:r w:rsidR="009B300D" w:rsidRPr="00B63FBF">
        <w:rPr>
          <w:rFonts w:eastAsiaTheme="minorEastAsia"/>
          <w:szCs w:val="22"/>
        </w:rPr>
        <w:t xml:space="preserve"> e </w:t>
      </w:r>
      <m:oMath>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2</m:t>
            </m:r>
          </m:sub>
        </m:sSub>
        <m:r>
          <w:rPr>
            <w:rFonts w:ascii="Cambria Math" w:hAnsi="Cambria Math"/>
            <w:szCs w:val="22"/>
          </w:rPr>
          <m:t>(85%)=0,837985</m:t>
        </m:r>
      </m:oMath>
      <w:r w:rsidR="009B300D" w:rsidRPr="00B63FBF">
        <w:rPr>
          <w:szCs w:val="22"/>
        </w:rPr>
        <w:tab/>
      </w:r>
    </w:p>
    <w:p w:rsidR="009B300D" w:rsidRPr="00B63FBF" w:rsidRDefault="009B300D" w:rsidP="009B300D">
      <w:r w:rsidRPr="00B63FBF">
        <w:t>Logo,</w:t>
      </w:r>
    </w:p>
    <w:p w:rsidR="009B300D" w:rsidRDefault="009B300D" w:rsidP="009B300D">
      <w:pPr>
        <w:pStyle w:val="PargrafodaLista"/>
        <w:ind w:left="993"/>
        <w:rPr>
          <w:sz w:val="24"/>
        </w:rPr>
      </w:pP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384"/>
        <w:gridCol w:w="1549"/>
      </w:tblGrid>
      <w:tr w:rsidR="009B300D" w:rsidTr="009B300D">
        <w:tc>
          <w:tcPr>
            <w:tcW w:w="1129" w:type="dxa"/>
            <w:vAlign w:val="center"/>
          </w:tcPr>
          <w:p w:rsidR="009B300D" w:rsidRDefault="009B300D" w:rsidP="009B300D"/>
        </w:tc>
        <w:tc>
          <w:tcPr>
            <w:tcW w:w="6384" w:type="dxa"/>
            <w:vAlign w:val="center"/>
          </w:tcPr>
          <w:p w:rsidR="009B300D" w:rsidRPr="00E5470E" w:rsidRDefault="00D12FA2" w:rsidP="009B300D">
            <w:pPr>
              <w:rPr>
                <w:sz w:val="22"/>
                <w:szCs w:val="22"/>
              </w:rPr>
            </w:pPr>
            <m:oMathPara>
              <m:oMath>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0</m:t>
                    </m:r>
                  </m:sub>
                </m:sSub>
                <m:r>
                  <w:rPr>
                    <w:rFonts w:ascii="Cambria Math" w:hAnsi="Cambria Math"/>
                    <w:szCs w:val="22"/>
                  </w:rPr>
                  <m:t>=</m:t>
                </m:r>
                <m:f>
                  <m:fPr>
                    <m:ctrlPr>
                      <w:rPr>
                        <w:rFonts w:ascii="Cambria Math" w:hAnsi="Cambria Math"/>
                        <w:i/>
                        <w:szCs w:val="22"/>
                      </w:rPr>
                    </m:ctrlPr>
                  </m:fPr>
                  <m:num>
                    <m:r>
                      <w:rPr>
                        <w:rFonts w:ascii="Cambria Math" w:hAnsi="Cambria Math"/>
                        <w:szCs w:val="22"/>
                      </w:rPr>
                      <m:t xml:space="preserve">0,8281× </m:t>
                    </m:r>
                    <m:f>
                      <m:fPr>
                        <m:ctrlPr>
                          <w:rPr>
                            <w:rFonts w:ascii="Cambria Math" w:hAnsi="Cambria Math"/>
                            <w:i/>
                            <w:szCs w:val="22"/>
                          </w:rPr>
                        </m:ctrlPr>
                      </m:fPr>
                      <m:num>
                        <m:r>
                          <w:rPr>
                            <w:rFonts w:ascii="Cambria Math" w:hAnsi="Cambria Math"/>
                            <w:szCs w:val="22"/>
                          </w:rPr>
                          <m:t>2</m:t>
                        </m:r>
                      </m:num>
                      <m:den>
                        <m:r>
                          <w:rPr>
                            <w:rFonts w:ascii="Cambria Math" w:hAnsi="Cambria Math"/>
                            <w:szCs w:val="22"/>
                          </w:rPr>
                          <m:t>3</m:t>
                        </m:r>
                      </m:den>
                    </m:f>
                    <m:r>
                      <w:rPr>
                        <w:rFonts w:ascii="Cambria Math" w:hAnsi="Cambria Math"/>
                        <w:szCs w:val="22"/>
                      </w:rPr>
                      <m:t xml:space="preserve"> × 1 + 0,837985 × 0,85 × </m:t>
                    </m:r>
                    <m:f>
                      <m:fPr>
                        <m:ctrlPr>
                          <w:rPr>
                            <w:rFonts w:ascii="Cambria Math" w:hAnsi="Cambria Math"/>
                            <w:i/>
                            <w:szCs w:val="22"/>
                          </w:rPr>
                        </m:ctrlPr>
                      </m:fPr>
                      <m:num>
                        <m:r>
                          <w:rPr>
                            <w:rFonts w:ascii="Cambria Math" w:hAnsi="Cambria Math"/>
                            <w:szCs w:val="22"/>
                          </w:rPr>
                          <m:t>1</m:t>
                        </m:r>
                      </m:num>
                      <m:den>
                        <m:r>
                          <w:rPr>
                            <w:rFonts w:ascii="Cambria Math" w:hAnsi="Cambria Math"/>
                            <w:szCs w:val="22"/>
                          </w:rPr>
                          <m:t>3</m:t>
                        </m:r>
                      </m:den>
                    </m:f>
                  </m:num>
                  <m:den>
                    <m:r>
                      <w:rPr>
                        <w:rFonts w:ascii="Cambria Math" w:hAnsi="Cambria Math"/>
                        <w:szCs w:val="22"/>
                      </w:rPr>
                      <m:t xml:space="preserve">1 × </m:t>
                    </m:r>
                    <m:f>
                      <m:fPr>
                        <m:ctrlPr>
                          <w:rPr>
                            <w:rFonts w:ascii="Cambria Math" w:hAnsi="Cambria Math"/>
                            <w:i/>
                            <w:szCs w:val="22"/>
                          </w:rPr>
                        </m:ctrlPr>
                      </m:fPr>
                      <m:num>
                        <m:r>
                          <w:rPr>
                            <w:rFonts w:ascii="Cambria Math" w:hAnsi="Cambria Math"/>
                            <w:szCs w:val="22"/>
                          </w:rPr>
                          <m:t>2</m:t>
                        </m:r>
                      </m:num>
                      <m:den>
                        <m:r>
                          <w:rPr>
                            <w:rFonts w:ascii="Cambria Math" w:hAnsi="Cambria Math"/>
                            <w:szCs w:val="22"/>
                          </w:rPr>
                          <m:t>3</m:t>
                        </m:r>
                      </m:den>
                    </m:f>
                    <m:r>
                      <w:rPr>
                        <w:rFonts w:ascii="Cambria Math" w:hAnsi="Cambria Math"/>
                        <w:szCs w:val="22"/>
                      </w:rPr>
                      <m:t xml:space="preserve"> + 0,85 × </m:t>
                    </m:r>
                    <m:f>
                      <m:fPr>
                        <m:ctrlPr>
                          <w:rPr>
                            <w:rFonts w:ascii="Cambria Math" w:hAnsi="Cambria Math"/>
                            <w:i/>
                            <w:szCs w:val="22"/>
                          </w:rPr>
                        </m:ctrlPr>
                      </m:fPr>
                      <m:num>
                        <m:r>
                          <w:rPr>
                            <w:rFonts w:ascii="Cambria Math" w:hAnsi="Cambria Math"/>
                            <w:szCs w:val="22"/>
                          </w:rPr>
                          <m:t>1</m:t>
                        </m:r>
                      </m:num>
                      <m:den>
                        <m:r>
                          <w:rPr>
                            <w:rFonts w:ascii="Cambria Math" w:hAnsi="Cambria Math"/>
                            <w:szCs w:val="22"/>
                          </w:rPr>
                          <m:t>3</m:t>
                        </m:r>
                      </m:den>
                    </m:f>
                  </m:den>
                </m:f>
                <m:r>
                  <w:rPr>
                    <w:rFonts w:ascii="Cambria Math" w:hAnsi="Cambria Math"/>
                    <w:szCs w:val="22"/>
                  </w:rPr>
                  <m:t>=83,11%</m:t>
                </m:r>
              </m:oMath>
            </m:oMathPara>
          </w:p>
        </w:tc>
        <w:tc>
          <w:tcPr>
            <w:tcW w:w="1549"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Equação 3.13</w:t>
            </w:r>
            <w:r w:rsidRPr="00E5470E">
              <w:rPr>
                <w:rFonts w:ascii="Arial" w:hAnsi="Arial" w:cs="Arial"/>
                <w:sz w:val="18"/>
              </w:rPr>
              <w:t>)</w:t>
            </w:r>
          </w:p>
        </w:tc>
      </w:tr>
    </w:tbl>
    <w:p w:rsidR="009B300D" w:rsidRPr="00B63FBF" w:rsidRDefault="009B300D" w:rsidP="009B300D">
      <w:pPr>
        <w:rPr>
          <w:rFonts w:eastAsiaTheme="minorEastAsia"/>
        </w:rPr>
      </w:pPr>
    </w:p>
    <w:p w:rsidR="009B300D" w:rsidRPr="00B63FBF" w:rsidRDefault="009B300D" w:rsidP="003A00B2">
      <w:pPr>
        <w:pStyle w:val="PargrafodaLista"/>
        <w:numPr>
          <w:ilvl w:val="0"/>
          <w:numId w:val="11"/>
        </w:numPr>
        <w:spacing w:after="160" w:line="259" w:lineRule="auto"/>
        <w:ind w:left="709"/>
        <w:jc w:val="left"/>
        <w:rPr>
          <w:b/>
          <w:sz w:val="24"/>
        </w:rPr>
      </w:pPr>
      <w:r w:rsidRPr="00B63FBF">
        <w:rPr>
          <w:b/>
          <w:sz w:val="24"/>
        </w:rPr>
        <w:t>Modo de funcionamento mais rentável:</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FA2CF3" w:rsidRDefault="00D12FA2" w:rsidP="009B300D">
            <w:pPr>
              <w:rPr>
                <w:rFonts w:eastAsiaTheme="minorEastAsia"/>
              </w:rPr>
            </w:pPr>
            <m:oMathPara>
              <m:oMath>
                <m:sSub>
                  <m:sSubPr>
                    <m:ctrlPr>
                      <w:rPr>
                        <w:rFonts w:ascii="Cambria Math" w:hAnsi="Cambria Math"/>
                      </w:rPr>
                    </m:ctrlPr>
                  </m:sSubPr>
                  <m:e>
                    <m:r>
                      <m:rPr>
                        <m:sty m:val="p"/>
                      </m:rPr>
                      <w:rPr>
                        <w:rFonts w:ascii="Cambria Math" w:hAnsi="Cambria Math"/>
                      </w:rPr>
                      <w:sym w:font="Symbol" w:char="F068"/>
                    </m:r>
                  </m:e>
                  <m:sub>
                    <m:r>
                      <w:rPr>
                        <w:rFonts w:ascii="Cambria Math" w:hAnsi="Cambria Math"/>
                      </w:rPr>
                      <m:t>0</m:t>
                    </m:r>
                  </m:sub>
                </m:sSub>
                <m:r>
                  <w:rPr>
                    <w:rFonts w:ascii="Cambria Math" w:hAnsi="Cambria Math"/>
                  </w:rPr>
                  <m:t>=max</m:t>
                </m:r>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rPr>
                            </m:ctrlPr>
                          </m:sSubPr>
                          <m:e>
                            <m:r>
                              <m:rPr>
                                <m:sty m:val="p"/>
                              </m:rPr>
                              <w:rPr>
                                <w:rFonts w:ascii="Cambria Math" w:hAnsi="Cambria Math"/>
                              </w:rPr>
                              <w:sym w:font="Symbol" w:char="F068"/>
                            </m:r>
                          </m:e>
                          <m:sub>
                            <m:r>
                              <w:rPr>
                                <w:rFonts w:ascii="Cambria Math" w:hAnsi="Cambria Math"/>
                              </w:rPr>
                              <m:t>0</m:t>
                            </m:r>
                          </m:sub>
                        </m:sSub>
                      </m:e>
                      <m:sup>
                        <m:r>
                          <w:rPr>
                            <w:rFonts w:ascii="Cambria Math" w:hAnsi="Cambria Math"/>
                          </w:rPr>
                          <m:t>Hip1</m:t>
                        </m:r>
                      </m:sup>
                    </m:sSup>
                    <m:r>
                      <w:rPr>
                        <w:rFonts w:ascii="Cambria Math" w:hAnsi="Cambria Math"/>
                      </w:rPr>
                      <m:t>;</m:t>
                    </m:r>
                    <m:sSup>
                      <m:sSupPr>
                        <m:ctrlPr>
                          <w:rPr>
                            <w:rFonts w:ascii="Cambria Math" w:hAnsi="Cambria Math"/>
                            <w:i/>
                          </w:rPr>
                        </m:ctrlPr>
                      </m:sSupPr>
                      <m:e>
                        <m:sSub>
                          <m:sSubPr>
                            <m:ctrlPr>
                              <w:rPr>
                                <w:rFonts w:ascii="Cambria Math" w:hAnsi="Cambria Math"/>
                              </w:rPr>
                            </m:ctrlPr>
                          </m:sSubPr>
                          <m:e>
                            <m:r>
                              <m:rPr>
                                <m:sty m:val="p"/>
                              </m:rPr>
                              <w:rPr>
                                <w:rFonts w:ascii="Cambria Math" w:hAnsi="Cambria Math"/>
                              </w:rPr>
                              <w:sym w:font="Symbol" w:char="F068"/>
                            </m:r>
                          </m:e>
                          <m:sub>
                            <m:r>
                              <w:rPr>
                                <w:rFonts w:ascii="Cambria Math" w:hAnsi="Cambria Math"/>
                              </w:rPr>
                              <m:t>0</m:t>
                            </m:r>
                          </m:sub>
                        </m:sSub>
                      </m:e>
                      <m:sup>
                        <m:r>
                          <w:rPr>
                            <w:rFonts w:ascii="Cambria Math" w:hAnsi="Cambria Math"/>
                          </w:rPr>
                          <m:t>Hip2</m:t>
                        </m:r>
                      </m:sup>
                    </m:sSup>
                  </m:e>
                </m:d>
              </m:oMath>
            </m:oMathPara>
          </w:p>
          <w:p w:rsidR="009B300D" w:rsidRPr="009D7CDB" w:rsidRDefault="00D12FA2" w:rsidP="009B300D">
            <w:pPr>
              <w:rPr>
                <w:rFonts w:eastAsiaTheme="minorEastAsia"/>
              </w:rPr>
            </w:pPr>
            <m:oMathPara>
              <m:oMath>
                <m:sSub>
                  <m:sSubPr>
                    <m:ctrlPr>
                      <w:rPr>
                        <w:rFonts w:ascii="Cambria Math" w:hAnsi="Cambria Math"/>
                      </w:rPr>
                    </m:ctrlPr>
                  </m:sSubPr>
                  <m:e>
                    <m:r>
                      <m:rPr>
                        <m:sty m:val="p"/>
                      </m:rPr>
                      <w:rPr>
                        <w:rFonts w:ascii="Cambria Math" w:hAnsi="Cambria Math"/>
                      </w:rPr>
                      <w:sym w:font="Symbol" w:char="F068"/>
                    </m:r>
                  </m:e>
                  <m:sub>
                    <m:r>
                      <w:rPr>
                        <w:rFonts w:ascii="Cambria Math" w:hAnsi="Cambria Math"/>
                      </w:rPr>
                      <m:t>0</m:t>
                    </m:r>
                  </m:sub>
                </m:sSub>
                <m:r>
                  <w:rPr>
                    <w:rFonts w:ascii="Cambria Math" w:hAnsi="Cambria Math"/>
                  </w:rPr>
                  <m:t>=max</m:t>
                </m:r>
                <m:d>
                  <m:dPr>
                    <m:begChr m:val="{"/>
                    <m:endChr m:val="}"/>
                    <m:ctrlPr>
                      <w:rPr>
                        <w:rFonts w:ascii="Cambria Math" w:hAnsi="Cambria Math"/>
                        <w:i/>
                      </w:rPr>
                    </m:ctrlPr>
                  </m:dPr>
                  <m:e>
                    <m:r>
                      <w:rPr>
                        <w:rFonts w:ascii="Cambria Math" w:hAnsi="Cambria Math"/>
                      </w:rPr>
                      <m:t>82,71%;83,11%</m:t>
                    </m:r>
                  </m:e>
                </m:d>
                <m:r>
                  <w:rPr>
                    <w:rFonts w:ascii="Cambria Math" w:hAnsi="Cambria Math"/>
                  </w:rPr>
                  <m:t>=83,11%</m:t>
                </m:r>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sidR="00E15D24">
              <w:rPr>
                <w:rFonts w:ascii="Arial" w:hAnsi="Arial" w:cs="Arial"/>
                <w:sz w:val="18"/>
              </w:rPr>
              <w:t>3.18</w:t>
            </w:r>
            <w:r w:rsidRPr="00E5470E">
              <w:rPr>
                <w:rFonts w:ascii="Arial" w:hAnsi="Arial" w:cs="Arial"/>
                <w:sz w:val="18"/>
              </w:rPr>
              <w:t>)</w:t>
            </w:r>
          </w:p>
        </w:tc>
      </w:tr>
    </w:tbl>
    <w:p w:rsidR="009B300D" w:rsidRPr="00B63FBF" w:rsidRDefault="009B300D" w:rsidP="009B300D">
      <w:pPr>
        <w:rPr>
          <w:rFonts w:eastAsiaTheme="minorEastAsia"/>
        </w:rPr>
      </w:pPr>
      <w:r w:rsidRPr="00B63FBF">
        <w:rPr>
          <w:rFonts w:eastAsiaTheme="minorEastAsia"/>
        </w:rPr>
        <w:t>Será, portanto, mais rentável ter o grupo 1 a funcionar a 100% do caudal nominal.</w:t>
      </w:r>
    </w:p>
    <w:p w:rsidR="009B300D" w:rsidRDefault="009B300D" w:rsidP="009B300D">
      <w:pPr>
        <w:rPr>
          <w:rFonts w:eastAsiaTheme="minorEastAsia"/>
        </w:rPr>
      </w:pPr>
      <w:r w:rsidRPr="00B63FBF">
        <w:rPr>
          <w:rFonts w:eastAsiaTheme="minorEastAsia"/>
        </w:rPr>
        <w:t>Aplicando todo o raciocínio prévio a todos os modos de funcionamento do conjunto, é então obtida a seguinte curva:</w:t>
      </w:r>
    </w:p>
    <w:p w:rsidR="009B300D" w:rsidRDefault="003956D5" w:rsidP="009B300D">
      <w:pPr>
        <w:pStyle w:val="Legenda"/>
        <w:keepNext/>
      </w:pPr>
      <w:bookmarkStart w:id="118" w:name="_Toc491874998"/>
      <w:r>
        <w:t xml:space="preserve">Quadro </w:t>
      </w:r>
      <w:fldSimple w:instr=" STYLEREF 1 \s ">
        <w:r w:rsidR="009B300D">
          <w:rPr>
            <w:noProof/>
          </w:rPr>
          <w:t>3</w:t>
        </w:r>
      </w:fldSimple>
      <w:r w:rsidR="009B300D">
        <w:t>.</w:t>
      </w:r>
      <w:fldSimple w:instr=" SEQ Tabela \* ARABIC \s 1 ">
        <w:r w:rsidR="009B300D">
          <w:rPr>
            <w:noProof/>
          </w:rPr>
          <w:t>2</w:t>
        </w:r>
      </w:fldSimple>
      <w:r w:rsidR="009B300D">
        <w:t>. – Curva de rendimentos da turbina teórica</w:t>
      </w:r>
      <w:bookmarkEnd w:id="118"/>
    </w:p>
    <w:tbl>
      <w:tblPr>
        <w:tblW w:w="1920" w:type="dxa"/>
        <w:jc w:val="center"/>
        <w:tblCellMar>
          <w:top w:w="15" w:type="dxa"/>
          <w:left w:w="70" w:type="dxa"/>
          <w:bottom w:w="15" w:type="dxa"/>
          <w:right w:w="70" w:type="dxa"/>
        </w:tblCellMar>
        <w:tblLook w:val="04A0" w:firstRow="1" w:lastRow="0" w:firstColumn="1" w:lastColumn="0" w:noHBand="0" w:noVBand="1"/>
      </w:tblPr>
      <w:tblGrid>
        <w:gridCol w:w="960"/>
        <w:gridCol w:w="960"/>
      </w:tblGrid>
      <w:tr w:rsidR="009B300D" w:rsidRPr="001745EB" w:rsidTr="009B300D">
        <w:trPr>
          <w:trHeight w:val="300"/>
          <w:jc w:val="center"/>
        </w:trPr>
        <w:tc>
          <w:tcPr>
            <w:tcW w:w="960" w:type="dxa"/>
            <w:tcBorders>
              <w:top w:val="nil"/>
              <w:left w:val="nil"/>
              <w:bottom w:val="single" w:sz="4" w:space="0" w:color="auto"/>
              <w:right w:val="nil"/>
            </w:tcBorders>
            <w:shd w:val="clear" w:color="auto" w:fill="BFBFBF" w:themeFill="background1" w:themeFillShade="BF"/>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Q/</w:t>
            </w:r>
            <w:proofErr w:type="spellStart"/>
            <w:r w:rsidRPr="001745EB">
              <w:rPr>
                <w:rFonts w:ascii="Calibri" w:hAnsi="Calibri" w:cs="Calibri"/>
                <w:color w:val="000000"/>
              </w:rPr>
              <w:t>Qinst</w:t>
            </w:r>
            <w:proofErr w:type="spellEnd"/>
          </w:p>
        </w:tc>
        <w:tc>
          <w:tcPr>
            <w:tcW w:w="960" w:type="dxa"/>
            <w:tcBorders>
              <w:top w:val="nil"/>
              <w:left w:val="nil"/>
              <w:bottom w:val="single" w:sz="4" w:space="0" w:color="auto"/>
              <w:right w:val="nil"/>
            </w:tcBorders>
            <w:shd w:val="clear" w:color="auto" w:fill="BFBFBF" w:themeFill="background1" w:themeFillShade="BF"/>
            <w:vAlign w:val="bottom"/>
            <w:hideMark/>
          </w:tcPr>
          <w:p w:rsidR="009B300D" w:rsidRPr="001745EB" w:rsidRDefault="009B300D" w:rsidP="009B300D">
            <w:pPr>
              <w:spacing w:after="0"/>
              <w:jc w:val="center"/>
              <w:rPr>
                <w:rFonts w:ascii="Symbol" w:hAnsi="Symbol" w:cs="Calibri"/>
                <w:color w:val="000000"/>
              </w:rPr>
            </w:pPr>
            <w:r w:rsidRPr="001745EB">
              <w:rPr>
                <w:rFonts w:ascii="Symbol" w:hAnsi="Symbol" w:cs="Calibri"/>
                <w:color w:val="000000"/>
              </w:rPr>
              <w:t></w:t>
            </w:r>
          </w:p>
        </w:tc>
      </w:tr>
      <w:tr w:rsidR="009B300D" w:rsidRPr="001745EB" w:rsidTr="009B300D">
        <w:trPr>
          <w:trHeight w:val="300"/>
          <w:jc w:val="center"/>
        </w:trPr>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0%</w:t>
            </w:r>
          </w:p>
        </w:tc>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0,00%</w:t>
            </w:r>
          </w:p>
        </w:tc>
      </w:tr>
      <w:tr w:rsidR="009B300D" w:rsidRPr="001745EB" w:rsidTr="009B300D">
        <w:trPr>
          <w:trHeight w:val="300"/>
          <w:jc w:val="center"/>
        </w:trPr>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10%</w:t>
            </w:r>
          </w:p>
        </w:tc>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78,89%</w:t>
            </w:r>
          </w:p>
        </w:tc>
      </w:tr>
      <w:tr w:rsidR="009B300D" w:rsidRPr="001745EB" w:rsidTr="009B300D">
        <w:trPr>
          <w:trHeight w:val="300"/>
          <w:jc w:val="center"/>
        </w:trPr>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20%</w:t>
            </w:r>
          </w:p>
        </w:tc>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84,75%</w:t>
            </w:r>
          </w:p>
        </w:tc>
      </w:tr>
      <w:tr w:rsidR="009B300D" w:rsidRPr="001745EB" w:rsidTr="009B300D">
        <w:trPr>
          <w:trHeight w:val="300"/>
          <w:jc w:val="center"/>
        </w:trPr>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30%</w:t>
            </w:r>
          </w:p>
        </w:tc>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83,62%</w:t>
            </w:r>
          </w:p>
        </w:tc>
      </w:tr>
      <w:tr w:rsidR="009B300D" w:rsidRPr="001745EB" w:rsidTr="009B300D">
        <w:trPr>
          <w:trHeight w:val="300"/>
          <w:jc w:val="center"/>
        </w:trPr>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40%</w:t>
            </w:r>
          </w:p>
        </w:tc>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84,75%</w:t>
            </w:r>
          </w:p>
        </w:tc>
      </w:tr>
      <w:tr w:rsidR="009B300D" w:rsidRPr="001745EB" w:rsidTr="009B300D">
        <w:trPr>
          <w:trHeight w:val="300"/>
          <w:jc w:val="center"/>
        </w:trPr>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50%</w:t>
            </w:r>
          </w:p>
        </w:tc>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84,29%</w:t>
            </w:r>
          </w:p>
        </w:tc>
      </w:tr>
      <w:tr w:rsidR="009B300D" w:rsidRPr="001745EB" w:rsidTr="009B300D">
        <w:trPr>
          <w:trHeight w:val="300"/>
          <w:jc w:val="center"/>
        </w:trPr>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60%</w:t>
            </w:r>
          </w:p>
        </w:tc>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84,72%</w:t>
            </w:r>
          </w:p>
        </w:tc>
      </w:tr>
      <w:tr w:rsidR="009B300D" w:rsidRPr="001745EB" w:rsidTr="009B300D">
        <w:trPr>
          <w:trHeight w:val="300"/>
          <w:jc w:val="center"/>
        </w:trPr>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70%</w:t>
            </w:r>
          </w:p>
        </w:tc>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84,26%</w:t>
            </w:r>
          </w:p>
        </w:tc>
      </w:tr>
      <w:tr w:rsidR="009B300D" w:rsidRPr="001745EB" w:rsidTr="009B300D">
        <w:trPr>
          <w:trHeight w:val="300"/>
          <w:jc w:val="center"/>
        </w:trPr>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80%</w:t>
            </w:r>
          </w:p>
        </w:tc>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83,92%</w:t>
            </w:r>
          </w:p>
        </w:tc>
      </w:tr>
      <w:tr w:rsidR="009B300D" w:rsidRPr="001745EB" w:rsidTr="009B300D">
        <w:trPr>
          <w:trHeight w:val="300"/>
          <w:jc w:val="center"/>
        </w:trPr>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90%</w:t>
            </w:r>
          </w:p>
        </w:tc>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83,43%</w:t>
            </w:r>
          </w:p>
        </w:tc>
      </w:tr>
      <w:tr w:rsidR="009B300D" w:rsidRPr="001745EB" w:rsidTr="009B300D">
        <w:trPr>
          <w:trHeight w:val="300"/>
          <w:jc w:val="center"/>
        </w:trPr>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100%</w:t>
            </w:r>
          </w:p>
        </w:tc>
        <w:tc>
          <w:tcPr>
            <w:tcW w:w="960" w:type="dxa"/>
            <w:tcBorders>
              <w:top w:val="single" w:sz="4" w:space="0" w:color="auto"/>
              <w:left w:val="nil"/>
              <w:bottom w:val="single" w:sz="4" w:space="0" w:color="auto"/>
              <w:right w:val="nil"/>
            </w:tcBorders>
            <w:shd w:val="clear" w:color="auto" w:fill="auto"/>
            <w:vAlign w:val="bottom"/>
            <w:hideMark/>
          </w:tcPr>
          <w:p w:rsidR="009B300D" w:rsidRPr="001745EB" w:rsidRDefault="009B300D" w:rsidP="009B300D">
            <w:pPr>
              <w:spacing w:after="0"/>
              <w:jc w:val="center"/>
              <w:rPr>
                <w:rFonts w:ascii="Calibri" w:hAnsi="Calibri" w:cs="Calibri"/>
                <w:color w:val="000000"/>
              </w:rPr>
            </w:pPr>
            <w:r w:rsidRPr="001745EB">
              <w:rPr>
                <w:rFonts w:ascii="Calibri" w:hAnsi="Calibri" w:cs="Calibri"/>
                <w:color w:val="000000"/>
              </w:rPr>
              <w:t>82,81%</w:t>
            </w:r>
          </w:p>
        </w:tc>
      </w:tr>
    </w:tbl>
    <w:p w:rsidR="009B300D" w:rsidRDefault="009B300D" w:rsidP="009B300D">
      <w:pPr>
        <w:jc w:val="center"/>
        <w:rPr>
          <w:rFonts w:eastAsiaTheme="minorEastAsia"/>
          <w:sz w:val="24"/>
        </w:rPr>
      </w:pPr>
    </w:p>
    <w:p w:rsidR="009B300D" w:rsidRDefault="009B300D" w:rsidP="009B300D">
      <w:pPr>
        <w:keepNext/>
      </w:pPr>
      <w:r>
        <w:rPr>
          <w:rFonts w:eastAsiaTheme="minorEastAsia"/>
          <w:sz w:val="24"/>
        </w:rPr>
        <w:lastRenderedPageBreak/>
        <w:tab/>
      </w:r>
      <w:r>
        <w:rPr>
          <w:noProof/>
        </w:rPr>
        <w:drawing>
          <wp:inline distT="0" distB="0" distL="0" distR="0" wp14:anchorId="60717D99" wp14:editId="7CEC35AA">
            <wp:extent cx="4578518" cy="2756926"/>
            <wp:effectExtent l="0" t="0" r="12700" b="5715"/>
            <wp:docPr id="17" name="Gráfico 17">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B300D" w:rsidRDefault="009B300D" w:rsidP="009B300D">
      <w:pPr>
        <w:pStyle w:val="Legenda"/>
      </w:pPr>
      <w:bookmarkStart w:id="119" w:name="_Toc489230316"/>
      <w:r>
        <w:t xml:space="preserve">Fig. </w:t>
      </w:r>
      <w:fldSimple w:instr=" STYLEREF 1 \s ">
        <w:r w:rsidR="0066206D">
          <w:rPr>
            <w:noProof/>
          </w:rPr>
          <w:t>3</w:t>
        </w:r>
      </w:fldSimple>
      <w:r w:rsidR="0066206D">
        <w:t>.</w:t>
      </w:r>
      <w:fldSimple w:instr=" SEQ Fig. \* ARABIC \s 1 ">
        <w:r w:rsidR="0066206D">
          <w:rPr>
            <w:noProof/>
          </w:rPr>
          <w:t>2</w:t>
        </w:r>
      </w:fldSimple>
      <w:r>
        <w:t xml:space="preserve"> </w:t>
      </w:r>
      <w:r w:rsidRPr="009405E5">
        <w:t>- Curva de rendimentos da turbina teórica</w:t>
      </w:r>
      <w:bookmarkEnd w:id="119"/>
    </w:p>
    <w:p w:rsidR="009B300D" w:rsidRPr="00B060E5" w:rsidRDefault="009B300D" w:rsidP="009B300D">
      <w:pPr>
        <w:pStyle w:val="PargrafodaLista"/>
        <w:ind w:left="0"/>
        <w:rPr>
          <w:szCs w:val="22"/>
        </w:rPr>
      </w:pPr>
      <w:r w:rsidRPr="00B060E5">
        <w:rPr>
          <w:szCs w:val="22"/>
        </w:rPr>
        <w:t>Note-se que efetivamente a curva constituída pelos dois grupos apresenta uma menor variação de rendimentos e sobretudo torna possível turbinar caudais superiores a 10% do caudal nominal.</w:t>
      </w:r>
    </w:p>
    <w:p w:rsidR="009B300D" w:rsidRDefault="009B300D" w:rsidP="009B300D">
      <w:r>
        <w:t>O caudal mínimo turbinável do conjunto assumirá o valor do caudal mínimo turbinável da turbina com menor caudal instalado.</w:t>
      </w:r>
    </w:p>
    <w:p w:rsidR="009B300D" w:rsidRDefault="009B300D" w:rsidP="009B300D"/>
    <w:p w:rsidR="009B300D" w:rsidRPr="00186EEB" w:rsidRDefault="009B300D" w:rsidP="009B300D">
      <w:pPr>
        <w:pStyle w:val="Cabealho3"/>
      </w:pPr>
      <w:bookmarkStart w:id="120" w:name="_Toc492046045"/>
      <w:bookmarkStart w:id="121" w:name="_Toc494211794"/>
      <w:r>
        <w:t>Particularidades</w:t>
      </w:r>
      <w:bookmarkEnd w:id="120"/>
      <w:bookmarkEnd w:id="121"/>
    </w:p>
    <w:p w:rsidR="009B300D" w:rsidRDefault="009B300D" w:rsidP="009B300D">
      <w:pPr>
        <w:pStyle w:val="Cabealho4"/>
      </w:pPr>
      <w:bookmarkStart w:id="122" w:name="_Toc492046046"/>
      <w:r>
        <w:t>Método de cálculo para duas turbinas semelhantes</w:t>
      </w:r>
      <w:bookmarkEnd w:id="122"/>
    </w:p>
    <w:p w:rsidR="009B300D" w:rsidRDefault="009B300D" w:rsidP="009B300D">
      <w:r>
        <w:t>Recorrendo ao Processo de Homogeneização de Grupos de Turbomáquinas Equivalentes, se forem considerados grupos semelhantes, os pressupostos anteriormente aplicados serão simplificados. Apesar de todas as variáveis existirem, duas delas assumirão o mesmo valor. Desta forma, a análise de duas configurações não será necessária e o fator predominante deixará de existir.</w:t>
      </w:r>
    </w:p>
    <w:p w:rsidR="009B300D" w:rsidRDefault="009B300D" w:rsidP="009B300D">
      <w:r>
        <w:t>Portanto, o novo sistema de cálculo assumirá a seguinte configuração:</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 xml:space="preserve"> Qinst</m:t>
                            </m:r>
                          </m:e>
                          <m:sub>
                            <m:r>
                              <w:rPr>
                                <w:rFonts w:ascii="Cambria Math" w:hAnsi="Cambria Math"/>
                                <w:szCs w:val="22"/>
                              </w:rPr>
                              <m:t>2</m:t>
                            </m:r>
                          </m:sub>
                        </m:sSub>
                      </m:e>
                      <m:e>
                        <m:r>
                          <w:rPr>
                            <w:rFonts w:ascii="Cambria Math" w:hAnsi="Cambria Math"/>
                            <w:szCs w:val="22"/>
                          </w:rPr>
                          <m:t>0&lt;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0, 1,2</m:t>
                            </m:r>
                          </m:sub>
                        </m:sSub>
                        <m:r>
                          <w:rPr>
                            <w:rFonts w:ascii="Cambria Math" w:hAnsi="Cambria Math"/>
                            <w:szCs w:val="22"/>
                          </w:rPr>
                          <m:t>&lt;1</m:t>
                        </m:r>
                      </m:e>
                      <m:e>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2</m:t>
                            </m:r>
                          </m:sub>
                        </m:sSub>
                        <m:ctrlPr>
                          <w:rPr>
                            <w:rFonts w:ascii="Cambria Math" w:eastAsia="Cambria Math" w:hAnsi="Cambria Math" w:cs="Cambria Math"/>
                            <w:i/>
                            <w:szCs w:val="22"/>
                          </w:rPr>
                        </m:ctrlPr>
                      </m:e>
                      <m:e>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1</m:t>
                            </m:r>
                          </m:sub>
                        </m:sSub>
                        <m:r>
                          <w:rPr>
                            <w:rFonts w:ascii="Cambria Math" w:hAnsi="Cambria Math"/>
                            <w:szCs w:val="22"/>
                          </w:rPr>
                          <m:t xml:space="preserve">=x ×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ctrlPr>
                          <w:rPr>
                            <w:rFonts w:ascii="Cambria Math" w:eastAsia="Cambria Math" w:hAnsi="Cambria Math" w:cs="Cambria Math"/>
                            <w:i/>
                            <w:szCs w:val="22"/>
                          </w:rPr>
                        </m:ctrlPr>
                      </m:e>
                      <m:e>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1</m:t>
                            </m:r>
                          </m:sub>
                        </m:sSub>
                        <m:ctrlPr>
                          <w:rPr>
                            <w:rFonts w:ascii="Cambria Math" w:eastAsia="Cambria Math" w:hAnsi="Cambria Math" w:cs="Cambria Math"/>
                            <w:i/>
                            <w:szCs w:val="22"/>
                          </w:rPr>
                        </m:ctrlPr>
                      </m:e>
                      <m:e>
                        <m:r>
                          <w:rPr>
                            <w:rFonts w:ascii="Cambria Math" w:eastAsia="Cambria Math" w:hAnsi="Cambria Math" w:cs="Cambria Math"/>
                            <w:szCs w:val="22"/>
                          </w:rPr>
                          <m:t>x=1/2</m:t>
                        </m:r>
                      </m:e>
                    </m:eqArr>
                  </m:e>
                </m:d>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3.19</w:t>
            </w:r>
            <w:r w:rsidRPr="00E5470E">
              <w:rPr>
                <w:rFonts w:ascii="Arial" w:hAnsi="Arial" w:cs="Arial"/>
                <w:sz w:val="18"/>
              </w:rPr>
              <w:t>)</w:t>
            </w:r>
          </w:p>
        </w:tc>
      </w:tr>
    </w:tbl>
    <w:p w:rsidR="009B300D" w:rsidRDefault="009B300D" w:rsidP="009B300D">
      <w:pPr>
        <w:rPr>
          <w:szCs w:val="22"/>
        </w:rPr>
      </w:pPr>
      <w:r w:rsidRPr="00186EEB">
        <w:rPr>
          <w:szCs w:val="22"/>
        </w:rPr>
        <w:t>Considerando que</w:t>
      </w:r>
      <w:r>
        <w:rPr>
          <w:szCs w:val="22"/>
        </w:rPr>
        <w:t>:</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0949F8" w:rsidRDefault="00D12FA2" w:rsidP="009B300D">
            <w:pPr>
              <w:rPr>
                <w:szCs w:val="22"/>
              </w:rPr>
            </w:pPr>
            <m:oMathPara>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2</m:t>
                    </m:r>
                  </m:sub>
                </m:sSub>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3.20</w:t>
            </w:r>
            <w:r w:rsidRPr="00E5470E">
              <w:rPr>
                <w:rFonts w:ascii="Arial" w:hAnsi="Arial" w:cs="Arial"/>
                <w:sz w:val="18"/>
              </w:rPr>
              <w:t>)</w:t>
            </w:r>
          </w:p>
        </w:tc>
      </w:tr>
    </w:tbl>
    <w:p w:rsidR="009B300D" w:rsidRDefault="009B300D" w:rsidP="009B300D">
      <w:pPr>
        <w:rPr>
          <w:szCs w:val="22"/>
        </w:rPr>
      </w:pPr>
      <w:r w:rsidRPr="00186EEB">
        <w:rPr>
          <w:szCs w:val="22"/>
        </w:rPr>
        <w:t>O rendimento do conjunto dos grupos poderá ser então determinado pela resolução do seguinte sistema de equações:</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d>
                  <m:dPr>
                    <m:begChr m:val="{"/>
                    <m:endChr m:val=""/>
                    <m:ctrlPr>
                      <w:rPr>
                        <w:rFonts w:ascii="Cambria Math" w:eastAsiaTheme="minorEastAsia" w:hAnsi="Cambria Math"/>
                        <w:i/>
                        <w:szCs w:val="22"/>
                      </w:rPr>
                    </m:ctrlPr>
                  </m:dPr>
                  <m:e>
                    <m:eqArr>
                      <m:eqArrPr>
                        <m:ctrlPr>
                          <w:rPr>
                            <w:rFonts w:ascii="Cambria Math" w:eastAsiaTheme="minorEastAsia" w:hAnsi="Cambria Math"/>
                            <w:i/>
                            <w:szCs w:val="22"/>
                          </w:rPr>
                        </m:ctrlPr>
                      </m:eqArrPr>
                      <m:e>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1</m:t>
                            </m:r>
                          </m:sub>
                        </m:sSub>
                        <m:r>
                          <w:rPr>
                            <w:rFonts w:ascii="Cambria Math" w:hAnsi="Cambria Math"/>
                            <w:szCs w:val="22"/>
                          </w:rPr>
                          <m:t>×x+</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2</m:t>
                            </m:r>
                          </m:sub>
                        </m:sSub>
                        <m:r>
                          <w:rPr>
                            <w:rFonts w:ascii="Cambria Math" w:hAnsi="Cambria Math"/>
                            <w:szCs w:val="22"/>
                          </w:rPr>
                          <m:t>×x</m:t>
                        </m:r>
                      </m:e>
                      <m:e>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 xml:space="preserve"> Qinst</m:t>
                            </m:r>
                          </m:e>
                          <m:sub>
                            <m:r>
                              <w:rPr>
                                <w:rFonts w:ascii="Cambria Math" w:hAnsi="Cambria Math"/>
                                <w:szCs w:val="22"/>
                              </w:rPr>
                              <m:t>2</m:t>
                            </m:r>
                          </m:sub>
                        </m:sSub>
                      </m:e>
                    </m:eqArr>
                  </m:e>
                </m:d>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3.21</w:t>
            </w:r>
            <w:r w:rsidRPr="00E5470E">
              <w:rPr>
                <w:rFonts w:ascii="Arial" w:hAnsi="Arial" w:cs="Arial"/>
                <w:sz w:val="18"/>
              </w:rPr>
              <w:t>)</w:t>
            </w:r>
          </w:p>
        </w:tc>
      </w:tr>
    </w:tbl>
    <w:p w:rsidR="009B300D" w:rsidRDefault="009B300D" w:rsidP="009B300D">
      <w:pPr>
        <w:rPr>
          <w:szCs w:val="22"/>
        </w:rPr>
      </w:pPr>
      <w:r>
        <w:rPr>
          <w:rFonts w:eastAsiaTheme="minorEastAsia"/>
          <w:szCs w:val="22"/>
        </w:rPr>
        <w:t>Assim,</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0</m:t>
                    </m:r>
                  </m:sub>
                </m:sSub>
                <m:r>
                  <w:rPr>
                    <w:rFonts w:ascii="Cambria Math" w:eastAsiaTheme="minorEastAsia" w:hAnsi="Cambria Math"/>
                    <w:szCs w:val="22"/>
                  </w:rPr>
                  <m:t>=</m:t>
                </m:r>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 xml:space="preserve"> </m:t>
                        </m:r>
                        <m:r>
                          <m:rPr>
                            <m:sty m:val="p"/>
                          </m:rPr>
                          <w:rPr>
                            <w:rFonts w:ascii="Cambria Math" w:hAnsi="Cambria Math"/>
                            <w:szCs w:val="22"/>
                          </w:rPr>
                          <w:sym w:font="Symbol" w:char="F068"/>
                        </m:r>
                      </m:e>
                      <m:sub>
                        <m:r>
                          <w:rPr>
                            <w:rFonts w:ascii="Cambria Math" w:hAnsi="Cambria Math"/>
                            <w:szCs w:val="22"/>
                          </w:rPr>
                          <m:t>2</m:t>
                        </m:r>
                      </m:sub>
                    </m:sSub>
                  </m:num>
                  <m:den>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2</m:t>
                        </m:r>
                      </m:sub>
                    </m:sSub>
                    <m:r>
                      <w:rPr>
                        <w:rFonts w:ascii="Cambria Math" w:hAnsi="Cambria Math"/>
                        <w:szCs w:val="22"/>
                      </w:rPr>
                      <m:t xml:space="preserve"> </m:t>
                    </m:r>
                  </m:den>
                </m:f>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3.22</w:t>
            </w:r>
            <w:r w:rsidRPr="00E5470E">
              <w:rPr>
                <w:rFonts w:ascii="Arial" w:hAnsi="Arial" w:cs="Arial"/>
                <w:sz w:val="18"/>
              </w:rPr>
              <w:t>)</w:t>
            </w:r>
          </w:p>
        </w:tc>
      </w:tr>
    </w:tbl>
    <w:p w:rsidR="009B300D" w:rsidRDefault="009B300D" w:rsidP="009B300D">
      <w:r>
        <w:t>Simplificadamente bastará uma tabela para calcular os rendimentos provenientes de todas as combinações possíveis dos modos de funcionamento dos dois grupos. De facto, um determinado modo de funcionamento do conjunto de grupos, será exatamente a média dos modos dos grupos.</w:t>
      </w:r>
    </w:p>
    <w:p w:rsidR="009B300D" w:rsidRDefault="009B300D" w:rsidP="009B300D">
      <w:r>
        <w:t>Neste caso particular, se num aproveitamento forem instalados dois grupos idênticos e com caudal nominal idêntico, para um modo de funcionamento do conjunto (</w:t>
      </w:r>
      <w:proofErr w:type="spellStart"/>
      <w:r>
        <w:t>Qturb</w:t>
      </w:r>
      <w:proofErr w:type="spellEnd"/>
      <w:r>
        <w:t>/</w:t>
      </w:r>
      <w:proofErr w:type="spellStart"/>
      <w:r>
        <w:t>Qinst</w:t>
      </w:r>
      <w:proofErr w:type="spellEnd"/>
      <w:r>
        <w:t>) de 0,8, os rendimentos conjugados serão os seguintes:</w:t>
      </w:r>
    </w:p>
    <w:p w:rsidR="009B300D" w:rsidRDefault="009B300D" w:rsidP="009B300D">
      <w:pPr>
        <w:pStyle w:val="Legenda"/>
        <w:keepNext/>
      </w:pPr>
      <w:bookmarkStart w:id="123" w:name="_Toc491874999"/>
      <w:r>
        <w:t xml:space="preserve">Quadro </w:t>
      </w:r>
      <w:fldSimple w:instr=" STYLEREF 1 \s ">
        <w:r>
          <w:rPr>
            <w:noProof/>
          </w:rPr>
          <w:t>3</w:t>
        </w:r>
      </w:fldSimple>
      <w:r>
        <w:t>.</w:t>
      </w:r>
      <w:fldSimple w:instr=" SEQ Tabela \* ARABIC \s 1 ">
        <w:r>
          <w:rPr>
            <w:noProof/>
          </w:rPr>
          <w:t>3</w:t>
        </w:r>
      </w:fldSimple>
      <w:r>
        <w:t xml:space="preserve"> – Combinações possíveis para duas turbinas semelhantes</w:t>
      </w:r>
      <w:bookmarkEnd w:id="123"/>
      <w:r>
        <w:t xml:space="preserve"> </w:t>
      </w:r>
    </w:p>
    <w:tbl>
      <w:tblPr>
        <w:tblpPr w:leftFromText="141" w:rightFromText="141" w:vertAnchor="text" w:horzAnchor="margin" w:tblpXSpec="center" w:tblpY="-39"/>
        <w:tblW w:w="9103" w:type="dxa"/>
        <w:tblCellMar>
          <w:top w:w="15" w:type="dxa"/>
          <w:left w:w="70" w:type="dxa"/>
          <w:bottom w:w="15" w:type="dxa"/>
          <w:right w:w="70" w:type="dxa"/>
        </w:tblCellMar>
        <w:tblLook w:val="04A0" w:firstRow="1" w:lastRow="0" w:firstColumn="1" w:lastColumn="0" w:noHBand="0" w:noVBand="1"/>
      </w:tblPr>
      <w:tblGrid>
        <w:gridCol w:w="2915"/>
        <w:gridCol w:w="2518"/>
        <w:gridCol w:w="3670"/>
      </w:tblGrid>
      <w:tr w:rsidR="009B300D" w:rsidRPr="001F364A" w:rsidTr="009B300D">
        <w:trPr>
          <w:trHeight w:val="315"/>
        </w:trPr>
        <w:tc>
          <w:tcPr>
            <w:tcW w:w="2915" w:type="dxa"/>
            <w:tcBorders>
              <w:top w:val="nil"/>
              <w:left w:val="nil"/>
              <w:bottom w:val="single" w:sz="4" w:space="0" w:color="auto"/>
              <w:right w:val="nil"/>
            </w:tcBorders>
            <w:shd w:val="clear" w:color="auto" w:fill="BFBFBF" w:themeFill="background1" w:themeFillShade="BF"/>
            <w:noWrap/>
            <w:vAlign w:val="center"/>
            <w:hideMark/>
          </w:tcPr>
          <w:p w:rsidR="009B300D" w:rsidRPr="001F364A" w:rsidRDefault="00D12FA2" w:rsidP="009B300D">
            <w:pPr>
              <w:spacing w:after="0"/>
              <w:jc w:val="center"/>
              <w:rPr>
                <w:rFonts w:ascii="Calibri" w:hAnsi="Calibri"/>
                <w:color w:val="000000"/>
                <w:szCs w:val="22"/>
              </w:rPr>
            </w:pPr>
            <m:oMathPara>
              <m:oMath>
                <m:sSub>
                  <m:sSubPr>
                    <m:ctrlPr>
                      <w:rPr>
                        <w:rFonts w:ascii="Cambria Math" w:hAnsi="Cambria Math"/>
                        <w:i/>
                        <w:szCs w:val="22"/>
                      </w:rPr>
                    </m:ctrlPr>
                  </m:sSubPr>
                  <m:e>
                    <m:d>
                      <m:dPr>
                        <m:ctrlPr>
                          <w:rPr>
                            <w:rFonts w:ascii="Cambria Math" w:hAnsi="Cambria Math"/>
                            <w:i/>
                            <w:szCs w:val="22"/>
                          </w:rPr>
                        </m:ctrlPr>
                      </m:dPr>
                      <m:e>
                        <m:r>
                          <w:rPr>
                            <w:rFonts w:ascii="Cambria Math" w:hAnsi="Cambria Math"/>
                            <w:szCs w:val="22"/>
                          </w:rPr>
                          <m:t>Qturb/Qinst</m:t>
                        </m:r>
                      </m:e>
                    </m:d>
                  </m:e>
                  <m:sub>
                    <m:r>
                      <w:rPr>
                        <w:rFonts w:ascii="Cambria Math" w:hAnsi="Cambria Math"/>
                        <w:szCs w:val="22"/>
                      </w:rPr>
                      <m:t>1</m:t>
                    </m:r>
                  </m:sub>
                </m:sSub>
              </m:oMath>
            </m:oMathPara>
          </w:p>
        </w:tc>
        <w:tc>
          <w:tcPr>
            <w:tcW w:w="2518" w:type="dxa"/>
            <w:tcBorders>
              <w:top w:val="nil"/>
              <w:left w:val="nil"/>
              <w:bottom w:val="single" w:sz="4" w:space="0" w:color="auto"/>
              <w:right w:val="nil"/>
            </w:tcBorders>
            <w:shd w:val="clear" w:color="auto" w:fill="BFBFBF" w:themeFill="background1" w:themeFillShade="BF"/>
            <w:noWrap/>
            <w:vAlign w:val="center"/>
            <w:hideMark/>
          </w:tcPr>
          <w:p w:rsidR="009B300D" w:rsidRPr="001F364A" w:rsidRDefault="00D12FA2" w:rsidP="009B300D">
            <w:pPr>
              <w:spacing w:after="0"/>
              <w:jc w:val="center"/>
              <w:rPr>
                <w:rFonts w:ascii="Calibri" w:hAnsi="Calibri"/>
                <w:color w:val="000000"/>
                <w:szCs w:val="22"/>
              </w:rPr>
            </w:pPr>
            <m:oMathPara>
              <m:oMath>
                <m:sSub>
                  <m:sSubPr>
                    <m:ctrlPr>
                      <w:rPr>
                        <w:rFonts w:ascii="Cambria Math" w:hAnsi="Cambria Math"/>
                        <w:i/>
                        <w:szCs w:val="22"/>
                      </w:rPr>
                    </m:ctrlPr>
                  </m:sSubPr>
                  <m:e>
                    <m:d>
                      <m:dPr>
                        <m:ctrlPr>
                          <w:rPr>
                            <w:rFonts w:ascii="Cambria Math" w:hAnsi="Cambria Math"/>
                            <w:i/>
                            <w:szCs w:val="22"/>
                          </w:rPr>
                        </m:ctrlPr>
                      </m:dPr>
                      <m:e>
                        <m:r>
                          <w:rPr>
                            <w:rFonts w:ascii="Cambria Math" w:hAnsi="Cambria Math"/>
                            <w:szCs w:val="22"/>
                          </w:rPr>
                          <m:t>Qturb/Qinst</m:t>
                        </m:r>
                      </m:e>
                    </m:d>
                  </m:e>
                  <m:sub>
                    <m:r>
                      <w:rPr>
                        <w:rFonts w:ascii="Cambria Math" w:hAnsi="Cambria Math"/>
                        <w:szCs w:val="22"/>
                      </w:rPr>
                      <m:t>2</m:t>
                    </m:r>
                  </m:sub>
                </m:sSub>
              </m:oMath>
            </m:oMathPara>
          </w:p>
        </w:tc>
        <w:tc>
          <w:tcPr>
            <w:tcW w:w="3670" w:type="dxa"/>
            <w:tcBorders>
              <w:left w:val="nil"/>
              <w:bottom w:val="single" w:sz="4" w:space="0" w:color="auto"/>
              <w:right w:val="nil"/>
            </w:tcBorders>
            <w:shd w:val="clear" w:color="auto" w:fill="BFBFBF" w:themeFill="background1" w:themeFillShade="BF"/>
            <w:noWrap/>
            <w:vAlign w:val="bottom"/>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Rendimento</w:t>
            </w:r>
          </w:p>
        </w:tc>
      </w:tr>
      <w:tr w:rsidR="009B300D" w:rsidRPr="001F364A" w:rsidTr="009B300D">
        <w:trPr>
          <w:trHeight w:val="315"/>
        </w:trPr>
        <w:tc>
          <w:tcPr>
            <w:tcW w:w="2915" w:type="dxa"/>
            <w:tcBorders>
              <w:top w:val="single" w:sz="4" w:space="0" w:color="auto"/>
              <w:left w:val="nil"/>
              <w:bottom w:val="single" w:sz="4" w:space="0" w:color="auto"/>
              <w:right w:val="nil"/>
            </w:tcBorders>
            <w:noWrap/>
            <w:vAlign w:val="center"/>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100%</w:t>
            </w:r>
          </w:p>
        </w:tc>
        <w:tc>
          <w:tcPr>
            <w:tcW w:w="2518" w:type="dxa"/>
            <w:tcBorders>
              <w:top w:val="single" w:sz="4" w:space="0" w:color="auto"/>
              <w:left w:val="nil"/>
              <w:bottom w:val="single" w:sz="4" w:space="0" w:color="auto"/>
              <w:right w:val="nil"/>
            </w:tcBorders>
            <w:noWrap/>
            <w:vAlign w:val="center"/>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60%</w:t>
            </w:r>
          </w:p>
        </w:tc>
        <w:tc>
          <w:tcPr>
            <w:tcW w:w="3670" w:type="dxa"/>
            <w:tcBorders>
              <w:top w:val="single" w:sz="4" w:space="0" w:color="auto"/>
              <w:left w:val="nil"/>
              <w:bottom w:val="single" w:sz="4" w:space="0" w:color="auto"/>
              <w:right w:val="nil"/>
            </w:tcBorders>
            <w:noWrap/>
            <w:vAlign w:val="bottom"/>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83,50%</w:t>
            </w:r>
          </w:p>
        </w:tc>
      </w:tr>
      <w:tr w:rsidR="009B300D" w:rsidRPr="001F364A" w:rsidTr="009B300D">
        <w:trPr>
          <w:trHeight w:val="315"/>
        </w:trPr>
        <w:tc>
          <w:tcPr>
            <w:tcW w:w="2915" w:type="dxa"/>
            <w:tcBorders>
              <w:top w:val="single" w:sz="4" w:space="0" w:color="auto"/>
              <w:left w:val="nil"/>
              <w:bottom w:val="single" w:sz="4" w:space="0" w:color="auto"/>
              <w:right w:val="nil"/>
            </w:tcBorders>
            <w:noWrap/>
            <w:vAlign w:val="center"/>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90%</w:t>
            </w:r>
          </w:p>
        </w:tc>
        <w:tc>
          <w:tcPr>
            <w:tcW w:w="2518" w:type="dxa"/>
            <w:tcBorders>
              <w:top w:val="single" w:sz="4" w:space="0" w:color="auto"/>
              <w:left w:val="nil"/>
              <w:bottom w:val="single" w:sz="4" w:space="0" w:color="auto"/>
              <w:right w:val="nil"/>
            </w:tcBorders>
            <w:noWrap/>
            <w:vAlign w:val="center"/>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70%</w:t>
            </w:r>
          </w:p>
        </w:tc>
        <w:tc>
          <w:tcPr>
            <w:tcW w:w="3670" w:type="dxa"/>
            <w:tcBorders>
              <w:top w:val="single" w:sz="4" w:space="0" w:color="auto"/>
              <w:left w:val="nil"/>
              <w:bottom w:val="single" w:sz="4" w:space="0" w:color="auto"/>
              <w:right w:val="nil"/>
            </w:tcBorders>
            <w:noWrap/>
            <w:vAlign w:val="bottom"/>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83,70%</w:t>
            </w:r>
          </w:p>
        </w:tc>
      </w:tr>
      <w:tr w:rsidR="009B300D" w:rsidRPr="001F364A" w:rsidTr="009B300D">
        <w:trPr>
          <w:trHeight w:val="315"/>
        </w:trPr>
        <w:tc>
          <w:tcPr>
            <w:tcW w:w="2915" w:type="dxa"/>
            <w:tcBorders>
              <w:top w:val="single" w:sz="4" w:space="0" w:color="auto"/>
              <w:left w:val="nil"/>
              <w:bottom w:val="single" w:sz="4" w:space="0" w:color="auto"/>
              <w:right w:val="nil"/>
            </w:tcBorders>
            <w:noWrap/>
            <w:vAlign w:val="center"/>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80%</w:t>
            </w:r>
          </w:p>
        </w:tc>
        <w:tc>
          <w:tcPr>
            <w:tcW w:w="2518" w:type="dxa"/>
            <w:tcBorders>
              <w:top w:val="single" w:sz="4" w:space="0" w:color="auto"/>
              <w:left w:val="nil"/>
              <w:bottom w:val="single" w:sz="4" w:space="0" w:color="auto"/>
              <w:right w:val="nil"/>
            </w:tcBorders>
            <w:noWrap/>
            <w:vAlign w:val="center"/>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80%</w:t>
            </w:r>
          </w:p>
        </w:tc>
        <w:tc>
          <w:tcPr>
            <w:tcW w:w="3670" w:type="dxa"/>
            <w:tcBorders>
              <w:top w:val="single" w:sz="4" w:space="0" w:color="auto"/>
              <w:left w:val="nil"/>
              <w:bottom w:val="single" w:sz="4" w:space="0" w:color="auto"/>
              <w:right w:val="nil"/>
            </w:tcBorders>
            <w:noWrap/>
            <w:vAlign w:val="bottom"/>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83,75%</w:t>
            </w:r>
          </w:p>
        </w:tc>
      </w:tr>
      <w:tr w:rsidR="009B300D" w:rsidRPr="001F364A" w:rsidTr="009B300D">
        <w:trPr>
          <w:trHeight w:val="315"/>
        </w:trPr>
        <w:tc>
          <w:tcPr>
            <w:tcW w:w="2915" w:type="dxa"/>
            <w:tcBorders>
              <w:top w:val="single" w:sz="4" w:space="0" w:color="auto"/>
              <w:left w:val="nil"/>
              <w:bottom w:val="single" w:sz="4" w:space="0" w:color="auto"/>
              <w:right w:val="nil"/>
            </w:tcBorders>
            <w:noWrap/>
            <w:vAlign w:val="center"/>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70%</w:t>
            </w:r>
          </w:p>
        </w:tc>
        <w:tc>
          <w:tcPr>
            <w:tcW w:w="2518" w:type="dxa"/>
            <w:tcBorders>
              <w:top w:val="single" w:sz="4" w:space="0" w:color="auto"/>
              <w:left w:val="nil"/>
              <w:bottom w:val="single" w:sz="4" w:space="0" w:color="auto"/>
              <w:right w:val="nil"/>
            </w:tcBorders>
            <w:noWrap/>
            <w:vAlign w:val="center"/>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90%</w:t>
            </w:r>
          </w:p>
        </w:tc>
        <w:tc>
          <w:tcPr>
            <w:tcW w:w="3670" w:type="dxa"/>
            <w:tcBorders>
              <w:top w:val="single" w:sz="4" w:space="0" w:color="auto"/>
              <w:left w:val="nil"/>
              <w:bottom w:val="single" w:sz="4" w:space="0" w:color="auto"/>
              <w:right w:val="nil"/>
            </w:tcBorders>
            <w:noWrap/>
            <w:vAlign w:val="bottom"/>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83,70%</w:t>
            </w:r>
          </w:p>
        </w:tc>
      </w:tr>
      <w:tr w:rsidR="009B300D" w:rsidRPr="001F364A" w:rsidTr="009B300D">
        <w:trPr>
          <w:trHeight w:val="315"/>
        </w:trPr>
        <w:tc>
          <w:tcPr>
            <w:tcW w:w="2915" w:type="dxa"/>
            <w:tcBorders>
              <w:top w:val="single" w:sz="4" w:space="0" w:color="auto"/>
              <w:left w:val="nil"/>
              <w:right w:val="nil"/>
            </w:tcBorders>
            <w:noWrap/>
            <w:vAlign w:val="center"/>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60%</w:t>
            </w:r>
          </w:p>
        </w:tc>
        <w:tc>
          <w:tcPr>
            <w:tcW w:w="2518" w:type="dxa"/>
            <w:tcBorders>
              <w:top w:val="single" w:sz="4" w:space="0" w:color="auto"/>
              <w:left w:val="nil"/>
              <w:right w:val="nil"/>
            </w:tcBorders>
            <w:noWrap/>
            <w:vAlign w:val="center"/>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100%</w:t>
            </w:r>
          </w:p>
        </w:tc>
        <w:tc>
          <w:tcPr>
            <w:tcW w:w="3670" w:type="dxa"/>
            <w:tcBorders>
              <w:top w:val="single" w:sz="4" w:space="0" w:color="auto"/>
              <w:left w:val="nil"/>
              <w:right w:val="nil"/>
            </w:tcBorders>
            <w:noWrap/>
            <w:vAlign w:val="bottom"/>
            <w:hideMark/>
          </w:tcPr>
          <w:p w:rsidR="009B300D" w:rsidRPr="001F364A" w:rsidRDefault="009B300D" w:rsidP="009B300D">
            <w:pPr>
              <w:spacing w:after="0"/>
              <w:jc w:val="center"/>
              <w:rPr>
                <w:rFonts w:ascii="Calibri" w:hAnsi="Calibri"/>
                <w:color w:val="000000"/>
                <w:szCs w:val="22"/>
              </w:rPr>
            </w:pPr>
            <w:r w:rsidRPr="001F364A">
              <w:rPr>
                <w:rFonts w:ascii="Calibri" w:hAnsi="Calibri"/>
                <w:color w:val="000000"/>
                <w:szCs w:val="22"/>
              </w:rPr>
              <w:t>83,50%</w:t>
            </w:r>
          </w:p>
        </w:tc>
      </w:tr>
    </w:tbl>
    <w:p w:rsidR="009B300D" w:rsidRDefault="009B300D" w:rsidP="009B300D"/>
    <w:p w:rsidR="009B300D" w:rsidRDefault="009B300D" w:rsidP="009B300D">
      <w:r w:rsidRPr="001F364A">
        <w:t>Sendo que o modo de funcionamento que produz um maior rendimento equivale a colocar ambos os grupos a turbinar 80% do caudal instalado.</w:t>
      </w:r>
    </w:p>
    <w:p w:rsidR="009B300D" w:rsidRDefault="009B300D" w:rsidP="009B300D"/>
    <w:p w:rsidR="009B300D" w:rsidRDefault="009B300D" w:rsidP="009B300D">
      <w:pPr>
        <w:pStyle w:val="Cabealho4"/>
      </w:pPr>
      <w:bookmarkStart w:id="124" w:name="_Toc492046047"/>
      <w:r>
        <w:t>Método de cálculo para três ou mais turbinas semelhantes</w:t>
      </w:r>
      <w:bookmarkEnd w:id="124"/>
    </w:p>
    <w:p w:rsidR="009B300D" w:rsidRDefault="009B300D" w:rsidP="009B300D">
      <w:r w:rsidRPr="001F364A">
        <w:t>No ponto anterior foi definida a forma de obtenção da curva de rendiment</w:t>
      </w:r>
      <w:r w:rsidR="009D0983">
        <w:t xml:space="preserve">os de um conjunto de duas </w:t>
      </w:r>
      <w:r w:rsidR="00F96126">
        <w:t>turbinas</w:t>
      </w:r>
      <w:r w:rsidRPr="001F364A">
        <w:t>.</w:t>
      </w:r>
    </w:p>
    <w:p w:rsidR="009B300D" w:rsidRPr="00664ACE" w:rsidRDefault="009B300D" w:rsidP="009B300D">
      <w:pPr>
        <w:rPr>
          <w:szCs w:val="22"/>
        </w:rPr>
      </w:pPr>
      <w:r w:rsidRPr="00664ACE">
        <w:rPr>
          <w:szCs w:val="22"/>
        </w:rPr>
        <w:t>Quando se trata da conjugação de um número de “</w:t>
      </w:r>
      <w:r w:rsidRPr="00664ACE">
        <w:rPr>
          <w:b/>
          <w:szCs w:val="22"/>
        </w:rPr>
        <w:t>n”</w:t>
      </w:r>
      <w:r w:rsidRPr="00664ACE">
        <w:rPr>
          <w:szCs w:val="22"/>
        </w:rPr>
        <w:t xml:space="preserve"> </w:t>
      </w:r>
      <w:r w:rsidR="00F96126">
        <w:rPr>
          <w:szCs w:val="22"/>
        </w:rPr>
        <w:t>turbinas</w:t>
      </w:r>
      <w:r w:rsidRPr="00664ACE">
        <w:rPr>
          <w:szCs w:val="22"/>
        </w:rPr>
        <w:t xml:space="preserve"> semelhantes, considera-se a aplicação do mé</w:t>
      </w:r>
      <w:r w:rsidR="00F96126">
        <w:rPr>
          <w:szCs w:val="22"/>
        </w:rPr>
        <w:t>todo entre as curvas de uma turbina</w:t>
      </w:r>
      <w:r w:rsidRPr="00664ACE">
        <w:rPr>
          <w:szCs w:val="22"/>
        </w:rPr>
        <w:t xml:space="preserve"> e a resultante teórica de “</w:t>
      </w:r>
      <w:r w:rsidRPr="00664ACE">
        <w:rPr>
          <w:b/>
          <w:szCs w:val="22"/>
        </w:rPr>
        <w:t>n-1”</w:t>
      </w:r>
      <w:r w:rsidRPr="00664ACE">
        <w:rPr>
          <w:szCs w:val="22"/>
        </w:rPr>
        <w:t xml:space="preserve"> </w:t>
      </w:r>
      <w:r w:rsidR="00F96126">
        <w:rPr>
          <w:szCs w:val="22"/>
        </w:rPr>
        <w:t>turbinas</w:t>
      </w:r>
      <w:r w:rsidRPr="00664ACE">
        <w:rPr>
          <w:szCs w:val="22"/>
        </w:rPr>
        <w:t xml:space="preserve">. </w:t>
      </w:r>
    </w:p>
    <w:p w:rsidR="009B300D" w:rsidRPr="00664ACE" w:rsidRDefault="009B300D" w:rsidP="009B300D">
      <w:pPr>
        <w:rPr>
          <w:szCs w:val="22"/>
        </w:rPr>
      </w:pPr>
      <w:r w:rsidRPr="00664ACE">
        <w:rPr>
          <w:szCs w:val="22"/>
        </w:rPr>
        <w:t xml:space="preserve">Assim, a título de exemplo, a obtenção da curva de rendimentos de três </w:t>
      </w:r>
      <w:r w:rsidR="00F96126">
        <w:rPr>
          <w:szCs w:val="22"/>
        </w:rPr>
        <w:t>turbinas</w:t>
      </w:r>
      <w:r w:rsidRPr="00664ACE">
        <w:rPr>
          <w:szCs w:val="22"/>
        </w:rPr>
        <w:t xml:space="preserve"> p</w:t>
      </w:r>
      <w:r w:rsidR="00F96126">
        <w:rPr>
          <w:szCs w:val="22"/>
        </w:rPr>
        <w:t>assa pela conjugação de uma turbina</w:t>
      </w:r>
      <w:r w:rsidRPr="00664ACE">
        <w:rPr>
          <w:szCs w:val="22"/>
        </w:rPr>
        <w:t xml:space="preserve"> com o conjunto d</w:t>
      </w:r>
      <w:r w:rsidR="00F96126">
        <w:rPr>
          <w:szCs w:val="22"/>
        </w:rPr>
        <w:t>as outras dua</w:t>
      </w:r>
      <w:r w:rsidRPr="00664ACE">
        <w:rPr>
          <w:szCs w:val="22"/>
        </w:rPr>
        <w:t>s.</w:t>
      </w:r>
    </w:p>
    <w:p w:rsidR="009B300D" w:rsidRPr="00664ACE" w:rsidRDefault="009B300D" w:rsidP="009B300D">
      <w:pPr>
        <w:rPr>
          <w:szCs w:val="22"/>
        </w:rPr>
      </w:pPr>
      <w:r w:rsidRPr="00664ACE">
        <w:rPr>
          <w:szCs w:val="22"/>
        </w:rPr>
        <w:t xml:space="preserve">De facto, como anteriormente foi constatado, a configuração da </w:t>
      </w:r>
      <w:r w:rsidR="00F96126">
        <w:rPr>
          <w:szCs w:val="22"/>
        </w:rPr>
        <w:t>curva teórica do conjunto de dua</w:t>
      </w:r>
      <w:r w:rsidRPr="00664ACE">
        <w:rPr>
          <w:szCs w:val="22"/>
        </w:rPr>
        <w:t xml:space="preserve">s </w:t>
      </w:r>
      <w:r w:rsidR="00F96126">
        <w:rPr>
          <w:szCs w:val="22"/>
        </w:rPr>
        <w:t>turbinas</w:t>
      </w:r>
      <w:r w:rsidRPr="00664ACE">
        <w:rPr>
          <w:szCs w:val="22"/>
        </w:rPr>
        <w:t xml:space="preserve"> perfaz a maximização do rendimento. Portanto, o aglomerado dos três será teoricamente equivalente à adição de um</w:t>
      </w:r>
      <w:r w:rsidR="00F96126">
        <w:rPr>
          <w:szCs w:val="22"/>
        </w:rPr>
        <w:t>a turbina a um aglomerado de duas turbinas</w:t>
      </w:r>
      <w:r w:rsidRPr="00664ACE">
        <w:rPr>
          <w:szCs w:val="22"/>
        </w:rPr>
        <w:t>.</w:t>
      </w:r>
    </w:p>
    <w:p w:rsidR="009B300D" w:rsidRPr="00664ACE" w:rsidRDefault="009B300D" w:rsidP="009B300D">
      <w:pPr>
        <w:rPr>
          <w:szCs w:val="22"/>
        </w:rPr>
      </w:pPr>
      <w:r w:rsidRPr="00664ACE">
        <w:rPr>
          <w:szCs w:val="22"/>
        </w:rPr>
        <w:t xml:space="preserve">Há apenas um entrave que não permite que o método seja aplicado da mesma forma que no ponto anterior. Repare-se que a turbina teórica formada por dois grupos idênticos terá o dobro da potência de um terceiro. </w:t>
      </w:r>
    </w:p>
    <w:p w:rsidR="009B300D" w:rsidRPr="00664ACE" w:rsidRDefault="009B300D" w:rsidP="009B300D">
      <w:pPr>
        <w:rPr>
          <w:szCs w:val="22"/>
        </w:rPr>
      </w:pPr>
      <w:r w:rsidRPr="00664ACE">
        <w:rPr>
          <w:szCs w:val="22"/>
        </w:rPr>
        <w:t>O anterior sistema de equações assume agora a seguinte configuração:</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1,2</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 xml:space="preserve"> Qinst</m:t>
                            </m:r>
                          </m:e>
                          <m:sub>
                            <m:r>
                              <w:rPr>
                                <w:rFonts w:ascii="Cambria Math" w:hAnsi="Cambria Math"/>
                                <w:szCs w:val="22"/>
                              </w:rPr>
                              <m:t>3</m:t>
                            </m:r>
                          </m:sub>
                        </m:sSub>
                      </m:e>
                      <m:e>
                        <m:r>
                          <w:rPr>
                            <w:rFonts w:ascii="Cambria Math" w:hAnsi="Cambria Math"/>
                            <w:szCs w:val="22"/>
                          </w:rPr>
                          <m:t>0&lt;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0, 1,2,3</m:t>
                            </m:r>
                          </m:sub>
                        </m:sSub>
                        <m:r>
                          <w:rPr>
                            <w:rFonts w:ascii="Cambria Math" w:hAnsi="Cambria Math"/>
                            <w:szCs w:val="22"/>
                          </w:rPr>
                          <m:t>&lt;1</m:t>
                        </m:r>
                      </m:e>
                      <m:e>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1,2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3</m:t>
                            </m:r>
                          </m:sub>
                        </m:sSub>
                        <m:ctrlPr>
                          <w:rPr>
                            <w:rFonts w:ascii="Cambria Math" w:eastAsia="Cambria Math" w:hAnsi="Cambria Math" w:cs="Cambria Math"/>
                            <w:i/>
                            <w:szCs w:val="22"/>
                          </w:rPr>
                        </m:ctrlPr>
                      </m:e>
                      <m:e>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1,2</m:t>
                            </m:r>
                          </m:sub>
                        </m:sSub>
                        <m:r>
                          <w:rPr>
                            <w:rFonts w:ascii="Cambria Math" w:hAnsi="Cambria Math"/>
                            <w:szCs w:val="22"/>
                          </w:rPr>
                          <m:t xml:space="preserve">=x ×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ctrlPr>
                          <w:rPr>
                            <w:rFonts w:ascii="Cambria Math" w:eastAsia="Cambria Math" w:hAnsi="Cambria Math" w:cs="Cambria Math"/>
                            <w:i/>
                            <w:szCs w:val="22"/>
                          </w:rPr>
                        </m:ctrlPr>
                      </m:e>
                      <m:e>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1,2</m:t>
                            </m:r>
                          </m:sub>
                        </m:sSub>
                        <m:r>
                          <w:rPr>
                            <w:rFonts w:ascii="Cambria Math" w:hAnsi="Cambria Math"/>
                            <w:szCs w:val="22"/>
                          </w:rPr>
                          <m:t xml:space="preserve">= 2 ×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3</m:t>
                            </m:r>
                          </m:sub>
                        </m:sSub>
                        <m:ctrlPr>
                          <w:rPr>
                            <w:rFonts w:ascii="Cambria Math" w:eastAsia="Cambria Math" w:hAnsi="Cambria Math" w:cs="Cambria Math"/>
                            <w:i/>
                            <w:szCs w:val="22"/>
                          </w:rPr>
                        </m:ctrlPr>
                      </m:e>
                      <m:e>
                        <m:r>
                          <w:rPr>
                            <w:rFonts w:ascii="Cambria Math" w:eastAsia="Cambria Math" w:hAnsi="Cambria Math" w:cs="Cambria Math"/>
                            <w:szCs w:val="22"/>
                          </w:rPr>
                          <m:t>y=1/3</m:t>
                        </m:r>
                        <m:ctrlPr>
                          <w:rPr>
                            <w:rFonts w:ascii="Cambria Math" w:eastAsia="Cambria Math" w:hAnsi="Cambria Math" w:cs="Cambria Math"/>
                            <w:i/>
                          </w:rPr>
                        </m:ctrlPr>
                      </m:e>
                      <m:e>
                        <m:r>
                          <w:rPr>
                            <w:rFonts w:ascii="Cambria Math" w:eastAsia="Cambria Math" w:hAnsi="Cambria Math" w:cs="Cambria Math"/>
                            <w:szCs w:val="22"/>
                          </w:rPr>
                          <m:t>x=2/3</m:t>
                        </m:r>
                      </m:e>
                    </m:eqArr>
                  </m:e>
                </m:d>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3.23</w:t>
            </w:r>
            <w:r w:rsidRPr="00E5470E">
              <w:rPr>
                <w:rFonts w:ascii="Arial" w:hAnsi="Arial" w:cs="Arial"/>
                <w:sz w:val="18"/>
              </w:rPr>
              <w:t>)</w:t>
            </w:r>
          </w:p>
        </w:tc>
      </w:tr>
    </w:tbl>
    <w:p w:rsidR="009B300D" w:rsidRPr="00664ACE" w:rsidRDefault="009B300D" w:rsidP="009B300D">
      <w:pPr>
        <w:rPr>
          <w:szCs w:val="22"/>
        </w:rPr>
      </w:pPr>
      <w:r w:rsidRPr="00664ACE">
        <w:rPr>
          <w:szCs w:val="22"/>
        </w:rPr>
        <w:t>Simplificando, obtém-se a seguinte equação:</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0</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r>
                  <w:rPr>
                    <w:rFonts w:ascii="Cambria Math" w:hAnsi="Cambria Math"/>
                    <w:szCs w:val="22"/>
                  </w:rPr>
                  <m:t>=2 ×</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1,2</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 xml:space="preserve"> Qinst</m:t>
                    </m:r>
                  </m:e>
                  <m:sub>
                    <m:r>
                      <w:rPr>
                        <w:rFonts w:ascii="Cambria Math" w:hAnsi="Cambria Math"/>
                        <w:szCs w:val="22"/>
                      </w:rPr>
                      <m:t>3</m:t>
                    </m:r>
                  </m:sub>
                </m:sSub>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3.24</w:t>
            </w:r>
            <w:r w:rsidRPr="00E5470E">
              <w:rPr>
                <w:rFonts w:ascii="Arial" w:hAnsi="Arial" w:cs="Arial"/>
                <w:sz w:val="18"/>
              </w:rPr>
              <w:fldChar w:fldCharType="begin"/>
            </w:r>
            <w:r w:rsidRPr="00E5470E">
              <w:rPr>
                <w:rFonts w:ascii="Arial" w:hAnsi="Arial" w:cs="Arial"/>
                <w:sz w:val="18"/>
              </w:rPr>
              <w:instrText xml:space="preserve"> SEQ Equação \* MERGEFORMAT </w:instrText>
            </w:r>
            <w:r w:rsidRPr="00E5470E">
              <w:rPr>
                <w:rFonts w:ascii="Arial" w:hAnsi="Arial" w:cs="Arial"/>
                <w:sz w:val="18"/>
              </w:rPr>
              <w:fldChar w:fldCharType="end"/>
            </w:r>
            <w:r w:rsidRPr="00E5470E">
              <w:rPr>
                <w:rFonts w:ascii="Arial" w:hAnsi="Arial" w:cs="Arial"/>
                <w:sz w:val="18"/>
              </w:rPr>
              <w:t>)</w:t>
            </w:r>
          </w:p>
        </w:tc>
      </w:tr>
    </w:tbl>
    <w:p w:rsidR="009B300D" w:rsidRPr="00664ACE" w:rsidRDefault="009B300D" w:rsidP="009B300D">
      <w:pPr>
        <w:rPr>
          <w:szCs w:val="22"/>
        </w:rPr>
      </w:pPr>
      <w:r w:rsidRPr="00664ACE">
        <w:rPr>
          <w:szCs w:val="22"/>
        </w:rPr>
        <w:t>Quanto ao rendimento do conjunto dos três, será calculado pela seguinte equação:</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D12FA2" w:rsidP="009B300D">
            <w:pPr>
              <w:rPr>
                <w:sz w:val="22"/>
                <w:szCs w:val="22"/>
              </w:rPr>
            </w:pPr>
            <m:oMathPara>
              <m:oMath>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0</m:t>
                    </m:r>
                  </m:sub>
                </m:sSub>
                <m:r>
                  <w:rPr>
                    <w:rFonts w:ascii="Cambria Math" w:eastAsiaTheme="minorEastAsia" w:hAnsi="Cambria Math"/>
                    <w:szCs w:val="22"/>
                  </w:rPr>
                  <m:t>=</m:t>
                </m:r>
                <m:r>
                  <w:rPr>
                    <w:rFonts w:ascii="Cambria Math" w:hAnsi="Cambria Math"/>
                    <w:szCs w:val="22"/>
                  </w:rPr>
                  <m:t xml:space="preserve"> </m:t>
                </m:r>
                <m:f>
                  <m:fPr>
                    <m:ctrlPr>
                      <w:rPr>
                        <w:rFonts w:ascii="Cambria Math" w:hAnsi="Cambria Math"/>
                        <w:i/>
                        <w:szCs w:val="22"/>
                      </w:rPr>
                    </m:ctrlPr>
                  </m:fPr>
                  <m:num>
                    <m:r>
                      <w:rPr>
                        <w:rFonts w:ascii="Cambria Math" w:hAnsi="Cambria Math"/>
                        <w:szCs w:val="22"/>
                      </w:rPr>
                      <m:t>2×</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1,2</m:t>
                        </m:r>
                      </m:sub>
                    </m:sSub>
                    <m:r>
                      <w:rPr>
                        <w:rFonts w:ascii="Cambria Math" w:hAnsi="Cambria Math"/>
                        <w:szCs w:val="22"/>
                      </w:rPr>
                      <m:t xml:space="preserve">× </m:t>
                    </m:r>
                    <m:sSub>
                      <m:sSubPr>
                        <m:ctrlPr>
                          <w:rPr>
                            <w:rFonts w:ascii="Cambria Math" w:hAnsi="Cambria Math"/>
                            <w:szCs w:val="22"/>
                          </w:rPr>
                        </m:ctrlPr>
                      </m:sSubPr>
                      <m:e>
                        <m:r>
                          <m:rPr>
                            <m:sty m:val="p"/>
                          </m:rPr>
                          <w:rPr>
                            <w:rFonts w:ascii="Cambria Math" w:hAnsi="Cambria Math"/>
                            <w:szCs w:val="22"/>
                          </w:rPr>
                          <w:sym w:font="Symbol" w:char="F068"/>
                        </m:r>
                      </m:e>
                      <m:sub>
                        <m:r>
                          <w:rPr>
                            <w:rFonts w:ascii="Cambria Math" w:hAnsi="Cambria Math"/>
                            <w:szCs w:val="22"/>
                          </w:rPr>
                          <m:t>1,2</m:t>
                        </m:r>
                      </m:sub>
                    </m:sSub>
                    <m:r>
                      <w:rPr>
                        <w:rFonts w:ascii="Cambria Math" w:hAnsi="Cambria Math"/>
                        <w:szCs w:val="22"/>
                      </w:rPr>
                      <m:t>× 2/3 +</m:t>
                    </m:r>
                    <m:sSub>
                      <m:sSubPr>
                        <m:ctrlPr>
                          <w:rPr>
                            <w:rFonts w:ascii="Cambria Math" w:hAnsi="Cambria Math"/>
                            <w:i/>
                            <w:szCs w:val="22"/>
                          </w:rPr>
                        </m:ctrlPr>
                      </m:sSubPr>
                      <m:e>
                        <m:r>
                          <w:rPr>
                            <w:rFonts w:ascii="Cambria Math" w:hAnsi="Cambria Math"/>
                            <w:szCs w:val="22"/>
                          </w:rPr>
                          <m:t xml:space="preserve"> </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3</m:t>
                        </m:r>
                      </m:sub>
                    </m:sSub>
                    <m:r>
                      <w:rPr>
                        <w:rFonts w:ascii="Cambria Math" w:hAnsi="Cambria Math"/>
                        <w:szCs w:val="22"/>
                      </w:rPr>
                      <m:t>×</m:t>
                    </m:r>
                    <m:sSub>
                      <m:sSubPr>
                        <m:ctrlPr>
                          <w:rPr>
                            <w:rFonts w:ascii="Cambria Math" w:hAnsi="Cambria Math"/>
                            <w:szCs w:val="22"/>
                          </w:rPr>
                        </m:ctrlPr>
                      </m:sSubPr>
                      <m:e>
                        <m:r>
                          <m:rPr>
                            <m:sty m:val="p"/>
                          </m:rPr>
                          <w:rPr>
                            <w:rFonts w:ascii="Cambria Math" w:hAnsi="Cambria Math"/>
                            <w:szCs w:val="22"/>
                          </w:rPr>
                          <m:t xml:space="preserve"> </m:t>
                        </m:r>
                        <m:r>
                          <m:rPr>
                            <m:sty m:val="p"/>
                          </m:rPr>
                          <w:rPr>
                            <w:rFonts w:ascii="Cambria Math" w:hAnsi="Cambria Math"/>
                            <w:szCs w:val="22"/>
                          </w:rPr>
                          <w:sym w:font="Symbol" w:char="F068"/>
                        </m:r>
                      </m:e>
                      <m:sub>
                        <m:r>
                          <w:rPr>
                            <w:rFonts w:ascii="Cambria Math" w:hAnsi="Cambria Math"/>
                            <w:szCs w:val="22"/>
                          </w:rPr>
                          <m:t>3</m:t>
                        </m:r>
                      </m:sub>
                    </m:sSub>
                    <m:r>
                      <w:rPr>
                        <w:rFonts w:ascii="Cambria Math" w:hAnsi="Cambria Math"/>
                        <w:szCs w:val="22"/>
                      </w:rPr>
                      <m:t xml:space="preserve"> × 1/3</m:t>
                    </m:r>
                  </m:num>
                  <m:den>
                    <m:r>
                      <w:rPr>
                        <w:rFonts w:ascii="Cambria Math" w:hAnsi="Cambria Math"/>
                        <w:szCs w:val="22"/>
                      </w:rPr>
                      <m:t>2×</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1,2</m:t>
                        </m:r>
                      </m:sub>
                    </m:sSub>
                    <m:r>
                      <w:rPr>
                        <w:rFonts w:ascii="Cambria Math" w:hAnsi="Cambria Math"/>
                        <w:szCs w:val="22"/>
                      </w:rPr>
                      <m:t>× 2/3+</m:t>
                    </m:r>
                    <m:sSub>
                      <m:sSubPr>
                        <m:ctrlPr>
                          <w:rPr>
                            <w:rFonts w:ascii="Cambria Math" w:hAnsi="Cambria Math"/>
                            <w:i/>
                            <w:szCs w:val="22"/>
                          </w:rPr>
                        </m:ctrlPr>
                      </m:sSub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Qturb</m:t>
                                </m:r>
                              </m:num>
                              <m:den>
                                <m:r>
                                  <w:rPr>
                                    <w:rFonts w:ascii="Cambria Math" w:hAnsi="Cambria Math"/>
                                    <w:szCs w:val="22"/>
                                  </w:rPr>
                                  <m:t>Qinst</m:t>
                                </m:r>
                              </m:den>
                            </m:f>
                          </m:e>
                        </m:d>
                      </m:e>
                      <m:sub>
                        <m:r>
                          <w:rPr>
                            <w:rFonts w:ascii="Cambria Math" w:hAnsi="Cambria Math"/>
                            <w:szCs w:val="22"/>
                          </w:rPr>
                          <m:t>3</m:t>
                        </m:r>
                      </m:sub>
                    </m:sSub>
                    <m:r>
                      <w:rPr>
                        <w:rFonts w:ascii="Cambria Math" w:hAnsi="Cambria Math"/>
                        <w:szCs w:val="22"/>
                      </w:rPr>
                      <m:t xml:space="preserve"> × 1/3</m:t>
                    </m:r>
                  </m:den>
                </m:f>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3.25</w:t>
            </w:r>
            <w:r w:rsidRPr="00E5470E">
              <w:rPr>
                <w:rFonts w:ascii="Arial" w:hAnsi="Arial" w:cs="Arial"/>
                <w:sz w:val="18"/>
              </w:rPr>
              <w:t>)</w:t>
            </w:r>
          </w:p>
        </w:tc>
      </w:tr>
    </w:tbl>
    <w:p w:rsidR="009B300D" w:rsidRPr="00664ACE" w:rsidRDefault="009B300D" w:rsidP="009B300D">
      <w:pPr>
        <w:rPr>
          <w:szCs w:val="22"/>
        </w:rPr>
      </w:pPr>
      <w:r w:rsidRPr="00664ACE">
        <w:rPr>
          <w:szCs w:val="22"/>
        </w:rPr>
        <w:t>Ora, tal como foi constatado, para um determinado modo de fu</w:t>
      </w:r>
      <w:r w:rsidR="00A44DBF">
        <w:rPr>
          <w:szCs w:val="22"/>
        </w:rPr>
        <w:t>ncionamento do conjunto das três turbinas</w:t>
      </w:r>
      <w:r w:rsidRPr="00664ACE">
        <w:rPr>
          <w:szCs w:val="22"/>
        </w:rPr>
        <w:t>, será necessário somar rendimentos relativos a e</w:t>
      </w:r>
      <w:r w:rsidR="00A44DBF">
        <w:rPr>
          <w:szCs w:val="22"/>
        </w:rPr>
        <w:t>sse modo de funcionamento para a 3ª</w:t>
      </w:r>
      <w:r w:rsidRPr="00664ACE">
        <w:rPr>
          <w:szCs w:val="22"/>
        </w:rPr>
        <w:t xml:space="preserve"> e a duas vezes esse</w:t>
      </w:r>
      <w:r w:rsidR="00A44DBF">
        <w:rPr>
          <w:szCs w:val="22"/>
        </w:rPr>
        <w:t xml:space="preserve"> modo para o conjunto das turbinas</w:t>
      </w:r>
      <w:r w:rsidRPr="00664ACE">
        <w:rPr>
          <w:szCs w:val="22"/>
        </w:rPr>
        <w:t xml:space="preserve"> 1 e 2.</w:t>
      </w:r>
    </w:p>
    <w:p w:rsidR="009B300D" w:rsidRPr="00664ACE" w:rsidRDefault="009B300D" w:rsidP="009B300D">
      <w:pPr>
        <w:rPr>
          <w:szCs w:val="22"/>
        </w:rPr>
      </w:pPr>
      <w:r w:rsidRPr="00664ACE">
        <w:rPr>
          <w:szCs w:val="22"/>
        </w:rPr>
        <w:t>Assim, a tabela de cálculo será s</w:t>
      </w:r>
      <w:r w:rsidR="00A44DBF">
        <w:rPr>
          <w:szCs w:val="22"/>
        </w:rPr>
        <w:t>emelhante à da aglomeração das duas turbinas</w:t>
      </w:r>
      <w:r w:rsidRPr="00664ACE">
        <w:rPr>
          <w:szCs w:val="22"/>
        </w:rPr>
        <w:t xml:space="preserve">, com a variação do modo de funcionamento que para </w:t>
      </w:r>
      <w:r w:rsidR="00A44DBF">
        <w:rPr>
          <w:szCs w:val="22"/>
        </w:rPr>
        <w:t>a turbina teórica (constituída pela</w:t>
      </w:r>
      <w:r w:rsidRPr="00664ACE">
        <w:rPr>
          <w:szCs w:val="22"/>
        </w:rPr>
        <w:t xml:space="preserve">s </w:t>
      </w:r>
      <w:r w:rsidR="00A44DBF">
        <w:rPr>
          <w:szCs w:val="22"/>
        </w:rPr>
        <w:t xml:space="preserve">turbinas 1 e 2) </w:t>
      </w:r>
      <w:r w:rsidRPr="00664ACE">
        <w:rPr>
          <w:szCs w:val="22"/>
        </w:rPr>
        <w:t>variará de 0% até 200%.</w:t>
      </w:r>
    </w:p>
    <w:p w:rsidR="009B300D" w:rsidRPr="00664ACE" w:rsidRDefault="009B300D" w:rsidP="009B300D">
      <w:pPr>
        <w:rPr>
          <w:szCs w:val="22"/>
        </w:rPr>
      </w:pPr>
      <w:r w:rsidRPr="00664ACE">
        <w:rPr>
          <w:szCs w:val="22"/>
        </w:rPr>
        <w:t xml:space="preserve">A analogia de seleção da combinação que traduz o melhor rendimento é a mesma, sendo que desta vez para </w:t>
      </w:r>
      <m:oMath>
        <m:sSub>
          <m:sSubPr>
            <m:ctrlPr>
              <w:rPr>
                <w:rFonts w:ascii="Cambria Math" w:hAnsi="Cambria Math"/>
                <w:i/>
                <w:szCs w:val="22"/>
              </w:rPr>
            </m:ctrlPr>
          </m:sSubPr>
          <m:e>
            <m:d>
              <m:dPr>
                <m:ctrlPr>
                  <w:rPr>
                    <w:rFonts w:ascii="Cambria Math" w:hAnsi="Cambria Math"/>
                    <w:i/>
                    <w:szCs w:val="22"/>
                  </w:rPr>
                </m:ctrlPr>
              </m:dPr>
              <m:e>
                <m:r>
                  <w:rPr>
                    <w:rFonts w:ascii="Cambria Math" w:hAnsi="Cambria Math"/>
                    <w:szCs w:val="22"/>
                  </w:rPr>
                  <m:t>Qturb/Qinst</m:t>
                </m:r>
              </m:e>
            </m:d>
          </m:e>
          <m:sub>
            <m:r>
              <w:rPr>
                <w:rFonts w:ascii="Cambria Math" w:hAnsi="Cambria Math"/>
                <w:szCs w:val="22"/>
              </w:rPr>
              <m:t>0</m:t>
            </m:r>
          </m:sub>
        </m:sSub>
      </m:oMath>
      <w:r w:rsidRPr="00664ACE">
        <w:rPr>
          <w:rFonts w:eastAsiaTheme="minorEastAsia"/>
          <w:szCs w:val="22"/>
        </w:rPr>
        <w:t xml:space="preserve"> = 0,8667, serão analisadas as seguintes combinações:</w:t>
      </w:r>
    </w:p>
    <w:p w:rsidR="009B300D" w:rsidRDefault="003956D5" w:rsidP="009B300D">
      <w:pPr>
        <w:pStyle w:val="Legenda"/>
        <w:keepNext/>
      </w:pPr>
      <w:bookmarkStart w:id="125" w:name="_Toc491875000"/>
      <w:r>
        <w:t xml:space="preserve">Quadro </w:t>
      </w:r>
      <w:fldSimple w:instr=" STYLEREF 1 \s ">
        <w:r w:rsidR="009B300D">
          <w:rPr>
            <w:noProof/>
          </w:rPr>
          <w:t>3</w:t>
        </w:r>
      </w:fldSimple>
      <w:r w:rsidR="009B300D">
        <w:t>.</w:t>
      </w:r>
      <w:fldSimple w:instr=" SEQ Tabela \* ARABIC \s 1 ">
        <w:r w:rsidR="009B300D">
          <w:rPr>
            <w:noProof/>
          </w:rPr>
          <w:t>4</w:t>
        </w:r>
      </w:fldSimple>
      <w:r w:rsidR="009B300D">
        <w:t>. – Combinações possíveis para três turbinas semelhantes</w:t>
      </w:r>
      <w:bookmarkEnd w:id="125"/>
    </w:p>
    <w:tbl>
      <w:tblPr>
        <w:tblpPr w:leftFromText="141" w:rightFromText="141" w:vertAnchor="text" w:horzAnchor="margin" w:tblpXSpec="center" w:tblpY="-39"/>
        <w:tblW w:w="9013" w:type="dxa"/>
        <w:tblCellMar>
          <w:top w:w="15" w:type="dxa"/>
          <w:left w:w="70" w:type="dxa"/>
          <w:bottom w:w="15" w:type="dxa"/>
          <w:right w:w="70" w:type="dxa"/>
        </w:tblCellMar>
        <w:tblLook w:val="04A0" w:firstRow="1" w:lastRow="0" w:firstColumn="1" w:lastColumn="0" w:noHBand="0" w:noVBand="1"/>
      </w:tblPr>
      <w:tblGrid>
        <w:gridCol w:w="2886"/>
        <w:gridCol w:w="2493"/>
        <w:gridCol w:w="3634"/>
      </w:tblGrid>
      <w:tr w:rsidR="009B300D" w:rsidRPr="00C800BF" w:rsidTr="009B300D">
        <w:trPr>
          <w:trHeight w:val="284"/>
        </w:trPr>
        <w:tc>
          <w:tcPr>
            <w:tcW w:w="2886" w:type="dxa"/>
            <w:tcBorders>
              <w:top w:val="nil"/>
              <w:left w:val="nil"/>
              <w:bottom w:val="single" w:sz="4" w:space="0" w:color="auto"/>
              <w:right w:val="nil"/>
            </w:tcBorders>
            <w:shd w:val="clear" w:color="auto" w:fill="BFBFBF" w:themeFill="background1" w:themeFillShade="BF"/>
            <w:noWrap/>
            <w:vAlign w:val="center"/>
            <w:hideMark/>
          </w:tcPr>
          <w:p w:rsidR="009B300D" w:rsidRPr="00C800BF" w:rsidRDefault="00D12FA2" w:rsidP="009B300D">
            <w:pPr>
              <w:spacing w:after="0"/>
              <w:jc w:val="center"/>
              <w:rPr>
                <w:rFonts w:ascii="Calibri" w:hAnsi="Calibri"/>
                <w:color w:val="000000"/>
              </w:rPr>
            </w:pPr>
            <m:oMathPara>
              <m:oMath>
                <m:sSub>
                  <m:sSubPr>
                    <m:ctrlPr>
                      <w:rPr>
                        <w:rFonts w:ascii="Cambria Math" w:hAnsi="Cambria Math"/>
                        <w:i/>
                        <w:sz w:val="24"/>
                        <w:szCs w:val="28"/>
                      </w:rPr>
                    </m:ctrlPr>
                  </m:sSubPr>
                  <m:e>
                    <m:d>
                      <m:dPr>
                        <m:ctrlPr>
                          <w:rPr>
                            <w:rFonts w:ascii="Cambria Math" w:hAnsi="Cambria Math"/>
                            <w:i/>
                            <w:sz w:val="24"/>
                            <w:szCs w:val="28"/>
                          </w:rPr>
                        </m:ctrlPr>
                      </m:dPr>
                      <m:e>
                        <m:r>
                          <w:rPr>
                            <w:rFonts w:ascii="Cambria Math" w:hAnsi="Cambria Math"/>
                            <w:sz w:val="24"/>
                            <w:szCs w:val="28"/>
                          </w:rPr>
                          <m:t>Qturb/Qinst</m:t>
                        </m:r>
                      </m:e>
                    </m:d>
                  </m:e>
                  <m:sub>
                    <m:r>
                      <w:rPr>
                        <w:rFonts w:ascii="Cambria Math" w:hAnsi="Cambria Math"/>
                        <w:sz w:val="24"/>
                        <w:szCs w:val="28"/>
                      </w:rPr>
                      <m:t>1</m:t>
                    </m:r>
                  </m:sub>
                </m:sSub>
              </m:oMath>
            </m:oMathPara>
          </w:p>
        </w:tc>
        <w:tc>
          <w:tcPr>
            <w:tcW w:w="2493" w:type="dxa"/>
            <w:tcBorders>
              <w:top w:val="nil"/>
              <w:left w:val="nil"/>
              <w:bottom w:val="single" w:sz="4" w:space="0" w:color="auto"/>
              <w:right w:val="nil"/>
            </w:tcBorders>
            <w:shd w:val="clear" w:color="auto" w:fill="BFBFBF" w:themeFill="background1" w:themeFillShade="BF"/>
            <w:noWrap/>
            <w:vAlign w:val="center"/>
            <w:hideMark/>
          </w:tcPr>
          <w:p w:rsidR="009B300D" w:rsidRPr="00C800BF" w:rsidRDefault="00D12FA2" w:rsidP="009B300D">
            <w:pPr>
              <w:spacing w:after="0"/>
              <w:jc w:val="center"/>
              <w:rPr>
                <w:rFonts w:ascii="Calibri" w:hAnsi="Calibri"/>
                <w:color w:val="000000"/>
              </w:rPr>
            </w:pPr>
            <m:oMathPara>
              <m:oMath>
                <m:sSub>
                  <m:sSubPr>
                    <m:ctrlPr>
                      <w:rPr>
                        <w:rFonts w:ascii="Cambria Math" w:hAnsi="Cambria Math"/>
                        <w:i/>
                        <w:sz w:val="24"/>
                        <w:szCs w:val="28"/>
                      </w:rPr>
                    </m:ctrlPr>
                  </m:sSubPr>
                  <m:e>
                    <m:d>
                      <m:dPr>
                        <m:ctrlPr>
                          <w:rPr>
                            <w:rFonts w:ascii="Cambria Math" w:hAnsi="Cambria Math"/>
                            <w:i/>
                            <w:sz w:val="24"/>
                            <w:szCs w:val="28"/>
                          </w:rPr>
                        </m:ctrlPr>
                      </m:dPr>
                      <m:e>
                        <m:r>
                          <w:rPr>
                            <w:rFonts w:ascii="Cambria Math" w:hAnsi="Cambria Math"/>
                            <w:sz w:val="24"/>
                            <w:szCs w:val="28"/>
                          </w:rPr>
                          <m:t>Qturb/Qinst</m:t>
                        </m:r>
                      </m:e>
                    </m:d>
                  </m:e>
                  <m:sub>
                    <m:r>
                      <w:rPr>
                        <w:rFonts w:ascii="Cambria Math" w:hAnsi="Cambria Math"/>
                        <w:sz w:val="24"/>
                        <w:szCs w:val="28"/>
                      </w:rPr>
                      <m:t>3</m:t>
                    </m:r>
                  </m:sub>
                </m:sSub>
              </m:oMath>
            </m:oMathPara>
          </w:p>
        </w:tc>
        <w:tc>
          <w:tcPr>
            <w:tcW w:w="3634" w:type="dxa"/>
            <w:tcBorders>
              <w:left w:val="nil"/>
              <w:bottom w:val="single" w:sz="4" w:space="0" w:color="auto"/>
              <w:right w:val="nil"/>
            </w:tcBorders>
            <w:shd w:val="clear" w:color="auto" w:fill="BFBFBF" w:themeFill="background1" w:themeFillShade="BF"/>
            <w:noWrap/>
            <w:vAlign w:val="bottom"/>
            <w:hideMark/>
          </w:tcPr>
          <w:p w:rsidR="009B300D" w:rsidRPr="00C800BF" w:rsidRDefault="009B300D" w:rsidP="009B300D">
            <w:pPr>
              <w:spacing w:after="0"/>
              <w:jc w:val="center"/>
              <w:rPr>
                <w:rFonts w:ascii="Calibri" w:hAnsi="Calibri"/>
                <w:color w:val="000000"/>
              </w:rPr>
            </w:pPr>
            <w:r w:rsidRPr="00C800BF">
              <w:rPr>
                <w:rFonts w:ascii="Calibri" w:hAnsi="Calibri"/>
                <w:color w:val="000000"/>
              </w:rPr>
              <w:t>Rendimento</w:t>
            </w:r>
          </w:p>
        </w:tc>
      </w:tr>
      <w:tr w:rsidR="009B300D" w:rsidRPr="00C800BF" w:rsidTr="009B300D">
        <w:trPr>
          <w:trHeight w:val="284"/>
        </w:trPr>
        <w:tc>
          <w:tcPr>
            <w:tcW w:w="2886"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200</w:t>
            </w:r>
            <w:r w:rsidRPr="00C800BF">
              <w:rPr>
                <w:rFonts w:ascii="Calibri" w:hAnsi="Calibri"/>
                <w:color w:val="000000"/>
              </w:rPr>
              <w:t>%</w:t>
            </w:r>
          </w:p>
        </w:tc>
        <w:tc>
          <w:tcPr>
            <w:tcW w:w="2493"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60</w:t>
            </w:r>
            <w:r w:rsidRPr="00C800BF">
              <w:rPr>
                <w:rFonts w:ascii="Calibri" w:hAnsi="Calibri"/>
                <w:color w:val="000000"/>
              </w:rPr>
              <w:t>%</w:t>
            </w:r>
          </w:p>
        </w:tc>
        <w:tc>
          <w:tcPr>
            <w:tcW w:w="3634" w:type="dxa"/>
            <w:tcBorders>
              <w:top w:val="nil"/>
              <w:left w:val="nil"/>
              <w:bottom w:val="single" w:sz="4" w:space="0" w:color="auto"/>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83,24</w:t>
            </w:r>
            <w:r w:rsidRPr="00C800BF">
              <w:rPr>
                <w:rFonts w:ascii="Calibri" w:hAnsi="Calibri"/>
                <w:color w:val="000000"/>
              </w:rPr>
              <w:t>%</w:t>
            </w:r>
          </w:p>
        </w:tc>
      </w:tr>
      <w:tr w:rsidR="009B300D" w:rsidRPr="00C800BF" w:rsidTr="009B300D">
        <w:trPr>
          <w:trHeight w:val="284"/>
        </w:trPr>
        <w:tc>
          <w:tcPr>
            <w:tcW w:w="2886"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190</w:t>
            </w:r>
            <w:r w:rsidRPr="00C800BF">
              <w:rPr>
                <w:rFonts w:ascii="Calibri" w:hAnsi="Calibri"/>
                <w:color w:val="000000"/>
              </w:rPr>
              <w:t>%</w:t>
            </w:r>
          </w:p>
        </w:tc>
        <w:tc>
          <w:tcPr>
            <w:tcW w:w="2493"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70</w:t>
            </w:r>
            <w:r w:rsidRPr="00C800BF">
              <w:rPr>
                <w:rFonts w:ascii="Calibri" w:hAnsi="Calibri"/>
                <w:color w:val="000000"/>
              </w:rPr>
              <w:t>%</w:t>
            </w:r>
          </w:p>
        </w:tc>
        <w:tc>
          <w:tcPr>
            <w:tcW w:w="3634" w:type="dxa"/>
            <w:tcBorders>
              <w:top w:val="nil"/>
              <w:left w:val="nil"/>
              <w:bottom w:val="nil"/>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83,36</w:t>
            </w:r>
            <w:r w:rsidRPr="00C800BF">
              <w:rPr>
                <w:rFonts w:ascii="Calibri" w:hAnsi="Calibri"/>
                <w:color w:val="000000"/>
              </w:rPr>
              <w:t>%</w:t>
            </w:r>
          </w:p>
        </w:tc>
      </w:tr>
      <w:tr w:rsidR="009B300D" w:rsidRPr="00C800BF" w:rsidTr="009B300D">
        <w:trPr>
          <w:trHeight w:val="284"/>
        </w:trPr>
        <w:tc>
          <w:tcPr>
            <w:tcW w:w="2886"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180</w:t>
            </w:r>
            <w:r w:rsidRPr="00C800BF">
              <w:rPr>
                <w:rFonts w:ascii="Calibri" w:hAnsi="Calibri"/>
                <w:color w:val="000000"/>
              </w:rPr>
              <w:t>%</w:t>
            </w:r>
          </w:p>
        </w:tc>
        <w:tc>
          <w:tcPr>
            <w:tcW w:w="2493"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sidRPr="00C800BF">
              <w:rPr>
                <w:rFonts w:ascii="Calibri" w:hAnsi="Calibri"/>
                <w:color w:val="000000"/>
              </w:rPr>
              <w:t>80%</w:t>
            </w:r>
          </w:p>
        </w:tc>
        <w:tc>
          <w:tcPr>
            <w:tcW w:w="3634" w:type="dxa"/>
            <w:tcBorders>
              <w:top w:val="single" w:sz="4" w:space="0" w:color="auto"/>
              <w:left w:val="nil"/>
              <w:bottom w:val="single" w:sz="4" w:space="0" w:color="auto"/>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83,43</w:t>
            </w:r>
            <w:r w:rsidRPr="00C800BF">
              <w:rPr>
                <w:rFonts w:ascii="Calibri" w:hAnsi="Calibri"/>
                <w:color w:val="000000"/>
              </w:rPr>
              <w:t>%</w:t>
            </w:r>
          </w:p>
        </w:tc>
      </w:tr>
      <w:tr w:rsidR="009B300D" w:rsidRPr="00C800BF" w:rsidTr="009B300D">
        <w:trPr>
          <w:trHeight w:val="284"/>
        </w:trPr>
        <w:tc>
          <w:tcPr>
            <w:tcW w:w="2886"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170</w:t>
            </w:r>
            <w:r w:rsidRPr="00C800BF">
              <w:rPr>
                <w:rFonts w:ascii="Calibri" w:hAnsi="Calibri"/>
                <w:color w:val="000000"/>
              </w:rPr>
              <w:t>%</w:t>
            </w:r>
          </w:p>
        </w:tc>
        <w:tc>
          <w:tcPr>
            <w:tcW w:w="2493"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90</w:t>
            </w:r>
            <w:r w:rsidRPr="00C800BF">
              <w:rPr>
                <w:rFonts w:ascii="Calibri" w:hAnsi="Calibri"/>
                <w:color w:val="000000"/>
              </w:rPr>
              <w:t>%</w:t>
            </w:r>
          </w:p>
        </w:tc>
        <w:tc>
          <w:tcPr>
            <w:tcW w:w="3634" w:type="dxa"/>
            <w:tcBorders>
              <w:top w:val="single" w:sz="4" w:space="0" w:color="auto"/>
              <w:left w:val="nil"/>
              <w:bottom w:val="single" w:sz="4" w:space="0" w:color="auto"/>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83,43</w:t>
            </w:r>
            <w:r w:rsidRPr="00C800BF">
              <w:rPr>
                <w:rFonts w:ascii="Calibri" w:hAnsi="Calibri"/>
                <w:color w:val="000000"/>
              </w:rPr>
              <w:t>%</w:t>
            </w:r>
          </w:p>
        </w:tc>
      </w:tr>
      <w:tr w:rsidR="009B300D" w:rsidRPr="00C800BF" w:rsidTr="009B300D">
        <w:trPr>
          <w:trHeight w:val="284"/>
        </w:trPr>
        <w:tc>
          <w:tcPr>
            <w:tcW w:w="2886"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160</w:t>
            </w:r>
            <w:r w:rsidRPr="00C800BF">
              <w:rPr>
                <w:rFonts w:ascii="Calibri" w:hAnsi="Calibri"/>
                <w:color w:val="000000"/>
              </w:rPr>
              <w:t>%</w:t>
            </w:r>
          </w:p>
        </w:tc>
        <w:tc>
          <w:tcPr>
            <w:tcW w:w="2493"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100</w:t>
            </w:r>
            <w:r w:rsidRPr="00C800BF">
              <w:rPr>
                <w:rFonts w:ascii="Calibri" w:hAnsi="Calibri"/>
                <w:color w:val="000000"/>
              </w:rPr>
              <w:t>%</w:t>
            </w:r>
          </w:p>
        </w:tc>
        <w:tc>
          <w:tcPr>
            <w:tcW w:w="3634" w:type="dxa"/>
            <w:tcBorders>
              <w:top w:val="single" w:sz="4" w:space="0" w:color="auto"/>
              <w:left w:val="nil"/>
              <w:bottom w:val="single" w:sz="4" w:space="0" w:color="auto"/>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83,39</w:t>
            </w:r>
            <w:r w:rsidRPr="00C800BF">
              <w:rPr>
                <w:rFonts w:ascii="Calibri" w:hAnsi="Calibri"/>
                <w:color w:val="000000"/>
              </w:rPr>
              <w:t>%</w:t>
            </w:r>
          </w:p>
        </w:tc>
      </w:tr>
    </w:tbl>
    <w:p w:rsidR="009B300D" w:rsidRDefault="009B300D" w:rsidP="009B300D">
      <w:pPr>
        <w:rPr>
          <w:sz w:val="24"/>
        </w:rPr>
      </w:pPr>
    </w:p>
    <w:p w:rsidR="009B300D" w:rsidRPr="004E7F1F" w:rsidRDefault="009B300D" w:rsidP="009B300D">
      <w:r w:rsidRPr="004E7F1F">
        <w:t xml:space="preserve">Por fim, para a aplicação do método a quatro </w:t>
      </w:r>
      <w:r w:rsidR="00A44DBF">
        <w:t>turbinas</w:t>
      </w:r>
      <w:r w:rsidRPr="004E7F1F">
        <w:t xml:space="preserve"> semelhantes, o </w:t>
      </w:r>
      <w:r w:rsidR="00A44DBF">
        <w:t>procedimento</w:t>
      </w:r>
      <w:r w:rsidRPr="004E7F1F">
        <w:t xml:space="preserve"> é o mesmo, com a exceção de que há mais do que um caminho possível. Ou se aplica o método a um conjunto de três </w:t>
      </w:r>
      <w:r w:rsidR="00A44DBF">
        <w:t>turbinas</w:t>
      </w:r>
      <w:r w:rsidRPr="004E7F1F">
        <w:t xml:space="preserve"> (curva determinada anteriormente) com a adição de um</w:t>
      </w:r>
      <w:r w:rsidR="00A44DBF">
        <w:t>a quarta</w:t>
      </w:r>
      <w:r w:rsidRPr="004E7F1F">
        <w:t xml:space="preserve"> ao conjunto, sendo que desta vez </w:t>
      </w:r>
      <m:oMath>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1,2,3</m:t>
            </m:r>
          </m:sub>
        </m:sSub>
        <m:r>
          <w:rPr>
            <w:rFonts w:ascii="Cambria Math" w:hAnsi="Cambria Math"/>
            <w:szCs w:val="28"/>
          </w:rPr>
          <m:t>=3 ×</m:t>
        </m:r>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4</m:t>
            </m:r>
          </m:sub>
        </m:sSub>
      </m:oMath>
      <w:r w:rsidRPr="004E7F1F">
        <w:t xml:space="preserve"> ,ou se aplica</w:t>
      </w:r>
      <w:r w:rsidR="001E4042">
        <w:t xml:space="preserve"> a dois conjuntos de duas turbinas</w:t>
      </w:r>
      <w:r w:rsidRPr="004E7F1F">
        <w:t>.</w:t>
      </w:r>
    </w:p>
    <w:p w:rsidR="009B300D" w:rsidRDefault="009B300D" w:rsidP="009B300D">
      <w:pPr>
        <w:rPr>
          <w:szCs w:val="22"/>
        </w:rPr>
      </w:pPr>
    </w:p>
    <w:p w:rsidR="009B300D" w:rsidRDefault="009B300D" w:rsidP="009B300D">
      <w:pPr>
        <w:rPr>
          <w:szCs w:val="22"/>
        </w:rPr>
      </w:pPr>
    </w:p>
    <w:p w:rsidR="009B300D" w:rsidRDefault="009B300D" w:rsidP="009B300D">
      <w:pPr>
        <w:rPr>
          <w:szCs w:val="22"/>
        </w:rPr>
      </w:pPr>
    </w:p>
    <w:p w:rsidR="009B300D" w:rsidRDefault="009B300D" w:rsidP="009B300D">
      <w:pPr>
        <w:rPr>
          <w:szCs w:val="22"/>
        </w:rPr>
      </w:pPr>
    </w:p>
    <w:p w:rsidR="009B300D" w:rsidRPr="001F364A" w:rsidRDefault="009B300D" w:rsidP="009B300D">
      <w:pPr>
        <w:rPr>
          <w:szCs w:val="22"/>
        </w:rPr>
      </w:pPr>
    </w:p>
    <w:p w:rsidR="009B300D" w:rsidRDefault="009B300D" w:rsidP="009B300D">
      <w:pPr>
        <w:pStyle w:val="Cabealho2"/>
      </w:pPr>
      <w:bookmarkStart w:id="126" w:name="_Toc492046048"/>
      <w:bookmarkStart w:id="127" w:name="_Toc494211795"/>
      <w:r>
        <w:t>Processo de Determinação do Caudal Ideal</w:t>
      </w:r>
      <w:bookmarkEnd w:id="126"/>
      <w:bookmarkEnd w:id="127"/>
    </w:p>
    <w:p w:rsidR="009B300D" w:rsidRPr="005E2070" w:rsidRDefault="009B300D" w:rsidP="009B300D">
      <w:pPr>
        <w:pStyle w:val="Cabealho3"/>
      </w:pPr>
      <w:bookmarkStart w:id="128" w:name="_Toc492046049"/>
      <w:bookmarkStart w:id="129" w:name="_Toc494211796"/>
      <w:r>
        <w:t>Introdução</w:t>
      </w:r>
      <w:bookmarkEnd w:id="128"/>
      <w:bookmarkEnd w:id="129"/>
    </w:p>
    <w:p w:rsidR="009B300D" w:rsidRDefault="009B300D" w:rsidP="009B300D">
      <w:r>
        <w:t>Numa fase de estudo, prévia a qualquer projeto, é necessária a avaliação dos caudais afluentes a uma dada secção de um curso de água para proceder à adoção de um caudal a instalar nesse aproveitamento e consequentemente ao dimensionamento do mesmo.</w:t>
      </w:r>
    </w:p>
    <w:p w:rsidR="009B300D" w:rsidRDefault="009B300D" w:rsidP="009B300D">
      <w:r>
        <w:t>Nessa fase, recorre-se à recolha de dados e elaboração de estudos hidrológicos, geralmente referentes aos caudais médios diários dos últimos cinquenta anos, e posteriormente estuda-se o caudal a instalar recorrendo a diversos métodos estatísticos. Um desses métodos consiste em recorrer à média dos caudais médios diários afluentes e multiplicar esse valor por um fator que varia geralmente entre 1 e 3. A resultante desse cálculo será equivalente ao caudal nominal.</w:t>
      </w:r>
    </w:p>
    <w:p w:rsidR="009B300D" w:rsidRDefault="009B300D" w:rsidP="009B300D">
      <w:r>
        <w:t>A fim de determinar um valor expedito para o caudal ideal a instalar, e dado que se iria recorrer a um programa de cálculo, abordou-se uma metodologia assente numa base de teste de hipóteses que retoma assim o valor mais indicado.</w:t>
      </w:r>
    </w:p>
    <w:p w:rsidR="009B300D" w:rsidRDefault="009B300D" w:rsidP="009B300D">
      <w:r>
        <w:t>Inicialmente considerou-se um único fator determinante na escolha do caudal ideal a instalar: a energia potencial do curso de água.</w:t>
      </w:r>
    </w:p>
    <w:p w:rsidR="009B300D" w:rsidRDefault="009B300D" w:rsidP="009B300D">
      <w:r>
        <w:t>De facto, o maior proveito de energia que um rio transporta corresponde à instalação de um grupo (turbina e alternador), ou um conjunto destes, com determinada potência que idealmente turbine o maior valor de volume de água afluente</w:t>
      </w:r>
      <w:r w:rsidR="00C07A0F">
        <w:t xml:space="preserve"> (não considerando variações da queda útil em função do </w:t>
      </w:r>
      <w:proofErr w:type="gramStart"/>
      <w:r w:rsidR="00C07A0F">
        <w:t>caudal</w:t>
      </w:r>
      <w:r w:rsidR="006A3467">
        <w:t xml:space="preserve"> </w:t>
      </w:r>
      <w:r w:rsidR="00C07A0F">
        <w:t xml:space="preserve"> disponível</w:t>
      </w:r>
      <w:proofErr w:type="gramEnd"/>
      <w:r w:rsidR="00C07A0F">
        <w:t>)</w:t>
      </w:r>
      <w:r>
        <w:t xml:space="preserve">. </w:t>
      </w:r>
    </w:p>
    <w:p w:rsidR="009B300D" w:rsidRDefault="009B300D" w:rsidP="00ED597F">
      <w:r>
        <w:t>Considerando pressupostos meramente energéticos, até uma situação de sobredimensionamento, isto é, considerando que o caudal nominal seria superior ao caudal máximo afluente, poderia ser viável. No entanto, esse valor foi obviamente limitado, para que tal situação não ocorra.</w:t>
      </w:r>
    </w:p>
    <w:p w:rsidR="00ED597F" w:rsidRDefault="00ED597F" w:rsidP="00ED597F"/>
    <w:p w:rsidR="009B300D" w:rsidRDefault="009B300D" w:rsidP="009B300D">
      <w:pPr>
        <w:pStyle w:val="Cabealho3"/>
      </w:pPr>
      <w:bookmarkStart w:id="130" w:name="_Toc492046050"/>
      <w:bookmarkStart w:id="131" w:name="_Toc494211797"/>
      <w:r>
        <w:t>Estudo e Critério Energéticos</w:t>
      </w:r>
      <w:bookmarkEnd w:id="130"/>
      <w:bookmarkEnd w:id="131"/>
      <w:r>
        <w:t xml:space="preserve"> </w:t>
      </w:r>
    </w:p>
    <w:p w:rsidR="009B300D" w:rsidRDefault="009B300D" w:rsidP="009B300D">
      <w:pPr>
        <w:pStyle w:val="Cabealho4"/>
      </w:pPr>
      <w:bookmarkStart w:id="132" w:name="_Toc492046051"/>
      <w:r>
        <w:t>Metodologia</w:t>
      </w:r>
      <w:bookmarkEnd w:id="132"/>
      <w:r w:rsidRPr="00092BA5">
        <w:t xml:space="preserve"> </w:t>
      </w:r>
    </w:p>
    <w:p w:rsidR="009B300D" w:rsidRPr="006613F1" w:rsidRDefault="009B300D" w:rsidP="009B300D">
      <w:pPr>
        <w:rPr>
          <w:rFonts w:eastAsiaTheme="minorEastAsia" w:cstheme="minorHAnsi"/>
        </w:rPr>
      </w:pPr>
      <w:r>
        <w:rPr>
          <w:rFonts w:eastAsiaTheme="minorEastAsia" w:cstheme="minorHAnsi"/>
        </w:rPr>
        <w:t>Recorrendo ao</w:t>
      </w:r>
      <w:r w:rsidRPr="006613F1">
        <w:rPr>
          <w:rFonts w:eastAsiaTheme="minorEastAsia" w:cstheme="minorHAnsi"/>
        </w:rPr>
        <w:t xml:space="preserve">s estudos e considerações ambientais </w:t>
      </w:r>
      <w:r>
        <w:rPr>
          <w:rFonts w:eastAsiaTheme="minorEastAsia" w:cstheme="minorHAnsi"/>
        </w:rPr>
        <w:t>no que toca ao</w:t>
      </w:r>
      <w:r w:rsidRPr="006613F1">
        <w:rPr>
          <w:rFonts w:eastAsiaTheme="minorEastAsia" w:cstheme="minorHAnsi"/>
        </w:rPr>
        <w:t xml:space="preserve"> caudal ecológico</w:t>
      </w:r>
      <w:r>
        <w:rPr>
          <w:rFonts w:eastAsiaTheme="minorEastAsia" w:cstheme="minorHAnsi"/>
        </w:rPr>
        <w:t>, considerou-se um critério apresentado pela ANA (“</w:t>
      </w:r>
      <w:proofErr w:type="spellStart"/>
      <w:r w:rsidRPr="00D9284B">
        <w:rPr>
          <w:rFonts w:eastAsiaTheme="minorEastAsia" w:cstheme="minorHAnsi"/>
          <w:i/>
        </w:rPr>
        <w:t>National</w:t>
      </w:r>
      <w:proofErr w:type="spellEnd"/>
      <w:r w:rsidRPr="00D9284B">
        <w:rPr>
          <w:rFonts w:eastAsiaTheme="minorEastAsia" w:cstheme="minorHAnsi"/>
          <w:i/>
        </w:rPr>
        <w:t xml:space="preserve"> </w:t>
      </w:r>
      <w:proofErr w:type="spellStart"/>
      <w:r w:rsidRPr="00D9284B">
        <w:rPr>
          <w:rFonts w:eastAsiaTheme="minorEastAsia" w:cstheme="minorHAnsi"/>
          <w:i/>
        </w:rPr>
        <w:t>Water</w:t>
      </w:r>
      <w:proofErr w:type="spellEnd"/>
      <w:r w:rsidRPr="00D9284B">
        <w:rPr>
          <w:rFonts w:eastAsiaTheme="minorEastAsia" w:cstheme="minorHAnsi"/>
          <w:i/>
        </w:rPr>
        <w:t xml:space="preserve"> </w:t>
      </w:r>
      <w:proofErr w:type="spellStart"/>
      <w:r w:rsidRPr="00D9284B">
        <w:rPr>
          <w:rFonts w:eastAsiaTheme="minorEastAsia" w:cstheme="minorHAnsi"/>
          <w:i/>
        </w:rPr>
        <w:t>Agency</w:t>
      </w:r>
      <w:proofErr w:type="spellEnd"/>
      <w:r>
        <w:rPr>
          <w:rFonts w:eastAsiaTheme="minorEastAsia" w:cstheme="minorHAnsi"/>
        </w:rPr>
        <w:t>”) que assume como ecológico 10% do caudal afluente. Dessa forma, de acordo com</w:t>
      </w:r>
      <w:r w:rsidRPr="006613F1">
        <w:rPr>
          <w:rFonts w:eastAsiaTheme="minorEastAsia" w:cstheme="minorHAnsi"/>
        </w:rPr>
        <w:t xml:space="preserve"> o método apresentado</w:t>
      </w:r>
      <w:r>
        <w:rPr>
          <w:rFonts w:eastAsiaTheme="minorEastAsia" w:cstheme="minorHAnsi"/>
        </w:rPr>
        <w:t xml:space="preserve"> no capítulo 3,</w:t>
      </w:r>
      <w:r w:rsidRPr="006613F1">
        <w:rPr>
          <w:rFonts w:eastAsiaTheme="minorEastAsia" w:cstheme="minorHAnsi"/>
        </w:rPr>
        <w:t xml:space="preserve"> </w:t>
      </w:r>
      <w:r>
        <w:rPr>
          <w:rFonts w:eastAsiaTheme="minorEastAsia" w:cstheme="minorHAnsi"/>
        </w:rPr>
        <w:t>recorre-se aos</w:t>
      </w:r>
      <w:r w:rsidRPr="006613F1">
        <w:rPr>
          <w:rFonts w:eastAsiaTheme="minorEastAsia" w:cstheme="minorHAnsi"/>
        </w:rPr>
        <w:t xml:space="preserve"> registos hidrológicos de caudais médios diários anuais, ou seja, 365 valores, da secção para a qual se pretende estudar a viabilidade da construção de um empreendimento hidroelétrico. </w:t>
      </w:r>
    </w:p>
    <w:p w:rsidR="009B300D" w:rsidRPr="006613F1" w:rsidRDefault="009B300D" w:rsidP="009B300D">
      <w:pPr>
        <w:rPr>
          <w:rFonts w:eastAsiaTheme="minorEastAsia" w:cstheme="minorHAnsi"/>
        </w:rPr>
      </w:pPr>
      <w:r w:rsidRPr="006613F1">
        <w:rPr>
          <w:rFonts w:eastAsiaTheme="minorEastAsia" w:cstheme="minorHAnsi"/>
        </w:rPr>
        <w:t xml:space="preserve">Este método considera o valor máximo do caudal </w:t>
      </w:r>
      <w:r w:rsidR="008C31A9">
        <w:rPr>
          <w:rFonts w:eastAsiaTheme="minorEastAsia" w:cstheme="minorHAnsi"/>
        </w:rPr>
        <w:t>disponível</w:t>
      </w:r>
      <w:r w:rsidRPr="006613F1">
        <w:rPr>
          <w:rFonts w:eastAsiaTheme="minorEastAsia" w:cstheme="minorHAnsi"/>
        </w:rPr>
        <w:t xml:space="preserve"> e posteriormente o mínimo. Cada incremento de 1% da diferença entre o máximo e o mínimo é considerado como possível caudal nominal. Posteriormente, para cada valor do caudal nominal adotado, é calculado o valor de energia produzida em cada dia</w:t>
      </w:r>
      <w:r w:rsidR="008C31A9">
        <w:rPr>
          <w:rFonts w:eastAsiaTheme="minorEastAsia" w:cstheme="minorHAnsi"/>
        </w:rPr>
        <w:t xml:space="preserve"> do ano, sendo que o valor anual</w:t>
      </w:r>
      <w:r w:rsidRPr="006613F1">
        <w:rPr>
          <w:rFonts w:eastAsiaTheme="minorEastAsia" w:cstheme="minorHAnsi"/>
        </w:rPr>
        <w:t xml:space="preserve"> corresponde à soma de todos os valores diários desse ano. Após o cálculo estar concluído para todas as hipóteses estipuladas, os valores das energias </w:t>
      </w:r>
      <w:r w:rsidR="008C31A9">
        <w:rPr>
          <w:rFonts w:eastAsiaTheme="minorEastAsia" w:cstheme="minorHAnsi"/>
        </w:rPr>
        <w:t xml:space="preserve">anuais </w:t>
      </w:r>
      <w:r w:rsidRPr="006613F1">
        <w:rPr>
          <w:rFonts w:eastAsiaTheme="minorEastAsia" w:cstheme="minorHAnsi"/>
        </w:rPr>
        <w:t>são comparados e é selecionado o valor do caudal instalado a que corresponde a máxima energia produzida anualmente.</w:t>
      </w:r>
    </w:p>
    <w:p w:rsidR="009B300D" w:rsidRPr="006613F1" w:rsidRDefault="009B300D" w:rsidP="009B300D">
      <w:pPr>
        <w:rPr>
          <w:rFonts w:eastAsiaTheme="minorEastAsia" w:cstheme="minorHAnsi"/>
        </w:rPr>
      </w:pPr>
      <w:r w:rsidRPr="006613F1">
        <w:rPr>
          <w:rFonts w:eastAsiaTheme="minorEastAsia" w:cstheme="minorHAnsi"/>
        </w:rPr>
        <w:t>Repare-se que nesta fase é possível considerar qualquer uma das situações estipuladas de cálculo no que diz respeito aos rendimentos. Já existem curvas de rendimentos para todos os agregados de grupos</w:t>
      </w:r>
      <w:r w:rsidR="008C31A9">
        <w:rPr>
          <w:rFonts w:eastAsiaTheme="minorEastAsia" w:cstheme="minorHAnsi"/>
        </w:rPr>
        <w:t xml:space="preserve"> de turbinas</w:t>
      </w:r>
      <w:r w:rsidRPr="006613F1">
        <w:rPr>
          <w:rFonts w:eastAsiaTheme="minorEastAsia" w:cstheme="minorHAnsi"/>
        </w:rPr>
        <w:t xml:space="preserve"> considerados previamente, pelo que este método aplicar-se-á não só a casos em que esteja prevista a instalação de um grupo, como também permitirá o cálculo da energia se estiverem previstos múltiplos grupos.</w:t>
      </w:r>
    </w:p>
    <w:p w:rsidR="009B300D" w:rsidRPr="006613F1" w:rsidRDefault="009B300D" w:rsidP="009B300D">
      <w:pPr>
        <w:rPr>
          <w:rFonts w:eastAsiaTheme="minorEastAsia" w:cstheme="minorHAnsi"/>
        </w:rPr>
      </w:pPr>
      <w:r w:rsidRPr="006613F1">
        <w:rPr>
          <w:rFonts w:eastAsiaTheme="minorEastAsia" w:cstheme="minorHAnsi"/>
        </w:rPr>
        <w:t xml:space="preserve">Note-se que adotando um valor inferior ao indicado pelo método, incorre-se num problema de subaproveitamento do caudal afluente. Já no caso de ser adotado um valor superior, existirá um </w:t>
      </w:r>
      <w:r w:rsidRPr="006613F1">
        <w:rPr>
          <w:rFonts w:eastAsiaTheme="minorEastAsia" w:cstheme="minorHAnsi"/>
        </w:rPr>
        <w:lastRenderedPageBreak/>
        <w:t>sobredimensionamento que terá efeitos nefastos a dois níveis: será obviamente mais dispendioso, porque requererá grupos de turbomáquinas com dimensões superiores e não aproveitará tão eficazmente os caudais afluentes de menor valor. De facto, os fabricantes estipulam os valores de caudais mínimos turbináveis que cada turbina suporta que, variando sobretudo com o tipo de turbina, rondam geralmente os 15% e os 30%.</w:t>
      </w:r>
    </w:p>
    <w:p w:rsidR="009B300D" w:rsidRDefault="009B300D" w:rsidP="009B300D">
      <w:pPr>
        <w:rPr>
          <w:rFonts w:eastAsiaTheme="minorEastAsia" w:cstheme="minorHAnsi"/>
        </w:rPr>
      </w:pPr>
      <w:r w:rsidRPr="006613F1">
        <w:rPr>
          <w:rFonts w:eastAsiaTheme="minorEastAsia" w:cstheme="minorHAnsi"/>
        </w:rPr>
        <w:t>O seguinte fluxograma</w:t>
      </w:r>
      <w:r>
        <w:rPr>
          <w:rFonts w:eastAsiaTheme="minorEastAsia" w:cstheme="minorHAnsi"/>
        </w:rPr>
        <w:t xml:space="preserve"> da figura 3.3.</w:t>
      </w:r>
      <w:r w:rsidRPr="006613F1">
        <w:rPr>
          <w:rFonts w:eastAsiaTheme="minorEastAsia" w:cstheme="minorHAnsi"/>
        </w:rPr>
        <w:t xml:space="preserve"> resume o procedimento dos cálculos a realizar a fim de obter o caudal nominal para o qual é obtido o maior valor de energia produzida num aproveitamento:</w:t>
      </w:r>
    </w:p>
    <w:p w:rsidR="0074694B" w:rsidRDefault="0074694B" w:rsidP="009B300D">
      <w:pPr>
        <w:rPr>
          <w:rFonts w:eastAsiaTheme="minorEastAsia" w:cstheme="minorHAnsi"/>
        </w:rPr>
      </w:pPr>
    </w:p>
    <w:p w:rsidR="009B300D" w:rsidRDefault="009B300D" w:rsidP="009B300D">
      <w:pPr>
        <w:keepNext/>
        <w:jc w:val="center"/>
      </w:pPr>
      <w:r>
        <w:rPr>
          <w:noProof/>
          <w:sz w:val="24"/>
        </w:rPr>
        <w:drawing>
          <wp:inline distT="0" distB="0" distL="0" distR="0" wp14:anchorId="0CD3A7DB" wp14:editId="2EDB4205">
            <wp:extent cx="2907515" cy="6690789"/>
            <wp:effectExtent l="0" t="0" r="7620" b="0"/>
            <wp:docPr id="38" name="Imagem 38" descr="C:\Users\Ricardo\AppData\Local\Microsoft\Windows\INetCache\Content.Word\Diagrama Energi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ardo\AppData\Local\Microsoft\Windows\INetCache\Content.Word\Diagrama Energia (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0793" cy="6859417"/>
                    </a:xfrm>
                    <a:prstGeom prst="rect">
                      <a:avLst/>
                    </a:prstGeom>
                    <a:noFill/>
                    <a:ln>
                      <a:noFill/>
                    </a:ln>
                  </pic:spPr>
                </pic:pic>
              </a:graphicData>
            </a:graphic>
          </wp:inline>
        </w:drawing>
      </w:r>
    </w:p>
    <w:p w:rsidR="009B300D" w:rsidRDefault="009B300D" w:rsidP="009B300D">
      <w:pPr>
        <w:pStyle w:val="Legenda"/>
      </w:pPr>
      <w:bookmarkStart w:id="133" w:name="_Toc489230317"/>
      <w:r>
        <w:t xml:space="preserve">Fig. </w:t>
      </w:r>
      <w:fldSimple w:instr=" STYLEREF 1 \s ">
        <w:r w:rsidR="0066206D">
          <w:rPr>
            <w:noProof/>
          </w:rPr>
          <w:t>3</w:t>
        </w:r>
      </w:fldSimple>
      <w:r w:rsidR="0066206D">
        <w:t>.</w:t>
      </w:r>
      <w:fldSimple w:instr=" SEQ Fig. \* ARABIC \s 1 ">
        <w:r w:rsidR="0066206D">
          <w:rPr>
            <w:noProof/>
          </w:rPr>
          <w:t>3</w:t>
        </w:r>
      </w:fldSimple>
      <w:r>
        <w:t xml:space="preserve"> </w:t>
      </w:r>
      <w:r w:rsidRPr="00676972">
        <w:t>- Fluxograma de base para o critério energético</w:t>
      </w:r>
      <w:bookmarkEnd w:id="133"/>
    </w:p>
    <w:p w:rsidR="009B300D" w:rsidRDefault="009B300D" w:rsidP="009B300D">
      <w:pPr>
        <w:pStyle w:val="Cabealho4"/>
      </w:pPr>
      <w:bookmarkStart w:id="134" w:name="_Toc492046052"/>
      <w:r>
        <w:lastRenderedPageBreak/>
        <w:t>Exemplo de Aplicação</w:t>
      </w:r>
      <w:bookmarkEnd w:id="134"/>
    </w:p>
    <w:p w:rsidR="009B300D" w:rsidRDefault="009B300D" w:rsidP="009B300D">
      <w:r w:rsidRPr="00A03A53">
        <w:t>Com a seguinte série cronológica de caudais médios diários, pretende-se determinar o caudal a instal</w:t>
      </w:r>
      <w:r>
        <w:t>ar para um grupo (turbina e alternador</w:t>
      </w:r>
      <w:r w:rsidRPr="00A03A53">
        <w:t>):</w:t>
      </w:r>
    </w:p>
    <w:p w:rsidR="009B300D" w:rsidRDefault="009B300D" w:rsidP="009B300D">
      <w:pPr>
        <w:keepNext/>
        <w:jc w:val="center"/>
      </w:pPr>
      <w:r w:rsidRPr="00B1491B">
        <w:rPr>
          <w:noProof/>
          <w:sz w:val="24"/>
        </w:rPr>
        <w:drawing>
          <wp:inline distT="0" distB="0" distL="0" distR="0" wp14:anchorId="2C807BE8" wp14:editId="581E2EB3">
            <wp:extent cx="4572000" cy="2743200"/>
            <wp:effectExtent l="0" t="0" r="0" b="0"/>
            <wp:docPr id="40" name="Gráfico 40">
              <a:extLst xmlns:a="http://schemas.openxmlformats.org/drawingml/2006/main">
                <a:ext uri="{FF2B5EF4-FFF2-40B4-BE49-F238E27FC236}">
                  <a16:creationId xmlns:a16="http://schemas.microsoft.com/office/drawing/2014/main" id="{EE5ACA17-6C04-432F-879B-670CDA353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B300D" w:rsidRDefault="009B300D" w:rsidP="009B300D">
      <w:pPr>
        <w:pStyle w:val="Legenda"/>
      </w:pPr>
      <w:bookmarkStart w:id="135" w:name="_Toc489230318"/>
      <w:r>
        <w:t xml:space="preserve">Fig. </w:t>
      </w:r>
      <w:fldSimple w:instr=" STYLEREF 1 \s ">
        <w:r w:rsidR="0066206D">
          <w:rPr>
            <w:noProof/>
          </w:rPr>
          <w:t>3</w:t>
        </w:r>
      </w:fldSimple>
      <w:r w:rsidR="0066206D">
        <w:t>.</w:t>
      </w:r>
      <w:fldSimple w:instr=" SEQ Fig. \* ARABIC \s 1 ">
        <w:r w:rsidR="0066206D">
          <w:rPr>
            <w:noProof/>
          </w:rPr>
          <w:t>4</w:t>
        </w:r>
      </w:fldSimple>
      <w:r>
        <w:t xml:space="preserve"> </w:t>
      </w:r>
      <w:r w:rsidRPr="00CD6EB2">
        <w:t>– Série cronológica de caudais disponíveis para turbinar</w:t>
      </w:r>
      <w:bookmarkEnd w:id="135"/>
    </w:p>
    <w:p w:rsidR="009B300D" w:rsidRPr="00F62C48" w:rsidRDefault="009B300D" w:rsidP="009B300D">
      <w:r>
        <w:t>Dados: Queda útil 14,57m, curva de rendimentos caracterizada pelo quadro 3.1, caudal mínimo turbinável igual a 30% do caudal disponível.</w:t>
      </w:r>
    </w:p>
    <w:p w:rsidR="009B300D" w:rsidRPr="006378B3" w:rsidRDefault="009B300D" w:rsidP="003A00B2">
      <w:pPr>
        <w:pStyle w:val="PargrafodaLista"/>
        <w:numPr>
          <w:ilvl w:val="0"/>
          <w:numId w:val="14"/>
        </w:numPr>
        <w:rPr>
          <w:rFonts w:cstheme="minorHAnsi"/>
        </w:rPr>
      </w:pPr>
      <w:r w:rsidRPr="006378B3">
        <w:rPr>
          <w:rFonts w:cstheme="minorHAnsi"/>
        </w:rPr>
        <w:t>Passo 1:</w:t>
      </w:r>
    </w:p>
    <w:p w:rsidR="009B300D" w:rsidRPr="00A03A53" w:rsidRDefault="009B300D" w:rsidP="009B300D">
      <w:pPr>
        <w:rPr>
          <w:rFonts w:cstheme="minorHAnsi"/>
          <w:szCs w:val="22"/>
        </w:rPr>
      </w:pPr>
      <w:r>
        <w:rPr>
          <w:rFonts w:cstheme="minorHAnsi"/>
        </w:rPr>
        <w:t xml:space="preserve">Valor máximo: </w:t>
      </w:r>
      <w:proofErr w:type="spellStart"/>
      <w:r>
        <w:rPr>
          <w:rFonts w:cstheme="minorHAnsi"/>
        </w:rPr>
        <w:t>Qdisp</w:t>
      </w:r>
      <w:proofErr w:type="spellEnd"/>
      <w:r>
        <w:rPr>
          <w:rFonts w:cstheme="minorHAnsi"/>
        </w:rPr>
        <w:t xml:space="preserve"> = 174,</w:t>
      </w:r>
      <w:r w:rsidRPr="00A03A53">
        <w:rPr>
          <w:rFonts w:cstheme="minorHAnsi"/>
          <w:szCs w:val="22"/>
        </w:rPr>
        <w:t xml:space="preserve">1 </w:t>
      </w:r>
      <m:oMath>
        <m:sSup>
          <m:sSupPr>
            <m:ctrlPr>
              <w:rPr>
                <w:rFonts w:ascii="Cambria Math" w:hAnsi="Cambria Math"/>
                <w:i/>
                <w:szCs w:val="22"/>
              </w:rPr>
            </m:ctrlPr>
          </m:sSupPr>
          <m:e>
            <m:r>
              <w:rPr>
                <w:rFonts w:ascii="Cambria Math" w:hAnsi="Cambria Math"/>
                <w:szCs w:val="22"/>
              </w:rPr>
              <m:t>m</m:t>
            </m:r>
          </m:e>
          <m:sup>
            <m:r>
              <w:rPr>
                <w:rFonts w:ascii="Cambria Math" w:hAnsi="Cambria Math"/>
                <w:szCs w:val="22"/>
              </w:rPr>
              <m:t>3</m:t>
            </m:r>
          </m:sup>
        </m:sSup>
        <m:r>
          <w:rPr>
            <w:rFonts w:ascii="Cambria Math" w:hAnsi="Cambria Math"/>
            <w:szCs w:val="22"/>
          </w:rPr>
          <m:t>/s</m:t>
        </m:r>
      </m:oMath>
    </w:p>
    <w:p w:rsidR="009B300D" w:rsidRDefault="009B300D" w:rsidP="009B300D">
      <w:pPr>
        <w:rPr>
          <w:rFonts w:cstheme="minorHAnsi"/>
          <w:szCs w:val="22"/>
        </w:rPr>
      </w:pPr>
      <w:r>
        <w:rPr>
          <w:rFonts w:cstheme="minorHAnsi"/>
          <w:szCs w:val="22"/>
        </w:rPr>
        <w:t xml:space="preserve">Valor mínimo: </w:t>
      </w:r>
      <w:proofErr w:type="spellStart"/>
      <w:r>
        <w:rPr>
          <w:rFonts w:cstheme="minorHAnsi"/>
          <w:szCs w:val="22"/>
        </w:rPr>
        <w:t>Qdisp</w:t>
      </w:r>
      <w:proofErr w:type="spellEnd"/>
      <w:r w:rsidRPr="00A03A53">
        <w:rPr>
          <w:rFonts w:cstheme="minorHAnsi"/>
          <w:szCs w:val="22"/>
        </w:rPr>
        <w:t xml:space="preserve"> = 0,3 </w:t>
      </w:r>
      <m:oMath>
        <m:sSup>
          <m:sSupPr>
            <m:ctrlPr>
              <w:rPr>
                <w:rFonts w:ascii="Cambria Math" w:hAnsi="Cambria Math"/>
                <w:i/>
                <w:szCs w:val="22"/>
              </w:rPr>
            </m:ctrlPr>
          </m:sSupPr>
          <m:e>
            <m:r>
              <w:rPr>
                <w:rFonts w:ascii="Cambria Math" w:hAnsi="Cambria Math"/>
                <w:szCs w:val="22"/>
              </w:rPr>
              <m:t>m</m:t>
            </m:r>
          </m:e>
          <m:sup>
            <m:r>
              <w:rPr>
                <w:rFonts w:ascii="Cambria Math" w:hAnsi="Cambria Math"/>
                <w:szCs w:val="22"/>
              </w:rPr>
              <m:t>3</m:t>
            </m:r>
          </m:sup>
        </m:sSup>
        <m:r>
          <w:rPr>
            <w:rFonts w:ascii="Cambria Math" w:hAnsi="Cambria Math"/>
            <w:szCs w:val="22"/>
          </w:rPr>
          <m:t>/s</m:t>
        </m:r>
      </m:oMath>
    </w:p>
    <w:p w:rsidR="009B300D" w:rsidRPr="00A03A53" w:rsidRDefault="009B300D" w:rsidP="009B300D">
      <w:pPr>
        <w:rPr>
          <w:rFonts w:cstheme="minorHAnsi"/>
          <w:szCs w:val="22"/>
        </w:rPr>
      </w:pPr>
      <w:r>
        <w:rPr>
          <w:rFonts w:cstheme="minorHAnsi"/>
          <w:szCs w:val="22"/>
        </w:rPr>
        <w:t xml:space="preserve">Módulo: </w:t>
      </w:r>
    </w:p>
    <w:p w:rsidR="009B300D" w:rsidRPr="00A03A53" w:rsidRDefault="009B300D" w:rsidP="009B300D">
      <w:pPr>
        <w:rPr>
          <w:rFonts w:cstheme="minorHAnsi"/>
          <w:szCs w:val="22"/>
        </w:rPr>
      </w:pPr>
      <w:r w:rsidRPr="00A03A53">
        <w:rPr>
          <w:rFonts w:cstheme="minorHAnsi"/>
        </w:rPr>
        <w:t xml:space="preserve">Desta forma, a sucessão de possíveis </w:t>
      </w:r>
      <w:r w:rsidRPr="00A03A53">
        <w:rPr>
          <w:rFonts w:cstheme="minorHAnsi"/>
          <w:szCs w:val="22"/>
        </w:rPr>
        <w:t xml:space="preserve">caudais a instalar começará no valor mínimo, acabará no valor máximo, sempre com incrementos de 1%: 1,738 </w:t>
      </w:r>
      <m:oMath>
        <m:sSup>
          <m:sSupPr>
            <m:ctrlPr>
              <w:rPr>
                <w:rFonts w:ascii="Cambria Math" w:hAnsi="Cambria Math"/>
                <w:i/>
                <w:szCs w:val="22"/>
              </w:rPr>
            </m:ctrlPr>
          </m:sSupPr>
          <m:e>
            <m:r>
              <w:rPr>
                <w:rFonts w:ascii="Cambria Math" w:hAnsi="Cambria Math"/>
                <w:szCs w:val="22"/>
              </w:rPr>
              <m:t>m</m:t>
            </m:r>
          </m:e>
          <m:sup>
            <m:r>
              <w:rPr>
                <w:rFonts w:ascii="Cambria Math" w:hAnsi="Cambria Math"/>
                <w:szCs w:val="22"/>
              </w:rPr>
              <m:t>3</m:t>
            </m:r>
          </m:sup>
        </m:sSup>
        <m:r>
          <w:rPr>
            <w:rFonts w:ascii="Cambria Math" w:hAnsi="Cambria Math"/>
            <w:szCs w:val="22"/>
          </w:rPr>
          <m:t>/s</m:t>
        </m:r>
      </m:oMath>
    </w:p>
    <w:p w:rsidR="009B300D" w:rsidRPr="00A03A53" w:rsidRDefault="009B300D" w:rsidP="009B300D">
      <w:pPr>
        <w:rPr>
          <w:rFonts w:cstheme="minorHAnsi"/>
          <w:szCs w:val="22"/>
        </w:rPr>
      </w:pPr>
      <w:r w:rsidRPr="00A03A53">
        <w:rPr>
          <w:rFonts w:cstheme="minorHAnsi"/>
          <w:szCs w:val="22"/>
        </w:rPr>
        <w:t>Terá o seguinte aspeto: [0,3; 2,038; 3,776; 5,514; 7,252; … 174,1]</w:t>
      </w:r>
      <m:oMath>
        <m:r>
          <w:rPr>
            <w:rFonts w:ascii="Cambria Math" w:hAnsi="Cambria Math"/>
            <w:szCs w:val="22"/>
          </w:rPr>
          <m:t xml:space="preserve"> </m:t>
        </m:r>
        <m:sSup>
          <m:sSupPr>
            <m:ctrlPr>
              <w:rPr>
                <w:rFonts w:ascii="Cambria Math" w:hAnsi="Cambria Math"/>
                <w:i/>
                <w:szCs w:val="22"/>
              </w:rPr>
            </m:ctrlPr>
          </m:sSupPr>
          <m:e>
            <m:r>
              <w:rPr>
                <w:rFonts w:ascii="Cambria Math" w:hAnsi="Cambria Math"/>
                <w:szCs w:val="22"/>
              </w:rPr>
              <m:t>m</m:t>
            </m:r>
          </m:e>
          <m:sup>
            <m:r>
              <w:rPr>
                <w:rFonts w:ascii="Cambria Math" w:hAnsi="Cambria Math"/>
                <w:szCs w:val="22"/>
              </w:rPr>
              <m:t>3</m:t>
            </m:r>
          </m:sup>
        </m:sSup>
        <m:r>
          <w:rPr>
            <w:rFonts w:ascii="Cambria Math" w:hAnsi="Cambria Math"/>
            <w:szCs w:val="22"/>
          </w:rPr>
          <m:t>/s</m:t>
        </m:r>
      </m:oMath>
      <w:r w:rsidRPr="00A03A53">
        <w:rPr>
          <w:rFonts w:cstheme="minorHAnsi"/>
          <w:szCs w:val="22"/>
        </w:rPr>
        <w:t>.</w:t>
      </w:r>
    </w:p>
    <w:p w:rsidR="009B300D" w:rsidRDefault="009B300D" w:rsidP="003A00B2">
      <w:pPr>
        <w:pStyle w:val="PargrafodaLista"/>
        <w:numPr>
          <w:ilvl w:val="0"/>
          <w:numId w:val="14"/>
        </w:numPr>
        <w:rPr>
          <w:rFonts w:cstheme="minorHAnsi"/>
        </w:rPr>
      </w:pPr>
      <w:r w:rsidRPr="006378B3">
        <w:rPr>
          <w:rFonts w:cstheme="minorHAnsi"/>
        </w:rPr>
        <w:t>Passo 2:</w:t>
      </w:r>
    </w:p>
    <w:p w:rsidR="009B300D" w:rsidRPr="006378B3" w:rsidRDefault="009B300D" w:rsidP="009B300D">
      <w:pPr>
        <w:pStyle w:val="PargrafodaLista"/>
        <w:rPr>
          <w:rFonts w:cstheme="minorHAnsi"/>
        </w:rPr>
      </w:pPr>
    </w:p>
    <w:p w:rsidR="009B300D" w:rsidRPr="000949F8" w:rsidRDefault="009B300D" w:rsidP="003A00B2">
      <w:pPr>
        <w:pStyle w:val="PargrafodaLista"/>
        <w:numPr>
          <w:ilvl w:val="0"/>
          <w:numId w:val="15"/>
        </w:numPr>
        <w:rPr>
          <w:rFonts w:cstheme="minorHAnsi"/>
          <w:szCs w:val="22"/>
        </w:rPr>
      </w:pPr>
      <w:r w:rsidRPr="00AD73CB">
        <w:rPr>
          <w:rFonts w:eastAsia="Calibri"/>
          <w:szCs w:val="22"/>
        </w:rPr>
        <w:t>Hipótese 1</w:t>
      </w:r>
      <w:r w:rsidRPr="00AD73CB">
        <w:rPr>
          <w:rFonts w:ascii="Calibri" w:eastAsia="Calibri" w:hAnsi="Calibri"/>
          <w:szCs w:val="22"/>
        </w:rPr>
        <w:t xml:space="preserve">: </w:t>
      </w:r>
      <m:oMath>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oMath>
      <w:r w:rsidRPr="00AD73CB">
        <w:rPr>
          <w:rFonts w:ascii="Calibri" w:eastAsia="Calibri" w:hAnsi="Calibri"/>
          <w:szCs w:val="22"/>
        </w:rPr>
        <w:t xml:space="preserve"> = 0,3 </w:t>
      </w:r>
      <m:oMath>
        <m:sSup>
          <m:sSupPr>
            <m:ctrlPr>
              <w:rPr>
                <w:rFonts w:ascii="Cambria Math" w:hAnsi="Cambria Math"/>
                <w:i/>
                <w:szCs w:val="22"/>
              </w:rPr>
            </m:ctrlPr>
          </m:sSupPr>
          <m:e>
            <m:r>
              <w:rPr>
                <w:rFonts w:ascii="Cambria Math" w:hAnsi="Cambria Math"/>
                <w:szCs w:val="22"/>
              </w:rPr>
              <m:t>m</m:t>
            </m:r>
          </m:e>
          <m:sup>
            <m:r>
              <w:rPr>
                <w:rFonts w:ascii="Cambria Math" w:hAnsi="Cambria Math"/>
                <w:szCs w:val="22"/>
              </w:rPr>
              <m:t>3</m:t>
            </m:r>
          </m:sup>
        </m:sSup>
        <m:r>
          <w:rPr>
            <w:rFonts w:ascii="Cambria Math" w:hAnsi="Cambria Math"/>
            <w:szCs w:val="22"/>
          </w:rPr>
          <m:t>/s</m:t>
        </m:r>
      </m:oMath>
      <w:r w:rsidRPr="00AD73CB">
        <w:rPr>
          <w:rFonts w:ascii="Calibri" w:eastAsia="Calibri" w:hAnsi="Calibri"/>
          <w:szCs w:val="22"/>
        </w:rPr>
        <w:t>:</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526"/>
        <w:gridCol w:w="1407"/>
      </w:tblGrid>
      <w:tr w:rsidR="009B300D" w:rsidTr="009B300D">
        <w:tc>
          <w:tcPr>
            <w:tcW w:w="1129" w:type="dxa"/>
            <w:vAlign w:val="center"/>
          </w:tcPr>
          <w:p w:rsidR="009B300D" w:rsidRDefault="009B300D" w:rsidP="009B300D"/>
        </w:tc>
        <w:tc>
          <w:tcPr>
            <w:tcW w:w="6526" w:type="dxa"/>
            <w:vAlign w:val="center"/>
          </w:tcPr>
          <w:p w:rsidR="009B300D" w:rsidRPr="000949F8" w:rsidRDefault="00D12FA2" w:rsidP="009B300D">
            <w:pPr>
              <w:pStyle w:val="PargrafodaLista"/>
              <w:ind w:left="-106"/>
              <w:jc w:val="center"/>
              <w:rPr>
                <w:rFonts w:ascii="Calibri" w:eastAsia="Calibri" w:hAnsi="Calibri"/>
                <w:szCs w:val="22"/>
              </w:rPr>
            </w:pPr>
            <m:oMath>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1</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2</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3</m:t>
                  </m:r>
                </m:sub>
              </m:sSub>
            </m:oMath>
            <w:r w:rsidR="009B300D" w:rsidRPr="000949F8">
              <w:rPr>
                <w:rFonts w:ascii="Calibri" w:hAnsi="Calibri"/>
                <w:sz w:val="22"/>
                <w:szCs w:val="22"/>
              </w:rPr>
              <w:t xml:space="preserve">+ … +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365</m:t>
                  </m:r>
                </m:sub>
              </m:sSub>
            </m:oMath>
            <w:r w:rsidR="009B300D" w:rsidRPr="000949F8">
              <w:rPr>
                <w:rFonts w:ascii="Calibri" w:hAnsi="Calibri"/>
                <w:sz w:val="22"/>
                <w:szCs w:val="22"/>
              </w:rPr>
              <w:t xml:space="preserve"> = 0,31 GWh</w:t>
            </w:r>
          </w:p>
        </w:tc>
        <w:tc>
          <w:tcPr>
            <w:tcW w:w="1407"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Equação 2.1</w:t>
            </w:r>
            <w:r w:rsidRPr="00E5470E">
              <w:rPr>
                <w:rFonts w:ascii="Arial" w:hAnsi="Arial" w:cs="Arial"/>
                <w:sz w:val="18"/>
              </w:rPr>
              <w:t>)</w:t>
            </w:r>
          </w:p>
        </w:tc>
      </w:tr>
    </w:tbl>
    <w:p w:rsidR="009B300D" w:rsidRPr="00AD73CB" w:rsidRDefault="009B300D" w:rsidP="009B300D">
      <w:pPr>
        <w:rPr>
          <w:rFonts w:cstheme="minorHAnsi"/>
          <w:szCs w:val="22"/>
        </w:rPr>
      </w:pPr>
    </w:p>
    <w:p w:rsidR="009B300D" w:rsidRPr="000949F8" w:rsidRDefault="009B300D" w:rsidP="003A00B2">
      <w:pPr>
        <w:pStyle w:val="PargrafodaLista"/>
        <w:numPr>
          <w:ilvl w:val="0"/>
          <w:numId w:val="15"/>
        </w:numPr>
        <w:rPr>
          <w:rFonts w:cstheme="minorHAnsi"/>
          <w:szCs w:val="22"/>
        </w:rPr>
      </w:pPr>
      <w:r w:rsidRPr="00AD73CB">
        <w:rPr>
          <w:rFonts w:eastAsia="Calibri"/>
          <w:szCs w:val="22"/>
        </w:rPr>
        <w:t>Hipótese 2</w:t>
      </w:r>
      <w:r w:rsidRPr="00AD73CB">
        <w:rPr>
          <w:rFonts w:ascii="Calibri" w:eastAsia="Calibri" w:hAnsi="Calibri"/>
          <w:szCs w:val="22"/>
        </w:rPr>
        <w:t xml:space="preserve">: </w:t>
      </w:r>
      <m:oMath>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oMath>
      <w:r w:rsidRPr="00AD73CB">
        <w:rPr>
          <w:rFonts w:ascii="Calibri" w:eastAsia="Calibri" w:hAnsi="Calibri"/>
          <w:szCs w:val="22"/>
        </w:rPr>
        <w:t xml:space="preserve"> = 2,038 </w:t>
      </w:r>
      <m:oMath>
        <m:sSup>
          <m:sSupPr>
            <m:ctrlPr>
              <w:rPr>
                <w:rFonts w:ascii="Cambria Math" w:hAnsi="Cambria Math"/>
                <w:i/>
                <w:szCs w:val="22"/>
              </w:rPr>
            </m:ctrlPr>
          </m:sSupPr>
          <m:e>
            <m:r>
              <w:rPr>
                <w:rFonts w:ascii="Cambria Math" w:hAnsi="Cambria Math"/>
                <w:szCs w:val="22"/>
              </w:rPr>
              <m:t>m</m:t>
            </m:r>
          </m:e>
          <m:sup>
            <m:r>
              <w:rPr>
                <w:rFonts w:ascii="Cambria Math" w:hAnsi="Cambria Math"/>
                <w:szCs w:val="22"/>
              </w:rPr>
              <m:t>3</m:t>
            </m:r>
          </m:sup>
        </m:sSup>
        <m:r>
          <w:rPr>
            <w:rFonts w:ascii="Cambria Math" w:hAnsi="Cambria Math"/>
            <w:szCs w:val="22"/>
          </w:rPr>
          <m:t>/s</m:t>
        </m:r>
      </m:oMath>
      <w:r w:rsidRPr="00AD73CB">
        <w:rPr>
          <w:rFonts w:ascii="Calibri" w:eastAsia="Calibri" w:hAnsi="Calibri"/>
          <w:szCs w:val="22"/>
        </w:rPr>
        <w:t>:</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526"/>
        <w:gridCol w:w="1407"/>
      </w:tblGrid>
      <w:tr w:rsidR="009B300D" w:rsidTr="009B300D">
        <w:tc>
          <w:tcPr>
            <w:tcW w:w="1129" w:type="dxa"/>
            <w:vAlign w:val="center"/>
          </w:tcPr>
          <w:p w:rsidR="009B300D" w:rsidRDefault="009B300D" w:rsidP="009B300D"/>
        </w:tc>
        <w:tc>
          <w:tcPr>
            <w:tcW w:w="6526" w:type="dxa"/>
            <w:vAlign w:val="center"/>
          </w:tcPr>
          <w:p w:rsidR="009B300D" w:rsidRPr="000949F8" w:rsidRDefault="00D12FA2" w:rsidP="009B300D">
            <w:pPr>
              <w:pStyle w:val="PargrafodaLista"/>
              <w:ind w:left="-106"/>
              <w:jc w:val="center"/>
              <w:rPr>
                <w:rFonts w:ascii="Calibri" w:eastAsia="Calibri" w:hAnsi="Calibri"/>
                <w:szCs w:val="22"/>
              </w:rPr>
            </w:pPr>
            <m:oMath>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1</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2</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3</m:t>
                  </m:r>
                </m:sub>
              </m:sSub>
            </m:oMath>
            <w:r w:rsidR="009B300D" w:rsidRPr="000949F8">
              <w:rPr>
                <w:rFonts w:ascii="Calibri" w:hAnsi="Calibri"/>
                <w:sz w:val="22"/>
                <w:szCs w:val="22"/>
              </w:rPr>
              <w:t xml:space="preserve">+ … +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365</m:t>
                  </m:r>
                </m:sub>
              </m:sSub>
            </m:oMath>
            <w:r w:rsidR="009B300D">
              <w:rPr>
                <w:rFonts w:ascii="Calibri" w:hAnsi="Calibri"/>
                <w:sz w:val="22"/>
                <w:szCs w:val="22"/>
              </w:rPr>
              <w:t xml:space="preserve"> = 1,745</w:t>
            </w:r>
            <w:r w:rsidR="009B300D" w:rsidRPr="000949F8">
              <w:rPr>
                <w:rFonts w:ascii="Calibri" w:hAnsi="Calibri"/>
                <w:sz w:val="22"/>
                <w:szCs w:val="22"/>
              </w:rPr>
              <w:t xml:space="preserve"> </w:t>
            </w:r>
            <w:proofErr w:type="spellStart"/>
            <w:r w:rsidR="009B300D" w:rsidRPr="000949F8">
              <w:rPr>
                <w:rFonts w:ascii="Calibri" w:hAnsi="Calibri"/>
                <w:sz w:val="22"/>
                <w:szCs w:val="22"/>
              </w:rPr>
              <w:t>GWh</w:t>
            </w:r>
            <w:proofErr w:type="spellEnd"/>
          </w:p>
        </w:tc>
        <w:tc>
          <w:tcPr>
            <w:tcW w:w="1407"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sidR="00ED597F">
              <w:rPr>
                <w:rFonts w:ascii="Arial" w:hAnsi="Arial" w:cs="Arial"/>
                <w:sz w:val="18"/>
              </w:rPr>
              <w:t>Equação 2.1</w:t>
            </w:r>
            <w:r w:rsidRPr="00E5470E">
              <w:rPr>
                <w:rFonts w:ascii="Arial" w:hAnsi="Arial" w:cs="Arial"/>
                <w:sz w:val="18"/>
              </w:rPr>
              <w:t>)</w:t>
            </w:r>
          </w:p>
        </w:tc>
      </w:tr>
    </w:tbl>
    <w:p w:rsidR="009B300D" w:rsidRPr="008C31A9" w:rsidRDefault="009B300D" w:rsidP="008C31A9">
      <w:pPr>
        <w:pStyle w:val="PargrafodaLista"/>
        <w:numPr>
          <w:ilvl w:val="0"/>
          <w:numId w:val="15"/>
        </w:numPr>
        <w:rPr>
          <w:rFonts w:cstheme="minorHAnsi"/>
          <w:szCs w:val="22"/>
        </w:rPr>
      </w:pPr>
      <w:r w:rsidRPr="00AD73CB">
        <w:rPr>
          <w:rFonts w:cstheme="minorHAnsi"/>
          <w:szCs w:val="22"/>
        </w:rPr>
        <w:t>…</w:t>
      </w:r>
    </w:p>
    <w:p w:rsidR="009B300D" w:rsidRPr="009E71A1" w:rsidRDefault="009B300D" w:rsidP="009B300D">
      <w:pPr>
        <w:pStyle w:val="PargrafodaLista"/>
        <w:rPr>
          <w:rFonts w:cstheme="minorHAnsi"/>
          <w:sz w:val="18"/>
        </w:rPr>
      </w:pPr>
    </w:p>
    <w:p w:rsidR="009B300D" w:rsidRPr="000949F8" w:rsidRDefault="009B300D" w:rsidP="003A00B2">
      <w:pPr>
        <w:pStyle w:val="PargrafodaLista"/>
        <w:numPr>
          <w:ilvl w:val="0"/>
          <w:numId w:val="15"/>
        </w:numPr>
        <w:rPr>
          <w:rFonts w:ascii="Calibri" w:eastAsia="Calibri" w:hAnsi="Calibri"/>
          <w:szCs w:val="22"/>
        </w:rPr>
      </w:pPr>
      <w:r w:rsidRPr="00AD73CB">
        <w:rPr>
          <w:rFonts w:cstheme="minorHAnsi"/>
          <w:szCs w:val="22"/>
        </w:rPr>
        <w:t xml:space="preserve">Hipótese 41: </w:t>
      </w:r>
      <m:oMath>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oMath>
      <w:r w:rsidRPr="00AD73CB">
        <w:rPr>
          <w:rFonts w:ascii="Calibri" w:eastAsia="Calibri" w:hAnsi="Calibri"/>
          <w:szCs w:val="22"/>
        </w:rPr>
        <w:t xml:space="preserve">= 71,56 </w:t>
      </w:r>
      <m:oMath>
        <m:sSup>
          <m:sSupPr>
            <m:ctrlPr>
              <w:rPr>
                <w:rFonts w:ascii="Cambria Math" w:hAnsi="Cambria Math"/>
                <w:i/>
                <w:szCs w:val="22"/>
              </w:rPr>
            </m:ctrlPr>
          </m:sSupPr>
          <m:e>
            <m:r>
              <w:rPr>
                <w:rFonts w:ascii="Cambria Math" w:hAnsi="Cambria Math"/>
                <w:szCs w:val="22"/>
              </w:rPr>
              <m:t>m</m:t>
            </m:r>
          </m:e>
          <m:sup>
            <m:r>
              <w:rPr>
                <w:rFonts w:ascii="Cambria Math" w:hAnsi="Cambria Math"/>
                <w:szCs w:val="22"/>
              </w:rPr>
              <m:t>3</m:t>
            </m:r>
          </m:sup>
        </m:sSup>
        <m:r>
          <w:rPr>
            <w:rFonts w:ascii="Cambria Math" w:hAnsi="Cambria Math"/>
            <w:szCs w:val="22"/>
          </w:rPr>
          <m:t>/s</m:t>
        </m:r>
      </m:oMath>
      <w:r w:rsidRPr="00AD73CB">
        <w:rPr>
          <w:rFonts w:ascii="Calibri" w:eastAsia="Calibri" w:hAnsi="Calibri"/>
          <w:szCs w:val="22"/>
        </w:rPr>
        <w:t>:</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526"/>
        <w:gridCol w:w="1407"/>
      </w:tblGrid>
      <w:tr w:rsidR="009B300D" w:rsidTr="009B300D">
        <w:tc>
          <w:tcPr>
            <w:tcW w:w="1129" w:type="dxa"/>
            <w:vAlign w:val="center"/>
          </w:tcPr>
          <w:p w:rsidR="009B300D" w:rsidRDefault="009B300D" w:rsidP="009B300D"/>
        </w:tc>
        <w:tc>
          <w:tcPr>
            <w:tcW w:w="6526" w:type="dxa"/>
            <w:vAlign w:val="center"/>
          </w:tcPr>
          <w:p w:rsidR="009B300D" w:rsidRPr="000949F8" w:rsidRDefault="00D12FA2" w:rsidP="009B300D">
            <w:pPr>
              <w:pStyle w:val="PargrafodaLista"/>
              <w:ind w:left="-106"/>
              <w:jc w:val="center"/>
              <w:rPr>
                <w:rFonts w:ascii="Calibri" w:eastAsia="Calibri" w:hAnsi="Calibri"/>
                <w:szCs w:val="22"/>
              </w:rPr>
            </w:pPr>
            <m:oMath>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1</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2</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3</m:t>
                  </m:r>
                </m:sub>
              </m:sSub>
            </m:oMath>
            <w:r w:rsidR="009B300D" w:rsidRPr="000949F8">
              <w:rPr>
                <w:rFonts w:ascii="Calibri" w:hAnsi="Calibri"/>
                <w:sz w:val="22"/>
                <w:szCs w:val="22"/>
              </w:rPr>
              <w:t xml:space="preserve">+ … +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365</m:t>
                  </m:r>
                </m:sub>
              </m:sSub>
            </m:oMath>
            <w:r w:rsidR="009B300D">
              <w:rPr>
                <w:rFonts w:ascii="Calibri" w:hAnsi="Calibri"/>
                <w:sz w:val="22"/>
                <w:szCs w:val="22"/>
              </w:rPr>
              <w:t xml:space="preserve"> = 17,42</w:t>
            </w:r>
            <w:r w:rsidR="009B300D" w:rsidRPr="000949F8">
              <w:rPr>
                <w:rFonts w:ascii="Calibri" w:hAnsi="Calibri"/>
                <w:sz w:val="22"/>
                <w:szCs w:val="22"/>
              </w:rPr>
              <w:t xml:space="preserve"> </w:t>
            </w:r>
            <w:proofErr w:type="spellStart"/>
            <w:r w:rsidR="009B300D" w:rsidRPr="000949F8">
              <w:rPr>
                <w:rFonts w:ascii="Calibri" w:hAnsi="Calibri"/>
                <w:sz w:val="22"/>
                <w:szCs w:val="22"/>
              </w:rPr>
              <w:t>GWh</w:t>
            </w:r>
            <w:proofErr w:type="spellEnd"/>
          </w:p>
        </w:tc>
        <w:tc>
          <w:tcPr>
            <w:tcW w:w="1407"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Equação 2.1</w:t>
            </w:r>
            <w:r w:rsidRPr="00E5470E">
              <w:rPr>
                <w:rFonts w:ascii="Arial" w:hAnsi="Arial" w:cs="Arial"/>
                <w:sz w:val="18"/>
              </w:rPr>
              <w:t>)</w:t>
            </w:r>
          </w:p>
        </w:tc>
      </w:tr>
    </w:tbl>
    <w:p w:rsidR="009B300D" w:rsidRPr="000949F8" w:rsidRDefault="009B300D" w:rsidP="009B300D">
      <w:pPr>
        <w:rPr>
          <w:rFonts w:cstheme="minorHAnsi"/>
          <w:sz w:val="20"/>
        </w:rPr>
      </w:pPr>
    </w:p>
    <w:p w:rsidR="009B300D" w:rsidRPr="00AD73CB" w:rsidRDefault="009B300D" w:rsidP="003A00B2">
      <w:pPr>
        <w:pStyle w:val="PargrafodaLista"/>
        <w:numPr>
          <w:ilvl w:val="0"/>
          <w:numId w:val="15"/>
        </w:numPr>
        <w:rPr>
          <w:rFonts w:cstheme="minorHAnsi"/>
          <w:szCs w:val="22"/>
        </w:rPr>
      </w:pPr>
      <w:r w:rsidRPr="00AD73CB">
        <w:rPr>
          <w:rFonts w:cstheme="minorHAnsi"/>
          <w:szCs w:val="22"/>
        </w:rPr>
        <w:t>…</w:t>
      </w:r>
    </w:p>
    <w:p w:rsidR="009B300D" w:rsidRPr="009E71A1" w:rsidRDefault="009B300D" w:rsidP="009B300D">
      <w:pPr>
        <w:pStyle w:val="PargrafodaLista"/>
        <w:rPr>
          <w:rFonts w:cstheme="minorHAnsi"/>
          <w:sz w:val="18"/>
        </w:rPr>
      </w:pPr>
    </w:p>
    <w:p w:rsidR="009B300D" w:rsidRPr="000949F8" w:rsidRDefault="009B300D" w:rsidP="003A00B2">
      <w:pPr>
        <w:pStyle w:val="PargrafodaLista"/>
        <w:numPr>
          <w:ilvl w:val="0"/>
          <w:numId w:val="15"/>
        </w:numPr>
        <w:rPr>
          <w:rFonts w:ascii="Calibri" w:eastAsia="Calibri" w:hAnsi="Calibri"/>
          <w:szCs w:val="22"/>
        </w:rPr>
      </w:pPr>
      <w:r w:rsidRPr="00AD73CB">
        <w:rPr>
          <w:rFonts w:cstheme="minorHAnsi"/>
          <w:szCs w:val="22"/>
        </w:rPr>
        <w:t xml:space="preserve">Hipótese </w:t>
      </w:r>
      <w:r>
        <w:rPr>
          <w:rFonts w:cstheme="minorHAnsi"/>
          <w:szCs w:val="22"/>
        </w:rPr>
        <w:t>100</w:t>
      </w:r>
      <w:r w:rsidRPr="00AD73CB">
        <w:rPr>
          <w:rFonts w:cstheme="minorHAnsi"/>
          <w:szCs w:val="22"/>
        </w:rPr>
        <w:t xml:space="preserve">: </w:t>
      </w:r>
      <m:oMath>
        <m:sSub>
          <m:sSubPr>
            <m:ctrlPr>
              <w:rPr>
                <w:rFonts w:ascii="Cambria Math" w:hAnsi="Cambria Math"/>
                <w:i/>
                <w:szCs w:val="22"/>
              </w:rPr>
            </m:ctrlPr>
          </m:sSubPr>
          <m:e>
            <m:r>
              <w:rPr>
                <w:rFonts w:ascii="Cambria Math" w:hAnsi="Cambria Math"/>
                <w:szCs w:val="22"/>
              </w:rPr>
              <m:t>Qinst</m:t>
            </m:r>
          </m:e>
          <m:sub>
            <m:r>
              <w:rPr>
                <w:rFonts w:ascii="Cambria Math" w:hAnsi="Cambria Math"/>
                <w:szCs w:val="22"/>
              </w:rPr>
              <m:t>0</m:t>
            </m:r>
          </m:sub>
        </m:sSub>
      </m:oMath>
      <w:r w:rsidRPr="00AD73CB">
        <w:rPr>
          <w:rFonts w:ascii="Calibri" w:eastAsia="Calibri" w:hAnsi="Calibri"/>
          <w:szCs w:val="22"/>
        </w:rPr>
        <w:t xml:space="preserve">= </w:t>
      </w:r>
      <w:r w:rsidR="00151B8B">
        <w:rPr>
          <w:rFonts w:ascii="Calibri" w:eastAsia="Calibri" w:hAnsi="Calibri"/>
          <w:szCs w:val="22"/>
        </w:rPr>
        <w:t>174,1</w:t>
      </w:r>
      <w:r w:rsidRPr="00AD73CB">
        <w:rPr>
          <w:rFonts w:ascii="Calibri" w:eastAsia="Calibri" w:hAnsi="Calibri"/>
          <w:szCs w:val="22"/>
        </w:rPr>
        <w:t xml:space="preserve"> </w:t>
      </w:r>
      <m:oMath>
        <m:sSup>
          <m:sSupPr>
            <m:ctrlPr>
              <w:rPr>
                <w:rFonts w:ascii="Cambria Math" w:hAnsi="Cambria Math"/>
                <w:i/>
                <w:szCs w:val="22"/>
              </w:rPr>
            </m:ctrlPr>
          </m:sSupPr>
          <m:e>
            <m:r>
              <w:rPr>
                <w:rFonts w:ascii="Cambria Math" w:hAnsi="Cambria Math"/>
                <w:szCs w:val="22"/>
              </w:rPr>
              <m:t>m</m:t>
            </m:r>
          </m:e>
          <m:sup>
            <m:r>
              <w:rPr>
                <w:rFonts w:ascii="Cambria Math" w:hAnsi="Cambria Math"/>
                <w:szCs w:val="22"/>
              </w:rPr>
              <m:t>3</m:t>
            </m:r>
          </m:sup>
        </m:sSup>
        <m:r>
          <w:rPr>
            <w:rFonts w:ascii="Cambria Math" w:hAnsi="Cambria Math"/>
            <w:szCs w:val="22"/>
          </w:rPr>
          <m:t>/s</m:t>
        </m:r>
      </m:oMath>
      <w:r w:rsidRPr="00AD73CB">
        <w:rPr>
          <w:rFonts w:ascii="Calibri" w:eastAsia="Calibri" w:hAnsi="Calibri"/>
          <w:szCs w:val="22"/>
        </w:rPr>
        <w:t>:</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526"/>
        <w:gridCol w:w="1407"/>
      </w:tblGrid>
      <w:tr w:rsidR="009B300D" w:rsidTr="009B300D">
        <w:tc>
          <w:tcPr>
            <w:tcW w:w="1129" w:type="dxa"/>
            <w:vAlign w:val="center"/>
          </w:tcPr>
          <w:p w:rsidR="009B300D" w:rsidRDefault="009B300D" w:rsidP="009B300D"/>
        </w:tc>
        <w:tc>
          <w:tcPr>
            <w:tcW w:w="6526" w:type="dxa"/>
            <w:vAlign w:val="center"/>
          </w:tcPr>
          <w:p w:rsidR="009B300D" w:rsidRPr="000949F8" w:rsidRDefault="00D12FA2" w:rsidP="009B300D">
            <w:pPr>
              <w:pStyle w:val="PargrafodaLista"/>
              <w:ind w:left="-106"/>
              <w:jc w:val="center"/>
              <w:rPr>
                <w:rFonts w:ascii="Calibri" w:eastAsia="Calibri" w:hAnsi="Calibri"/>
                <w:szCs w:val="22"/>
              </w:rPr>
            </w:pPr>
            <m:oMath>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1</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2</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3</m:t>
                  </m:r>
                </m:sub>
              </m:sSub>
            </m:oMath>
            <w:r w:rsidR="009B300D" w:rsidRPr="000949F8">
              <w:rPr>
                <w:rFonts w:ascii="Calibri" w:hAnsi="Calibri"/>
                <w:sz w:val="22"/>
                <w:szCs w:val="22"/>
              </w:rPr>
              <w:t xml:space="preserve">+ … + </w:t>
            </w: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365</m:t>
                  </m:r>
                </m:sub>
              </m:sSub>
            </m:oMath>
            <w:r w:rsidR="009B300D">
              <w:rPr>
                <w:rFonts w:ascii="Calibri" w:hAnsi="Calibri"/>
                <w:sz w:val="22"/>
                <w:szCs w:val="22"/>
              </w:rPr>
              <w:t xml:space="preserve"> = </w:t>
            </w:r>
            <w:r w:rsidR="009B300D" w:rsidRPr="00AD73CB">
              <w:rPr>
                <w:rFonts w:ascii="Calibri" w:hAnsi="Calibri"/>
                <w:szCs w:val="22"/>
              </w:rPr>
              <w:t>1</w:t>
            </w:r>
            <w:r w:rsidR="009B300D">
              <w:rPr>
                <w:rFonts w:ascii="Calibri" w:hAnsi="Calibri"/>
                <w:szCs w:val="22"/>
              </w:rPr>
              <w:t>1,47</w:t>
            </w:r>
            <w:r w:rsidR="009B300D" w:rsidRPr="000949F8">
              <w:rPr>
                <w:rFonts w:ascii="Calibri" w:hAnsi="Calibri"/>
                <w:sz w:val="22"/>
                <w:szCs w:val="22"/>
              </w:rPr>
              <w:t xml:space="preserve"> </w:t>
            </w:r>
            <w:proofErr w:type="spellStart"/>
            <w:r w:rsidR="009B300D" w:rsidRPr="000949F8">
              <w:rPr>
                <w:rFonts w:ascii="Calibri" w:hAnsi="Calibri"/>
                <w:sz w:val="22"/>
                <w:szCs w:val="22"/>
              </w:rPr>
              <w:t>GWh</w:t>
            </w:r>
            <w:proofErr w:type="spellEnd"/>
          </w:p>
        </w:tc>
        <w:tc>
          <w:tcPr>
            <w:tcW w:w="1407"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Equação 2.1</w:t>
            </w:r>
            <w:r w:rsidRPr="00E5470E">
              <w:rPr>
                <w:rFonts w:ascii="Arial" w:hAnsi="Arial" w:cs="Arial"/>
                <w:sz w:val="18"/>
              </w:rPr>
              <w:t>)</w:t>
            </w:r>
          </w:p>
        </w:tc>
      </w:tr>
    </w:tbl>
    <w:p w:rsidR="009B300D" w:rsidRDefault="009B300D" w:rsidP="009B300D">
      <w:pPr>
        <w:pStyle w:val="PargrafodaLista"/>
        <w:rPr>
          <w:rFonts w:ascii="Calibri" w:eastAsia="Calibri" w:hAnsi="Calibri"/>
          <w:szCs w:val="22"/>
        </w:rPr>
      </w:pPr>
    </w:p>
    <w:p w:rsidR="009B300D" w:rsidRDefault="009B300D" w:rsidP="009B300D">
      <w:pPr>
        <w:pStyle w:val="PargrafodaLista"/>
        <w:keepNext/>
        <w:ind w:left="0"/>
        <w:jc w:val="center"/>
      </w:pPr>
      <w:r>
        <w:rPr>
          <w:noProof/>
        </w:rPr>
        <w:drawing>
          <wp:inline distT="0" distB="0" distL="0" distR="0" wp14:anchorId="18F26471" wp14:editId="26040D9B">
            <wp:extent cx="4892779" cy="2511188"/>
            <wp:effectExtent l="0" t="0" r="3175" b="3810"/>
            <wp:docPr id="3" name="Gráfico 3">
              <a:extLst xmlns:a="http://schemas.openxmlformats.org/drawingml/2006/main">
                <a:ext uri="{FF2B5EF4-FFF2-40B4-BE49-F238E27FC236}">
                  <a16:creationId xmlns:a16="http://schemas.microsoft.com/office/drawing/2014/main" id="{0E5D62B8-1CCB-406D-ABC0-C8001BFFA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B300D" w:rsidRDefault="009B300D" w:rsidP="009B300D">
      <w:pPr>
        <w:pStyle w:val="Legenda"/>
      </w:pPr>
      <w:bookmarkStart w:id="136" w:name="_Toc489230319"/>
      <w:r>
        <w:t xml:space="preserve">Fig. </w:t>
      </w:r>
      <w:fldSimple w:instr=" STYLEREF 1 \s ">
        <w:r w:rsidR="0066206D">
          <w:rPr>
            <w:noProof/>
          </w:rPr>
          <w:t>3</w:t>
        </w:r>
      </w:fldSimple>
      <w:r w:rsidR="0066206D">
        <w:t>.</w:t>
      </w:r>
      <w:fldSimple w:instr=" SEQ Fig. \* ARABIC \s 1 ">
        <w:r w:rsidR="0066206D">
          <w:rPr>
            <w:noProof/>
          </w:rPr>
          <w:t>5</w:t>
        </w:r>
      </w:fldSimple>
      <w:r>
        <w:t xml:space="preserve"> </w:t>
      </w:r>
      <w:r w:rsidRPr="00261C7F">
        <w:t>– Energia produzida em função do caudal instalado</w:t>
      </w:r>
      <w:bookmarkEnd w:id="136"/>
    </w:p>
    <w:p w:rsidR="009B300D" w:rsidRPr="00D56A4A" w:rsidRDefault="009B300D" w:rsidP="009B300D">
      <w:pPr>
        <w:rPr>
          <w:rFonts w:eastAsia="Calibri"/>
        </w:rPr>
      </w:pPr>
      <w:r w:rsidRPr="00D56A4A">
        <w:rPr>
          <w:rFonts w:eastAsia="Calibri"/>
        </w:rPr>
        <w:t xml:space="preserve">Neste caso, o valor do caudal a instalar será de 71,56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oMath>
      <w:r w:rsidRPr="00D56A4A">
        <w:rPr>
          <w:rFonts w:eastAsiaTheme="minorEastAsia"/>
        </w:rPr>
        <w:t xml:space="preserve"> </w:t>
      </w:r>
      <w:r w:rsidRPr="00D56A4A">
        <w:rPr>
          <w:rFonts w:eastAsia="Calibri"/>
        </w:rPr>
        <w:t xml:space="preserve">e permitirá produzir cerca de 17,42 </w:t>
      </w:r>
      <w:proofErr w:type="spellStart"/>
      <w:r w:rsidRPr="00D56A4A">
        <w:rPr>
          <w:rFonts w:eastAsia="Calibri"/>
        </w:rPr>
        <w:t>GWh</w:t>
      </w:r>
      <w:proofErr w:type="spellEnd"/>
      <w:r w:rsidRPr="00D56A4A">
        <w:rPr>
          <w:rFonts w:eastAsia="Calibri"/>
        </w:rPr>
        <w:t xml:space="preserve"> anualmente nesta secção.  </w:t>
      </w:r>
    </w:p>
    <w:p w:rsidR="009B300D" w:rsidRDefault="009B300D" w:rsidP="009B300D"/>
    <w:p w:rsidR="009B300D" w:rsidRDefault="009B300D" w:rsidP="009B300D">
      <w:pPr>
        <w:pStyle w:val="Cabealho4"/>
      </w:pPr>
      <w:bookmarkStart w:id="137" w:name="_Toc492046053"/>
      <w:r>
        <w:t>Aplicabilidade do Método</w:t>
      </w:r>
      <w:bookmarkEnd w:id="137"/>
    </w:p>
    <w:p w:rsidR="009B300D" w:rsidRDefault="009B300D" w:rsidP="009B300D">
      <w:r>
        <w:t>No início deste capítulo foi referido que havia diversos métodos de cálculo que permitiam obter o caudal nominal. Um desses métodos recorria à multiplicação da média dos caudais médios diários afluentes por um fator que variaria entre 1</w:t>
      </w:r>
      <w:r w:rsidR="00FC0AA4">
        <w:t>.8</w:t>
      </w:r>
      <w:r>
        <w:t xml:space="preserve"> e 3.</w:t>
      </w:r>
    </w:p>
    <w:p w:rsidR="009B300D" w:rsidRDefault="009B300D" w:rsidP="009B300D">
      <w:r>
        <w:t xml:space="preserve">Ora, retomando o exemplo apresentado no ponto anterior, para a sucessão cronológica de caudais afluentes, o respetivo caudal módulo assume o valor de aproximadamente 22,78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oMath>
      <w:r>
        <w:t>.</w:t>
      </w:r>
    </w:p>
    <w:p w:rsidR="009B300D" w:rsidRDefault="009B300D" w:rsidP="009B300D">
      <w:r>
        <w:t xml:space="preserve">Dado que o caudal instalado é de 71,56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oMath>
      <w:r>
        <w:t>, equivale a multiplicar o caudal módulo por um valor superior a 3,14. Este é um valor bastante elevado, tendo em conta o intervalo apresentado.</w:t>
      </w:r>
    </w:p>
    <w:p w:rsidR="009B300D" w:rsidRDefault="009B300D" w:rsidP="009B300D">
      <w:r>
        <w:t xml:space="preserve">Considerando que o cálculo era realizado para dois grupos de turbomáquinas, em vez de um, o caudal a instalar assumiria agora o valor de 111,53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oMath>
      <w:r>
        <w:t>. Face ao caudal módulo,</w:t>
      </w:r>
      <w:r w:rsidR="008C31A9">
        <w:t xml:space="preserve"> este é um valor</w:t>
      </w:r>
      <w:r>
        <w:t xml:space="preserve"> superior a </w:t>
      </w:r>
      <w:r w:rsidR="008C31A9">
        <w:t xml:space="preserve">aproximadamente </w:t>
      </w:r>
      <w:r>
        <w:t>4,89.</w:t>
      </w:r>
    </w:p>
    <w:p w:rsidR="009B300D" w:rsidRDefault="009B300D" w:rsidP="009B300D">
      <w:r>
        <w:t>Como pode ser observado, apesar da consideração do método ser a mais rentável no que toca à produção de energia, verificou-se que há uma discrepância bastante considerável quando se compara o caudal a instalar ideal com o caudal módulo, que de acordo com o que foi retratado anteriormente, não vai ao encontro das regras de boa prática comumente utilizadas.</w:t>
      </w:r>
    </w:p>
    <w:p w:rsidR="009B300D" w:rsidRDefault="009B300D" w:rsidP="009B300D">
      <w:r>
        <w:t xml:space="preserve">Uma vez que, no que toca à energia e </w:t>
      </w:r>
      <w:r w:rsidR="009C007C">
        <w:t>à forma como esta foi calculada</w:t>
      </w:r>
      <w:r>
        <w:t xml:space="preserve"> não existem variáveis omissas, presumiu-se que haveria um fator preponderante na seleção do caudal a instalar no aproveitamento movido por motivos económicos.</w:t>
      </w:r>
    </w:p>
    <w:p w:rsidR="009B300D" w:rsidRDefault="009B300D" w:rsidP="009B300D">
      <w:r>
        <w:lastRenderedPageBreak/>
        <w:t>Não obstante do referido no parágrafo anterior, note-se que teoricamente se forem instalados grupos semelhantes em tipo e potência, quanto maior for o número de grupos a adotar, maior será o volume turbinado, a que estará associado um valor de energia superior. Assim, seria sempre vantajoso adotar o maior número possível de grupos que fosse possível aplicar no empreendimento. Como facilmente se depreende, este critério também não tem em conta variáveis económicas dado que à partida a instalação de um número superior de grupos corresponde a gastos de construção superiores</w:t>
      </w:r>
      <w:r w:rsidR="009C007C">
        <w:t xml:space="preserve"> e a mesma poderá estar confinada em projeto por uma questão de dimensões</w:t>
      </w:r>
      <w:r>
        <w:t>.</w:t>
      </w:r>
    </w:p>
    <w:p w:rsidR="009B300D" w:rsidRDefault="009B300D" w:rsidP="009B300D">
      <w:r>
        <w:t>Assim sendo, decidiu-se que o próximo fator a ser analisado seria a relação custo/benefício e correlacioná-la com esta metodologia.</w:t>
      </w:r>
    </w:p>
    <w:p w:rsidR="009B300D" w:rsidRPr="00B043D5" w:rsidRDefault="009B300D" w:rsidP="009B300D">
      <w:r>
        <w:t>Para todos os efeitos, este método tal como está apresentado traduz uma conclusão a ter em conta. De facto, limita o valor máximo do caudal que se pode instalar em função do número adotado de grupos. Numa primeira fase de construção este valor, como se verá adiante, não tem sentido prático. No entanto, e tendo em conta a ordem cronológica de construção dos aproveitamentos, sobretudo portugueses, verifica-se que existe uma tendência para construir reforços de potência.</w:t>
      </w:r>
      <w:r>
        <w:tab/>
        <w:t xml:space="preserve"> Estes reforços têm sentido não só pela inclusão de aproveitamentos a montante após a sua construção ou pela adoção de grupos reversíveis, como também pela consideração inicial de que o curso de água estava subaproveitado propositadamente por motivos económicos em variados casos. </w:t>
      </w:r>
    </w:p>
    <w:p w:rsidR="009B300D" w:rsidRPr="001F4190" w:rsidRDefault="009B300D" w:rsidP="009B300D">
      <w:pPr>
        <w:rPr>
          <w:rFonts w:cstheme="minorHAnsi"/>
          <w:sz w:val="20"/>
        </w:rPr>
      </w:pPr>
    </w:p>
    <w:p w:rsidR="009B300D" w:rsidRPr="001F4190" w:rsidRDefault="009B300D" w:rsidP="009B300D">
      <w:pPr>
        <w:pStyle w:val="Cabealho3"/>
      </w:pPr>
      <w:bookmarkStart w:id="138" w:name="_Toc492046054"/>
      <w:bookmarkStart w:id="139" w:name="_Toc494211798"/>
      <w:r w:rsidRPr="001F4190">
        <w:t xml:space="preserve">Estudo </w:t>
      </w:r>
      <w:r w:rsidR="006A3467">
        <w:t xml:space="preserve">e Critérios </w:t>
      </w:r>
      <w:r w:rsidRPr="001F4190">
        <w:t>Económico</w:t>
      </w:r>
      <w:r w:rsidR="006A3467">
        <w:t>s</w:t>
      </w:r>
      <w:bookmarkEnd w:id="138"/>
      <w:bookmarkEnd w:id="139"/>
    </w:p>
    <w:p w:rsidR="009B300D" w:rsidRDefault="009B300D" w:rsidP="009B300D">
      <w:pPr>
        <w:pStyle w:val="Cabealho4"/>
      </w:pPr>
      <w:bookmarkStart w:id="140" w:name="_Toc492046055"/>
      <w:r>
        <w:t>Introdução</w:t>
      </w:r>
      <w:bookmarkEnd w:id="140"/>
    </w:p>
    <w:p w:rsidR="009B300D" w:rsidRDefault="009B300D" w:rsidP="009B300D">
      <w:r>
        <w:t xml:space="preserve">Uma vez considerado que a avaliação do caudal instalado num aproveitamento não obedece apenas a critérios energéticos, neste capítulo serão avaliados os fatores económicos que poderão ser decisivos na fixação deste caudal. </w:t>
      </w:r>
    </w:p>
    <w:p w:rsidR="009B300D" w:rsidRDefault="009B300D" w:rsidP="009B300D">
      <w:r w:rsidRPr="001F4190">
        <w:t xml:space="preserve">A inflação económica, a depreciação da moeda, a variação temporal do preço de venda do </w:t>
      </w:r>
      <w:proofErr w:type="spellStart"/>
      <w:r w:rsidRPr="001F4190">
        <w:t>KWh</w:t>
      </w:r>
      <w:proofErr w:type="spellEnd"/>
      <w:r w:rsidRPr="001F4190">
        <w:t>, a previsão dos custos de manutenção requerida durante o período de exploração, as taxas de juro de empréstimo de capital e a taxa interna de rentabilidade são alguns dos fatores que terão que ser tidos em conta para que se possa estabelecer um balanço, com um grau de fiabilidade elevado, entre o benefício económico que a construção trará e o custo que a mesma requererá.</w:t>
      </w:r>
      <w:r>
        <w:t xml:space="preserve"> </w:t>
      </w:r>
    </w:p>
    <w:p w:rsidR="009B300D" w:rsidRDefault="009B300D" w:rsidP="009B300D">
      <w:r>
        <w:t xml:space="preserve">Os fatores supracitados não são expeditos nem podem ser caracterizados com uma certeza absoluta. Por essa mesma razão devem ser tidos em conta valores conservadores para estes dados, atendendo a que por vezes uma ligeira variação do valor de um fator económico previsto em projeto é suficiente para tornar o aproveitamento inviável durante o período de exploração. </w:t>
      </w:r>
    </w:p>
    <w:p w:rsidR="009B300D" w:rsidRPr="001F4190" w:rsidRDefault="009B300D" w:rsidP="009B300D">
      <w:r>
        <w:t xml:space="preserve">Relativamente à parte dos custos inerentes à construção de um aproveitamento, haverá certamente uma maior fiabilidade na sua estimativa por diversos motivos, sendo que um deles corresponde à quantificação de materiais a utilizar na estrutura do aproveitamento que, devido ao histórico da construção de aproveitamentos em determinado país ou pelo custo dos materiais, mão de obra e equipamentos, será passível de sofrer </w:t>
      </w:r>
      <w:r w:rsidR="00FC0AA4">
        <w:t>uma menor</w:t>
      </w:r>
      <w:r>
        <w:t xml:space="preserve"> variação na sua consideração. Quanto ao custo dos grupos de turbomáquinas requeridos, este valor varia sobretudo com a potência a instalar.</w:t>
      </w:r>
    </w:p>
    <w:p w:rsidR="009B300D" w:rsidRDefault="009B300D" w:rsidP="009B300D">
      <w:pPr>
        <w:rPr>
          <w:rFonts w:cstheme="minorHAnsi"/>
        </w:rPr>
      </w:pPr>
    </w:p>
    <w:p w:rsidR="009B300D" w:rsidRPr="001F4190" w:rsidRDefault="009B300D" w:rsidP="009B300D">
      <w:pPr>
        <w:pStyle w:val="Cabealho4"/>
      </w:pPr>
      <w:bookmarkStart w:id="141" w:name="_Toc492046056"/>
      <w:r w:rsidRPr="001F4190">
        <w:t>Indicadores Económicos</w:t>
      </w:r>
      <w:bookmarkEnd w:id="141"/>
    </w:p>
    <w:p w:rsidR="009B300D" w:rsidRDefault="009B300D" w:rsidP="009B300D">
      <w:pPr>
        <w:rPr>
          <w:rFonts w:cstheme="minorHAnsi"/>
        </w:rPr>
      </w:pPr>
      <w:r>
        <w:rPr>
          <w:rFonts w:cstheme="minorHAnsi"/>
        </w:rPr>
        <w:t>No âmbito da avaliação da valia económica que um empreendimento poderá fornecer, convém definir inicialmente os parâmetros económicos que serão caracterizados, de forma a criar uma boa correlação entre o retorno esperado e o custo de investimento.</w:t>
      </w:r>
    </w:p>
    <w:p w:rsidR="009B300D" w:rsidRDefault="009B300D" w:rsidP="009B300D">
      <w:pPr>
        <w:rPr>
          <w:rFonts w:cstheme="minorHAnsi"/>
        </w:rPr>
      </w:pPr>
      <w:r>
        <w:rPr>
          <w:rFonts w:cstheme="minorHAnsi"/>
        </w:rPr>
        <w:t xml:space="preserve">Dessa forma, poder-se-ão indicar os seguintes indicadores: </w:t>
      </w:r>
      <w:r>
        <w:t>[18]</w:t>
      </w:r>
    </w:p>
    <w:p w:rsidR="009B300D" w:rsidRPr="00CE662D" w:rsidRDefault="009B300D" w:rsidP="009B300D">
      <w:pPr>
        <w:rPr>
          <w:rFonts w:cstheme="minorHAnsi"/>
        </w:rPr>
      </w:pPr>
    </w:p>
    <w:p w:rsidR="009B300D" w:rsidRPr="00CE662D" w:rsidRDefault="009B300D" w:rsidP="003A00B2">
      <w:pPr>
        <w:pStyle w:val="PargrafodaLista"/>
        <w:numPr>
          <w:ilvl w:val="0"/>
          <w:numId w:val="16"/>
        </w:numPr>
        <w:ind w:left="709"/>
        <w:rPr>
          <w:rFonts w:cstheme="minorHAnsi"/>
        </w:rPr>
      </w:pPr>
      <w:r w:rsidRPr="00CE662D">
        <w:rPr>
          <w:rFonts w:cstheme="minorHAnsi"/>
        </w:rPr>
        <w:lastRenderedPageBreak/>
        <w:t>Índice Benefício/Custo (B/C)</w:t>
      </w:r>
    </w:p>
    <w:p w:rsidR="009B300D" w:rsidRPr="00CE662D" w:rsidRDefault="009B300D" w:rsidP="009B300D">
      <w:pPr>
        <w:rPr>
          <w:rFonts w:cstheme="minorHAnsi"/>
        </w:rPr>
      </w:pPr>
    </w:p>
    <w:p w:rsidR="009B300D" w:rsidRPr="00D13FFB" w:rsidRDefault="009B300D" w:rsidP="003A00B2">
      <w:pPr>
        <w:pStyle w:val="PargrafodaLista"/>
        <w:numPr>
          <w:ilvl w:val="0"/>
          <w:numId w:val="17"/>
        </w:numPr>
        <w:rPr>
          <w:rFonts w:cstheme="minorHAnsi"/>
        </w:rPr>
      </w:pPr>
      <w:r w:rsidRPr="00D13FFB">
        <w:rPr>
          <w:rFonts w:cstheme="minorHAnsi"/>
        </w:rPr>
        <w:t>B corresponde ao Benefício Líquido, atualizado à data do início da exploração, sendo calculado pela expressão:</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m:oMathPara>
              <m:oMath>
                <m:r>
                  <m:rPr>
                    <m:sty m:val="p"/>
                  </m:rPr>
                  <w:rPr>
                    <w:rFonts w:ascii="Cambria Math" w:eastAsiaTheme="minorEastAsia" w:hAnsi="Cambria Math"/>
                    <w:sz w:val="24"/>
                  </w:rPr>
                  <w:br/>
                </m:r>
              </m:oMath>
            </m:oMathPara>
          </w:p>
        </w:tc>
        <w:tc>
          <w:tcPr>
            <w:tcW w:w="6946" w:type="dxa"/>
            <w:vAlign w:val="center"/>
          </w:tcPr>
          <w:p w:rsidR="009B300D" w:rsidRPr="00E5470E" w:rsidRDefault="009B300D" w:rsidP="009B300D">
            <w:pPr>
              <w:rPr>
                <w:sz w:val="22"/>
                <w:szCs w:val="22"/>
              </w:rPr>
            </w:pPr>
            <m:oMathPara>
              <m:oMath>
                <m:r>
                  <w:rPr>
                    <w:rFonts w:ascii="Cambria Math" w:eastAsiaTheme="minorEastAsia" w:hAnsi="Cambria Math"/>
                  </w:rPr>
                  <m:t xml:space="preserve">B=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r>
                          <w:rPr>
                            <w:rFonts w:ascii="Cambria Math" w:eastAsiaTheme="minorEastAsia" w:hAnsi="Cambria Math"/>
                          </w:rPr>
                          <m:t>VPAM-OM</m:t>
                        </m:r>
                      </m:e>
                    </m: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(1+t)</m:t>
                        </m:r>
                      </m:e>
                      <m:sup>
                        <m:r>
                          <w:rPr>
                            <w:rFonts w:ascii="Cambria Math" w:eastAsiaTheme="minorEastAsia" w:hAnsi="Cambria Math"/>
                          </w:rPr>
                          <m:t>i</m:t>
                        </m:r>
                      </m:sup>
                    </m:sSup>
                  </m:e>
                </m:nary>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3.26</w:t>
            </w:r>
            <w:r w:rsidRPr="00E5470E">
              <w:rPr>
                <w:rFonts w:ascii="Arial" w:hAnsi="Arial" w:cs="Arial"/>
                <w:sz w:val="18"/>
              </w:rPr>
              <w:t>)</w:t>
            </w:r>
          </w:p>
        </w:tc>
      </w:tr>
    </w:tbl>
    <w:p w:rsidR="009B300D" w:rsidRPr="003465AC" w:rsidRDefault="009B300D" w:rsidP="009B300D">
      <w:pPr>
        <w:rPr>
          <w:rFonts w:cstheme="minorHAnsi"/>
          <w:szCs w:val="22"/>
        </w:rPr>
      </w:pPr>
      <w:r w:rsidRPr="003465AC">
        <w:rPr>
          <w:rFonts w:cstheme="minorHAnsi"/>
          <w:szCs w:val="22"/>
        </w:rPr>
        <w:t>Em que:</w:t>
      </w:r>
    </w:p>
    <w:p w:rsidR="009B300D" w:rsidRPr="003465AC" w:rsidRDefault="009B300D" w:rsidP="009B300D">
      <w:pPr>
        <w:rPr>
          <w:rFonts w:cstheme="minorHAnsi"/>
          <w:szCs w:val="22"/>
        </w:rPr>
      </w:pPr>
      <m:oMath>
        <m:r>
          <w:rPr>
            <w:rFonts w:ascii="Cambria Math" w:eastAsiaTheme="minorEastAsia" w:hAnsi="Cambria Math"/>
            <w:szCs w:val="22"/>
          </w:rPr>
          <m:t>VPAM</m:t>
        </m:r>
      </m:oMath>
      <w:r w:rsidRPr="003465AC">
        <w:rPr>
          <w:rFonts w:cstheme="minorHAnsi"/>
          <w:szCs w:val="22"/>
        </w:rPr>
        <w:t xml:space="preserve"> corresponde ao valor de produção anual em ano médio;</w:t>
      </w:r>
    </w:p>
    <w:p w:rsidR="009B300D" w:rsidRPr="003465AC" w:rsidRDefault="009B300D" w:rsidP="009B300D">
      <w:pPr>
        <w:rPr>
          <w:rFonts w:cstheme="minorHAnsi"/>
          <w:szCs w:val="22"/>
        </w:rPr>
      </w:pPr>
      <m:oMath>
        <m:r>
          <w:rPr>
            <w:rFonts w:ascii="Cambria Math" w:hAnsi="Cambria Math" w:cstheme="minorHAnsi"/>
            <w:szCs w:val="22"/>
          </w:rPr>
          <m:t xml:space="preserve">OM </m:t>
        </m:r>
      </m:oMath>
      <w:r w:rsidRPr="003465AC">
        <w:rPr>
          <w:rFonts w:cstheme="minorHAnsi"/>
          <w:szCs w:val="22"/>
        </w:rPr>
        <w:t>é o valor dos encargos de operação e manutenção;</w:t>
      </w:r>
    </w:p>
    <w:p w:rsidR="009B300D" w:rsidRPr="003465AC" w:rsidRDefault="009B300D" w:rsidP="009B300D">
      <w:pPr>
        <w:rPr>
          <w:rFonts w:cstheme="minorHAnsi"/>
          <w:szCs w:val="22"/>
        </w:rPr>
      </w:pPr>
      <m:oMath>
        <m:r>
          <w:rPr>
            <w:rFonts w:ascii="Cambria Math" w:hAnsi="Cambria Math" w:cstheme="minorHAnsi"/>
            <w:szCs w:val="22"/>
          </w:rPr>
          <m:t>t</m:t>
        </m:r>
      </m:oMath>
      <w:r w:rsidRPr="003465AC">
        <w:rPr>
          <w:rFonts w:cstheme="minorHAnsi"/>
          <w:szCs w:val="22"/>
        </w:rPr>
        <w:t xml:space="preserve"> é a taxa de atualização;</w:t>
      </w:r>
    </w:p>
    <w:p w:rsidR="009B300D" w:rsidRPr="00CE662D" w:rsidRDefault="009B300D" w:rsidP="009B300D">
      <w:pPr>
        <w:rPr>
          <w:rFonts w:cstheme="minorHAnsi"/>
        </w:rPr>
      </w:pPr>
      <m:oMath>
        <m:r>
          <w:rPr>
            <w:rFonts w:ascii="Cambria Math" w:eastAsiaTheme="minorEastAsia" w:hAnsi="Cambria Math"/>
            <w:szCs w:val="22"/>
          </w:rPr>
          <m:t>n</m:t>
        </m:r>
      </m:oMath>
      <w:r w:rsidRPr="003465AC">
        <w:rPr>
          <w:rFonts w:cstheme="minorHAnsi"/>
          <w:szCs w:val="22"/>
        </w:rPr>
        <w:t xml:space="preserve"> é o número de anos de vida</w:t>
      </w:r>
      <w:r>
        <w:rPr>
          <w:rFonts w:cstheme="minorHAnsi"/>
        </w:rPr>
        <w:t xml:space="preserve"> da instalação.</w:t>
      </w:r>
    </w:p>
    <w:p w:rsidR="009B300D" w:rsidRDefault="009B300D" w:rsidP="009B300D">
      <w:pPr>
        <w:rPr>
          <w:rFonts w:cstheme="minorHAnsi"/>
        </w:rPr>
      </w:pPr>
    </w:p>
    <w:p w:rsidR="009B300D" w:rsidRDefault="009B300D" w:rsidP="003A00B2">
      <w:pPr>
        <w:pStyle w:val="PargrafodaLista"/>
        <w:numPr>
          <w:ilvl w:val="0"/>
          <w:numId w:val="17"/>
        </w:numPr>
        <w:rPr>
          <w:rFonts w:cstheme="minorHAnsi"/>
        </w:rPr>
      </w:pPr>
      <w:r w:rsidRPr="00D13FFB">
        <w:rPr>
          <w:rFonts w:cstheme="minorHAnsi"/>
        </w:rPr>
        <w:t>C corresponde ao montante dos custos de investimento, atualizados à data de início da exploração.</w:t>
      </w:r>
      <w:r>
        <w:rPr>
          <w:rFonts w:cstheme="minorHAnsi"/>
        </w:rPr>
        <w:t xml:space="preserve"> </w:t>
      </w:r>
    </w:p>
    <w:p w:rsidR="009B300D" w:rsidRDefault="009B300D" w:rsidP="009B300D">
      <w:pPr>
        <w:pStyle w:val="PargrafodaLista"/>
        <w:rPr>
          <w:rFonts w:cstheme="minorHAnsi"/>
        </w:rPr>
      </w:pPr>
      <w:r w:rsidRPr="00D13FFB">
        <w:rPr>
          <w:rFonts w:cstheme="minorHAnsi"/>
        </w:rPr>
        <w:t>Se se considerar um prazo de construção de N anos e se o ano de entrada em funcionamento do aproveitamento corresponder ao ano zero, o fluxo de investimentos anuais é dado pela seguinte sucessão:</w:t>
      </w:r>
    </w:p>
    <w:p w:rsidR="009B300D" w:rsidRPr="00CE662D" w:rsidRDefault="009B300D" w:rsidP="009B300D">
      <w:pPr>
        <w:pStyle w:val="PargrafodaLista"/>
        <w:rPr>
          <w:rFonts w:cstheme="minorHAnsi"/>
        </w:rPr>
      </w:pPr>
    </w:p>
    <w:p w:rsidR="009B300D" w:rsidRPr="00D13FFB" w:rsidRDefault="00D12FA2" w:rsidP="009B300D">
      <w:pPr>
        <w:pStyle w:val="PargrafodaLista"/>
        <w:ind w:left="0"/>
        <w:rPr>
          <w:rFonts w:eastAsiaTheme="minorEastAsia"/>
        </w:rPr>
      </w:pPr>
      <m:oMathPara>
        <m:oMath>
          <m:d>
            <m:dPr>
              <m:begChr m:val="{"/>
              <m:endChr m:val="}"/>
              <m:shp m:val="match"/>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-N</m:t>
                  </m:r>
                </m:sub>
              </m:sSub>
              <m:ctrlPr>
                <w:rPr>
                  <w:rFonts w:ascii="Cambria Math" w:eastAsia="Cambria Math" w:hAnsi="Cambria Math" w:cs="Cambria Math"/>
                  <w:i/>
                </w:rPr>
              </m:ctrlPr>
            </m:e>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-(N-1)</m:t>
                  </m:r>
                </m:sub>
              </m:sSub>
              <m:ctrlPr>
                <w:rPr>
                  <w:rFonts w:ascii="Cambria Math" w:eastAsia="Cambria Math" w:hAnsi="Cambria Math" w:cs="Cambria Math"/>
                  <w:i/>
                </w:rPr>
              </m:ctrlPr>
            </m:e>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-(N-2)</m:t>
                  </m:r>
                </m:sub>
              </m:sSub>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-2</m:t>
                  </m:r>
                </m:sub>
              </m:sSub>
              <m:ctrlPr>
                <w:rPr>
                  <w:rFonts w:ascii="Cambria Math" w:eastAsia="Cambria Math" w:hAnsi="Cambria Math" w:cs="Cambria Math"/>
                  <w:i/>
                </w:rPr>
              </m:ctrlPr>
            </m:e>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-1</m:t>
                  </m:r>
                </m:sub>
              </m:sSub>
            </m:e>
          </m:d>
        </m:oMath>
      </m:oMathPara>
    </w:p>
    <w:p w:rsidR="009B300D" w:rsidRPr="00CE662D" w:rsidRDefault="009B300D" w:rsidP="009B300D">
      <w:pPr>
        <w:rPr>
          <w:rFonts w:cstheme="minorHAnsi"/>
        </w:rPr>
      </w:pPr>
    </w:p>
    <w:p w:rsidR="009B300D" w:rsidRDefault="009B300D" w:rsidP="009B300D">
      <w:pPr>
        <w:rPr>
          <w:rFonts w:cstheme="minorHAnsi"/>
        </w:rPr>
      </w:pPr>
      <w:r w:rsidRPr="00CE662D">
        <w:rPr>
          <w:rFonts w:cstheme="minorHAnsi"/>
        </w:rPr>
        <w:t>O valor de C é então cal</w:t>
      </w:r>
      <w:r>
        <w:rPr>
          <w:rFonts w:cstheme="minorHAnsi"/>
        </w:rPr>
        <w:t>culado pela seguinte expressão:</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m:oMathPara>
              <m:oMath>
                <m:r>
                  <m:rPr>
                    <m:sty m:val="p"/>
                  </m:rPr>
                  <w:rPr>
                    <w:rFonts w:ascii="Cambria Math" w:eastAsiaTheme="minorEastAsia" w:hAnsi="Cambria Math"/>
                    <w:sz w:val="24"/>
                  </w:rPr>
                  <w:br/>
                </m:r>
              </m:oMath>
            </m:oMathPara>
          </w:p>
        </w:tc>
        <w:tc>
          <w:tcPr>
            <w:tcW w:w="6946" w:type="dxa"/>
            <w:vAlign w:val="center"/>
          </w:tcPr>
          <w:p w:rsidR="009B300D" w:rsidRPr="00E5470E" w:rsidRDefault="009B300D" w:rsidP="009B300D">
            <w:pPr>
              <w:rPr>
                <w:sz w:val="22"/>
                <w:szCs w:val="22"/>
              </w:rPr>
            </w:pPr>
            <m:oMathPara>
              <m:oMath>
                <m:r>
                  <w:rPr>
                    <w:rFonts w:ascii="Cambria Math" w:eastAsiaTheme="minorEastAsia" w:hAnsi="Cambria Math"/>
                  </w:rPr>
                  <m:t xml:space="preserve">C=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-J</m:t>
                        </m:r>
                      </m:sub>
                    </m:sSub>
                    <m:sSup>
                      <m:sSupPr>
                        <m:ctrlPr>
                          <w:rPr>
                            <w:rFonts w:ascii="Cambria Math" w:eastAsiaTheme="minorEastAsia" w:hAnsi="Cambria Math"/>
                            <w:i/>
                          </w:rPr>
                        </m:ctrlPr>
                      </m:sSupPr>
                      <m:e>
                        <m:r>
                          <w:rPr>
                            <w:rFonts w:ascii="Cambria Math" w:eastAsiaTheme="minorEastAsia" w:hAnsi="Cambria Math"/>
                          </w:rPr>
                          <m:t>(1+t)</m:t>
                        </m:r>
                      </m:e>
                      <m:sup>
                        <m:r>
                          <w:rPr>
                            <w:rFonts w:ascii="Cambria Math" w:eastAsiaTheme="minorEastAsia" w:hAnsi="Cambria Math"/>
                          </w:rPr>
                          <m:t>j</m:t>
                        </m:r>
                      </m:sup>
                    </m:sSup>
                  </m:e>
                </m:nary>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3.27</w:t>
            </w:r>
            <w:r w:rsidRPr="00E5470E">
              <w:rPr>
                <w:rFonts w:ascii="Arial" w:hAnsi="Arial" w:cs="Arial"/>
                <w:sz w:val="18"/>
              </w:rPr>
              <w:t>)</w:t>
            </w:r>
          </w:p>
        </w:tc>
      </w:tr>
    </w:tbl>
    <w:p w:rsidR="009B300D" w:rsidRDefault="009B300D" w:rsidP="009B300D">
      <w:pPr>
        <w:rPr>
          <w:rFonts w:cstheme="minorHAnsi"/>
        </w:rPr>
      </w:pPr>
      <w:r w:rsidRPr="00CE662D">
        <w:rPr>
          <w:rFonts w:cstheme="minorHAnsi"/>
        </w:rPr>
        <w:t>No entanto, esta forma de cálculo</w:t>
      </w:r>
      <w:r w:rsidR="00FC0AA4">
        <w:rPr>
          <w:rFonts w:cstheme="minorHAnsi"/>
        </w:rPr>
        <w:t xml:space="preserve"> de C</w:t>
      </w:r>
      <w:r w:rsidRPr="00CE662D">
        <w:rPr>
          <w:rFonts w:cstheme="minorHAnsi"/>
        </w:rPr>
        <w:t xml:space="preserve"> não tem grande significado em aproveitamentos mini-hídricos, sendo que o prazo de execução das obras e da montagem dos equi</w:t>
      </w:r>
      <w:r>
        <w:rPr>
          <w:rFonts w:cstheme="minorHAnsi"/>
        </w:rPr>
        <w:t>pamentos em pouco supera o ano.</w:t>
      </w:r>
    </w:p>
    <w:p w:rsidR="009B300D" w:rsidRPr="00CE662D" w:rsidRDefault="009B300D" w:rsidP="009B300D">
      <w:pPr>
        <w:rPr>
          <w:rFonts w:cstheme="minorHAnsi"/>
        </w:rPr>
      </w:pPr>
      <w:r w:rsidRPr="00CE662D">
        <w:rPr>
          <w:rFonts w:cstheme="minorHAnsi"/>
        </w:rPr>
        <w:t>Dessa forma, o valor do C corresponde na maioria dos casos ao custo do empreendimento atualizado à data do início da exploração. Assim sendo, o plano de investimentos recai no ano zero de forma total.</w:t>
      </w:r>
    </w:p>
    <w:p w:rsidR="009B300D" w:rsidRPr="00CE662D" w:rsidRDefault="009B300D" w:rsidP="009B300D">
      <w:pPr>
        <w:rPr>
          <w:rFonts w:cstheme="minorHAnsi"/>
        </w:rPr>
      </w:pPr>
    </w:p>
    <w:p w:rsidR="009B300D" w:rsidRPr="00CE662D" w:rsidRDefault="009B300D" w:rsidP="003A00B2">
      <w:pPr>
        <w:pStyle w:val="PargrafodaLista"/>
        <w:numPr>
          <w:ilvl w:val="0"/>
          <w:numId w:val="16"/>
        </w:numPr>
        <w:ind w:left="709"/>
        <w:rPr>
          <w:rFonts w:cstheme="minorHAnsi"/>
        </w:rPr>
      </w:pPr>
      <w:r w:rsidRPr="00CE662D">
        <w:rPr>
          <w:rFonts w:cstheme="minorHAnsi"/>
        </w:rPr>
        <w:t>Taxa Interna de Rentabilidade (TIR)</w:t>
      </w:r>
    </w:p>
    <w:p w:rsidR="009B300D" w:rsidRPr="003465AC" w:rsidRDefault="009B300D" w:rsidP="009B300D">
      <w:pPr>
        <w:rPr>
          <w:rFonts w:cstheme="minorHAnsi"/>
          <w:szCs w:val="22"/>
        </w:rPr>
      </w:pPr>
      <w:r w:rsidRPr="00CE662D">
        <w:rPr>
          <w:rFonts w:cstheme="minorHAnsi"/>
        </w:rPr>
        <w:t xml:space="preserve">A </w:t>
      </w:r>
      <w:r w:rsidRPr="003465AC">
        <w:rPr>
          <w:rFonts w:cstheme="minorHAnsi"/>
          <w:szCs w:val="22"/>
        </w:rPr>
        <w:t>TIR é um indicador usado para medir a rentabilidade de projetos de investimento. Quanto mais elevada é a TIR, maior a rentabilidade do projeto. Este indicador não é mais do que a taxa de atualização que torna o Índice Benefício/Custo igual a 1.</w:t>
      </w:r>
    </w:p>
    <w:p w:rsidR="009B300D" w:rsidRPr="003465AC" w:rsidRDefault="009B300D" w:rsidP="009B300D">
      <w:pPr>
        <w:rPr>
          <w:rFonts w:cstheme="minorHAnsi"/>
          <w:szCs w:val="22"/>
        </w:rPr>
      </w:pPr>
      <w:r w:rsidRPr="003465AC">
        <w:rPr>
          <w:rFonts w:cstheme="minorHAnsi"/>
          <w:szCs w:val="22"/>
        </w:rPr>
        <w:t>Considera-se que nos casos em que a TIR é superior à taxa de custo de capital, o projeto é viável.</w:t>
      </w:r>
    </w:p>
    <w:p w:rsidR="009B300D" w:rsidRDefault="001F21E6" w:rsidP="009B300D">
      <w:pPr>
        <w:rPr>
          <w:rFonts w:cstheme="minorHAnsi"/>
          <w:szCs w:val="22"/>
        </w:rPr>
      </w:pPr>
      <w:r>
        <w:rPr>
          <w:rFonts w:cstheme="minorHAnsi"/>
          <w:szCs w:val="22"/>
        </w:rPr>
        <w:t>A TIR</w:t>
      </w:r>
      <w:r w:rsidR="009B300D" w:rsidRPr="003465AC">
        <w:rPr>
          <w:rFonts w:cstheme="minorHAnsi"/>
          <w:szCs w:val="22"/>
        </w:rPr>
        <w:t xml:space="preserve"> representa apenas um indicador da viabilidade de um projeto da mesma forma que o Índice Benefício/Custo também o faz. Apenas depende do utilizador final a comparação de valores do indicador para o qual tem maior sensibilidade, no fundo ambos os indi</w:t>
      </w:r>
      <w:r>
        <w:rPr>
          <w:rFonts w:cstheme="minorHAnsi"/>
          <w:szCs w:val="22"/>
        </w:rPr>
        <w:t xml:space="preserve">cadores variam da mesma forma. </w:t>
      </w:r>
    </w:p>
    <w:p w:rsidR="001F21E6" w:rsidRPr="003465AC" w:rsidRDefault="001F21E6" w:rsidP="009B300D">
      <w:pPr>
        <w:rPr>
          <w:rFonts w:cstheme="minorHAnsi"/>
          <w:szCs w:val="22"/>
        </w:rPr>
      </w:pPr>
    </w:p>
    <w:p w:rsidR="009B300D" w:rsidRPr="003465AC" w:rsidRDefault="009B300D" w:rsidP="009B300D">
      <w:pPr>
        <w:rPr>
          <w:rFonts w:cstheme="minorHAnsi"/>
          <w:szCs w:val="22"/>
        </w:rPr>
      </w:pPr>
      <w:r w:rsidRPr="003465AC">
        <w:rPr>
          <w:rFonts w:cstheme="minorHAnsi"/>
          <w:szCs w:val="22"/>
        </w:rPr>
        <w:lastRenderedPageBreak/>
        <w:t>Uma vez considerados todos os custos inerentes ao tipo e número de grupos, quer a nível da aquisição da turbina, gerador e alternador, quer a nível da construção civil, a resultante pode ser expressa em função da potência a instalar.</w:t>
      </w:r>
    </w:p>
    <w:p w:rsidR="009B300D" w:rsidRPr="003465AC" w:rsidRDefault="009B300D" w:rsidP="009B300D">
      <w:pPr>
        <w:rPr>
          <w:rFonts w:cstheme="minorHAnsi"/>
          <w:szCs w:val="22"/>
        </w:rPr>
      </w:pPr>
      <w:r w:rsidRPr="003465AC">
        <w:rPr>
          <w:rFonts w:cstheme="minorHAnsi"/>
          <w:szCs w:val="22"/>
        </w:rPr>
        <w:t>O mesmo se passa com a produção, cujo valor varia em função da potência considerada.</w:t>
      </w:r>
    </w:p>
    <w:p w:rsidR="009B300D" w:rsidRPr="003465AC" w:rsidRDefault="009B300D" w:rsidP="009B300D">
      <w:pPr>
        <w:rPr>
          <w:rFonts w:cstheme="minorHAnsi"/>
          <w:szCs w:val="22"/>
        </w:rPr>
      </w:pPr>
      <w:r w:rsidRPr="003465AC">
        <w:rPr>
          <w:rFonts w:cstheme="minorHAnsi"/>
          <w:szCs w:val="22"/>
        </w:rPr>
        <w:t>Dessa forma,</w:t>
      </w:r>
    </w:p>
    <w:tbl>
      <w:tblPr>
        <w:tblStyle w:val="Tabelacomgrelha"/>
        <w:tblpPr w:leftFromText="141" w:rightFromText="141" w:vertAnchor="text"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946"/>
        <w:gridCol w:w="986"/>
      </w:tblGrid>
      <w:tr w:rsidR="009B300D" w:rsidTr="009B300D">
        <w:tc>
          <w:tcPr>
            <w:tcW w:w="1129" w:type="dxa"/>
            <w:vAlign w:val="center"/>
          </w:tcPr>
          <w:p w:rsidR="009B300D" w:rsidRDefault="009B300D" w:rsidP="009B300D"/>
        </w:tc>
        <w:tc>
          <w:tcPr>
            <w:tcW w:w="6946" w:type="dxa"/>
            <w:vAlign w:val="center"/>
          </w:tcPr>
          <w:p w:rsidR="009B300D" w:rsidRPr="00E5470E" w:rsidRDefault="009B300D" w:rsidP="009B300D">
            <w:pPr>
              <w:rPr>
                <w:sz w:val="22"/>
                <w:szCs w:val="22"/>
              </w:rPr>
            </w:pPr>
            <m:oMathPara>
              <m:oMath>
                <m:r>
                  <w:rPr>
                    <w:rFonts w:ascii="Cambria Math" w:eastAsiaTheme="minorEastAsia" w:hAnsi="Cambria Math"/>
                    <w:szCs w:val="22"/>
                  </w:rPr>
                  <m:t>VPAM=CC+CTurb</m:t>
                </m:r>
              </m:oMath>
            </m:oMathPara>
          </w:p>
        </w:tc>
        <w:tc>
          <w:tcPr>
            <w:tcW w:w="986" w:type="dxa"/>
            <w:vAlign w:val="center"/>
          </w:tcPr>
          <w:p w:rsidR="009B300D" w:rsidRPr="00E5470E" w:rsidRDefault="009B300D" w:rsidP="009B300D">
            <w:pPr>
              <w:jc w:val="right"/>
              <w:rPr>
                <w:rFonts w:ascii="Arial" w:hAnsi="Arial" w:cs="Arial"/>
                <w:sz w:val="18"/>
              </w:rPr>
            </w:pPr>
            <w:r w:rsidRPr="00E5470E">
              <w:rPr>
                <w:rFonts w:ascii="Arial" w:hAnsi="Arial" w:cs="Arial"/>
                <w:sz w:val="18"/>
              </w:rPr>
              <w:t>(</w:t>
            </w:r>
            <w:r>
              <w:rPr>
                <w:rFonts w:ascii="Arial" w:hAnsi="Arial" w:cs="Arial"/>
                <w:sz w:val="18"/>
              </w:rPr>
              <w:t>3.28</w:t>
            </w:r>
            <w:r w:rsidRPr="00E5470E">
              <w:rPr>
                <w:rFonts w:ascii="Arial" w:hAnsi="Arial" w:cs="Arial"/>
                <w:sz w:val="18"/>
              </w:rPr>
              <w:t>)</w:t>
            </w:r>
          </w:p>
        </w:tc>
      </w:tr>
    </w:tbl>
    <w:p w:rsidR="009B300D" w:rsidRPr="003465AC" w:rsidRDefault="009B300D" w:rsidP="009B300D">
      <w:pPr>
        <w:rPr>
          <w:rFonts w:cstheme="minorHAnsi"/>
          <w:szCs w:val="22"/>
        </w:rPr>
      </w:pPr>
      <w:r w:rsidRPr="003465AC">
        <w:rPr>
          <w:rFonts w:cstheme="minorHAnsi"/>
          <w:szCs w:val="22"/>
        </w:rPr>
        <w:t xml:space="preserve">Em que </w:t>
      </w:r>
      <m:oMath>
        <m:r>
          <w:rPr>
            <w:rFonts w:ascii="Cambria Math" w:eastAsiaTheme="minorEastAsia" w:hAnsi="Cambria Math"/>
            <w:szCs w:val="22"/>
          </w:rPr>
          <m:t>CC</m:t>
        </m:r>
      </m:oMath>
      <w:r w:rsidRPr="003465AC">
        <w:rPr>
          <w:rFonts w:cstheme="minorHAnsi"/>
          <w:szCs w:val="22"/>
        </w:rPr>
        <w:t xml:space="preserve"> corresponde ao custo de construção civil e </w:t>
      </w:r>
      <m:oMath>
        <m:r>
          <w:rPr>
            <w:rFonts w:ascii="Cambria Math" w:eastAsiaTheme="minorEastAsia" w:hAnsi="Cambria Math"/>
            <w:szCs w:val="22"/>
          </w:rPr>
          <m:t>CTurb</m:t>
        </m:r>
      </m:oMath>
      <w:r w:rsidRPr="003465AC">
        <w:rPr>
          <w:rFonts w:cstheme="minorHAnsi"/>
          <w:szCs w:val="22"/>
        </w:rPr>
        <w:t xml:space="preserve"> ao custo do equipamento eletromecânico. Ambos os valores podem ser expressos em função da potência instalada.</w:t>
      </w:r>
    </w:p>
    <w:p w:rsidR="009B300D" w:rsidRPr="00D13FFB" w:rsidRDefault="009B300D" w:rsidP="009B300D">
      <w:pPr>
        <w:rPr>
          <w:rFonts w:cstheme="minorHAnsi"/>
        </w:rPr>
      </w:pPr>
      <w:r>
        <w:rPr>
          <w:rFonts w:cstheme="minorHAnsi"/>
        </w:rPr>
        <w:t xml:space="preserve">O valor de </w:t>
      </w:r>
      <m:oMath>
        <m:r>
          <w:rPr>
            <w:rFonts w:ascii="Cambria Math" w:eastAsiaTheme="minorEastAsia" w:hAnsi="Cambria Math"/>
            <w:sz w:val="24"/>
          </w:rPr>
          <m:t>OM</m:t>
        </m:r>
      </m:oMath>
      <w:r w:rsidRPr="00D13FFB">
        <w:rPr>
          <w:rFonts w:cstheme="minorHAnsi"/>
        </w:rPr>
        <w:t xml:space="preserve"> é muitas vezes atribuído em função do </w:t>
      </w:r>
      <m:oMath>
        <m:r>
          <w:rPr>
            <w:rFonts w:ascii="Cambria Math" w:hAnsi="Cambria Math" w:cstheme="minorHAnsi"/>
          </w:rPr>
          <m:t>VPAM</m:t>
        </m:r>
      </m:oMath>
      <w:r>
        <w:rPr>
          <w:rFonts w:cstheme="minorHAnsi"/>
        </w:rPr>
        <w:t>, correlacionando-se através de um percentual</w:t>
      </w:r>
      <w:r w:rsidRPr="00D13FFB">
        <w:rPr>
          <w:rFonts w:cstheme="minorHAnsi"/>
        </w:rPr>
        <w:t>.</w:t>
      </w:r>
      <w:r>
        <w:rPr>
          <w:rFonts w:cstheme="minorHAnsi"/>
        </w:rPr>
        <w:t xml:space="preserve"> Geralmente os custos de manutenção assumem-se como 1% do valor de produção.</w:t>
      </w:r>
    </w:p>
    <w:p w:rsidR="009B300D" w:rsidRPr="00D13FFB" w:rsidRDefault="009B300D" w:rsidP="009B300D">
      <w:pPr>
        <w:rPr>
          <w:rFonts w:cstheme="minorHAnsi"/>
        </w:rPr>
      </w:pPr>
      <w:r w:rsidRPr="00D13FFB">
        <w:rPr>
          <w:rFonts w:cstheme="minorHAnsi"/>
        </w:rPr>
        <w:t xml:space="preserve">A taxa de atualização, no caso em que há empréstimos de capital para a realização da obra, varia </w:t>
      </w:r>
      <w:r w:rsidR="00FC0AA4">
        <w:rPr>
          <w:rFonts w:cstheme="minorHAnsi"/>
        </w:rPr>
        <w:t>atualmente</w:t>
      </w:r>
      <w:r w:rsidRPr="00D13FFB">
        <w:rPr>
          <w:rFonts w:cstheme="minorHAnsi"/>
        </w:rPr>
        <w:t xml:space="preserve"> entre 1% e 4%.</w:t>
      </w:r>
    </w:p>
    <w:p w:rsidR="009B300D" w:rsidRDefault="009B300D" w:rsidP="009B300D">
      <w:pPr>
        <w:rPr>
          <w:rFonts w:cstheme="minorHAnsi"/>
        </w:rPr>
      </w:pPr>
      <w:r w:rsidRPr="00D13FFB">
        <w:rPr>
          <w:rFonts w:cstheme="minorHAnsi"/>
        </w:rPr>
        <w:t>O número</w:t>
      </w:r>
      <w:r>
        <w:rPr>
          <w:rFonts w:cstheme="minorHAnsi"/>
        </w:rPr>
        <w:t xml:space="preserve"> de anos da vida útil da obra (</w:t>
      </w:r>
      <m:oMath>
        <m:r>
          <w:rPr>
            <w:rFonts w:ascii="Cambria Math" w:eastAsiaTheme="minorEastAsia" w:hAnsi="Cambria Math"/>
            <w:sz w:val="24"/>
          </w:rPr>
          <m:t>n</m:t>
        </m:r>
      </m:oMath>
      <w:r w:rsidRPr="00D13FFB">
        <w:rPr>
          <w:rFonts w:cstheme="minorHAnsi"/>
        </w:rPr>
        <w:t>) assume na equação do benefício o valor correspondente ao período de exploração do aproveitamento. É um valor bastante variável, mas geralm</w:t>
      </w:r>
      <w:r w:rsidR="00455051">
        <w:rPr>
          <w:rFonts w:cstheme="minorHAnsi"/>
        </w:rPr>
        <w:t>ente compreende-se entre 2</w:t>
      </w:r>
      <w:r>
        <w:rPr>
          <w:rFonts w:cstheme="minorHAnsi"/>
        </w:rPr>
        <w:t>0 e 30</w:t>
      </w:r>
      <w:r w:rsidRPr="00D13FFB">
        <w:rPr>
          <w:rFonts w:cstheme="minorHAnsi"/>
        </w:rPr>
        <w:t xml:space="preserve"> anos.</w:t>
      </w:r>
    </w:p>
    <w:p w:rsidR="0048113E" w:rsidRDefault="00FC0AA4" w:rsidP="009B300D">
      <w:pPr>
        <w:rPr>
          <w:rFonts w:cstheme="minorHAnsi"/>
        </w:rPr>
      </w:pPr>
      <w:r>
        <w:rPr>
          <w:rFonts w:cstheme="minorHAnsi"/>
        </w:rPr>
        <w:t>O valor do preço de venda de Energia também é uma variável presente e preponderante no cálculo de seleção do caudal a instalar. Os valores correntes variam sensivelmente entre 0,03€ e 0,045€.</w:t>
      </w:r>
    </w:p>
    <w:p w:rsidR="0048113E" w:rsidRDefault="0048113E" w:rsidP="009B300D">
      <w:pPr>
        <w:rPr>
          <w:rFonts w:cstheme="minorHAnsi"/>
        </w:rPr>
      </w:pPr>
    </w:p>
    <w:p w:rsidR="009B300D" w:rsidRDefault="009B300D" w:rsidP="009B300D">
      <w:pPr>
        <w:pStyle w:val="Cabealho4"/>
      </w:pPr>
      <w:bookmarkStart w:id="142" w:name="_Toc492046057"/>
      <w:r>
        <w:t>Análise de Variação dos Indicadores Económicos</w:t>
      </w:r>
      <w:bookmarkEnd w:id="142"/>
    </w:p>
    <w:p w:rsidR="00455051" w:rsidRPr="00455051" w:rsidRDefault="00455051" w:rsidP="00455051">
      <w:r>
        <w:t>Esta análise visa exemplificar a variação dos indicadores e variáveis económicas considerados através de gráficos, por forma a transmitir uma perceção visual do impacto destes.</w:t>
      </w:r>
    </w:p>
    <w:p w:rsidR="009B300D" w:rsidRDefault="009B300D" w:rsidP="009B300D">
      <w:r>
        <w:t>Numa primeira fase, na figura 3.6. apresenta-se a adição da curva referente aos custos de investimento à já conhecida curva da energia produzida (figura 3.5.) que estará multiplicada por um preço de venda fixo, com uma taxa de atualização nula e sem considerar custos de operações de manutenção, obtendo assim a curva do benefício.</w:t>
      </w:r>
    </w:p>
    <w:p w:rsidR="009B300D" w:rsidRDefault="009B300D" w:rsidP="009B300D"/>
    <w:p w:rsidR="009B300D" w:rsidRDefault="009B300D" w:rsidP="009B300D">
      <w:pPr>
        <w:keepNext/>
        <w:jc w:val="center"/>
      </w:pPr>
      <w:r>
        <w:rPr>
          <w:noProof/>
        </w:rPr>
        <w:lastRenderedPageBreak/>
        <w:drawing>
          <wp:inline distT="0" distB="0" distL="0" distR="0" wp14:anchorId="048AC2E3" wp14:editId="5A632E31">
            <wp:extent cx="5236210" cy="2998470"/>
            <wp:effectExtent l="0" t="0" r="2540" b="11430"/>
            <wp:docPr id="12" name="Gráfico 12">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B300D" w:rsidRDefault="009B300D" w:rsidP="009B300D">
      <w:pPr>
        <w:pStyle w:val="Legenda"/>
      </w:pPr>
      <w:bookmarkStart w:id="143" w:name="_Toc489230320"/>
      <w:r>
        <w:t xml:space="preserve">Fig. </w:t>
      </w:r>
      <w:fldSimple w:instr=" STYLEREF 1 \s ">
        <w:r w:rsidR="0066206D">
          <w:rPr>
            <w:noProof/>
          </w:rPr>
          <w:t>3</w:t>
        </w:r>
      </w:fldSimple>
      <w:r w:rsidR="0066206D">
        <w:t>.</w:t>
      </w:r>
      <w:fldSimple w:instr=" SEQ Fig. \* ARABIC \s 1 ">
        <w:r w:rsidR="0066206D">
          <w:rPr>
            <w:noProof/>
          </w:rPr>
          <w:t>6</w:t>
        </w:r>
      </w:fldSimple>
      <w:r>
        <w:t xml:space="preserve"> </w:t>
      </w:r>
      <w:r w:rsidRPr="00D00610">
        <w:t xml:space="preserve">– Representação das curvas do custo de investimento face à energia produzida, n = 25, 3 cêntimos por </w:t>
      </w:r>
      <w:proofErr w:type="spellStart"/>
      <w:r w:rsidRPr="00D00610">
        <w:t>KWh</w:t>
      </w:r>
      <w:bookmarkEnd w:id="143"/>
      <w:proofErr w:type="spellEnd"/>
    </w:p>
    <w:p w:rsidR="009B300D" w:rsidRDefault="009B300D" w:rsidP="009B300D">
      <w:r>
        <w:t>A análise foi realizada para um tempo de exploração de 25 anos, considerando que o preço de venda do kilowatt-hora era constante e igual a 3 cêntimos.</w:t>
      </w:r>
    </w:p>
    <w:p w:rsidR="009B300D" w:rsidRPr="00FD5133" w:rsidRDefault="009B300D" w:rsidP="009B300D">
      <w:pPr>
        <w:rPr>
          <w:rFonts w:eastAsiaTheme="minorEastAsia"/>
        </w:rPr>
      </w:pPr>
      <w:r w:rsidRPr="00FD5133">
        <w:rPr>
          <w:rFonts w:eastAsiaTheme="minorEastAsia"/>
        </w:rPr>
        <w:t>Note-se que este exemplo não inclui variáveis que afetariam diretamente os valores da produção tais como a depreciação da moeda, taxas de juro de empréstimo, degradação e manutenção dos sistemas, custos de exploração e v</w:t>
      </w:r>
      <w:r>
        <w:rPr>
          <w:rFonts w:eastAsiaTheme="minorEastAsia"/>
        </w:rPr>
        <w:t>ariação do preço de venda do kilowatt-hora</w:t>
      </w:r>
      <w:r w:rsidRPr="00FD5133">
        <w:rPr>
          <w:rFonts w:eastAsiaTheme="minorEastAsia"/>
        </w:rPr>
        <w:t>.</w:t>
      </w:r>
    </w:p>
    <w:p w:rsidR="009B300D" w:rsidRPr="00FD5133" w:rsidRDefault="009B300D" w:rsidP="009B300D">
      <w:pPr>
        <w:rPr>
          <w:rFonts w:eastAsiaTheme="minorEastAsia"/>
        </w:rPr>
      </w:pPr>
      <w:r w:rsidRPr="00FD5133">
        <w:rPr>
          <w:rFonts w:eastAsiaTheme="minorEastAsia"/>
        </w:rPr>
        <w:t>No entanto, é possível retirar uma ideia prévia no que toca à seleção do caudal a instalar face aos custos que este aufere e à produção que permite.</w:t>
      </w:r>
    </w:p>
    <w:p w:rsidR="009B300D" w:rsidRPr="00FD5133" w:rsidRDefault="009B300D" w:rsidP="009B300D">
      <w:pPr>
        <w:rPr>
          <w:rFonts w:eastAsiaTheme="minorEastAsia"/>
        </w:rPr>
      </w:pPr>
      <w:r w:rsidRPr="00FD5133">
        <w:rPr>
          <w:rFonts w:eastAsiaTheme="minorEastAsia"/>
        </w:rPr>
        <w:t>O ponto de intersecção entre as curva</w:t>
      </w:r>
      <w:r w:rsidR="001F21E6">
        <w:rPr>
          <w:rFonts w:eastAsiaTheme="minorEastAsia"/>
        </w:rPr>
        <w:t>s do custo e da produção indica</w:t>
      </w:r>
      <w:r w:rsidRPr="00FD5133">
        <w:rPr>
          <w:rFonts w:eastAsiaTheme="minorEastAsia"/>
        </w:rPr>
        <w:t xml:space="preserve"> que ao fim de 25 anos de exploração do aproveitamento, os ganhos igualaram os custos, sendo que daí para a frente haverá lucro.</w:t>
      </w:r>
    </w:p>
    <w:p w:rsidR="009B300D" w:rsidRPr="00FD5133" w:rsidRDefault="009B300D" w:rsidP="009B300D">
      <w:pPr>
        <w:rPr>
          <w:rFonts w:eastAsiaTheme="minorEastAsia"/>
        </w:rPr>
      </w:pPr>
      <w:r w:rsidRPr="00FD5133">
        <w:rPr>
          <w:rFonts w:eastAsiaTheme="minorEastAsia"/>
        </w:rPr>
        <w:t>Quando a curva da produção se encontra acima da do custo, significa que ao fim de 25 anos já se compensou o investimento inicial e já se lucrou com a exploração do aproveitamento.</w:t>
      </w:r>
    </w:p>
    <w:p w:rsidR="009B300D" w:rsidRPr="00FD5133" w:rsidRDefault="009B300D" w:rsidP="009B300D">
      <w:pPr>
        <w:rPr>
          <w:rFonts w:eastAsiaTheme="minorEastAsia"/>
        </w:rPr>
      </w:pPr>
      <w:r w:rsidRPr="00FD5133">
        <w:rPr>
          <w:rFonts w:eastAsiaTheme="minorEastAsia"/>
        </w:rPr>
        <w:t xml:space="preserve">Nos casos em que a curva respeitante à produção se encontra abaixo da do custo, significa que ao fim de 25 anos a exploração do aproveitamento ainda não compensou o investimento inicial, pelo que será necessário aguardar mais tempo até que tal aconteça. </w:t>
      </w:r>
    </w:p>
    <w:p w:rsidR="009B300D" w:rsidRDefault="009B300D" w:rsidP="009B300D">
      <w:pPr>
        <w:rPr>
          <w:rFonts w:eastAsiaTheme="minorEastAsia"/>
        </w:rPr>
      </w:pPr>
      <w:r w:rsidRPr="00FD5133">
        <w:rPr>
          <w:rFonts w:eastAsiaTheme="minorEastAsia"/>
        </w:rPr>
        <w:t xml:space="preserve">A situação que remete para o maior lucro possível ocorre para a instalação de um caudal de 22,89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oMath>
      <w:r w:rsidRPr="00FD5133">
        <w:rPr>
          <w:rFonts w:eastAsiaTheme="minorEastAsia"/>
        </w:rPr>
        <w:t xml:space="preserve"> que, tal como pode ser observável pelo gráfico, traduz a maior distância entre as curvas da produção e do custo.</w:t>
      </w:r>
    </w:p>
    <w:p w:rsidR="009B300D" w:rsidRDefault="009B300D" w:rsidP="009B300D">
      <w:pPr>
        <w:rPr>
          <w:rFonts w:eastAsiaTheme="minorEastAsia"/>
        </w:rPr>
      </w:pPr>
      <w:r>
        <w:rPr>
          <w:rFonts w:eastAsiaTheme="minorEastAsia"/>
        </w:rPr>
        <w:t>Avalia-se agora a mesma situação para as condições anteriormente impostas, mas com a exceção do período de retorno assumir o valor de 15 anos, tal como poderá ser observado pela figura 3.7.</w:t>
      </w:r>
    </w:p>
    <w:p w:rsidR="009B300D" w:rsidRPr="004F41E1" w:rsidRDefault="009B300D" w:rsidP="009B300D">
      <w:pPr>
        <w:rPr>
          <w:rFonts w:eastAsiaTheme="minorEastAsia"/>
        </w:rPr>
      </w:pPr>
    </w:p>
    <w:p w:rsidR="009B300D" w:rsidRDefault="009B300D" w:rsidP="009B300D">
      <w:pPr>
        <w:keepNext/>
        <w:jc w:val="center"/>
      </w:pPr>
      <w:r>
        <w:rPr>
          <w:noProof/>
        </w:rPr>
        <w:lastRenderedPageBreak/>
        <w:drawing>
          <wp:inline distT="0" distB="0" distL="0" distR="0" wp14:anchorId="29F002B1" wp14:editId="77A4018F">
            <wp:extent cx="5760085" cy="3636645"/>
            <wp:effectExtent l="0" t="0" r="12065" b="1905"/>
            <wp:docPr id="8" name="Gráfico 8">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B300D" w:rsidRDefault="009B300D" w:rsidP="009B300D">
      <w:pPr>
        <w:pStyle w:val="Legenda"/>
      </w:pPr>
      <w:bookmarkStart w:id="144" w:name="_Toc489230321"/>
      <w:r>
        <w:t xml:space="preserve">Fig. </w:t>
      </w:r>
      <w:fldSimple w:instr=" STYLEREF 1 \s ">
        <w:r w:rsidR="0066206D">
          <w:rPr>
            <w:noProof/>
          </w:rPr>
          <w:t>3</w:t>
        </w:r>
      </w:fldSimple>
      <w:r w:rsidR="0066206D">
        <w:t>.</w:t>
      </w:r>
      <w:fldSimple w:instr=" SEQ Fig. \* ARABIC \s 1 ">
        <w:r w:rsidR="0066206D">
          <w:rPr>
            <w:noProof/>
          </w:rPr>
          <w:t>7</w:t>
        </w:r>
      </w:fldSimple>
      <w:r>
        <w:t xml:space="preserve"> </w:t>
      </w:r>
      <w:r w:rsidRPr="000D0587">
        <w:t>- Representação das curvas do custo de investimento face à energia produzida para n = 15</w:t>
      </w:r>
      <w:bookmarkEnd w:id="144"/>
      <w:r>
        <w:t xml:space="preserve"> </w:t>
      </w:r>
    </w:p>
    <w:p w:rsidR="009B300D" w:rsidRPr="00EC719B" w:rsidRDefault="009B300D" w:rsidP="009B300D">
      <w:pPr>
        <w:rPr>
          <w:rFonts w:cstheme="minorHAnsi"/>
        </w:rPr>
      </w:pPr>
      <w:r>
        <w:t>Pela representação da figura 3.7., nota-se que efetivamente ao fim de 15 anos, para um caudal de 23,09</w:t>
      </w:r>
      <m:oMath>
        <m:sSup>
          <m:sSupPr>
            <m:ctrlPr>
              <w:rPr>
                <w:rFonts w:ascii="Cambria Math" w:hAnsi="Cambria Math"/>
                <w:i/>
              </w:rPr>
            </m:ctrlPr>
          </m:sSupPr>
          <m:e>
            <m:r>
              <w:rPr>
                <w:rFonts w:ascii="Cambria Math" w:hAnsi="Cambria Math"/>
              </w:rPr>
              <m:t xml:space="preserve"> m</m:t>
            </m:r>
          </m:e>
          <m:sup>
            <m:r>
              <w:rPr>
                <w:rFonts w:ascii="Cambria Math" w:hAnsi="Cambria Math"/>
              </w:rPr>
              <m:t>3</m:t>
            </m:r>
          </m:sup>
        </m:sSup>
        <m:r>
          <w:rPr>
            <w:rFonts w:ascii="Cambria Math" w:hAnsi="Cambria Math"/>
          </w:rPr>
          <m:t>/s</m:t>
        </m:r>
      </m:oMath>
      <w:r>
        <w:t xml:space="preserve">, o valor da produção iguala o do custo. O caudal ideal assume agora o valor de 8,99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oMath>
      <w:r>
        <w:t xml:space="preserve">. </w:t>
      </w:r>
      <w:r w:rsidRPr="00EC719B">
        <w:rPr>
          <w:rFonts w:cstheme="minorHAnsi"/>
        </w:rPr>
        <w:t>Desta forma, verifica-se que a seleção do caudal a instalar depende do período de exploração.</w:t>
      </w:r>
    </w:p>
    <w:p w:rsidR="009B300D" w:rsidRDefault="009B300D" w:rsidP="009B300D">
      <w:r>
        <w:t xml:space="preserve">Mantendo novamente as condições impostas na criação do gráfico da figura 3.6., adiciona-se agora o custo associado às operações de manutenção que, na ótica de avaliar a variação da curva, corresponderá a um valor elevado, neste caso, 10% do </w:t>
      </w:r>
      <m:oMath>
        <m:r>
          <w:rPr>
            <w:rFonts w:ascii="Cambria Math" w:hAnsi="Cambria Math" w:cstheme="minorHAnsi"/>
          </w:rPr>
          <m:t>VPAM</m:t>
        </m:r>
      </m:oMath>
      <w:r>
        <w:t>. Esta solução apresenta-se esquematizada pela figura 3.8.</w:t>
      </w:r>
    </w:p>
    <w:p w:rsidR="009B300D" w:rsidRDefault="009B300D" w:rsidP="009B300D">
      <w:pPr>
        <w:keepNext/>
        <w:jc w:val="center"/>
      </w:pPr>
      <w:r>
        <w:rPr>
          <w:noProof/>
        </w:rPr>
        <w:lastRenderedPageBreak/>
        <w:drawing>
          <wp:inline distT="0" distB="0" distL="0" distR="0" wp14:anchorId="69DCD32B" wp14:editId="579DFB27">
            <wp:extent cx="5760085" cy="3684905"/>
            <wp:effectExtent l="0" t="0" r="12065" b="10795"/>
            <wp:docPr id="14" name="Gráfico 14">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B300D" w:rsidRDefault="009B300D" w:rsidP="009B300D">
      <w:pPr>
        <w:pStyle w:val="Legenda"/>
      </w:pPr>
      <w:bookmarkStart w:id="145" w:name="_Toc489230322"/>
      <w:r>
        <w:t xml:space="preserve">Fig. </w:t>
      </w:r>
      <w:fldSimple w:instr=" STYLEREF 1 \s ">
        <w:r w:rsidR="0066206D">
          <w:rPr>
            <w:noProof/>
          </w:rPr>
          <w:t>3</w:t>
        </w:r>
      </w:fldSimple>
      <w:r w:rsidR="0066206D">
        <w:t>.</w:t>
      </w:r>
      <w:fldSimple w:instr=" SEQ Fig. \* ARABIC \s 1 ">
        <w:r w:rsidR="0066206D">
          <w:rPr>
            <w:noProof/>
          </w:rPr>
          <w:t>8</w:t>
        </w:r>
      </w:fldSimple>
      <w:r>
        <w:t xml:space="preserve"> </w:t>
      </w:r>
      <w:r w:rsidRPr="00952E83">
        <w:t>- Representação das curvas do custo de investimento face à energia p</w:t>
      </w:r>
      <w:r w:rsidR="00935A16">
        <w:t>roduzida para n = 25 e VPAM = 90</w:t>
      </w:r>
      <w:r w:rsidRPr="00952E83">
        <w:t>%.</w:t>
      </w:r>
      <w:bookmarkEnd w:id="145"/>
    </w:p>
    <w:p w:rsidR="009B300D" w:rsidRDefault="009B300D" w:rsidP="009B300D">
      <w:pPr>
        <w:pStyle w:val="Legenda"/>
        <w:jc w:val="both"/>
        <w:rPr>
          <w:sz w:val="22"/>
        </w:rPr>
      </w:pPr>
      <w:r w:rsidRPr="001D788C">
        <w:rPr>
          <w:rFonts w:ascii="Times New Roman" w:hAnsi="Times New Roman"/>
          <w:sz w:val="22"/>
        </w:rPr>
        <w:t>Verifica-se que agora o caudal máximo a instalar será de 48,951</w:t>
      </w:r>
      <m:oMath>
        <m:sSup>
          <m:sSupPr>
            <m:ctrlPr>
              <w:rPr>
                <w:rFonts w:ascii="Cambria Math" w:hAnsi="Cambria Math"/>
                <w:i/>
                <w:sz w:val="22"/>
              </w:rPr>
            </m:ctrlPr>
          </m:sSupPr>
          <m:e>
            <m:r>
              <w:rPr>
                <w:rFonts w:ascii="Cambria Math" w:hAnsi="Cambria Math"/>
                <w:sz w:val="22"/>
              </w:rPr>
              <m:t xml:space="preserve"> m</m:t>
            </m:r>
          </m:e>
          <m:sup>
            <m:r>
              <w:rPr>
                <w:rFonts w:ascii="Cambria Math" w:hAnsi="Cambria Math"/>
                <w:sz w:val="22"/>
              </w:rPr>
              <m:t>3</m:t>
            </m:r>
          </m:sup>
        </m:sSup>
        <m:r>
          <w:rPr>
            <w:rFonts w:ascii="Cambria Math" w:hAnsi="Cambria Math"/>
            <w:sz w:val="22"/>
          </w:rPr>
          <m:t>/s</m:t>
        </m:r>
      </m:oMath>
      <w:r w:rsidRPr="001D788C">
        <w:rPr>
          <w:sz w:val="22"/>
        </w:rPr>
        <w:t xml:space="preserve"> </w:t>
      </w:r>
      <w:r w:rsidRPr="001D788C">
        <w:rPr>
          <w:rFonts w:ascii="Times New Roman" w:hAnsi="Times New Roman"/>
          <w:sz w:val="22"/>
        </w:rPr>
        <w:t xml:space="preserve">e o ideal corresponde a 19,418 </w:t>
      </w:r>
      <m:oMath>
        <m:sSup>
          <m:sSupPr>
            <m:ctrlPr>
              <w:rPr>
                <w:rFonts w:ascii="Cambria Math" w:hAnsi="Cambria Math"/>
                <w:i/>
                <w:sz w:val="22"/>
              </w:rPr>
            </m:ctrlPr>
          </m:sSupPr>
          <m:e>
            <m:r>
              <w:rPr>
                <w:rFonts w:ascii="Cambria Math" w:hAnsi="Cambria Math"/>
                <w:sz w:val="22"/>
              </w:rPr>
              <m:t xml:space="preserve"> m</m:t>
            </m:r>
          </m:e>
          <m:sup>
            <m:r>
              <w:rPr>
                <w:rFonts w:ascii="Cambria Math" w:hAnsi="Cambria Math"/>
                <w:sz w:val="22"/>
              </w:rPr>
              <m:t>3</m:t>
            </m:r>
          </m:sup>
        </m:sSup>
        <m:r>
          <w:rPr>
            <w:rFonts w:ascii="Cambria Math" w:hAnsi="Cambria Math"/>
            <w:sz w:val="22"/>
          </w:rPr>
          <m:t>/s</m:t>
        </m:r>
      </m:oMath>
      <w:r>
        <w:rPr>
          <w:sz w:val="22"/>
        </w:rPr>
        <w:t>.</w:t>
      </w:r>
    </w:p>
    <w:p w:rsidR="009B300D" w:rsidRDefault="009B300D" w:rsidP="009B300D">
      <w:r>
        <w:t>Por fim, analisa-se a variação que a taxa de atualização provoca na curva da produção. Esta análise mantém as variáveis iniciais e apenas acrescentará uma taxa de 4%. Representa-se pelo gráfico da figura 3.9.</w:t>
      </w:r>
    </w:p>
    <w:p w:rsidR="009B300D" w:rsidRDefault="009B300D" w:rsidP="009B300D"/>
    <w:p w:rsidR="009B300D" w:rsidRDefault="009B300D" w:rsidP="009B300D">
      <w:pPr>
        <w:keepNext/>
      </w:pPr>
      <w:r>
        <w:rPr>
          <w:noProof/>
        </w:rPr>
        <w:lastRenderedPageBreak/>
        <w:drawing>
          <wp:inline distT="0" distB="0" distL="0" distR="0" wp14:anchorId="62B8DB89" wp14:editId="68CB04D6">
            <wp:extent cx="5760085" cy="3684905"/>
            <wp:effectExtent l="0" t="0" r="12065" b="10795"/>
            <wp:docPr id="39" name="Gráfico 39">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B300D" w:rsidRDefault="009B300D" w:rsidP="009B300D">
      <w:pPr>
        <w:pStyle w:val="Legenda"/>
        <w:jc w:val="both"/>
      </w:pPr>
      <w:bookmarkStart w:id="146" w:name="_Toc489230323"/>
      <w:r>
        <w:t xml:space="preserve">Fig. </w:t>
      </w:r>
      <w:fldSimple w:instr=" STYLEREF 1 \s ">
        <w:r w:rsidR="0066206D">
          <w:rPr>
            <w:noProof/>
          </w:rPr>
          <w:t>3</w:t>
        </w:r>
      </w:fldSimple>
      <w:r w:rsidR="0066206D">
        <w:t>.</w:t>
      </w:r>
      <w:fldSimple w:instr=" SEQ Fig. \* ARABIC \s 1 ">
        <w:r w:rsidR="0066206D">
          <w:rPr>
            <w:noProof/>
          </w:rPr>
          <w:t>9</w:t>
        </w:r>
      </w:fldSimple>
      <w:r>
        <w:t xml:space="preserve"> </w:t>
      </w:r>
      <w:r w:rsidRPr="00756DBF">
        <w:t>- Representação das curvas do custo de investimento face à energia produzida para n = 25 e t = 4%</w:t>
      </w:r>
      <w:bookmarkEnd w:id="146"/>
    </w:p>
    <w:p w:rsidR="009B300D" w:rsidRDefault="009B300D" w:rsidP="009B300D">
      <w:pPr>
        <w:rPr>
          <w:rFonts w:cstheme="minorHAnsi"/>
        </w:rPr>
      </w:pPr>
      <w:r>
        <w:rPr>
          <w:rFonts w:cstheme="minorHAnsi"/>
        </w:rPr>
        <w:t xml:space="preserve">Uma taxa de 4% obtém-se ao instalar o caudal de 26,38 </w:t>
      </w:r>
      <m:oMath>
        <m:sSup>
          <m:sSupPr>
            <m:ctrlPr>
              <w:rPr>
                <w:rFonts w:ascii="Cambria Math" w:hAnsi="Cambria Math"/>
                <w:i/>
              </w:rPr>
            </m:ctrlPr>
          </m:sSupPr>
          <m:e>
            <m:r>
              <w:rPr>
                <w:rFonts w:ascii="Cambria Math" w:hAnsi="Cambria Math"/>
              </w:rPr>
              <m:t xml:space="preserve"> m</m:t>
            </m:r>
          </m:e>
          <m:sup>
            <m:r>
              <w:rPr>
                <w:rFonts w:ascii="Cambria Math" w:hAnsi="Cambria Math"/>
              </w:rPr>
              <m:t>3</m:t>
            </m:r>
          </m:sup>
        </m:sSup>
        <m:r>
          <w:rPr>
            <w:rFonts w:ascii="Cambria Math" w:hAnsi="Cambria Math"/>
          </w:rPr>
          <m:t>/s</m:t>
        </m:r>
      </m:oMath>
      <w:r>
        <w:rPr>
          <w:rFonts w:cstheme="minorHAnsi"/>
        </w:rPr>
        <w:t xml:space="preserve"> no empreendimento. Esse valor comprova-se pela interseção das curvas do Custo e do Benefício. </w:t>
      </w:r>
    </w:p>
    <w:p w:rsidR="009B300D" w:rsidRDefault="009B300D" w:rsidP="009B300D">
      <w:pPr>
        <w:rPr>
          <w:rFonts w:cstheme="minorHAnsi"/>
        </w:rPr>
      </w:pPr>
    </w:p>
    <w:p w:rsidR="009B300D" w:rsidRDefault="009B300D" w:rsidP="00455051">
      <w:pPr>
        <w:pStyle w:val="Cabealho4"/>
      </w:pPr>
      <w:bookmarkStart w:id="147" w:name="_Toc492046058"/>
      <w:r>
        <w:t>Critérios Económicos de Seleção de Caudal a Instalar</w:t>
      </w:r>
      <w:bookmarkEnd w:id="147"/>
    </w:p>
    <w:p w:rsidR="009B300D" w:rsidRDefault="009B300D" w:rsidP="009B300D">
      <w:r>
        <w:t>Tal como referido nos pontos anteriores, segundo uma análise dos indicadores económicos presentes no estudo de viabilidade do aproveitamento, o caudal nominal preconiza-se na generalidade dos casos pela maximização do lucro ou pela maximização da Taxa Interna de Rentabilidade (TIR).</w:t>
      </w:r>
    </w:p>
    <w:p w:rsidR="009B300D" w:rsidRDefault="009B300D" w:rsidP="009B300D">
      <w:r>
        <w:t xml:space="preserve">Nesse sentido, o estudo completa-se com a apresentação dos valores do caudal passível de ser instalado e que torne ótimo cada um desses requisitos: </w:t>
      </w:r>
    </w:p>
    <w:p w:rsidR="009B300D" w:rsidRDefault="009B300D" w:rsidP="003A00B2">
      <w:pPr>
        <w:pStyle w:val="PargrafodaLista"/>
        <w:numPr>
          <w:ilvl w:val="0"/>
          <w:numId w:val="14"/>
        </w:numPr>
      </w:pPr>
      <w:r>
        <w:t>Um puramente energético cujo objetivo</w:t>
      </w:r>
      <w:r w:rsidR="00C804E2">
        <w:t xml:space="preserve"> se</w:t>
      </w:r>
      <w:r>
        <w:t xml:space="preserve"> prende com a obtenção da máxima energia de um aproveitamento, desprezando os custos provenientes da construção e manutenção;</w:t>
      </w:r>
    </w:p>
    <w:p w:rsidR="009B300D" w:rsidRDefault="009B300D" w:rsidP="003A00B2">
      <w:pPr>
        <w:pStyle w:val="PargrafodaLista"/>
        <w:numPr>
          <w:ilvl w:val="0"/>
          <w:numId w:val="14"/>
        </w:numPr>
      </w:pPr>
      <w:r>
        <w:t>Um económico proveniente da análise da situação em que o Benefício do empreendimento iguale o valor do Custo;</w:t>
      </w:r>
    </w:p>
    <w:p w:rsidR="009B300D" w:rsidRDefault="009B300D" w:rsidP="003A00B2">
      <w:pPr>
        <w:pStyle w:val="PargrafodaLista"/>
        <w:numPr>
          <w:ilvl w:val="0"/>
          <w:numId w:val="14"/>
        </w:numPr>
      </w:pPr>
      <w:r>
        <w:t>Um económico que segue o critério da obtenção da máxima Taxa Interna de Rentabilidade;</w:t>
      </w:r>
    </w:p>
    <w:p w:rsidR="009B300D" w:rsidRDefault="009B300D" w:rsidP="003A00B2">
      <w:pPr>
        <w:pStyle w:val="PargrafodaLista"/>
        <w:numPr>
          <w:ilvl w:val="0"/>
          <w:numId w:val="14"/>
        </w:numPr>
      </w:pPr>
      <w:r>
        <w:t>Um económico que procure maximizar o lucro espectável.</w:t>
      </w:r>
    </w:p>
    <w:p w:rsidR="009B300D" w:rsidRDefault="009B300D" w:rsidP="009B300D">
      <w:r>
        <w:t xml:space="preserve">A obtenção de resultados parte de uma lógica distinta em cada requisito. </w:t>
      </w:r>
    </w:p>
    <w:p w:rsidR="009B300D" w:rsidRDefault="009B300D" w:rsidP="009B300D">
      <w:r>
        <w:t>No âmbito de utilizar um modelo de cálculo que assim introduza estas metodologias, será então necessário prever todos os passos que levarão à obtenção de resultados.</w:t>
      </w:r>
    </w:p>
    <w:p w:rsidR="009B300D" w:rsidRDefault="009B300D" w:rsidP="009B300D">
      <w:r>
        <w:t>No caso do requisito económico que prevê a fixação do valor do índice Benefício/Custo em 1, recorre-se então ao seguinte algoritmo, que indica a intersecção das curvas:</w:t>
      </w:r>
    </w:p>
    <w:p w:rsidR="009B300D" w:rsidRDefault="009B300D" w:rsidP="003A00B2">
      <w:pPr>
        <w:pStyle w:val="PargrafodaLista"/>
        <w:numPr>
          <w:ilvl w:val="0"/>
          <w:numId w:val="18"/>
        </w:numPr>
        <w:ind w:left="851" w:hanging="567"/>
      </w:pPr>
      <w:r>
        <w:t>Introduzir o caudal mínimo (Q) e o valor do índice (i) pretendido;</w:t>
      </w:r>
    </w:p>
    <w:p w:rsidR="009B300D" w:rsidRDefault="009B300D" w:rsidP="003A00B2">
      <w:pPr>
        <w:pStyle w:val="PargrafodaLista"/>
        <w:numPr>
          <w:ilvl w:val="0"/>
          <w:numId w:val="18"/>
        </w:numPr>
        <w:ind w:left="851" w:hanging="567"/>
      </w:pPr>
      <w:r>
        <w:t>Calcular a potência do grupo e o respetivo custo;</w:t>
      </w:r>
    </w:p>
    <w:p w:rsidR="009B300D" w:rsidRDefault="009B300D" w:rsidP="003A00B2">
      <w:pPr>
        <w:pStyle w:val="PargrafodaLista"/>
        <w:numPr>
          <w:ilvl w:val="0"/>
          <w:numId w:val="18"/>
        </w:numPr>
        <w:ind w:left="851" w:hanging="567"/>
      </w:pPr>
      <w:r>
        <w:t>Calcular a energia produzida e o respetivo benefício;</w:t>
      </w:r>
    </w:p>
    <w:p w:rsidR="009B300D" w:rsidRDefault="009B300D" w:rsidP="003A00B2">
      <w:pPr>
        <w:pStyle w:val="PargrafodaLista"/>
        <w:numPr>
          <w:ilvl w:val="0"/>
          <w:numId w:val="18"/>
        </w:numPr>
        <w:ind w:left="851" w:hanging="578"/>
      </w:pPr>
      <w:r>
        <w:lastRenderedPageBreak/>
        <w:t>Comparar a relação entre Benefício / Custo e o índice pretendido (i);</w:t>
      </w:r>
    </w:p>
    <w:p w:rsidR="009B300D" w:rsidRDefault="009B300D" w:rsidP="003A00B2">
      <w:pPr>
        <w:pStyle w:val="PargrafodaLista"/>
        <w:numPr>
          <w:ilvl w:val="0"/>
          <w:numId w:val="18"/>
        </w:numPr>
        <w:ind w:left="851" w:hanging="567"/>
      </w:pPr>
      <w:r>
        <w:t>Se o valor do Benefício / Custo for inferior ao índice i, avançar para o passo VI; Caso contrário, então o novo caudal de cálculo sofrerá um aumento de 1% da diferença do caudal máximo e mínimo (Q = Q + 1%(</w:t>
      </w:r>
      <w:proofErr w:type="spellStart"/>
      <w:r>
        <w:t>Qmáx</w:t>
      </w:r>
      <w:proofErr w:type="spellEnd"/>
      <w:r>
        <w:t xml:space="preserve"> – </w:t>
      </w:r>
      <w:proofErr w:type="spellStart"/>
      <w:r>
        <w:t>Qmin</w:t>
      </w:r>
      <w:proofErr w:type="spellEnd"/>
      <w:r>
        <w:t>)). Voltar a repetir os passos II, III e IV;</w:t>
      </w:r>
    </w:p>
    <w:p w:rsidR="009B300D" w:rsidRDefault="009B300D" w:rsidP="003A00B2">
      <w:pPr>
        <w:pStyle w:val="PargrafodaLista"/>
        <w:numPr>
          <w:ilvl w:val="0"/>
          <w:numId w:val="18"/>
        </w:numPr>
        <w:ind w:left="851" w:hanging="567"/>
      </w:pPr>
      <w:r>
        <w:t>Se o valor do Benefício / Custo for inferior a i, o caudal a instalar será igual a Q.</w:t>
      </w:r>
    </w:p>
    <w:p w:rsidR="009B300D" w:rsidRDefault="009F61CF" w:rsidP="009B300D">
      <w:r>
        <w:t>Note-se que esta</w:t>
      </w:r>
      <w:r w:rsidR="009B300D">
        <w:t xml:space="preserve"> é a linha de raciocínio geral, pelo que na prática foi aplicado um método iterativo na determinação do caudal a fim de obter um erro de precisão na ordem de 1‰.</w:t>
      </w:r>
    </w:p>
    <w:p w:rsidR="009B300D" w:rsidRDefault="009B300D" w:rsidP="009B300D">
      <w:r>
        <w:t>Ainda que não esteja explícito, a variável Q estará limitada superiormente pelo valor correspondente ao do caudal máximo verificado para a secção do curso de água em estudo.</w:t>
      </w:r>
    </w:p>
    <w:p w:rsidR="009B300D" w:rsidRPr="00EC719B" w:rsidRDefault="009B300D" w:rsidP="009B300D">
      <w:r>
        <w:t>De seguida é apresentado o fluxograma que traduz o raciocínio supracitado.</w:t>
      </w:r>
    </w:p>
    <w:p w:rsidR="009B300D" w:rsidRDefault="009B300D" w:rsidP="009B300D">
      <w:pPr>
        <w:keepNext/>
        <w:jc w:val="center"/>
      </w:pPr>
      <w:r>
        <w:rPr>
          <w:rFonts w:eastAsiaTheme="minorEastAsia"/>
          <w:noProof/>
          <w:sz w:val="24"/>
        </w:rPr>
        <w:drawing>
          <wp:inline distT="0" distB="0" distL="0" distR="0" wp14:anchorId="4F857F6D" wp14:editId="4F7651D6">
            <wp:extent cx="4163961" cy="6400800"/>
            <wp:effectExtent l="0" t="0" r="8255" b="0"/>
            <wp:docPr id="456" name="Imagem 456" descr="C:\Users\Ricardo\AppData\Local\Microsoft\Windows\INetCache\Content.Word\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ardo\AppData\Local\Microsoft\Windows\INetCache\Content.Word\Untitled Diagr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2163" cy="6413407"/>
                    </a:xfrm>
                    <a:prstGeom prst="rect">
                      <a:avLst/>
                    </a:prstGeom>
                    <a:noFill/>
                    <a:ln>
                      <a:noFill/>
                    </a:ln>
                  </pic:spPr>
                </pic:pic>
              </a:graphicData>
            </a:graphic>
          </wp:inline>
        </w:drawing>
      </w:r>
    </w:p>
    <w:p w:rsidR="009B300D" w:rsidRDefault="009B300D" w:rsidP="009B300D">
      <w:pPr>
        <w:pStyle w:val="Legenda"/>
      </w:pPr>
      <w:bookmarkStart w:id="148" w:name="_Toc489230324"/>
      <w:r>
        <w:t xml:space="preserve">Fig. </w:t>
      </w:r>
      <w:fldSimple w:instr=" STYLEREF 1 \s ">
        <w:r w:rsidR="0066206D">
          <w:rPr>
            <w:noProof/>
          </w:rPr>
          <w:t>3</w:t>
        </w:r>
      </w:fldSimple>
      <w:r w:rsidR="0066206D">
        <w:t>.</w:t>
      </w:r>
      <w:fldSimple w:instr=" SEQ Fig. \* ARABIC \s 1 ">
        <w:r w:rsidR="0066206D">
          <w:rPr>
            <w:noProof/>
          </w:rPr>
          <w:t>10</w:t>
        </w:r>
      </w:fldSimple>
      <w:r>
        <w:t xml:space="preserve"> - Fluxograma para determinar B/C = 1</w:t>
      </w:r>
      <w:bookmarkEnd w:id="148"/>
    </w:p>
    <w:p w:rsidR="009B300D" w:rsidRDefault="009B300D" w:rsidP="009B300D">
      <w:r>
        <w:lastRenderedPageBreak/>
        <w:t>Considerando agora a metodologia de cálculo baseada no requisito da obtenção do maior valor da TIR, o processo lógico baseia-se nos seguintes procedimentos:</w:t>
      </w:r>
    </w:p>
    <w:p w:rsidR="009B300D" w:rsidRDefault="009B300D" w:rsidP="003A00B2">
      <w:pPr>
        <w:pStyle w:val="PargrafodaLista"/>
        <w:numPr>
          <w:ilvl w:val="0"/>
          <w:numId w:val="19"/>
        </w:numPr>
        <w:ind w:left="851" w:hanging="578"/>
      </w:pPr>
      <w:r>
        <w:t>Fixar Caudal (Q);</w:t>
      </w:r>
    </w:p>
    <w:p w:rsidR="009B300D" w:rsidRDefault="009B300D" w:rsidP="003A00B2">
      <w:pPr>
        <w:pStyle w:val="PargrafodaLista"/>
        <w:numPr>
          <w:ilvl w:val="0"/>
          <w:numId w:val="19"/>
        </w:numPr>
        <w:ind w:left="851" w:hanging="578"/>
      </w:pPr>
      <w:r>
        <w:t>Igualar a 0% o valor da taxa de atualização (t);</w:t>
      </w:r>
    </w:p>
    <w:p w:rsidR="009B300D" w:rsidRDefault="009B300D" w:rsidP="003A00B2">
      <w:pPr>
        <w:pStyle w:val="PargrafodaLista"/>
        <w:numPr>
          <w:ilvl w:val="0"/>
          <w:numId w:val="19"/>
        </w:numPr>
        <w:ind w:left="851" w:hanging="578"/>
      </w:pPr>
      <w:r>
        <w:t>Calcular a potência e o custo associado;</w:t>
      </w:r>
    </w:p>
    <w:p w:rsidR="009B300D" w:rsidRDefault="009B300D" w:rsidP="003A00B2">
      <w:pPr>
        <w:pStyle w:val="PargrafodaLista"/>
        <w:numPr>
          <w:ilvl w:val="0"/>
          <w:numId w:val="19"/>
        </w:numPr>
        <w:ind w:left="851" w:hanging="578"/>
      </w:pPr>
      <w:r>
        <w:t>Calcular a energia produzida e o benefício associado;</w:t>
      </w:r>
    </w:p>
    <w:p w:rsidR="009B300D" w:rsidRDefault="009B300D" w:rsidP="003A00B2">
      <w:pPr>
        <w:pStyle w:val="PargrafodaLista"/>
        <w:numPr>
          <w:ilvl w:val="0"/>
          <w:numId w:val="19"/>
        </w:numPr>
        <w:ind w:left="851" w:hanging="578"/>
      </w:pPr>
      <w:r>
        <w:t>Se o índice benefício/custo for superior a 1, aumentar a taxa (t) e repetir os passos III e IV até que o índice seja inferior a 1;</w:t>
      </w:r>
    </w:p>
    <w:p w:rsidR="009B300D" w:rsidRDefault="009B300D" w:rsidP="003A00B2">
      <w:pPr>
        <w:pStyle w:val="PargrafodaLista"/>
        <w:numPr>
          <w:ilvl w:val="0"/>
          <w:numId w:val="19"/>
        </w:numPr>
        <w:ind w:left="851" w:hanging="578"/>
      </w:pPr>
      <w:r>
        <w:t>Concluído o passo V, aumenta-se o valor do caudal (Q) em 1% da diferença entre o máximo e mínimo e repetem-se os passos de II a V;</w:t>
      </w:r>
    </w:p>
    <w:p w:rsidR="009B300D" w:rsidRDefault="009B300D" w:rsidP="003A00B2">
      <w:pPr>
        <w:pStyle w:val="PargrafodaLista"/>
        <w:numPr>
          <w:ilvl w:val="0"/>
          <w:numId w:val="19"/>
        </w:numPr>
        <w:ind w:left="851" w:hanging="578"/>
      </w:pPr>
      <w:r>
        <w:t xml:space="preserve">Comparam-se os valores das taxas anteriormente obtidas para Q e Q+1%. Se a taxa t(Q) for superior à taxa </w:t>
      </w:r>
      <w:proofErr w:type="gramStart"/>
      <w:r>
        <w:t>t(</w:t>
      </w:r>
      <w:proofErr w:type="gramEnd"/>
      <w:r>
        <w:t xml:space="preserve">Q+1%), o processo é interrompido e conclui-se que o caudal que maximiza os ganhos económicos para o período de exploração designado é Q. Se a taxa superior for a </w:t>
      </w:r>
      <w:proofErr w:type="gramStart"/>
      <w:r>
        <w:t>t(</w:t>
      </w:r>
      <w:proofErr w:type="gramEnd"/>
      <w:r>
        <w:t>Q+1%), repetem-se os passos de I a VI.</w:t>
      </w:r>
    </w:p>
    <w:p w:rsidR="009B300D" w:rsidRPr="00033CE1" w:rsidRDefault="009B300D" w:rsidP="009B300D">
      <w:r>
        <w:t>Este algoritmo é exemplificado pelo seguinte fluxograma:</w:t>
      </w:r>
    </w:p>
    <w:p w:rsidR="009B300D" w:rsidRDefault="009B300D" w:rsidP="009B300D">
      <w:pPr>
        <w:keepNext/>
        <w:jc w:val="center"/>
      </w:pPr>
      <w:r>
        <w:rPr>
          <w:rFonts w:eastAsiaTheme="minorEastAsia"/>
          <w:noProof/>
          <w:sz w:val="24"/>
        </w:rPr>
        <w:lastRenderedPageBreak/>
        <w:drawing>
          <wp:inline distT="0" distB="0" distL="0" distR="0" wp14:anchorId="092E6566" wp14:editId="53F4A7AF">
            <wp:extent cx="4600575" cy="7943850"/>
            <wp:effectExtent l="0" t="0" r="9525" b="0"/>
            <wp:docPr id="474" name="Imagem 474" descr="C:\Users\Ricardo\AppData\Local\Microsoft\Windows\INetCache\Content.Word\Diagrama TI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ardo\AppData\Local\Microsoft\Windows\INetCache\Content.Word\Diagrama TIR (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0575" cy="7943850"/>
                    </a:xfrm>
                    <a:prstGeom prst="rect">
                      <a:avLst/>
                    </a:prstGeom>
                    <a:noFill/>
                    <a:ln>
                      <a:noFill/>
                    </a:ln>
                  </pic:spPr>
                </pic:pic>
              </a:graphicData>
            </a:graphic>
          </wp:inline>
        </w:drawing>
      </w:r>
    </w:p>
    <w:p w:rsidR="009B300D" w:rsidRPr="00A23632" w:rsidRDefault="009B300D" w:rsidP="009B300D">
      <w:pPr>
        <w:pStyle w:val="Legenda"/>
      </w:pPr>
      <w:bookmarkStart w:id="149" w:name="_Toc489230325"/>
      <w:r>
        <w:t xml:space="preserve">Fig. </w:t>
      </w:r>
      <w:fldSimple w:instr=" STYLEREF 1 \s ">
        <w:r w:rsidR="0066206D">
          <w:rPr>
            <w:noProof/>
          </w:rPr>
          <w:t>3</w:t>
        </w:r>
      </w:fldSimple>
      <w:r w:rsidR="0066206D">
        <w:t>.</w:t>
      </w:r>
      <w:fldSimple w:instr=" SEQ Fig. \* ARABIC \s 1 ">
        <w:r w:rsidR="0066206D">
          <w:rPr>
            <w:noProof/>
          </w:rPr>
          <w:t>11</w:t>
        </w:r>
      </w:fldSimple>
      <w:r>
        <w:t xml:space="preserve"> - </w:t>
      </w:r>
      <w:r w:rsidRPr="00BA2313">
        <w:t xml:space="preserve">Fluxograma </w:t>
      </w:r>
      <w:r>
        <w:t>que determina a TIR máxima</w:t>
      </w:r>
      <w:bookmarkEnd w:id="149"/>
    </w:p>
    <w:p w:rsidR="009B300D" w:rsidRDefault="009B300D" w:rsidP="009B300D">
      <w:pPr>
        <w:rPr>
          <w:rFonts w:cstheme="minorHAnsi"/>
        </w:rPr>
      </w:pPr>
    </w:p>
    <w:p w:rsidR="009B300D" w:rsidRDefault="009B300D" w:rsidP="009B300D">
      <w:pPr>
        <w:rPr>
          <w:rFonts w:cstheme="minorHAnsi"/>
        </w:rPr>
      </w:pPr>
      <w:r>
        <w:rPr>
          <w:rFonts w:cstheme="minorHAnsi"/>
        </w:rPr>
        <w:lastRenderedPageBreak/>
        <w:t>Repare-se que este indicador assume na maior parte dos casos o seu valor máximo quanto mais perto da origem do gráfico estiver o ponto de análise. De facto, a variação da curva do benefício tende a diminuir à medida que se avança no valor da potência, ao passo que a variação da curva do custo mantém-se constante</w:t>
      </w:r>
      <w:r w:rsidR="009F61CF">
        <w:rPr>
          <w:rFonts w:cstheme="minorHAnsi"/>
        </w:rPr>
        <w:t xml:space="preserve"> e nula</w:t>
      </w:r>
      <w:r>
        <w:rPr>
          <w:rFonts w:cstheme="minorHAnsi"/>
        </w:rPr>
        <w:t>. Assim sendo, o indicador que procura obter o caudal para o qual a taxa interna de rentabilidade é máxima, não é indicativo do caudal a instalar, mas sim da taxa de atualização máxima que se poderá obter no empreendimento. À partida, quanto maior for o valor da taxa, mais rentável é o empreendimento.</w:t>
      </w:r>
    </w:p>
    <w:p w:rsidR="009B300D" w:rsidRDefault="009B300D" w:rsidP="009B300D">
      <w:pPr>
        <w:rPr>
          <w:rFonts w:cstheme="minorHAnsi"/>
        </w:rPr>
      </w:pPr>
      <w:r>
        <w:rPr>
          <w:rFonts w:cstheme="minorHAnsi"/>
        </w:rPr>
        <w:t xml:space="preserve">O estudo completa-se com a introdução do critério da obtenção do maior lucro possível. Este critério indica, para um dado valor inicial de investimento, a maior diferença entre o Benefício e o Custo. </w:t>
      </w:r>
    </w:p>
    <w:p w:rsidR="009B300D" w:rsidRDefault="009B300D" w:rsidP="009B300D">
      <w:pPr>
        <w:rPr>
          <w:rFonts w:cstheme="minorHAnsi"/>
        </w:rPr>
      </w:pPr>
      <w:r>
        <w:rPr>
          <w:rFonts w:cstheme="minorHAnsi"/>
        </w:rPr>
        <w:t>Serão consideradas duas hipóteses e respetivas soluções:</w:t>
      </w:r>
    </w:p>
    <w:p w:rsidR="009B300D" w:rsidRDefault="009B300D" w:rsidP="003A00B2">
      <w:pPr>
        <w:pStyle w:val="PargrafodaLista"/>
        <w:numPr>
          <w:ilvl w:val="0"/>
          <w:numId w:val="20"/>
        </w:numPr>
        <w:rPr>
          <w:rFonts w:cstheme="minorHAnsi"/>
        </w:rPr>
      </w:pPr>
      <w:r>
        <w:rPr>
          <w:rFonts w:cstheme="minorHAnsi"/>
        </w:rPr>
        <w:t xml:space="preserve">Caso o valor do investimento pretendido seja inferior ao do Custo associado ao caudal ideal, o valor do caudal será fornecido em função do investimento, ou seja, será </w:t>
      </w:r>
      <w:proofErr w:type="gramStart"/>
      <w:r>
        <w:rPr>
          <w:rFonts w:cstheme="minorHAnsi"/>
        </w:rPr>
        <w:t>aquele cuja instalação</w:t>
      </w:r>
      <w:proofErr w:type="gramEnd"/>
      <w:r>
        <w:rPr>
          <w:rFonts w:cstheme="minorHAnsi"/>
        </w:rPr>
        <w:t xml:space="preserve"> preconize um Custo de valor idêntico ao do investimento;</w:t>
      </w:r>
    </w:p>
    <w:p w:rsidR="009B300D" w:rsidRDefault="009B300D" w:rsidP="003A00B2">
      <w:pPr>
        <w:pStyle w:val="PargrafodaLista"/>
        <w:numPr>
          <w:ilvl w:val="0"/>
          <w:numId w:val="20"/>
        </w:numPr>
        <w:rPr>
          <w:rFonts w:cstheme="minorHAnsi"/>
        </w:rPr>
      </w:pPr>
      <w:r>
        <w:rPr>
          <w:rFonts w:cstheme="minorHAnsi"/>
        </w:rPr>
        <w:t>Na situação em que o valor do investimento seja superior ao do Custo associado ao caudal ideal, será adotado o caudal ideal como instalado e o valor de investimento será o do Custo.</w:t>
      </w:r>
    </w:p>
    <w:p w:rsidR="009B300D" w:rsidRDefault="009B300D" w:rsidP="009B300D">
      <w:pPr>
        <w:rPr>
          <w:rFonts w:cstheme="minorHAnsi"/>
        </w:rPr>
      </w:pPr>
      <w:r>
        <w:rPr>
          <w:rFonts w:cstheme="minorHAnsi"/>
        </w:rPr>
        <w:t>A metodologia assenta no seguinte processo:</w:t>
      </w:r>
    </w:p>
    <w:p w:rsidR="009B300D" w:rsidRDefault="009B300D" w:rsidP="003A00B2">
      <w:pPr>
        <w:pStyle w:val="PargrafodaLista"/>
        <w:numPr>
          <w:ilvl w:val="0"/>
          <w:numId w:val="21"/>
        </w:numPr>
        <w:ind w:left="851" w:hanging="567"/>
      </w:pPr>
      <w:r>
        <w:t>Caudal (Q) = Caudal mínimo (</w:t>
      </w:r>
      <w:proofErr w:type="spellStart"/>
      <w:r>
        <w:t>Qmin</w:t>
      </w:r>
      <w:proofErr w:type="spellEnd"/>
      <w:r>
        <w:t>);</w:t>
      </w:r>
    </w:p>
    <w:p w:rsidR="009B300D" w:rsidRDefault="009B300D" w:rsidP="003A00B2">
      <w:pPr>
        <w:pStyle w:val="PargrafodaLista"/>
        <w:numPr>
          <w:ilvl w:val="0"/>
          <w:numId w:val="21"/>
        </w:numPr>
        <w:ind w:left="851" w:hanging="567"/>
      </w:pPr>
      <w:r>
        <w:t>Fixar Custo de Investimento</w:t>
      </w:r>
    </w:p>
    <w:p w:rsidR="009B300D" w:rsidRDefault="009B300D" w:rsidP="003A00B2">
      <w:pPr>
        <w:pStyle w:val="PargrafodaLista"/>
        <w:numPr>
          <w:ilvl w:val="0"/>
          <w:numId w:val="21"/>
        </w:numPr>
        <w:ind w:left="851" w:hanging="578"/>
      </w:pPr>
      <w:r>
        <w:t>Calcular a potência e o custo associado;</w:t>
      </w:r>
    </w:p>
    <w:p w:rsidR="009B300D" w:rsidRDefault="009B300D" w:rsidP="003A00B2">
      <w:pPr>
        <w:pStyle w:val="PargrafodaLista"/>
        <w:numPr>
          <w:ilvl w:val="0"/>
          <w:numId w:val="21"/>
        </w:numPr>
        <w:ind w:left="851" w:hanging="578"/>
      </w:pPr>
      <w:r>
        <w:t>Calcular a energia produzida e o benefício associado;</w:t>
      </w:r>
    </w:p>
    <w:p w:rsidR="009B300D" w:rsidRDefault="009B300D" w:rsidP="003A00B2">
      <w:pPr>
        <w:pStyle w:val="PargrafodaLista"/>
        <w:numPr>
          <w:ilvl w:val="0"/>
          <w:numId w:val="21"/>
        </w:numPr>
        <w:ind w:left="851" w:hanging="578"/>
      </w:pPr>
      <w:r>
        <w:t>Calcular o lucro;</w:t>
      </w:r>
    </w:p>
    <w:p w:rsidR="009B300D" w:rsidRDefault="009F61CF" w:rsidP="003A00B2">
      <w:pPr>
        <w:pStyle w:val="PargrafodaLista"/>
        <w:numPr>
          <w:ilvl w:val="0"/>
          <w:numId w:val="21"/>
        </w:numPr>
        <w:ind w:left="851" w:hanging="578"/>
      </w:pPr>
      <w:r>
        <w:t>Se</w:t>
      </w:r>
      <w:r w:rsidR="009B300D">
        <w:t xml:space="preserve"> </w:t>
      </w:r>
      <w:r>
        <w:t>“</w:t>
      </w:r>
      <w:r w:rsidR="009B300D">
        <w:t>m1</w:t>
      </w:r>
      <w:r>
        <w:t>”</w:t>
      </w:r>
      <w:r w:rsidR="009B300D">
        <w:t xml:space="preserve"> for inferior ao “lucro” ou o custo inferior ao custo1, a variável “m1” as</w:t>
      </w:r>
      <w:r>
        <w:t>sumirá o valor do lucro,</w:t>
      </w:r>
      <w:r w:rsidR="009B300D">
        <w:t xml:space="preserve"> “</w:t>
      </w:r>
      <w:proofErr w:type="spellStart"/>
      <w:r w:rsidR="009B300D">
        <w:t>ben</w:t>
      </w:r>
      <w:proofErr w:type="spellEnd"/>
      <w:r w:rsidR="009B300D">
        <w:t>” assumirá o valor do benefício e “custo2” assumirá o valor do custo até à próxima iteração. O caudal é aumentado em 1%. Repetem-se os passos de II. a VI.</w:t>
      </w:r>
    </w:p>
    <w:p w:rsidR="009B300D" w:rsidRDefault="009B300D" w:rsidP="003A00B2">
      <w:pPr>
        <w:pStyle w:val="PargrafodaLista"/>
        <w:numPr>
          <w:ilvl w:val="0"/>
          <w:numId w:val="21"/>
        </w:numPr>
        <w:ind w:left="851" w:hanging="578"/>
      </w:pPr>
      <w:r>
        <w:t>O caudal instalado assume o valor de “Q”.</w:t>
      </w:r>
    </w:p>
    <w:p w:rsidR="009B300D" w:rsidRDefault="009B300D" w:rsidP="009B300D">
      <w:pPr>
        <w:rPr>
          <w:rFonts w:cstheme="minorHAnsi"/>
        </w:rPr>
      </w:pPr>
      <w:r>
        <w:rPr>
          <w:rFonts w:cstheme="minorHAnsi"/>
        </w:rPr>
        <w:t xml:space="preserve">O fluxograma da figura </w:t>
      </w:r>
      <w:r w:rsidR="00D14CF0">
        <w:rPr>
          <w:rFonts w:cstheme="minorHAnsi"/>
        </w:rPr>
        <w:t>3.12</w:t>
      </w:r>
      <w:r>
        <w:rPr>
          <w:rFonts w:cstheme="minorHAnsi"/>
        </w:rPr>
        <w:t xml:space="preserve"> exemplifica o processo de cálculo associado à decisão do valor a adotar.</w:t>
      </w:r>
    </w:p>
    <w:p w:rsidR="009B300D" w:rsidRDefault="009B300D" w:rsidP="009B300D">
      <w:pPr>
        <w:keepNext/>
        <w:jc w:val="center"/>
      </w:pPr>
      <w:r w:rsidRPr="00522CB4">
        <w:rPr>
          <w:rFonts w:cstheme="minorHAnsi"/>
          <w:noProof/>
        </w:rPr>
        <w:lastRenderedPageBreak/>
        <w:drawing>
          <wp:inline distT="0" distB="0" distL="0" distR="0" wp14:anchorId="6BD1D62A" wp14:editId="6C11F12E">
            <wp:extent cx="4531995" cy="7346950"/>
            <wp:effectExtent l="0" t="0" r="1905" b="6350"/>
            <wp:docPr id="503" name="Imagem 503" descr="G:\TESE\Diagrama Luc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ESE\Diagrama Lucro.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31995" cy="7346950"/>
                    </a:xfrm>
                    <a:prstGeom prst="rect">
                      <a:avLst/>
                    </a:prstGeom>
                    <a:noFill/>
                    <a:ln>
                      <a:noFill/>
                    </a:ln>
                  </pic:spPr>
                </pic:pic>
              </a:graphicData>
            </a:graphic>
          </wp:inline>
        </w:drawing>
      </w:r>
    </w:p>
    <w:p w:rsidR="009B300D" w:rsidRDefault="009B300D" w:rsidP="00E805EF">
      <w:pPr>
        <w:pStyle w:val="Legenda"/>
      </w:pPr>
      <w:bookmarkStart w:id="150" w:name="_Toc489230326"/>
      <w:r>
        <w:t xml:space="preserve">Fig. </w:t>
      </w:r>
      <w:fldSimple w:instr=" STYLEREF 1 \s ">
        <w:r w:rsidR="0066206D">
          <w:rPr>
            <w:noProof/>
          </w:rPr>
          <w:t>3</w:t>
        </w:r>
      </w:fldSimple>
      <w:r w:rsidR="0066206D">
        <w:t>.</w:t>
      </w:r>
      <w:fldSimple w:instr=" SEQ Fig. \* ARABIC \s 1 ">
        <w:r w:rsidR="0066206D">
          <w:rPr>
            <w:noProof/>
          </w:rPr>
          <w:t>12</w:t>
        </w:r>
      </w:fldSimple>
      <w:r>
        <w:t xml:space="preserve"> </w:t>
      </w:r>
      <w:r w:rsidRPr="000D3C90">
        <w:t>Fluxograma de</w:t>
      </w:r>
      <w:r>
        <w:t xml:space="preserve"> base para a determinação do maior valor do lucro</w:t>
      </w:r>
      <w:bookmarkEnd w:id="150"/>
    </w:p>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Default="009B300D" w:rsidP="009B300D"/>
    <w:p w:rsidR="009B300D" w:rsidRPr="00E41BD8" w:rsidRDefault="009B300D" w:rsidP="009B300D"/>
    <w:p w:rsidR="009B300D" w:rsidRPr="00476406" w:rsidRDefault="009B300D" w:rsidP="009B300D">
      <w:pPr>
        <w:spacing w:line="280" w:lineRule="atLeast"/>
        <w:rPr>
          <w:rFonts w:cs="Arial"/>
          <w:szCs w:val="20"/>
        </w:rPr>
      </w:pPr>
    </w:p>
    <w:p w:rsidR="009B300D" w:rsidRPr="00476406"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22F9B" w:rsidRDefault="00922F9B" w:rsidP="009B300D">
      <w:pPr>
        <w:spacing w:line="280" w:lineRule="atLeast"/>
        <w:rPr>
          <w:rFonts w:cs="Arial"/>
          <w:szCs w:val="20"/>
        </w:rPr>
      </w:pPr>
    </w:p>
    <w:p w:rsidR="00922F9B" w:rsidRPr="00476406" w:rsidRDefault="00922F9B" w:rsidP="009B300D">
      <w:pPr>
        <w:spacing w:line="280" w:lineRule="atLeast"/>
        <w:rPr>
          <w:rFonts w:cs="Arial"/>
          <w:szCs w:val="20"/>
        </w:rPr>
      </w:pPr>
    </w:p>
    <w:p w:rsidR="009B300D" w:rsidRPr="00682D38" w:rsidRDefault="009B300D" w:rsidP="009B300D">
      <w:pPr>
        <w:pStyle w:val="Cabealho1"/>
      </w:pPr>
      <w:bookmarkStart w:id="151" w:name="_Toc470909071"/>
      <w:bookmarkStart w:id="152" w:name="_Toc471075311"/>
      <w:bookmarkStart w:id="153" w:name="_Toc471090015"/>
      <w:r>
        <w:br/>
      </w:r>
      <w:bookmarkStart w:id="154" w:name="_Toc494211799"/>
      <w:bookmarkEnd w:id="151"/>
      <w:bookmarkEnd w:id="152"/>
      <w:bookmarkEnd w:id="153"/>
      <w:r>
        <w:t>Modelo de Cálculo</w:t>
      </w:r>
      <w:bookmarkEnd w:id="154"/>
    </w:p>
    <w:p w:rsidR="009B300D" w:rsidRPr="00476406" w:rsidRDefault="009B300D" w:rsidP="009B300D">
      <w:pPr>
        <w:spacing w:line="280" w:lineRule="atLeast"/>
        <w:rPr>
          <w:rFonts w:cs="Arial"/>
          <w:szCs w:val="20"/>
        </w:rPr>
      </w:pPr>
    </w:p>
    <w:p w:rsidR="009B300D" w:rsidRDefault="009B300D" w:rsidP="009B300D">
      <w:pPr>
        <w:pStyle w:val="Cabealho2"/>
      </w:pPr>
      <w:bookmarkStart w:id="155" w:name="_Toc470909072"/>
      <w:bookmarkStart w:id="156" w:name="_Toc471075312"/>
      <w:bookmarkStart w:id="157" w:name="_Toc471090016"/>
      <w:bookmarkStart w:id="158" w:name="_Toc471960892"/>
      <w:bookmarkStart w:id="159" w:name="_Toc471961031"/>
      <w:bookmarkStart w:id="160" w:name="_Toc471964512"/>
      <w:bookmarkStart w:id="161" w:name="_Toc471967285"/>
      <w:bookmarkStart w:id="162" w:name="_Toc492046059"/>
      <w:bookmarkStart w:id="163" w:name="_Toc494211800"/>
      <w:r w:rsidRPr="00476406">
        <w:t>Introdução</w:t>
      </w:r>
      <w:bookmarkEnd w:id="155"/>
      <w:bookmarkEnd w:id="156"/>
      <w:bookmarkEnd w:id="157"/>
      <w:bookmarkEnd w:id="158"/>
      <w:bookmarkEnd w:id="159"/>
      <w:bookmarkEnd w:id="160"/>
      <w:bookmarkEnd w:id="161"/>
      <w:bookmarkEnd w:id="162"/>
      <w:bookmarkEnd w:id="163"/>
    </w:p>
    <w:p w:rsidR="009B300D" w:rsidRDefault="009B300D" w:rsidP="009B300D">
      <w:r>
        <w:t>Recorrendo aos métodos apresentados no capítulo 3, decidiu-se criar um modelo em que fosse possível automatizá-los de fo</w:t>
      </w:r>
      <w:r w:rsidR="00FC0AA4">
        <w:t>rma a obter resultados práticos passíveis de aplicação.</w:t>
      </w:r>
    </w:p>
    <w:p w:rsidR="009B300D" w:rsidRDefault="009B300D" w:rsidP="009B300D">
      <w:r>
        <w:t>Concebido segundo uma ótica interativa, o modelo foi programado segundo bases não definitivas, isto é, não há variáveis fixas, todos os valores podem ser alvo de alterações por parte do utilizador sem que isso afete o bom funcionamento do programa.</w:t>
      </w:r>
    </w:p>
    <w:p w:rsidR="009B300D" w:rsidRDefault="009B300D" w:rsidP="009B300D">
      <w:r>
        <w:t>Este modelo, programado em Microsoft Excel e Microsoft Visual Basic estrutura-se em 7 páginas distintas, com as seguintes finalidades:</w:t>
      </w:r>
    </w:p>
    <w:p w:rsidR="009B300D" w:rsidRDefault="009B300D" w:rsidP="003A00B2">
      <w:pPr>
        <w:pStyle w:val="PargrafodaLista"/>
        <w:numPr>
          <w:ilvl w:val="0"/>
          <w:numId w:val="22"/>
        </w:numPr>
      </w:pPr>
      <w:r w:rsidRPr="00757226">
        <w:rPr>
          <w:b/>
        </w:rPr>
        <w:t>Página 1</w:t>
      </w:r>
      <w:r>
        <w:t xml:space="preserve">: </w:t>
      </w:r>
      <w:r w:rsidRPr="00E017DC">
        <w:rPr>
          <w:i/>
        </w:rPr>
        <w:t>Caudais</w:t>
      </w:r>
      <w:r>
        <w:t xml:space="preserve"> – é nesta página que se inicia todo o processo de cálculo. Numa tabela específica são introduzidos por ordem cronológica os valores dos caudais médios diários anuais disponíveis referentes aos 365 dias do ano médio. Aqui também são apresentadas tabelas referentes a:</w:t>
      </w:r>
    </w:p>
    <w:p w:rsidR="009B300D" w:rsidRDefault="009B300D" w:rsidP="003A00B2">
      <w:pPr>
        <w:pStyle w:val="PargrafodaLista"/>
        <w:numPr>
          <w:ilvl w:val="0"/>
          <w:numId w:val="17"/>
        </w:numPr>
        <w:ind w:left="1134"/>
      </w:pPr>
      <w:r>
        <w:t>Caudais ideais para todas as soluções relativas a números de grupos a adotar segundo o critério de obtenção da máxima energia de um curso de água;</w:t>
      </w:r>
    </w:p>
    <w:p w:rsidR="009B300D" w:rsidRDefault="009B300D" w:rsidP="003A00B2">
      <w:pPr>
        <w:pStyle w:val="PargrafodaLista"/>
        <w:numPr>
          <w:ilvl w:val="0"/>
          <w:numId w:val="17"/>
        </w:numPr>
        <w:ind w:left="1134"/>
      </w:pPr>
      <w:r>
        <w:t>Caudais máximo, mínimo e módulo disponíveis</w:t>
      </w:r>
    </w:p>
    <w:p w:rsidR="009B300D" w:rsidRDefault="009B300D" w:rsidP="003A00B2">
      <w:pPr>
        <w:pStyle w:val="PargrafodaLista"/>
        <w:numPr>
          <w:ilvl w:val="0"/>
          <w:numId w:val="17"/>
        </w:numPr>
        <w:ind w:left="1134"/>
      </w:pPr>
      <w:r>
        <w:t>Potências a instalar por turbina;</w:t>
      </w:r>
    </w:p>
    <w:p w:rsidR="009B300D" w:rsidRDefault="009B300D" w:rsidP="003A00B2">
      <w:pPr>
        <w:pStyle w:val="PargrafodaLista"/>
        <w:numPr>
          <w:ilvl w:val="0"/>
          <w:numId w:val="17"/>
        </w:numPr>
        <w:ind w:left="1134"/>
      </w:pPr>
      <w:r>
        <w:t>Valor da energia produzida anualmente;</w:t>
      </w:r>
    </w:p>
    <w:p w:rsidR="009B300D" w:rsidRDefault="009B300D" w:rsidP="003A00B2">
      <w:pPr>
        <w:pStyle w:val="PargrafodaLista"/>
        <w:numPr>
          <w:ilvl w:val="0"/>
          <w:numId w:val="17"/>
        </w:numPr>
        <w:ind w:left="1134"/>
      </w:pPr>
      <w:r>
        <w:t>Horas de funcionamento das turbinas à potência máxima;</w:t>
      </w:r>
    </w:p>
    <w:p w:rsidR="009B300D" w:rsidRDefault="009B300D" w:rsidP="003A00B2">
      <w:pPr>
        <w:pStyle w:val="PargrafodaLista"/>
        <w:numPr>
          <w:ilvl w:val="0"/>
          <w:numId w:val="17"/>
        </w:numPr>
        <w:ind w:left="1134"/>
      </w:pPr>
      <w:r>
        <w:t>Caudais de teste – corresponde a uma funcionalidade que permite ao utilizador introduzir um dado valor de caudal e obter a TIR correspondente, bem como o benefício, custo e lucro espectáveis.</w:t>
      </w:r>
    </w:p>
    <w:p w:rsidR="009B300D" w:rsidRDefault="009B300D" w:rsidP="003A00B2">
      <w:pPr>
        <w:pStyle w:val="PargrafodaLista"/>
        <w:numPr>
          <w:ilvl w:val="0"/>
          <w:numId w:val="22"/>
        </w:numPr>
      </w:pPr>
      <w:r w:rsidRPr="00757226">
        <w:rPr>
          <w:b/>
        </w:rPr>
        <w:t>Página 2</w:t>
      </w:r>
      <w:r>
        <w:t xml:space="preserve">: </w:t>
      </w:r>
      <w:r>
        <w:rPr>
          <w:i/>
        </w:rPr>
        <w:t xml:space="preserve">Turbinas – </w:t>
      </w:r>
      <w:r>
        <w:t>encontram-se nesta página caracterizados todos os detalhes referentes às curvas de rendimento de turbinas singulares, seleção da percentagem de caudal disponível que cada turbina poderá comportar, quedas máximas e mínimas admitidas, a quantificação de perdas, queda bruta e queda útil, peso volúmico da água e a quantificação de custos relativos à componente eletromecânica e de construção civil.</w:t>
      </w:r>
    </w:p>
    <w:p w:rsidR="009B300D" w:rsidRDefault="009B300D" w:rsidP="003A00B2">
      <w:pPr>
        <w:pStyle w:val="PargrafodaLista"/>
        <w:numPr>
          <w:ilvl w:val="0"/>
          <w:numId w:val="22"/>
        </w:numPr>
      </w:pPr>
      <w:r w:rsidRPr="00757226">
        <w:rPr>
          <w:b/>
        </w:rPr>
        <w:t>Páginas 3, 4, 5, 6</w:t>
      </w:r>
      <w:r>
        <w:t xml:space="preserve">: </w:t>
      </w:r>
      <w:r>
        <w:rPr>
          <w:i/>
        </w:rPr>
        <w:t xml:space="preserve">Bolbo, </w:t>
      </w:r>
      <w:proofErr w:type="spellStart"/>
      <w:r>
        <w:rPr>
          <w:i/>
        </w:rPr>
        <w:t>Pelton</w:t>
      </w:r>
      <w:proofErr w:type="spellEnd"/>
      <w:r>
        <w:rPr>
          <w:i/>
        </w:rPr>
        <w:t xml:space="preserve">, </w:t>
      </w:r>
      <w:proofErr w:type="spellStart"/>
      <w:r>
        <w:rPr>
          <w:i/>
        </w:rPr>
        <w:t>Kaplan</w:t>
      </w:r>
      <w:proofErr w:type="spellEnd"/>
      <w:r>
        <w:rPr>
          <w:i/>
        </w:rPr>
        <w:t xml:space="preserve">, Francis </w:t>
      </w:r>
      <w:r>
        <w:t>- nestas páginas encontram-se aplicados os métodos de cálculo de rendimentos conjuntos e de seleção de caudal em função da energia potencial do curso de água, curvas de rendimentos de conjuntos, potências e caudais instalados, para cada tipo de turbinas;</w:t>
      </w:r>
    </w:p>
    <w:p w:rsidR="009B300D" w:rsidRDefault="009B300D" w:rsidP="003A00B2">
      <w:pPr>
        <w:pStyle w:val="PargrafodaLista"/>
        <w:numPr>
          <w:ilvl w:val="0"/>
          <w:numId w:val="22"/>
        </w:numPr>
      </w:pPr>
      <w:r w:rsidRPr="00757226">
        <w:rPr>
          <w:b/>
        </w:rPr>
        <w:t>Página 7</w:t>
      </w:r>
      <w:r>
        <w:t xml:space="preserve">: </w:t>
      </w:r>
      <w:r>
        <w:rPr>
          <w:i/>
        </w:rPr>
        <w:t>Rentabilidade</w:t>
      </w:r>
      <w:r>
        <w:t xml:space="preserve"> – revela-se como sendo a página crucial de todo o modelo. Aqui estão estabelecidos os resultados referentes à aplicação dos parâmetros económicos, os caudais ideias a selecionar, as curvas de rentabi</w:t>
      </w:r>
      <w:r w:rsidR="00E805EF">
        <w:t>lidades esperadas e a seleção da(s)</w:t>
      </w:r>
      <w:r>
        <w:t xml:space="preserve"> </w:t>
      </w:r>
      <w:r w:rsidR="00E805EF">
        <w:t>turbina(s)</w:t>
      </w:r>
      <w:r>
        <w:t xml:space="preserve"> que proporcionará</w:t>
      </w:r>
      <w:r w:rsidR="00E805EF">
        <w:t>(</w:t>
      </w:r>
      <w:proofErr w:type="spellStart"/>
      <w:r w:rsidR="00E805EF">
        <w:t>ão</w:t>
      </w:r>
      <w:proofErr w:type="spellEnd"/>
      <w:r w:rsidR="00E805EF">
        <w:t>)</w:t>
      </w:r>
      <w:r>
        <w:t xml:space="preserve"> uma maior rentabilidade.</w:t>
      </w:r>
    </w:p>
    <w:p w:rsidR="009B300D" w:rsidRDefault="009B300D" w:rsidP="009B300D">
      <w:pPr>
        <w:ind w:left="360"/>
      </w:pPr>
      <w:r>
        <w:t xml:space="preserve">Definiu-se um padrão de cores para caracterizar as situações previstas, sendo que amarelo associa-se a uma </w:t>
      </w:r>
      <w:r w:rsidR="00E805EF">
        <w:t>turbina, azul a duas</w:t>
      </w:r>
      <w:r>
        <w:t>, verde a três e cor de laranja a quatro.</w:t>
      </w:r>
    </w:p>
    <w:p w:rsidR="009B300D" w:rsidRDefault="009B300D" w:rsidP="009B300D">
      <w:pPr>
        <w:ind w:left="360"/>
      </w:pPr>
      <w:r>
        <w:t>Neste capítulo serão descritas as funções utilizadas para a programação do modelo de cálculo e a sua conjugação com os métodos apresentados nesta dissertação.</w:t>
      </w:r>
    </w:p>
    <w:p w:rsidR="009B300D" w:rsidRDefault="009B300D" w:rsidP="009B300D"/>
    <w:p w:rsidR="005C4B83" w:rsidRDefault="005C4B83" w:rsidP="009B300D"/>
    <w:p w:rsidR="009B300D" w:rsidRDefault="009B300D" w:rsidP="009B300D">
      <w:pPr>
        <w:pStyle w:val="Cabealho2"/>
      </w:pPr>
      <w:r>
        <w:t xml:space="preserve"> </w:t>
      </w:r>
      <w:bookmarkStart w:id="164" w:name="_Toc492046060"/>
      <w:bookmarkStart w:id="165" w:name="_Toc494211801"/>
      <w:r>
        <w:t>Microsoft Excel</w:t>
      </w:r>
      <w:bookmarkEnd w:id="164"/>
      <w:bookmarkEnd w:id="165"/>
    </w:p>
    <w:p w:rsidR="009B300D" w:rsidRDefault="009B300D" w:rsidP="009B300D">
      <w:pPr>
        <w:pStyle w:val="Cabealho3"/>
      </w:pPr>
      <w:bookmarkStart w:id="166" w:name="_Toc492046061"/>
      <w:bookmarkStart w:id="167" w:name="_Toc494211802"/>
      <w:r>
        <w:t>Introdução</w:t>
      </w:r>
      <w:bookmarkEnd w:id="166"/>
      <w:bookmarkEnd w:id="167"/>
    </w:p>
    <w:p w:rsidR="009B300D" w:rsidRDefault="009B300D" w:rsidP="009B300D">
      <w:r>
        <w:t>O Microsoft Excel alberga toda a parte visual do modelo, incluindo gráficos, tabelas e consulta de valores. Integra também diversos cálculos exclusivamente através de funções próprias que apresenta.</w:t>
      </w:r>
    </w:p>
    <w:p w:rsidR="009B300D" w:rsidRDefault="009B300D" w:rsidP="009B300D">
      <w:r>
        <w:t>Neste programa foi aplicada integralmente toda a metodologia referente ao cálculo de curvas de rendimentos, desde a extrapolação de dados para equações de regressão, até ao cálculo final dos rendimentos conjuntos.</w:t>
      </w:r>
    </w:p>
    <w:p w:rsidR="009B300D" w:rsidRDefault="009B300D" w:rsidP="009B300D">
      <w:r>
        <w:t xml:space="preserve">No que toca ao cálculo da componente económica deste trabalho, todas as variáveis são introduzidas no MS Excel e posteriormente o programa MS Visual Basic encarrega-se de realizar os cálculos iterativos. </w:t>
      </w:r>
    </w:p>
    <w:p w:rsidR="009B300D" w:rsidRDefault="009B300D" w:rsidP="009B300D">
      <w:pPr>
        <w:keepNext/>
      </w:pPr>
    </w:p>
    <w:p w:rsidR="009B300D" w:rsidRDefault="009B300D" w:rsidP="009B300D">
      <w:pPr>
        <w:pStyle w:val="Cabealho3"/>
      </w:pPr>
      <w:bookmarkStart w:id="168" w:name="_Toc492046062"/>
      <w:bookmarkStart w:id="169" w:name="_Toc494211803"/>
      <w:r>
        <w:t>Metodologia de Cálculo de Rendimentos</w:t>
      </w:r>
      <w:bookmarkEnd w:id="168"/>
      <w:bookmarkEnd w:id="169"/>
    </w:p>
    <w:p w:rsidR="009B300D" w:rsidRDefault="009B300D" w:rsidP="009B300D">
      <w:pPr>
        <w:pStyle w:val="Cabealho4"/>
      </w:pPr>
      <w:bookmarkStart w:id="170" w:name="_Toc492046063"/>
      <w:r>
        <w:t>Caso Geral</w:t>
      </w:r>
      <w:bookmarkEnd w:id="170"/>
    </w:p>
    <w:p w:rsidR="009B300D" w:rsidRPr="002539E2" w:rsidRDefault="009B300D" w:rsidP="009B300D">
      <w:pPr>
        <w:keepNext/>
      </w:pPr>
      <w:r>
        <w:t xml:space="preserve">Tal como foi referido em 3.1.3., a aplicação da metodologia de conjugação de rendimentos de turbinas no programa MS Excel prende-se pela limitação de dois eixos de cálculo, </w:t>
      </w:r>
      <w:proofErr w:type="gramStart"/>
      <w:r>
        <w:t>um vertical</w:t>
      </w:r>
      <w:proofErr w:type="gramEnd"/>
      <w:r>
        <w:t xml:space="preserve"> (linhas) e outro horizontal (colunas). Nesse sentido, a abordagem não poderá ser direta.</w:t>
      </w:r>
    </w:p>
    <w:p w:rsidR="009B300D" w:rsidRDefault="009B300D" w:rsidP="009B300D">
      <w:r>
        <w:t>Recorreu-</w:t>
      </w:r>
      <w:r w:rsidR="00197913">
        <w:t>se ao exemplo apresentado em 3.1</w:t>
      </w:r>
      <w:r>
        <w:t>.4.1., para demonstrar o modo de emprego geral do método desenvolvido de cálculo de rendimentos.</w:t>
      </w:r>
    </w:p>
    <w:p w:rsidR="009B300D" w:rsidRDefault="00C804E2" w:rsidP="009B300D">
      <w:r>
        <w:t>Tal como supracitado, a metodologia é aplicada</w:t>
      </w:r>
      <w:r w:rsidR="009B300D">
        <w:t xml:space="preserve"> no programa MS Excel sempre entre 2 grupos.</w:t>
      </w:r>
    </w:p>
    <w:p w:rsidR="009B300D" w:rsidRDefault="009B300D" w:rsidP="009B300D">
      <w:r>
        <w:t>Seguindo essa lógica, em primeiro lugar é criada uma tabela em que se define o grupo predominante e os valores das células representam o modo de funcionamento do grupo subordinado.</w:t>
      </w:r>
    </w:p>
    <w:p w:rsidR="009B300D" w:rsidRDefault="009B300D" w:rsidP="009B300D">
      <w:r>
        <w:t>Seguidamente, é criada outra tabela cujas células conterão o resultado dos rendimentos correspondentes aos modos de funcionamento do grupo subordinado.</w:t>
      </w:r>
    </w:p>
    <w:p w:rsidR="009B300D" w:rsidRDefault="009B300D" w:rsidP="009B300D">
      <w:r>
        <w:t xml:space="preserve">Após este processo atribui-se a uma terceira tabela a resultante do rendimento do conjunto dos grupos seguindo essa hipótese para os diferentes modos de funcionamento. Estes valores representarão os rendimentos associados a vários modos de funcionamento, isto é, recorrendo aos valores dos caudais do exemplo anterior, para o modo de funcionamento </w:t>
      </w:r>
      <m:oMath>
        <m:sSub>
          <m:sSubPr>
            <m:ctrlPr>
              <w:rPr>
                <w:rFonts w:ascii="Cambria Math" w:hAnsi="Cambria Math"/>
                <w:i/>
                <w:szCs w:val="28"/>
              </w:rPr>
            </m:ctrlPr>
          </m:sSubPr>
          <m:e>
            <m:d>
              <m:dPr>
                <m:ctrlPr>
                  <w:rPr>
                    <w:rFonts w:ascii="Cambria Math" w:hAnsi="Cambria Math"/>
                    <w:i/>
                    <w:szCs w:val="28"/>
                  </w:rPr>
                </m:ctrlPr>
              </m:dPr>
              <m:e>
                <m:r>
                  <w:rPr>
                    <w:rFonts w:ascii="Cambria Math" w:hAnsi="Cambria Math"/>
                    <w:szCs w:val="28"/>
                  </w:rPr>
                  <m:t>Qturb/Qinst</m:t>
                </m:r>
              </m:e>
            </m:d>
          </m:e>
          <m:sub>
            <m:r>
              <w:rPr>
                <w:rFonts w:ascii="Cambria Math" w:hAnsi="Cambria Math"/>
                <w:szCs w:val="28"/>
              </w:rPr>
              <m:t>0</m:t>
            </m:r>
          </m:sub>
        </m:sSub>
      </m:oMath>
      <w:r w:rsidRPr="00877AAF">
        <w:rPr>
          <w:rFonts w:eastAsiaTheme="minorEastAsia"/>
          <w:szCs w:val="28"/>
        </w:rPr>
        <w:t xml:space="preserve"> = 0,8</w:t>
      </w:r>
      <w:r>
        <w:rPr>
          <w:rFonts w:eastAsiaTheme="minorEastAsia"/>
          <w:szCs w:val="28"/>
        </w:rPr>
        <w:t xml:space="preserve"> </w:t>
      </w:r>
      <w:r>
        <w:t>e para o caso de o grupo 2 ser o predominante, ter-se-iam as seguintes combinações possíveis:</w:t>
      </w:r>
    </w:p>
    <w:p w:rsidR="009B300D" w:rsidRDefault="003956D5" w:rsidP="009B300D">
      <w:pPr>
        <w:pStyle w:val="Legenda"/>
        <w:keepNext/>
      </w:pPr>
      <w:bookmarkStart w:id="171" w:name="_Toc491875001"/>
      <w:r>
        <w:t>Quadro</w:t>
      </w:r>
      <w:r w:rsidR="009B300D">
        <w:t xml:space="preserve"> </w:t>
      </w:r>
      <w:fldSimple w:instr=" STYLEREF 1 \s ">
        <w:r w:rsidR="009B300D">
          <w:rPr>
            <w:noProof/>
          </w:rPr>
          <w:t>4</w:t>
        </w:r>
      </w:fldSimple>
      <w:r w:rsidR="009B300D">
        <w:t>.</w:t>
      </w:r>
      <w:fldSimple w:instr=" SEQ Tabela \* ARABIC \s 1 ">
        <w:r w:rsidR="009B300D">
          <w:rPr>
            <w:noProof/>
          </w:rPr>
          <w:t>1</w:t>
        </w:r>
      </w:fldSimple>
      <w:r w:rsidR="009B300D">
        <w:t xml:space="preserve"> – Combinações de modos de funcionamento: Turbina 2 Predominante</w:t>
      </w:r>
      <w:bookmarkEnd w:id="171"/>
    </w:p>
    <w:tbl>
      <w:tblPr>
        <w:tblpPr w:leftFromText="141" w:rightFromText="141" w:vertAnchor="text" w:horzAnchor="margin" w:tblpXSpec="center" w:tblpY="-39"/>
        <w:tblW w:w="7126" w:type="dxa"/>
        <w:tblCellMar>
          <w:top w:w="15" w:type="dxa"/>
          <w:left w:w="70" w:type="dxa"/>
          <w:bottom w:w="15" w:type="dxa"/>
          <w:right w:w="70" w:type="dxa"/>
        </w:tblCellMar>
        <w:tblLook w:val="04A0" w:firstRow="1" w:lastRow="0" w:firstColumn="1" w:lastColumn="0" w:noHBand="0" w:noVBand="1"/>
      </w:tblPr>
      <w:tblGrid>
        <w:gridCol w:w="2282"/>
        <w:gridCol w:w="1971"/>
        <w:gridCol w:w="2873"/>
      </w:tblGrid>
      <w:tr w:rsidR="009B300D" w:rsidRPr="00C800BF" w:rsidTr="009B300D">
        <w:trPr>
          <w:trHeight w:val="303"/>
        </w:trPr>
        <w:tc>
          <w:tcPr>
            <w:tcW w:w="2282" w:type="dxa"/>
            <w:tcBorders>
              <w:top w:val="nil"/>
              <w:left w:val="nil"/>
              <w:bottom w:val="single" w:sz="4" w:space="0" w:color="auto"/>
              <w:right w:val="nil"/>
            </w:tcBorders>
            <w:shd w:val="clear" w:color="auto" w:fill="BFBFBF" w:themeFill="background1" w:themeFillShade="BF"/>
            <w:noWrap/>
            <w:vAlign w:val="center"/>
            <w:hideMark/>
          </w:tcPr>
          <w:p w:rsidR="009B300D" w:rsidRPr="00877AAF" w:rsidRDefault="00D12FA2" w:rsidP="009B300D">
            <w:pPr>
              <w:spacing w:after="0"/>
              <w:jc w:val="center"/>
              <w:rPr>
                <w:rFonts w:ascii="Calibri" w:hAnsi="Calibri"/>
                <w:color w:val="000000"/>
              </w:rPr>
            </w:pPr>
            <m:oMathPara>
              <m:oMath>
                <m:sSub>
                  <m:sSubPr>
                    <m:ctrlPr>
                      <w:rPr>
                        <w:rFonts w:ascii="Cambria Math" w:hAnsi="Cambria Math"/>
                        <w:i/>
                        <w:szCs w:val="28"/>
                      </w:rPr>
                    </m:ctrlPr>
                  </m:sSubPr>
                  <m:e>
                    <m:d>
                      <m:dPr>
                        <m:ctrlPr>
                          <w:rPr>
                            <w:rFonts w:ascii="Cambria Math" w:hAnsi="Cambria Math"/>
                            <w:i/>
                            <w:szCs w:val="28"/>
                          </w:rPr>
                        </m:ctrlPr>
                      </m:dPr>
                      <m:e>
                        <m:r>
                          <w:rPr>
                            <w:rFonts w:ascii="Cambria Math" w:hAnsi="Cambria Math"/>
                            <w:szCs w:val="28"/>
                          </w:rPr>
                          <m:t>Qturb/Qinst</m:t>
                        </m:r>
                      </m:e>
                    </m:d>
                  </m:e>
                  <m:sub>
                    <m:r>
                      <w:rPr>
                        <w:rFonts w:ascii="Cambria Math" w:hAnsi="Cambria Math"/>
                        <w:szCs w:val="28"/>
                      </w:rPr>
                      <m:t>1</m:t>
                    </m:r>
                  </m:sub>
                </m:sSub>
              </m:oMath>
            </m:oMathPara>
          </w:p>
        </w:tc>
        <w:tc>
          <w:tcPr>
            <w:tcW w:w="1971" w:type="dxa"/>
            <w:tcBorders>
              <w:top w:val="nil"/>
              <w:left w:val="nil"/>
              <w:bottom w:val="single" w:sz="4" w:space="0" w:color="auto"/>
              <w:right w:val="nil"/>
            </w:tcBorders>
            <w:shd w:val="clear" w:color="auto" w:fill="BFBFBF" w:themeFill="background1" w:themeFillShade="BF"/>
            <w:noWrap/>
            <w:vAlign w:val="center"/>
            <w:hideMark/>
          </w:tcPr>
          <w:p w:rsidR="009B300D" w:rsidRPr="00877AAF" w:rsidRDefault="00D12FA2" w:rsidP="009B300D">
            <w:pPr>
              <w:spacing w:after="0"/>
              <w:jc w:val="center"/>
              <w:rPr>
                <w:rFonts w:ascii="Calibri" w:hAnsi="Calibri"/>
                <w:color w:val="000000"/>
              </w:rPr>
            </w:pPr>
            <m:oMathPara>
              <m:oMath>
                <m:sSub>
                  <m:sSubPr>
                    <m:ctrlPr>
                      <w:rPr>
                        <w:rFonts w:ascii="Cambria Math" w:hAnsi="Cambria Math"/>
                        <w:i/>
                        <w:szCs w:val="28"/>
                      </w:rPr>
                    </m:ctrlPr>
                  </m:sSubPr>
                  <m:e>
                    <m:d>
                      <m:dPr>
                        <m:ctrlPr>
                          <w:rPr>
                            <w:rFonts w:ascii="Cambria Math" w:hAnsi="Cambria Math"/>
                            <w:i/>
                            <w:szCs w:val="28"/>
                          </w:rPr>
                        </m:ctrlPr>
                      </m:dPr>
                      <m:e>
                        <m:r>
                          <w:rPr>
                            <w:rFonts w:ascii="Cambria Math" w:hAnsi="Cambria Math"/>
                            <w:szCs w:val="28"/>
                          </w:rPr>
                          <m:t>Qturb/Qinst</m:t>
                        </m:r>
                      </m:e>
                    </m:d>
                  </m:e>
                  <m:sub>
                    <m:r>
                      <w:rPr>
                        <w:rFonts w:ascii="Cambria Math" w:hAnsi="Cambria Math"/>
                        <w:szCs w:val="28"/>
                      </w:rPr>
                      <m:t>2</m:t>
                    </m:r>
                  </m:sub>
                </m:sSub>
              </m:oMath>
            </m:oMathPara>
          </w:p>
        </w:tc>
        <w:tc>
          <w:tcPr>
            <w:tcW w:w="2873" w:type="dxa"/>
            <w:tcBorders>
              <w:left w:val="nil"/>
              <w:bottom w:val="single" w:sz="4" w:space="0" w:color="auto"/>
              <w:right w:val="nil"/>
            </w:tcBorders>
            <w:shd w:val="clear" w:color="auto" w:fill="BFBFBF" w:themeFill="background1" w:themeFillShade="BF"/>
            <w:noWrap/>
            <w:vAlign w:val="bottom"/>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Rendimento</w:t>
            </w:r>
          </w:p>
        </w:tc>
      </w:tr>
      <w:tr w:rsidR="009B300D" w:rsidRPr="00C800BF" w:rsidTr="009B300D">
        <w:trPr>
          <w:trHeight w:val="303"/>
        </w:trPr>
        <w:tc>
          <w:tcPr>
            <w:tcW w:w="2282" w:type="dxa"/>
            <w:tcBorders>
              <w:top w:val="single" w:sz="4" w:space="0" w:color="auto"/>
              <w:left w:val="nil"/>
              <w:bottom w:val="single" w:sz="4" w:space="0" w:color="auto"/>
              <w:right w:val="nil"/>
            </w:tcBorders>
            <w:noWrap/>
            <w:vAlign w:val="center"/>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70%</w:t>
            </w:r>
          </w:p>
        </w:tc>
        <w:tc>
          <w:tcPr>
            <w:tcW w:w="1971" w:type="dxa"/>
            <w:tcBorders>
              <w:top w:val="single" w:sz="4" w:space="0" w:color="auto"/>
              <w:left w:val="nil"/>
              <w:bottom w:val="single" w:sz="4" w:space="0" w:color="auto"/>
              <w:right w:val="nil"/>
            </w:tcBorders>
            <w:noWrap/>
            <w:vAlign w:val="center"/>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100%</w:t>
            </w:r>
          </w:p>
        </w:tc>
        <w:tc>
          <w:tcPr>
            <w:tcW w:w="2873" w:type="dxa"/>
            <w:tcBorders>
              <w:top w:val="single" w:sz="4" w:space="0" w:color="auto"/>
              <w:left w:val="nil"/>
              <w:bottom w:val="single" w:sz="4" w:space="0" w:color="auto"/>
              <w:right w:val="nil"/>
            </w:tcBorders>
            <w:noWrap/>
            <w:vAlign w:val="bottom"/>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83,61%</w:t>
            </w:r>
          </w:p>
        </w:tc>
      </w:tr>
      <w:tr w:rsidR="009B300D" w:rsidRPr="00C800BF" w:rsidTr="009B300D">
        <w:trPr>
          <w:trHeight w:val="303"/>
        </w:trPr>
        <w:tc>
          <w:tcPr>
            <w:tcW w:w="2282" w:type="dxa"/>
            <w:tcBorders>
              <w:top w:val="single" w:sz="4" w:space="0" w:color="auto"/>
              <w:left w:val="nil"/>
              <w:bottom w:val="single" w:sz="4" w:space="0" w:color="auto"/>
              <w:right w:val="nil"/>
            </w:tcBorders>
            <w:noWrap/>
            <w:vAlign w:val="center"/>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75%</w:t>
            </w:r>
          </w:p>
        </w:tc>
        <w:tc>
          <w:tcPr>
            <w:tcW w:w="1971" w:type="dxa"/>
            <w:tcBorders>
              <w:top w:val="single" w:sz="4" w:space="0" w:color="auto"/>
              <w:left w:val="nil"/>
              <w:bottom w:val="single" w:sz="4" w:space="0" w:color="auto"/>
              <w:right w:val="nil"/>
            </w:tcBorders>
            <w:noWrap/>
            <w:vAlign w:val="center"/>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90%</w:t>
            </w:r>
          </w:p>
        </w:tc>
        <w:tc>
          <w:tcPr>
            <w:tcW w:w="2873" w:type="dxa"/>
            <w:tcBorders>
              <w:top w:val="nil"/>
              <w:left w:val="nil"/>
              <w:bottom w:val="nil"/>
              <w:right w:val="nil"/>
            </w:tcBorders>
            <w:noWrap/>
            <w:vAlign w:val="bottom"/>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83,63%</w:t>
            </w:r>
          </w:p>
        </w:tc>
      </w:tr>
      <w:tr w:rsidR="009B300D" w:rsidRPr="00C800BF" w:rsidTr="009B300D">
        <w:trPr>
          <w:trHeight w:val="303"/>
        </w:trPr>
        <w:tc>
          <w:tcPr>
            <w:tcW w:w="2282" w:type="dxa"/>
            <w:tcBorders>
              <w:top w:val="single" w:sz="4" w:space="0" w:color="auto"/>
              <w:left w:val="nil"/>
              <w:bottom w:val="single" w:sz="4" w:space="0" w:color="auto"/>
              <w:right w:val="nil"/>
            </w:tcBorders>
            <w:noWrap/>
            <w:vAlign w:val="center"/>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80%</w:t>
            </w:r>
          </w:p>
        </w:tc>
        <w:tc>
          <w:tcPr>
            <w:tcW w:w="1971" w:type="dxa"/>
            <w:tcBorders>
              <w:top w:val="single" w:sz="4" w:space="0" w:color="auto"/>
              <w:left w:val="nil"/>
              <w:bottom w:val="single" w:sz="4" w:space="0" w:color="auto"/>
              <w:right w:val="nil"/>
            </w:tcBorders>
            <w:noWrap/>
            <w:vAlign w:val="center"/>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80%</w:t>
            </w:r>
          </w:p>
        </w:tc>
        <w:tc>
          <w:tcPr>
            <w:tcW w:w="2873" w:type="dxa"/>
            <w:tcBorders>
              <w:top w:val="single" w:sz="4" w:space="0" w:color="auto"/>
              <w:left w:val="nil"/>
              <w:bottom w:val="single" w:sz="4" w:space="0" w:color="auto"/>
              <w:right w:val="nil"/>
            </w:tcBorders>
            <w:noWrap/>
            <w:vAlign w:val="bottom"/>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83,77%</w:t>
            </w:r>
          </w:p>
        </w:tc>
      </w:tr>
      <w:tr w:rsidR="009B300D" w:rsidRPr="00C800BF" w:rsidTr="009B300D">
        <w:trPr>
          <w:trHeight w:val="303"/>
        </w:trPr>
        <w:tc>
          <w:tcPr>
            <w:tcW w:w="2282" w:type="dxa"/>
            <w:tcBorders>
              <w:top w:val="single" w:sz="4" w:space="0" w:color="auto"/>
              <w:left w:val="nil"/>
              <w:bottom w:val="single" w:sz="4" w:space="0" w:color="auto"/>
              <w:right w:val="nil"/>
            </w:tcBorders>
            <w:noWrap/>
            <w:vAlign w:val="center"/>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85%</w:t>
            </w:r>
          </w:p>
        </w:tc>
        <w:tc>
          <w:tcPr>
            <w:tcW w:w="1971" w:type="dxa"/>
            <w:tcBorders>
              <w:top w:val="single" w:sz="4" w:space="0" w:color="auto"/>
              <w:left w:val="nil"/>
              <w:bottom w:val="single" w:sz="4" w:space="0" w:color="auto"/>
              <w:right w:val="nil"/>
            </w:tcBorders>
            <w:noWrap/>
            <w:vAlign w:val="center"/>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70%</w:t>
            </w:r>
          </w:p>
        </w:tc>
        <w:tc>
          <w:tcPr>
            <w:tcW w:w="2873" w:type="dxa"/>
            <w:tcBorders>
              <w:top w:val="single" w:sz="4" w:space="0" w:color="auto"/>
              <w:left w:val="nil"/>
              <w:bottom w:val="single" w:sz="4" w:space="0" w:color="auto"/>
              <w:right w:val="nil"/>
            </w:tcBorders>
            <w:noWrap/>
            <w:vAlign w:val="bottom"/>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83,92%</w:t>
            </w:r>
          </w:p>
        </w:tc>
      </w:tr>
      <w:tr w:rsidR="009B300D" w:rsidRPr="00C800BF" w:rsidTr="009B300D">
        <w:trPr>
          <w:trHeight w:val="303"/>
        </w:trPr>
        <w:tc>
          <w:tcPr>
            <w:tcW w:w="2282" w:type="dxa"/>
            <w:tcBorders>
              <w:top w:val="single" w:sz="4" w:space="0" w:color="auto"/>
              <w:left w:val="nil"/>
              <w:bottom w:val="single" w:sz="4" w:space="0" w:color="auto"/>
              <w:right w:val="nil"/>
            </w:tcBorders>
            <w:noWrap/>
            <w:vAlign w:val="center"/>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90%</w:t>
            </w:r>
          </w:p>
        </w:tc>
        <w:tc>
          <w:tcPr>
            <w:tcW w:w="1971" w:type="dxa"/>
            <w:tcBorders>
              <w:top w:val="single" w:sz="4" w:space="0" w:color="auto"/>
              <w:left w:val="nil"/>
              <w:bottom w:val="single" w:sz="4" w:space="0" w:color="auto"/>
              <w:right w:val="nil"/>
            </w:tcBorders>
            <w:noWrap/>
            <w:vAlign w:val="center"/>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60%</w:t>
            </w:r>
          </w:p>
        </w:tc>
        <w:tc>
          <w:tcPr>
            <w:tcW w:w="2873" w:type="dxa"/>
            <w:tcBorders>
              <w:top w:val="single" w:sz="4" w:space="0" w:color="auto"/>
              <w:left w:val="nil"/>
              <w:bottom w:val="single" w:sz="4" w:space="0" w:color="auto"/>
              <w:right w:val="nil"/>
            </w:tcBorders>
            <w:noWrap/>
            <w:vAlign w:val="bottom"/>
            <w:hideMark/>
          </w:tcPr>
          <w:p w:rsidR="009B300D" w:rsidRPr="00877AAF" w:rsidRDefault="009B300D" w:rsidP="009B300D">
            <w:pPr>
              <w:spacing w:after="0"/>
              <w:jc w:val="center"/>
              <w:rPr>
                <w:rFonts w:ascii="Calibri" w:hAnsi="Calibri"/>
                <w:color w:val="000000"/>
              </w:rPr>
            </w:pPr>
            <w:r w:rsidRPr="00877AAF">
              <w:rPr>
                <w:rFonts w:ascii="Calibri" w:hAnsi="Calibri"/>
                <w:color w:val="000000"/>
              </w:rPr>
              <w:t>83,62%</w:t>
            </w:r>
          </w:p>
        </w:tc>
      </w:tr>
    </w:tbl>
    <w:p w:rsidR="009B300D" w:rsidRDefault="009B300D" w:rsidP="009B300D"/>
    <w:p w:rsidR="009B300D" w:rsidRDefault="009B300D" w:rsidP="009B300D">
      <w:r>
        <w:tab/>
      </w:r>
      <w:r>
        <w:tab/>
      </w:r>
    </w:p>
    <w:p w:rsidR="009B300D" w:rsidRDefault="009B300D" w:rsidP="009B300D"/>
    <w:p w:rsidR="009B300D" w:rsidRDefault="009B300D" w:rsidP="009B300D"/>
    <w:p w:rsidR="009B300D" w:rsidRDefault="009B300D" w:rsidP="009B300D"/>
    <w:p w:rsidR="009B300D" w:rsidRDefault="009B300D" w:rsidP="009B300D">
      <w:r>
        <w:tab/>
      </w:r>
    </w:p>
    <w:p w:rsidR="009B300D" w:rsidRDefault="002B26C9" w:rsidP="009B300D">
      <w:r>
        <w:t>S</w:t>
      </w:r>
      <w:r w:rsidR="009B300D">
        <w:t xml:space="preserve">endo que a combinação escolhida será </w:t>
      </w:r>
      <w:proofErr w:type="gramStart"/>
      <w:r w:rsidR="009B300D">
        <w:t>aquela cujo rendimento</w:t>
      </w:r>
      <w:proofErr w:type="gramEnd"/>
      <w:r w:rsidR="009B300D">
        <w:t xml:space="preserve"> associado assuma o maior valor. Neste caso, pela avaliação da figura, a conjugação ideal seria o grupo 1 turbinar a 85% do respetivo caudal nominal e o grupo 2 a 70% na mesma condição.</w:t>
      </w:r>
    </w:p>
    <w:p w:rsidR="009B300D" w:rsidRDefault="009B300D" w:rsidP="009B300D">
      <w:r>
        <w:t xml:space="preserve">No entanto, o processo teria que ser repetido para o caso em que o grupo 1 </w:t>
      </w:r>
      <w:r w:rsidR="002B26C9">
        <w:t>fosse</w:t>
      </w:r>
      <w:r>
        <w:t xml:space="preserve"> o predominante, para avaliar se haveria alguma conjugação que se traduzisse num maior rendimento segundo essa disposição.</w:t>
      </w:r>
    </w:p>
    <w:p w:rsidR="009B300D" w:rsidRDefault="009B300D" w:rsidP="009B300D">
      <w:r>
        <w:lastRenderedPageBreak/>
        <w:t>Neste caso, para a predominância do grupo 1, seriam obtidos os seguintes resultados:</w:t>
      </w:r>
    </w:p>
    <w:p w:rsidR="009B300D" w:rsidRDefault="009B300D" w:rsidP="009B300D">
      <w:pPr>
        <w:pStyle w:val="Legenda"/>
        <w:keepNext/>
      </w:pPr>
      <w:bookmarkStart w:id="172" w:name="_Toc491875002"/>
      <w:r>
        <w:t xml:space="preserve">Quadro </w:t>
      </w:r>
      <w:fldSimple w:instr=" STYLEREF 1 \s ">
        <w:r>
          <w:rPr>
            <w:noProof/>
          </w:rPr>
          <w:t>4</w:t>
        </w:r>
      </w:fldSimple>
      <w:r>
        <w:t>.</w:t>
      </w:r>
      <w:fldSimple w:instr=" SEQ Tabela \* ARABIC \s 1 ">
        <w:r>
          <w:rPr>
            <w:noProof/>
          </w:rPr>
          <w:t>2</w:t>
        </w:r>
      </w:fldSimple>
      <w:r>
        <w:t xml:space="preserve"> – Combinações de modos de funcionamento: Turbina 1 Predominante</w:t>
      </w:r>
      <w:bookmarkEnd w:id="172"/>
    </w:p>
    <w:tbl>
      <w:tblPr>
        <w:tblpPr w:leftFromText="141" w:rightFromText="141" w:vertAnchor="text" w:horzAnchor="margin" w:tblpXSpec="center" w:tblpY="-39"/>
        <w:tblW w:w="6807" w:type="dxa"/>
        <w:tblCellMar>
          <w:top w:w="15" w:type="dxa"/>
          <w:left w:w="70" w:type="dxa"/>
          <w:bottom w:w="15" w:type="dxa"/>
          <w:right w:w="70" w:type="dxa"/>
        </w:tblCellMar>
        <w:tblLook w:val="04A0" w:firstRow="1" w:lastRow="0" w:firstColumn="1" w:lastColumn="0" w:noHBand="0" w:noVBand="1"/>
      </w:tblPr>
      <w:tblGrid>
        <w:gridCol w:w="2073"/>
        <w:gridCol w:w="1878"/>
        <w:gridCol w:w="2856"/>
      </w:tblGrid>
      <w:tr w:rsidR="009B300D" w:rsidRPr="00C800BF" w:rsidTr="009B300D">
        <w:trPr>
          <w:trHeight w:val="296"/>
        </w:trPr>
        <w:tc>
          <w:tcPr>
            <w:tcW w:w="2073" w:type="dxa"/>
            <w:tcBorders>
              <w:top w:val="nil"/>
              <w:left w:val="nil"/>
              <w:bottom w:val="single" w:sz="4" w:space="0" w:color="auto"/>
              <w:right w:val="nil"/>
            </w:tcBorders>
            <w:shd w:val="clear" w:color="auto" w:fill="BFBFBF" w:themeFill="background1" w:themeFillShade="BF"/>
            <w:noWrap/>
            <w:vAlign w:val="center"/>
            <w:hideMark/>
          </w:tcPr>
          <w:p w:rsidR="009B300D" w:rsidRPr="00C800BF" w:rsidRDefault="00D12FA2" w:rsidP="009B300D">
            <w:pPr>
              <w:spacing w:after="0"/>
              <w:jc w:val="center"/>
              <w:rPr>
                <w:rFonts w:ascii="Calibri" w:hAnsi="Calibri"/>
                <w:color w:val="000000"/>
              </w:rPr>
            </w:pPr>
            <m:oMathPara>
              <m:oMath>
                <m:sSub>
                  <m:sSubPr>
                    <m:ctrlPr>
                      <w:rPr>
                        <w:rFonts w:ascii="Cambria Math" w:hAnsi="Cambria Math"/>
                        <w:i/>
                        <w:sz w:val="24"/>
                        <w:szCs w:val="28"/>
                      </w:rPr>
                    </m:ctrlPr>
                  </m:sSubPr>
                  <m:e>
                    <m:d>
                      <m:dPr>
                        <m:ctrlPr>
                          <w:rPr>
                            <w:rFonts w:ascii="Cambria Math" w:hAnsi="Cambria Math"/>
                            <w:i/>
                            <w:sz w:val="24"/>
                            <w:szCs w:val="28"/>
                          </w:rPr>
                        </m:ctrlPr>
                      </m:dPr>
                      <m:e>
                        <m:r>
                          <w:rPr>
                            <w:rFonts w:ascii="Cambria Math" w:hAnsi="Cambria Math"/>
                            <w:sz w:val="24"/>
                            <w:szCs w:val="28"/>
                          </w:rPr>
                          <m:t>Qturb/Qinst</m:t>
                        </m:r>
                      </m:e>
                    </m:d>
                  </m:e>
                  <m:sub>
                    <m:r>
                      <w:rPr>
                        <w:rFonts w:ascii="Cambria Math" w:hAnsi="Cambria Math"/>
                        <w:sz w:val="24"/>
                        <w:szCs w:val="28"/>
                      </w:rPr>
                      <m:t>1</m:t>
                    </m:r>
                  </m:sub>
                </m:sSub>
              </m:oMath>
            </m:oMathPara>
          </w:p>
        </w:tc>
        <w:tc>
          <w:tcPr>
            <w:tcW w:w="1878" w:type="dxa"/>
            <w:tcBorders>
              <w:top w:val="nil"/>
              <w:left w:val="nil"/>
              <w:bottom w:val="single" w:sz="4" w:space="0" w:color="auto"/>
              <w:right w:val="nil"/>
            </w:tcBorders>
            <w:shd w:val="clear" w:color="auto" w:fill="BFBFBF" w:themeFill="background1" w:themeFillShade="BF"/>
            <w:noWrap/>
            <w:vAlign w:val="center"/>
            <w:hideMark/>
          </w:tcPr>
          <w:p w:rsidR="009B300D" w:rsidRPr="00C800BF" w:rsidRDefault="00D12FA2" w:rsidP="009B300D">
            <w:pPr>
              <w:spacing w:after="0"/>
              <w:jc w:val="center"/>
              <w:rPr>
                <w:rFonts w:ascii="Calibri" w:hAnsi="Calibri"/>
                <w:color w:val="000000"/>
              </w:rPr>
            </w:pPr>
            <m:oMathPara>
              <m:oMath>
                <m:sSub>
                  <m:sSubPr>
                    <m:ctrlPr>
                      <w:rPr>
                        <w:rFonts w:ascii="Cambria Math" w:hAnsi="Cambria Math"/>
                        <w:i/>
                        <w:sz w:val="24"/>
                        <w:szCs w:val="28"/>
                      </w:rPr>
                    </m:ctrlPr>
                  </m:sSubPr>
                  <m:e>
                    <m:d>
                      <m:dPr>
                        <m:ctrlPr>
                          <w:rPr>
                            <w:rFonts w:ascii="Cambria Math" w:hAnsi="Cambria Math"/>
                            <w:i/>
                            <w:sz w:val="24"/>
                            <w:szCs w:val="28"/>
                          </w:rPr>
                        </m:ctrlPr>
                      </m:dPr>
                      <m:e>
                        <m:r>
                          <w:rPr>
                            <w:rFonts w:ascii="Cambria Math" w:hAnsi="Cambria Math"/>
                            <w:sz w:val="24"/>
                            <w:szCs w:val="28"/>
                          </w:rPr>
                          <m:t>Qturb/Qinst</m:t>
                        </m:r>
                      </m:e>
                    </m:d>
                  </m:e>
                  <m:sub>
                    <m:r>
                      <w:rPr>
                        <w:rFonts w:ascii="Cambria Math" w:hAnsi="Cambria Math"/>
                        <w:sz w:val="24"/>
                        <w:szCs w:val="28"/>
                      </w:rPr>
                      <m:t>2</m:t>
                    </m:r>
                  </m:sub>
                </m:sSub>
              </m:oMath>
            </m:oMathPara>
          </w:p>
        </w:tc>
        <w:tc>
          <w:tcPr>
            <w:tcW w:w="2856" w:type="dxa"/>
            <w:tcBorders>
              <w:left w:val="nil"/>
              <w:bottom w:val="single" w:sz="4" w:space="0" w:color="auto"/>
              <w:right w:val="nil"/>
            </w:tcBorders>
            <w:shd w:val="clear" w:color="auto" w:fill="BFBFBF" w:themeFill="background1" w:themeFillShade="BF"/>
            <w:noWrap/>
            <w:vAlign w:val="bottom"/>
            <w:hideMark/>
          </w:tcPr>
          <w:p w:rsidR="009B300D" w:rsidRPr="00C800BF" w:rsidRDefault="009B300D" w:rsidP="009B300D">
            <w:pPr>
              <w:spacing w:after="0"/>
              <w:jc w:val="center"/>
              <w:rPr>
                <w:rFonts w:ascii="Calibri" w:hAnsi="Calibri"/>
                <w:color w:val="000000"/>
              </w:rPr>
            </w:pPr>
            <w:r w:rsidRPr="004807CC">
              <w:rPr>
                <w:rFonts w:ascii="Calibri" w:hAnsi="Calibri"/>
                <w:color w:val="000000"/>
                <w:sz w:val="24"/>
              </w:rPr>
              <w:t>Rendimento</w:t>
            </w:r>
          </w:p>
        </w:tc>
      </w:tr>
      <w:tr w:rsidR="009B300D" w:rsidRPr="00C800BF" w:rsidTr="009B300D">
        <w:trPr>
          <w:trHeight w:val="296"/>
        </w:trPr>
        <w:tc>
          <w:tcPr>
            <w:tcW w:w="2073"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100</w:t>
            </w:r>
            <w:r w:rsidRPr="00C800BF">
              <w:rPr>
                <w:rFonts w:ascii="Calibri" w:hAnsi="Calibri"/>
                <w:color w:val="000000"/>
              </w:rPr>
              <w:t>%</w:t>
            </w:r>
          </w:p>
        </w:tc>
        <w:tc>
          <w:tcPr>
            <w:tcW w:w="1878"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40</w:t>
            </w:r>
            <w:r w:rsidRPr="00C800BF">
              <w:rPr>
                <w:rFonts w:ascii="Calibri" w:hAnsi="Calibri"/>
                <w:color w:val="000000"/>
              </w:rPr>
              <w:t>%</w:t>
            </w:r>
          </w:p>
        </w:tc>
        <w:tc>
          <w:tcPr>
            <w:tcW w:w="2856" w:type="dxa"/>
            <w:tcBorders>
              <w:top w:val="nil"/>
              <w:left w:val="nil"/>
              <w:bottom w:val="single" w:sz="4" w:space="0" w:color="auto"/>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82,81</w:t>
            </w:r>
            <w:r w:rsidRPr="00C800BF">
              <w:rPr>
                <w:rFonts w:ascii="Calibri" w:hAnsi="Calibri"/>
                <w:color w:val="000000"/>
              </w:rPr>
              <w:t>%</w:t>
            </w:r>
          </w:p>
        </w:tc>
      </w:tr>
      <w:tr w:rsidR="009B300D" w:rsidRPr="00C800BF" w:rsidTr="009B300D">
        <w:trPr>
          <w:trHeight w:val="296"/>
        </w:trPr>
        <w:tc>
          <w:tcPr>
            <w:tcW w:w="2073"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90</w:t>
            </w:r>
            <w:r w:rsidRPr="00C800BF">
              <w:rPr>
                <w:rFonts w:ascii="Calibri" w:hAnsi="Calibri"/>
                <w:color w:val="000000"/>
              </w:rPr>
              <w:t>%</w:t>
            </w:r>
          </w:p>
        </w:tc>
        <w:tc>
          <w:tcPr>
            <w:tcW w:w="1878"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60</w:t>
            </w:r>
            <w:r w:rsidRPr="00C800BF">
              <w:rPr>
                <w:rFonts w:ascii="Calibri" w:hAnsi="Calibri"/>
                <w:color w:val="000000"/>
              </w:rPr>
              <w:t>%</w:t>
            </w:r>
          </w:p>
        </w:tc>
        <w:tc>
          <w:tcPr>
            <w:tcW w:w="2856" w:type="dxa"/>
            <w:tcBorders>
              <w:top w:val="nil"/>
              <w:left w:val="nil"/>
              <w:bottom w:val="nil"/>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83,65</w:t>
            </w:r>
            <w:r w:rsidRPr="00C800BF">
              <w:rPr>
                <w:rFonts w:ascii="Calibri" w:hAnsi="Calibri"/>
                <w:color w:val="000000"/>
              </w:rPr>
              <w:t>%</w:t>
            </w:r>
          </w:p>
        </w:tc>
      </w:tr>
      <w:tr w:rsidR="009B300D" w:rsidRPr="00C800BF" w:rsidTr="009B300D">
        <w:trPr>
          <w:trHeight w:val="296"/>
        </w:trPr>
        <w:tc>
          <w:tcPr>
            <w:tcW w:w="2073"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80</w:t>
            </w:r>
            <w:r w:rsidRPr="00C800BF">
              <w:rPr>
                <w:rFonts w:ascii="Calibri" w:hAnsi="Calibri"/>
                <w:color w:val="000000"/>
              </w:rPr>
              <w:t>%</w:t>
            </w:r>
          </w:p>
        </w:tc>
        <w:tc>
          <w:tcPr>
            <w:tcW w:w="1878"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sidRPr="00C800BF">
              <w:rPr>
                <w:rFonts w:ascii="Calibri" w:hAnsi="Calibri"/>
                <w:color w:val="000000"/>
              </w:rPr>
              <w:t>80%</w:t>
            </w:r>
          </w:p>
        </w:tc>
        <w:tc>
          <w:tcPr>
            <w:tcW w:w="2856" w:type="dxa"/>
            <w:tcBorders>
              <w:top w:val="single" w:sz="4" w:space="0" w:color="auto"/>
              <w:left w:val="nil"/>
              <w:bottom w:val="single" w:sz="4" w:space="0" w:color="auto"/>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83,76</w:t>
            </w:r>
            <w:r w:rsidRPr="00C800BF">
              <w:rPr>
                <w:rFonts w:ascii="Calibri" w:hAnsi="Calibri"/>
                <w:color w:val="000000"/>
              </w:rPr>
              <w:t>%</w:t>
            </w:r>
          </w:p>
        </w:tc>
      </w:tr>
      <w:tr w:rsidR="009B300D" w:rsidRPr="00C800BF" w:rsidTr="009B300D">
        <w:trPr>
          <w:trHeight w:val="296"/>
        </w:trPr>
        <w:tc>
          <w:tcPr>
            <w:tcW w:w="2073"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70</w:t>
            </w:r>
            <w:r w:rsidRPr="00C800BF">
              <w:rPr>
                <w:rFonts w:ascii="Calibri" w:hAnsi="Calibri"/>
                <w:color w:val="000000"/>
              </w:rPr>
              <w:t>%</w:t>
            </w:r>
          </w:p>
        </w:tc>
        <w:tc>
          <w:tcPr>
            <w:tcW w:w="1878"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100</w:t>
            </w:r>
            <w:r w:rsidRPr="00C800BF">
              <w:rPr>
                <w:rFonts w:ascii="Calibri" w:hAnsi="Calibri"/>
                <w:color w:val="000000"/>
              </w:rPr>
              <w:t>%</w:t>
            </w:r>
          </w:p>
        </w:tc>
        <w:tc>
          <w:tcPr>
            <w:tcW w:w="2856" w:type="dxa"/>
            <w:tcBorders>
              <w:top w:val="single" w:sz="4" w:space="0" w:color="auto"/>
              <w:left w:val="nil"/>
              <w:bottom w:val="single" w:sz="4" w:space="0" w:color="auto"/>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83,64</w:t>
            </w:r>
            <w:r w:rsidRPr="00C800BF">
              <w:rPr>
                <w:rFonts w:ascii="Calibri" w:hAnsi="Calibri"/>
                <w:color w:val="000000"/>
              </w:rPr>
              <w:t>%</w:t>
            </w:r>
          </w:p>
        </w:tc>
      </w:tr>
      <w:tr w:rsidR="009B300D" w:rsidRPr="00C800BF" w:rsidTr="009B300D">
        <w:trPr>
          <w:trHeight w:val="296"/>
        </w:trPr>
        <w:tc>
          <w:tcPr>
            <w:tcW w:w="2073"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w:t>
            </w:r>
          </w:p>
        </w:tc>
        <w:tc>
          <w:tcPr>
            <w:tcW w:w="1878"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w:t>
            </w:r>
          </w:p>
        </w:tc>
        <w:tc>
          <w:tcPr>
            <w:tcW w:w="2856" w:type="dxa"/>
            <w:tcBorders>
              <w:top w:val="single" w:sz="4" w:space="0" w:color="auto"/>
              <w:left w:val="nil"/>
              <w:bottom w:val="single" w:sz="4" w:space="0" w:color="auto"/>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w:t>
            </w:r>
          </w:p>
        </w:tc>
      </w:tr>
    </w:tbl>
    <w:p w:rsidR="009B300D" w:rsidRDefault="009B300D" w:rsidP="009B300D"/>
    <w:p w:rsidR="009B300D" w:rsidRDefault="009B300D" w:rsidP="009B300D">
      <w:r>
        <w:t>Concluindo, para um modo de funcionamento de 80% (</w:t>
      </w:r>
      <w:proofErr w:type="spellStart"/>
      <w:r>
        <w:t>Qturb</w:t>
      </w:r>
      <w:proofErr w:type="spellEnd"/>
      <w:r>
        <w:t>/</w:t>
      </w:r>
      <w:proofErr w:type="spellStart"/>
      <w:r>
        <w:t>Qinst</w:t>
      </w:r>
      <w:proofErr w:type="spellEnd"/>
      <w:r>
        <w:t>) de um sistema constituído por dois grupos do mesmo tipo, mas com capacidades diferentes, foram avaliadas nove combinações possíveis entre os dois grupos de forma a obter o valor do rendimento o mais favorável possível.</w:t>
      </w:r>
    </w:p>
    <w:p w:rsidR="009B300D" w:rsidRDefault="009B300D" w:rsidP="009B300D">
      <w:r>
        <w:t>Uma particularidade a notar imediatamente será o facto de em ambas as situações em que os grupos têm igual modo de funcionamento (80%), o rendimento variar em 0,006%. Esta variação deve-se ao facto de o programa MS Excel não utilizar mais algarismos significativos no seu cálculo.</w:t>
      </w:r>
    </w:p>
    <w:p w:rsidR="009B300D" w:rsidRDefault="009B300D" w:rsidP="009B300D">
      <w:r>
        <w:t>De notar que não foram consideradas outras combinações que levariam a duas situações distintas:</w:t>
      </w:r>
    </w:p>
    <w:p w:rsidR="009B300D" w:rsidRDefault="009B300D" w:rsidP="003A00B2">
      <w:pPr>
        <w:pStyle w:val="PargrafodaLista"/>
        <w:numPr>
          <w:ilvl w:val="0"/>
          <w:numId w:val="23"/>
        </w:numPr>
      </w:pPr>
      <w:r>
        <w:t>Pelo menos uma das turbinas funcionaria com um caudal inferior ao estipulado para caudal mínimo turbinável para esse modelo;</w:t>
      </w:r>
    </w:p>
    <w:p w:rsidR="009B300D" w:rsidRDefault="009B300D" w:rsidP="003A00B2">
      <w:pPr>
        <w:pStyle w:val="PargrafodaLista"/>
        <w:numPr>
          <w:ilvl w:val="0"/>
          <w:numId w:val="23"/>
        </w:numPr>
      </w:pPr>
      <w:r>
        <w:t>Uma das turbinas funcionaria com um caudal superior ao caudal nominal, isto é, o seu modo de funcionamento ultrapassaria os 100%.</w:t>
      </w:r>
    </w:p>
    <w:p w:rsidR="009B300D" w:rsidRDefault="009B300D" w:rsidP="009B300D">
      <w:r>
        <w:t>Aplicando este processo prévio a valores de 0% a 100% do modo de funcionamento do conjunto dos grupos, é então possível criar uma nova curva teórica de rendimentos. De notar que a variação dos modos de funcionamento é agora feita de 5% em 5%.</w:t>
      </w:r>
    </w:p>
    <w:p w:rsidR="009B300D" w:rsidRDefault="009B300D" w:rsidP="009B300D">
      <w:r>
        <w:t>A partir desta curva é então possível calcular a potência do grupo para os caudais afluentes ao aproveitamento e posteriormente a energia produzida anualmente.</w:t>
      </w:r>
    </w:p>
    <w:p w:rsidR="009B300D" w:rsidRDefault="009B300D" w:rsidP="009B300D"/>
    <w:p w:rsidR="009B300D" w:rsidRDefault="009B300D" w:rsidP="009B300D">
      <w:pPr>
        <w:pStyle w:val="Cabealho4"/>
      </w:pPr>
      <w:bookmarkStart w:id="173" w:name="_Toc492046064"/>
      <w:r>
        <w:t>Particularidades</w:t>
      </w:r>
      <w:bookmarkEnd w:id="173"/>
    </w:p>
    <w:p w:rsidR="009B300D" w:rsidRPr="00972F5E" w:rsidRDefault="009B300D" w:rsidP="003A00B2">
      <w:pPr>
        <w:pStyle w:val="PargrafodaLista"/>
        <w:numPr>
          <w:ilvl w:val="0"/>
          <w:numId w:val="24"/>
        </w:numPr>
        <w:rPr>
          <w:b/>
        </w:rPr>
      </w:pPr>
      <w:r w:rsidRPr="00972F5E">
        <w:rPr>
          <w:b/>
        </w:rPr>
        <w:t>Método de cálculo para trê</w:t>
      </w:r>
      <w:r>
        <w:rPr>
          <w:b/>
        </w:rPr>
        <w:t>s ou mais grupos de turbina</w:t>
      </w:r>
      <w:r w:rsidRPr="00972F5E">
        <w:rPr>
          <w:b/>
        </w:rPr>
        <w:t>s:</w:t>
      </w:r>
    </w:p>
    <w:p w:rsidR="009B300D" w:rsidRDefault="009B300D" w:rsidP="009B300D">
      <w:r>
        <w:t>Tal como referido anteriormente, no programa MS Excel, devido à limitação do número de eixos, o método apresentado apenas se pode utilizar para dois grupos de cada vez. Desta forma, para recorrer ao cálculo da curva de rendimentos de um conjunto de 3 grupos (1, 2 e 3), considera-se numa primeira fase um grupo predominante, outro subpredomi</w:t>
      </w:r>
      <w:r w:rsidR="00DB6F1F">
        <w:t>nante e por fim um subordinado.</w:t>
      </w:r>
    </w:p>
    <w:p w:rsidR="009B300D" w:rsidRDefault="009B300D" w:rsidP="009B300D">
      <w:r>
        <w:t xml:space="preserve">No exemplo anterior havia duas hipóteses respetivas à predominância de cada grupo. Similarmente, neste caso haverá três hipóteses globais respetivas à predominância de cada grupo e dentro de cada uma haverá duas “subhipóteses” que definem o grupo subpredominante e subordinado. </w:t>
      </w:r>
    </w:p>
    <w:p w:rsidR="009B300D" w:rsidRDefault="009B300D" w:rsidP="009B300D">
      <w:r>
        <w:t>Assim, recorreu-se ao seguinte processo de comparação:</w:t>
      </w:r>
    </w:p>
    <w:p w:rsidR="009B300D" w:rsidRDefault="009B300D" w:rsidP="003A00B2">
      <w:pPr>
        <w:pStyle w:val="PargrafodaLista"/>
        <w:numPr>
          <w:ilvl w:val="0"/>
          <w:numId w:val="25"/>
        </w:numPr>
      </w:pPr>
      <w:r>
        <w:t>Definir as diferentes combinações de predominância (Predominante; Subpredominante; Subordinado):</w:t>
      </w:r>
    </w:p>
    <w:p w:rsidR="009B300D" w:rsidRDefault="009B300D" w:rsidP="003A00B2">
      <w:pPr>
        <w:pStyle w:val="PargrafodaLista"/>
        <w:numPr>
          <w:ilvl w:val="0"/>
          <w:numId w:val="26"/>
        </w:numPr>
      </w:pPr>
      <w:r>
        <w:t>(Grupo 1; Grupo 2; Grupo 3);</w:t>
      </w:r>
    </w:p>
    <w:p w:rsidR="009B300D" w:rsidRDefault="009B300D" w:rsidP="003A00B2">
      <w:pPr>
        <w:pStyle w:val="PargrafodaLista"/>
        <w:numPr>
          <w:ilvl w:val="0"/>
          <w:numId w:val="26"/>
        </w:numPr>
      </w:pPr>
      <w:r>
        <w:t>(Grupo 1; Grupo 3; Grupo 2);</w:t>
      </w:r>
    </w:p>
    <w:p w:rsidR="009B300D" w:rsidRDefault="009B300D" w:rsidP="003A00B2">
      <w:pPr>
        <w:pStyle w:val="PargrafodaLista"/>
        <w:numPr>
          <w:ilvl w:val="0"/>
          <w:numId w:val="26"/>
        </w:numPr>
      </w:pPr>
      <w:r>
        <w:t>(Grupo 2; Grupo 1; Grupo 3);</w:t>
      </w:r>
    </w:p>
    <w:p w:rsidR="009B300D" w:rsidRDefault="009B300D" w:rsidP="003A00B2">
      <w:pPr>
        <w:pStyle w:val="PargrafodaLista"/>
        <w:numPr>
          <w:ilvl w:val="0"/>
          <w:numId w:val="26"/>
        </w:numPr>
      </w:pPr>
      <w:r>
        <w:t>(Grupo 2; Grupo 3; Grupo 1);</w:t>
      </w:r>
    </w:p>
    <w:p w:rsidR="009B300D" w:rsidRDefault="009B300D" w:rsidP="003A00B2">
      <w:pPr>
        <w:pStyle w:val="PargrafodaLista"/>
        <w:numPr>
          <w:ilvl w:val="0"/>
          <w:numId w:val="26"/>
        </w:numPr>
      </w:pPr>
      <w:r>
        <w:t>(Grupo 3; Grupo 1; Grupo 2);</w:t>
      </w:r>
    </w:p>
    <w:p w:rsidR="009B300D" w:rsidRDefault="009B300D" w:rsidP="003A00B2">
      <w:pPr>
        <w:pStyle w:val="PargrafodaLista"/>
        <w:numPr>
          <w:ilvl w:val="0"/>
          <w:numId w:val="26"/>
        </w:numPr>
      </w:pPr>
      <w:r>
        <w:t>(Grupo 3; Grupo 2; Grupo 1).</w:t>
      </w:r>
    </w:p>
    <w:p w:rsidR="009B300D" w:rsidRDefault="009B300D" w:rsidP="009B300D">
      <w:r>
        <w:lastRenderedPageBreak/>
        <w:t>Note-se, uma vez mais, que anteriormente existiam apenas duas hipóteses de comparação e neste caso existem seis.</w:t>
      </w:r>
    </w:p>
    <w:p w:rsidR="009B300D" w:rsidRDefault="009B300D" w:rsidP="003A00B2">
      <w:pPr>
        <w:pStyle w:val="PargrafodaLista"/>
        <w:numPr>
          <w:ilvl w:val="0"/>
          <w:numId w:val="25"/>
        </w:numPr>
      </w:pPr>
      <w:r>
        <w:t>Aplica-se o método anteriormente definido entre as duas situações em que o grupo predominante é o mesmo. A título de exemplo, repare-se na hipótese de o grupo 1 ser o predominante. É possível criar uma curva de rendimentos pela associação dos grupos 2 e 3. Assim, apesar de teórico, é atribuído o nome de grupo 4 a esta associação e calcula-se a respetiva curva de rendimentos.</w:t>
      </w:r>
    </w:p>
    <w:p w:rsidR="009B300D" w:rsidRDefault="009B300D" w:rsidP="003A00B2">
      <w:pPr>
        <w:pStyle w:val="PargrafodaLista"/>
        <w:numPr>
          <w:ilvl w:val="0"/>
          <w:numId w:val="25"/>
        </w:numPr>
      </w:pPr>
      <w:r>
        <w:t>De seguida, o método volta a ser aplicado, mas desta vez entre os grupos 1 e 4.</w:t>
      </w:r>
    </w:p>
    <w:p w:rsidR="009B300D" w:rsidRDefault="009B300D" w:rsidP="003A00B2">
      <w:pPr>
        <w:pStyle w:val="PargrafodaLista"/>
        <w:numPr>
          <w:ilvl w:val="0"/>
          <w:numId w:val="25"/>
        </w:numPr>
      </w:pPr>
      <w:r>
        <w:t xml:space="preserve">Repetem-se os passos I, II e III para os casos seguintes, sendo que se pode denominar as conjugações dos grupos 1,3 e 1,2 por grupo 5 e grupo 6 respetivamente. </w:t>
      </w:r>
    </w:p>
    <w:p w:rsidR="009B300D" w:rsidRDefault="009B300D" w:rsidP="003A00B2">
      <w:pPr>
        <w:pStyle w:val="PargrafodaLista"/>
        <w:numPr>
          <w:ilvl w:val="0"/>
          <w:numId w:val="25"/>
        </w:numPr>
      </w:pPr>
      <w:r>
        <w:t xml:space="preserve">Uma vez obtidos os rendimentos das associações entre os grupos 1 e 4, 2 e 5, 3 e 6, será então possível obter a curva global de rendimentos, determinando, para cada modo de funcionamento do conjunto dos três grupos, todas as combinações possíveis referentes a cada associação.  </w:t>
      </w:r>
    </w:p>
    <w:p w:rsidR="009B300D" w:rsidRDefault="009B300D" w:rsidP="003A00B2">
      <w:pPr>
        <w:pStyle w:val="PargrafodaLista"/>
        <w:numPr>
          <w:ilvl w:val="0"/>
          <w:numId w:val="25"/>
        </w:numPr>
      </w:pPr>
      <w:r>
        <w:t>Curva global:</w:t>
      </w:r>
    </w:p>
    <w:p w:rsidR="009B300D" w:rsidRDefault="009B300D" w:rsidP="009B300D">
      <w:pPr>
        <w:keepNext/>
        <w:jc w:val="center"/>
      </w:pPr>
      <w:r>
        <w:rPr>
          <w:noProof/>
        </w:rPr>
        <w:drawing>
          <wp:inline distT="0" distB="0" distL="0" distR="0" wp14:anchorId="075E6F85" wp14:editId="4CE8F3E4">
            <wp:extent cx="5239385" cy="3283888"/>
            <wp:effectExtent l="0" t="0" r="18415" b="12065"/>
            <wp:docPr id="9" name="Gráfico 9">
              <a:extLst xmlns:a="http://schemas.openxmlformats.org/drawingml/2006/main">
                <a:ext uri="{FF2B5EF4-FFF2-40B4-BE49-F238E27FC236}">
                  <a16:creationId xmlns:a16="http://schemas.microsoft.com/office/drawing/2014/main" id="{9A862789-4749-4E52-98F0-5EFE1B2F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B300D" w:rsidRDefault="009B300D" w:rsidP="009B300D">
      <w:pPr>
        <w:pStyle w:val="Legenda"/>
      </w:pPr>
      <w:bookmarkStart w:id="174" w:name="_Toc489230327"/>
      <w:r>
        <w:t xml:space="preserve">Fig. </w:t>
      </w:r>
      <w:fldSimple w:instr=" STYLEREF 1 \s ">
        <w:r w:rsidR="0066206D">
          <w:rPr>
            <w:noProof/>
          </w:rPr>
          <w:t>4</w:t>
        </w:r>
      </w:fldSimple>
      <w:r w:rsidR="0066206D">
        <w:t>.</w:t>
      </w:r>
      <w:fldSimple w:instr=" SEQ Fig. \* ARABIC \s 1 ">
        <w:r w:rsidR="0066206D">
          <w:rPr>
            <w:noProof/>
          </w:rPr>
          <w:t>1</w:t>
        </w:r>
      </w:fldSimple>
      <w:r>
        <w:t xml:space="preserve"> - Curva de Rendimentos de 3 Grupos Diferentes</w:t>
      </w:r>
      <w:bookmarkEnd w:id="174"/>
    </w:p>
    <w:p w:rsidR="009B300D" w:rsidRDefault="009B300D" w:rsidP="003A00B2">
      <w:pPr>
        <w:pStyle w:val="PargrafodaLista"/>
        <w:numPr>
          <w:ilvl w:val="0"/>
          <w:numId w:val="24"/>
        </w:numPr>
        <w:rPr>
          <w:b/>
        </w:rPr>
      </w:pPr>
      <w:r w:rsidRPr="003D6BED">
        <w:rPr>
          <w:b/>
        </w:rPr>
        <w:t>Método de cálculo para duas turb</w:t>
      </w:r>
      <w:r>
        <w:rPr>
          <w:b/>
        </w:rPr>
        <w:t>inas</w:t>
      </w:r>
      <w:r w:rsidRPr="003D6BED">
        <w:rPr>
          <w:b/>
        </w:rPr>
        <w:t xml:space="preserve"> semelhantes:</w:t>
      </w:r>
    </w:p>
    <w:p w:rsidR="009B300D" w:rsidRPr="003D6BED" w:rsidRDefault="009B300D" w:rsidP="009B300D">
      <w:pPr>
        <w:pStyle w:val="PargrafodaLista"/>
        <w:ind w:left="0"/>
        <w:rPr>
          <w:szCs w:val="22"/>
        </w:rPr>
      </w:pPr>
      <w:r w:rsidRPr="003D6BED">
        <w:rPr>
          <w:szCs w:val="22"/>
        </w:rPr>
        <w:t>Seguindo os pressupostos apresentados em 3.1.5.1., conhecendo então os pontos exatos de uma determinada curva de rendimentos de uma turbina, deixa de ser necessário aplicar uma regressão polinomial para saber rendimentos relativos a modos de funcionamento diferentes de múltiplos de 10%. Desta forma o cálculo é direto e realizado todo numa tabela.</w:t>
      </w:r>
    </w:p>
    <w:p w:rsidR="009B300D" w:rsidRDefault="009B300D" w:rsidP="009B300D">
      <w:pPr>
        <w:pStyle w:val="PargrafodaLista"/>
        <w:ind w:left="0"/>
        <w:rPr>
          <w:szCs w:val="22"/>
        </w:rPr>
      </w:pPr>
      <w:r w:rsidRPr="003D6BED">
        <w:rPr>
          <w:szCs w:val="22"/>
        </w:rPr>
        <w:t xml:space="preserve">A composição desta tabela assume a seguinte forma: </w:t>
      </w:r>
    </w:p>
    <w:p w:rsidR="00EE637A" w:rsidRDefault="00EE637A" w:rsidP="009B300D">
      <w:pPr>
        <w:pStyle w:val="Legenda"/>
        <w:keepNext/>
      </w:pPr>
      <w:bookmarkStart w:id="175" w:name="_Toc491875003"/>
    </w:p>
    <w:p w:rsidR="009B300D" w:rsidRDefault="009B300D" w:rsidP="009B300D">
      <w:pPr>
        <w:pStyle w:val="Legenda"/>
        <w:keepNext/>
      </w:pPr>
      <w:r>
        <w:t xml:space="preserve">Quadro </w:t>
      </w:r>
      <w:fldSimple w:instr=" STYLEREF 1 \s ">
        <w:r>
          <w:rPr>
            <w:noProof/>
          </w:rPr>
          <w:t>4</w:t>
        </w:r>
      </w:fldSimple>
      <w:r>
        <w:t>.</w:t>
      </w:r>
      <w:fldSimple w:instr=" SEQ Tabela \* ARABIC \s 1 ">
        <w:r>
          <w:rPr>
            <w:noProof/>
          </w:rPr>
          <w:t>3</w:t>
        </w:r>
      </w:fldSimple>
      <w:r>
        <w:t xml:space="preserve"> – Cálculo de Rendimentos de duas turbinas semelhantes</w:t>
      </w:r>
      <w:bookmarkEnd w:id="175"/>
    </w:p>
    <w:tbl>
      <w:tblPr>
        <w:tblW w:w="8644" w:type="dxa"/>
        <w:jc w:val="center"/>
        <w:tblCellMar>
          <w:top w:w="15" w:type="dxa"/>
          <w:left w:w="70" w:type="dxa"/>
          <w:bottom w:w="15" w:type="dxa"/>
          <w:right w:w="70" w:type="dxa"/>
        </w:tblCellMar>
        <w:tblLook w:val="04A0" w:firstRow="1" w:lastRow="0" w:firstColumn="1" w:lastColumn="0" w:noHBand="0" w:noVBand="1"/>
      </w:tblPr>
      <w:tblGrid>
        <w:gridCol w:w="964"/>
        <w:gridCol w:w="960"/>
        <w:gridCol w:w="960"/>
        <w:gridCol w:w="960"/>
        <w:gridCol w:w="960"/>
        <w:gridCol w:w="960"/>
        <w:gridCol w:w="960"/>
        <w:gridCol w:w="960"/>
        <w:gridCol w:w="960"/>
      </w:tblGrid>
      <w:tr w:rsidR="009B300D" w:rsidRPr="00091DCA" w:rsidTr="009B300D">
        <w:trPr>
          <w:trHeight w:val="300"/>
          <w:jc w:val="center"/>
        </w:trPr>
        <w:tc>
          <w:tcPr>
            <w:tcW w:w="964" w:type="dxa"/>
            <w:tcBorders>
              <w:top w:val="nil"/>
              <w:left w:val="nil"/>
              <w:right w:val="nil"/>
            </w:tcBorders>
            <w:shd w:val="clear" w:color="auto" w:fill="auto"/>
            <w:noWrap/>
            <w:vAlign w:val="bottom"/>
            <w:hideMark/>
          </w:tcPr>
          <w:p w:rsidR="009B300D" w:rsidRPr="00091DCA" w:rsidRDefault="009B300D" w:rsidP="009B300D">
            <w:pPr>
              <w:spacing w:after="0"/>
              <w:rPr>
                <w:sz w:val="24"/>
              </w:rPr>
            </w:pP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D12FA2" w:rsidP="009B300D">
            <w:pPr>
              <w:spacing w:after="0"/>
              <w:jc w:val="center"/>
              <w:rPr>
                <w:rFonts w:ascii="Calibri" w:hAnsi="Calibri" w:cs="Calibri"/>
                <w:color w:val="000000"/>
              </w:rPr>
            </w:pPr>
            <m:oMathPara>
              <m:oMath>
                <m:sSub>
                  <m:sSubPr>
                    <m:ctrlPr>
                      <w:rPr>
                        <w:rFonts w:ascii="Cambria Math" w:hAnsi="Cambria Math"/>
                        <w:i/>
                        <w:sz w:val="20"/>
                        <w:szCs w:val="28"/>
                      </w:rPr>
                    </m:ctrlPr>
                  </m:sSubPr>
                  <m:e>
                    <m:d>
                      <m:dPr>
                        <m:ctrlPr>
                          <w:rPr>
                            <w:rFonts w:ascii="Cambria Math" w:hAnsi="Cambria Math"/>
                            <w:i/>
                            <w:sz w:val="20"/>
                            <w:szCs w:val="28"/>
                          </w:rPr>
                        </m:ctrlPr>
                      </m:dPr>
                      <m:e>
                        <m:f>
                          <m:fPr>
                            <m:ctrlPr>
                              <w:rPr>
                                <w:rFonts w:ascii="Cambria Math" w:hAnsi="Cambria Math"/>
                                <w:i/>
                                <w:sz w:val="20"/>
                                <w:szCs w:val="28"/>
                              </w:rPr>
                            </m:ctrlPr>
                          </m:fPr>
                          <m:num>
                            <m:r>
                              <w:rPr>
                                <w:rFonts w:ascii="Cambria Math" w:hAnsi="Cambria Math"/>
                                <w:sz w:val="20"/>
                                <w:szCs w:val="28"/>
                              </w:rPr>
                              <m:t>Qturb</m:t>
                            </m:r>
                          </m:num>
                          <m:den>
                            <m:r>
                              <w:rPr>
                                <w:rFonts w:ascii="Cambria Math" w:hAnsi="Cambria Math"/>
                                <w:sz w:val="20"/>
                                <w:szCs w:val="28"/>
                              </w:rPr>
                              <m:t>Qinst</m:t>
                            </m:r>
                          </m:den>
                        </m:f>
                      </m:e>
                    </m:d>
                  </m:e>
                  <m:sub>
                    <m:r>
                      <w:rPr>
                        <w:rFonts w:ascii="Cambria Math" w:hAnsi="Cambria Math"/>
                        <w:sz w:val="20"/>
                        <w:szCs w:val="28"/>
                      </w:rPr>
                      <m:t>1</m:t>
                    </m:r>
                  </m:sub>
                </m:sSub>
              </m:oMath>
            </m:oMathPara>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49,05%</w:t>
            </w: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68,72%</w:t>
            </w: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78,96%</w:t>
            </w: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82,67%</w:t>
            </w: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84,33%</w:t>
            </w: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left w:val="nil"/>
              <w:bottom w:val="single" w:sz="4" w:space="0" w:color="auto"/>
              <w:right w:val="nil"/>
            </w:tcBorders>
            <w:shd w:val="clear" w:color="auto" w:fill="BFBFBF" w:themeFill="background1" w:themeFillShade="BF"/>
            <w:noWrap/>
            <w:vAlign w:val="bottom"/>
            <w:hideMark/>
          </w:tcPr>
          <w:p w:rsidR="009B300D" w:rsidRPr="00091DCA" w:rsidRDefault="00D12FA2" w:rsidP="009B300D">
            <w:pPr>
              <w:spacing w:after="0"/>
              <w:jc w:val="center"/>
              <w:rPr>
                <w:rFonts w:ascii="Calibri" w:hAnsi="Calibri" w:cs="Calibri"/>
                <w:color w:val="000000"/>
              </w:rPr>
            </w:pPr>
            <m:oMathPara>
              <m:oMath>
                <m:sSub>
                  <m:sSubPr>
                    <m:ctrlPr>
                      <w:rPr>
                        <w:rFonts w:ascii="Cambria Math" w:hAnsi="Cambria Math"/>
                        <w:i/>
                        <w:sz w:val="20"/>
                        <w:szCs w:val="28"/>
                      </w:rPr>
                    </m:ctrlPr>
                  </m:sSubPr>
                  <m:e>
                    <m:d>
                      <m:dPr>
                        <m:ctrlPr>
                          <w:rPr>
                            <w:rFonts w:ascii="Cambria Math" w:hAnsi="Cambria Math"/>
                            <w:i/>
                            <w:sz w:val="20"/>
                            <w:szCs w:val="28"/>
                          </w:rPr>
                        </m:ctrlPr>
                      </m:dPr>
                      <m:e>
                        <m:f>
                          <m:fPr>
                            <m:ctrlPr>
                              <w:rPr>
                                <w:rFonts w:ascii="Cambria Math" w:hAnsi="Cambria Math"/>
                                <w:i/>
                                <w:sz w:val="20"/>
                                <w:szCs w:val="28"/>
                              </w:rPr>
                            </m:ctrlPr>
                          </m:fPr>
                          <m:num>
                            <m:r>
                              <w:rPr>
                                <w:rFonts w:ascii="Cambria Math" w:hAnsi="Cambria Math"/>
                                <w:sz w:val="20"/>
                                <w:szCs w:val="28"/>
                              </w:rPr>
                              <m:t>Qturb</m:t>
                            </m:r>
                          </m:num>
                          <m:den>
                            <m:r>
                              <w:rPr>
                                <w:rFonts w:ascii="Cambria Math" w:hAnsi="Cambria Math"/>
                                <w:sz w:val="20"/>
                                <w:szCs w:val="28"/>
                              </w:rPr>
                              <m:t>Qinst</m:t>
                            </m:r>
                          </m:den>
                        </m:f>
                      </m:e>
                    </m:d>
                  </m:e>
                  <m:sub>
                    <m:r>
                      <w:rPr>
                        <w:rFonts w:ascii="Cambria Math" w:hAnsi="Cambria Math"/>
                        <w:sz w:val="20"/>
                        <w:szCs w:val="28"/>
                      </w:rPr>
                      <m:t>2</m:t>
                    </m:r>
                  </m:sub>
                </m:sSub>
              </m:oMath>
            </m:oMathPara>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D12FA2" w:rsidP="009B300D">
            <w:pPr>
              <w:spacing w:after="0"/>
              <w:jc w:val="center"/>
              <w:rPr>
                <w:rFonts w:ascii="Calibri" w:hAnsi="Calibri" w:cs="Calibri"/>
                <w:color w:val="000000"/>
              </w:rPr>
            </w:pPr>
            <m:oMathPara>
              <m:oMath>
                <m:sSub>
                  <m:sSubPr>
                    <m:ctrlPr>
                      <w:rPr>
                        <w:rFonts w:ascii="Cambria Math" w:hAnsi="Cambria Math"/>
                      </w:rPr>
                    </m:ctrlPr>
                  </m:sSubPr>
                  <m:e>
                    <m:r>
                      <m:rPr>
                        <m:sty m:val="p"/>
                      </m:rPr>
                      <w:rPr>
                        <w:rFonts w:ascii="Cambria Math" w:hAnsi="Cambria Math"/>
                      </w:rPr>
                      <w:sym w:font="Symbol" w:char="F068"/>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w:sym w:font="Symbol" w:char="F068"/>
                    </m:r>
                  </m:e>
                  <m:sub>
                    <m:r>
                      <w:rPr>
                        <w:rFonts w:ascii="Cambria Math" w:hAnsi="Cambria Math"/>
                      </w:rPr>
                      <m:t>1</m:t>
                    </m:r>
                  </m:sub>
                </m:sSub>
              </m:oMath>
            </m:oMathPara>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10,00%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20,00%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30,00%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40,00%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50,00%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shd w:val="clear" w:color="auto" w:fill="auto"/>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shd w:val="clear" w:color="auto" w:fill="auto"/>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shd w:val="clear" w:color="auto" w:fill="auto"/>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shd w:val="clear" w:color="auto" w:fill="auto"/>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78,96%</w:t>
            </w:r>
          </w:p>
        </w:tc>
        <w:tc>
          <w:tcPr>
            <w:tcW w:w="960" w:type="dxa"/>
            <w:tcBorders>
              <w:top w:val="single" w:sz="4" w:space="0" w:color="auto"/>
              <w:left w:val="nil"/>
              <w:bottom w:val="single" w:sz="4" w:space="0" w:color="auto"/>
              <w:right w:val="nil"/>
            </w:tcBorders>
            <w:shd w:val="clear" w:color="auto" w:fill="auto"/>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82,67%</w:t>
            </w:r>
          </w:p>
        </w:tc>
        <w:tc>
          <w:tcPr>
            <w:tcW w:w="960" w:type="dxa"/>
            <w:tcBorders>
              <w:top w:val="single" w:sz="4" w:space="0" w:color="auto"/>
              <w:left w:val="nil"/>
              <w:bottom w:val="single" w:sz="4" w:space="0" w:color="auto"/>
              <w:right w:val="nil"/>
            </w:tcBorders>
            <w:shd w:val="clear" w:color="auto" w:fill="auto"/>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84,33%</w:t>
            </w:r>
          </w:p>
        </w:tc>
        <w:tc>
          <w:tcPr>
            <w:tcW w:w="960" w:type="dxa"/>
            <w:tcBorders>
              <w:top w:val="single" w:sz="4" w:space="0" w:color="auto"/>
              <w:left w:val="nil"/>
              <w:bottom w:val="single" w:sz="4" w:space="0" w:color="auto"/>
              <w:right w:val="nil"/>
            </w:tcBorders>
            <w:shd w:val="clear" w:color="auto" w:fill="auto"/>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lastRenderedPageBreak/>
              <w:t>49,05%</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10,00%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71,48%</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75,94%</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78,45%</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68,72%</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20,00%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74,86%</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78,02%</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79,87%</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78,96%</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30,00%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78,96%</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81,08%</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82,32%</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82,67%</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40,00%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81,08%</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82,67%</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83,59%</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bl>
    <w:p w:rsidR="009B300D" w:rsidRPr="0009383E" w:rsidRDefault="009B300D" w:rsidP="009B300D">
      <w:pPr>
        <w:pStyle w:val="PargrafodaLista"/>
        <w:ind w:left="0"/>
      </w:pPr>
    </w:p>
    <w:p w:rsidR="009B300D" w:rsidRPr="0009383E" w:rsidRDefault="009B300D" w:rsidP="009B300D">
      <w:pPr>
        <w:pStyle w:val="PargrafodaLista"/>
        <w:ind w:left="0"/>
        <w:rPr>
          <w:szCs w:val="22"/>
        </w:rPr>
      </w:pPr>
      <w:r w:rsidRPr="0009383E">
        <w:rPr>
          <w:szCs w:val="22"/>
        </w:rPr>
        <w:t>Note-se que existem diversas células cujo valor é nulo. Tal deve-se ao facto de ter sido considerado no cálculo o valor mínimo de caudal que poderia ser turbinado. Neste caso correspondente a 20% do caudal nominal.</w:t>
      </w:r>
    </w:p>
    <w:p w:rsidR="009B300D" w:rsidRPr="0009383E" w:rsidRDefault="009B300D" w:rsidP="009B300D">
      <w:pPr>
        <w:pStyle w:val="PargrafodaLista"/>
        <w:ind w:left="0"/>
        <w:rPr>
          <w:rFonts w:eastAsiaTheme="minorEastAsia"/>
          <w:szCs w:val="22"/>
        </w:rPr>
      </w:pPr>
      <w:r w:rsidRPr="0009383E">
        <w:rPr>
          <w:szCs w:val="22"/>
        </w:rPr>
        <w:t xml:space="preserve">A posição de cada valor rege-se pela consideração dos eixos vertical e horizontal. Na horizontal, o valor do modo de funcionamento cresce da esquerda para a direita e na vertical de cima para baixo. Assim, o correspondente modo rege-se pela média entre o valor das ordenadas e das abcissas. Neste caso, para obter o valor do rendimento de </w:t>
      </w:r>
      <w:r w:rsidRPr="0009383E">
        <w:rPr>
          <w:rFonts w:eastAsiaTheme="minorEastAsia"/>
          <w:szCs w:val="22"/>
        </w:rPr>
        <w:t xml:space="preserve">conjunto </w:t>
      </w:r>
      <m:oMath>
        <m:sSub>
          <m:sSubPr>
            <m:ctrlPr>
              <w:rPr>
                <w:rFonts w:ascii="Cambria Math" w:hAnsi="Cambria Math"/>
                <w:i/>
                <w:szCs w:val="22"/>
              </w:rPr>
            </m:ctrlPr>
          </m:sSubPr>
          <m:e>
            <m:d>
              <m:dPr>
                <m:ctrlPr>
                  <w:rPr>
                    <w:rFonts w:ascii="Cambria Math" w:hAnsi="Cambria Math"/>
                    <w:i/>
                    <w:szCs w:val="22"/>
                  </w:rPr>
                </m:ctrlPr>
              </m:dPr>
              <m:e>
                <m:r>
                  <w:rPr>
                    <w:rFonts w:ascii="Cambria Math" w:hAnsi="Cambria Math"/>
                    <w:szCs w:val="22"/>
                  </w:rPr>
                  <m:t>Qturb/Qinst</m:t>
                </m:r>
              </m:e>
            </m:d>
          </m:e>
          <m:sub>
            <m:r>
              <w:rPr>
                <w:rFonts w:ascii="Cambria Math" w:hAnsi="Cambria Math"/>
                <w:szCs w:val="22"/>
              </w:rPr>
              <m:t>0</m:t>
            </m:r>
          </m:sub>
        </m:sSub>
      </m:oMath>
      <w:r w:rsidRPr="0009383E">
        <w:rPr>
          <w:rFonts w:eastAsiaTheme="minorEastAsia"/>
          <w:szCs w:val="22"/>
        </w:rPr>
        <w:t xml:space="preserve"> = 0,3, poderão ser consideradas as seguintes hipóteses assinaladas a verde:</w:t>
      </w:r>
    </w:p>
    <w:p w:rsidR="009B300D" w:rsidRPr="003D6BED" w:rsidRDefault="009B300D" w:rsidP="009B300D">
      <w:pPr>
        <w:pStyle w:val="PargrafodaLista"/>
        <w:ind w:left="0"/>
        <w:rPr>
          <w:rFonts w:eastAsiaTheme="minorEastAsia"/>
          <w:sz w:val="24"/>
          <w:szCs w:val="28"/>
        </w:rPr>
      </w:pPr>
    </w:p>
    <w:p w:rsidR="009B300D" w:rsidRDefault="009B300D" w:rsidP="009B300D">
      <w:pPr>
        <w:pStyle w:val="Legenda"/>
        <w:keepNext/>
      </w:pPr>
      <w:bookmarkStart w:id="176" w:name="_Toc491875004"/>
      <w:r>
        <w:t xml:space="preserve">Quadro </w:t>
      </w:r>
      <w:fldSimple w:instr=" STYLEREF 1 \s ">
        <w:r>
          <w:rPr>
            <w:noProof/>
          </w:rPr>
          <w:t>4</w:t>
        </w:r>
      </w:fldSimple>
      <w:r>
        <w:t>.</w:t>
      </w:r>
      <w:fldSimple w:instr=" SEQ Tabela \* ARABIC \s 1 ">
        <w:r>
          <w:rPr>
            <w:noProof/>
          </w:rPr>
          <w:t>4</w:t>
        </w:r>
      </w:fldSimple>
      <w:r>
        <w:t xml:space="preserve"> – Seleção das combinações a adotar</w:t>
      </w:r>
      <w:bookmarkEnd w:id="176"/>
    </w:p>
    <w:tbl>
      <w:tblPr>
        <w:tblW w:w="8644" w:type="dxa"/>
        <w:jc w:val="center"/>
        <w:tblCellMar>
          <w:top w:w="15" w:type="dxa"/>
          <w:left w:w="70" w:type="dxa"/>
          <w:bottom w:w="15" w:type="dxa"/>
          <w:right w:w="70" w:type="dxa"/>
        </w:tblCellMar>
        <w:tblLook w:val="04A0" w:firstRow="1" w:lastRow="0" w:firstColumn="1" w:lastColumn="0" w:noHBand="0" w:noVBand="1"/>
      </w:tblPr>
      <w:tblGrid>
        <w:gridCol w:w="964"/>
        <w:gridCol w:w="960"/>
        <w:gridCol w:w="960"/>
        <w:gridCol w:w="960"/>
        <w:gridCol w:w="960"/>
        <w:gridCol w:w="960"/>
        <w:gridCol w:w="960"/>
        <w:gridCol w:w="960"/>
        <w:gridCol w:w="960"/>
      </w:tblGrid>
      <w:tr w:rsidR="009B300D" w:rsidRPr="00091DCA" w:rsidTr="009B300D">
        <w:trPr>
          <w:trHeight w:val="300"/>
          <w:jc w:val="center"/>
        </w:trPr>
        <w:tc>
          <w:tcPr>
            <w:tcW w:w="964" w:type="dxa"/>
            <w:tcBorders>
              <w:top w:val="nil"/>
              <w:left w:val="nil"/>
              <w:bottom w:val="nil"/>
              <w:right w:val="nil"/>
            </w:tcBorders>
            <w:noWrap/>
            <w:vAlign w:val="bottom"/>
            <w:hideMark/>
          </w:tcPr>
          <w:p w:rsidR="009B300D" w:rsidRPr="00091DCA" w:rsidRDefault="009B300D" w:rsidP="009B300D">
            <w:pPr>
              <w:spacing w:after="0"/>
              <w:jc w:val="center"/>
              <w:rPr>
                <w:sz w:val="24"/>
              </w:rPr>
            </w:pP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D12FA2" w:rsidP="009B300D">
            <w:pPr>
              <w:spacing w:after="0"/>
              <w:jc w:val="center"/>
              <w:rPr>
                <w:rFonts w:ascii="Calibri" w:hAnsi="Calibri" w:cs="Calibri"/>
                <w:color w:val="000000"/>
              </w:rPr>
            </w:pPr>
            <m:oMathPara>
              <m:oMath>
                <m:sSub>
                  <m:sSubPr>
                    <m:ctrlPr>
                      <w:rPr>
                        <w:rFonts w:ascii="Cambria Math" w:hAnsi="Cambria Math"/>
                        <w:i/>
                        <w:sz w:val="20"/>
                        <w:szCs w:val="28"/>
                      </w:rPr>
                    </m:ctrlPr>
                  </m:sSubPr>
                  <m:e>
                    <m:d>
                      <m:dPr>
                        <m:ctrlPr>
                          <w:rPr>
                            <w:rFonts w:ascii="Cambria Math" w:hAnsi="Cambria Math"/>
                            <w:i/>
                            <w:sz w:val="20"/>
                            <w:szCs w:val="28"/>
                          </w:rPr>
                        </m:ctrlPr>
                      </m:dPr>
                      <m:e>
                        <m:f>
                          <m:fPr>
                            <m:ctrlPr>
                              <w:rPr>
                                <w:rFonts w:ascii="Cambria Math" w:hAnsi="Cambria Math"/>
                                <w:i/>
                                <w:sz w:val="20"/>
                                <w:szCs w:val="28"/>
                              </w:rPr>
                            </m:ctrlPr>
                          </m:fPr>
                          <m:num>
                            <m:r>
                              <w:rPr>
                                <w:rFonts w:ascii="Cambria Math" w:hAnsi="Cambria Math"/>
                                <w:sz w:val="20"/>
                                <w:szCs w:val="28"/>
                              </w:rPr>
                              <m:t>Qturb</m:t>
                            </m:r>
                          </m:num>
                          <m:den>
                            <m:r>
                              <w:rPr>
                                <w:rFonts w:ascii="Cambria Math" w:hAnsi="Cambria Math"/>
                                <w:sz w:val="20"/>
                                <w:szCs w:val="28"/>
                              </w:rPr>
                              <m:t>Qinst</m:t>
                            </m:r>
                          </m:den>
                        </m:f>
                      </m:e>
                    </m:d>
                  </m:e>
                  <m:sub>
                    <m:r>
                      <w:rPr>
                        <w:rFonts w:ascii="Cambria Math" w:hAnsi="Cambria Math"/>
                        <w:sz w:val="20"/>
                        <w:szCs w:val="28"/>
                      </w:rPr>
                      <m:t>1</m:t>
                    </m:r>
                  </m:sub>
                </m:sSub>
              </m:oMath>
            </m:oMathPara>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49,05%</w:t>
            </w: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68,72%</w:t>
            </w: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78,96%</w:t>
            </w: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82,67%</w:t>
            </w: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84,33%</w:t>
            </w:r>
          </w:p>
        </w:tc>
        <w:tc>
          <w:tcPr>
            <w:tcW w:w="960"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nil"/>
              <w:left w:val="nil"/>
              <w:bottom w:val="single" w:sz="4" w:space="0" w:color="auto"/>
              <w:right w:val="nil"/>
            </w:tcBorders>
            <w:shd w:val="clear" w:color="auto" w:fill="BFBFBF" w:themeFill="background1" w:themeFillShade="BF"/>
            <w:noWrap/>
            <w:vAlign w:val="bottom"/>
            <w:hideMark/>
          </w:tcPr>
          <w:p w:rsidR="009B300D" w:rsidRPr="00091DCA" w:rsidRDefault="00D12FA2" w:rsidP="009B300D">
            <w:pPr>
              <w:spacing w:after="0"/>
              <w:jc w:val="center"/>
              <w:rPr>
                <w:rFonts w:ascii="Calibri" w:hAnsi="Calibri" w:cs="Calibri"/>
                <w:color w:val="000000"/>
              </w:rPr>
            </w:pPr>
            <m:oMathPara>
              <m:oMath>
                <m:sSub>
                  <m:sSubPr>
                    <m:ctrlPr>
                      <w:rPr>
                        <w:rFonts w:ascii="Cambria Math" w:hAnsi="Cambria Math"/>
                        <w:i/>
                        <w:sz w:val="20"/>
                        <w:szCs w:val="28"/>
                      </w:rPr>
                    </m:ctrlPr>
                  </m:sSubPr>
                  <m:e>
                    <m:d>
                      <m:dPr>
                        <m:ctrlPr>
                          <w:rPr>
                            <w:rFonts w:ascii="Cambria Math" w:hAnsi="Cambria Math"/>
                            <w:i/>
                            <w:sz w:val="20"/>
                            <w:szCs w:val="28"/>
                          </w:rPr>
                        </m:ctrlPr>
                      </m:dPr>
                      <m:e>
                        <m:f>
                          <m:fPr>
                            <m:ctrlPr>
                              <w:rPr>
                                <w:rFonts w:ascii="Cambria Math" w:hAnsi="Cambria Math"/>
                                <w:i/>
                                <w:sz w:val="20"/>
                                <w:szCs w:val="28"/>
                              </w:rPr>
                            </m:ctrlPr>
                          </m:fPr>
                          <m:num>
                            <m:r>
                              <w:rPr>
                                <w:rFonts w:ascii="Cambria Math" w:hAnsi="Cambria Math"/>
                                <w:sz w:val="20"/>
                                <w:szCs w:val="28"/>
                              </w:rPr>
                              <m:t>Qturb</m:t>
                            </m:r>
                          </m:num>
                          <m:den>
                            <m:r>
                              <w:rPr>
                                <w:rFonts w:ascii="Cambria Math" w:hAnsi="Cambria Math"/>
                                <w:sz w:val="20"/>
                                <w:szCs w:val="28"/>
                              </w:rPr>
                              <m:t>Qinst</m:t>
                            </m:r>
                          </m:den>
                        </m:f>
                      </m:e>
                    </m:d>
                  </m:e>
                  <m:sub>
                    <m:r>
                      <w:rPr>
                        <w:rFonts w:ascii="Cambria Math" w:hAnsi="Cambria Math"/>
                        <w:sz w:val="20"/>
                        <w:szCs w:val="28"/>
                      </w:rPr>
                      <m:t>2</m:t>
                    </m:r>
                  </m:sub>
                </m:sSub>
              </m:oMath>
            </m:oMathPara>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D12FA2" w:rsidP="009B300D">
            <w:pPr>
              <w:spacing w:after="0"/>
              <w:jc w:val="center"/>
              <w:rPr>
                <w:rFonts w:ascii="Calibri" w:hAnsi="Calibri" w:cs="Calibri"/>
                <w:color w:val="000000"/>
              </w:rPr>
            </w:pPr>
            <m:oMathPara>
              <m:oMath>
                <m:sSub>
                  <m:sSubPr>
                    <m:ctrlPr>
                      <w:rPr>
                        <w:rFonts w:ascii="Cambria Math" w:hAnsi="Cambria Math"/>
                      </w:rPr>
                    </m:ctrlPr>
                  </m:sSubPr>
                  <m:e>
                    <m:r>
                      <m:rPr>
                        <m:sty m:val="p"/>
                      </m:rPr>
                      <w:rPr>
                        <w:rFonts w:ascii="Cambria Math" w:hAnsi="Cambria Math"/>
                      </w:rPr>
                      <w:sym w:font="Symbol" w:char="F068"/>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w:sym w:font="Symbol" w:char="F068"/>
                    </m:r>
                  </m:e>
                  <m:sub>
                    <m:r>
                      <w:rPr>
                        <w:rFonts w:ascii="Cambria Math" w:hAnsi="Cambria Math"/>
                      </w:rPr>
                      <m:t>1</m:t>
                    </m:r>
                  </m:sub>
                </m:sSub>
              </m:oMath>
            </m:oMathPara>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10,00%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20,00%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30,00%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40,00%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50,00%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shd w:val="clear" w:color="000000" w:fill="92D050"/>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78,96%</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82,67%</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84,33%</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49,05%</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10,00%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shd w:val="clear" w:color="000000" w:fill="92D050"/>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71,48%</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75,94%</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78,45%</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68,72%</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20,00%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shd w:val="clear" w:color="000000" w:fill="92D050"/>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74,86%</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78,02%</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79,87%</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78,96%</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30,00%</w:t>
            </w:r>
          </w:p>
        </w:tc>
        <w:tc>
          <w:tcPr>
            <w:tcW w:w="960" w:type="dxa"/>
            <w:tcBorders>
              <w:top w:val="single" w:sz="4" w:space="0" w:color="auto"/>
              <w:left w:val="nil"/>
              <w:bottom w:val="single" w:sz="4" w:space="0" w:color="auto"/>
              <w:right w:val="nil"/>
            </w:tcBorders>
            <w:shd w:val="clear" w:color="000000" w:fill="92D050"/>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78,96%</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81,08%</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82,32%</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82,67%</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40,00%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0,00%</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81,08%</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82,67%</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83,59%</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r w:rsidR="009B300D" w:rsidRPr="00091DCA" w:rsidTr="009B300D">
        <w:trPr>
          <w:trHeight w:val="300"/>
          <w:jc w:val="center"/>
        </w:trPr>
        <w:tc>
          <w:tcPr>
            <w:tcW w:w="964"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c>
          <w:tcPr>
            <w:tcW w:w="960" w:type="dxa"/>
            <w:tcBorders>
              <w:top w:val="single" w:sz="4" w:space="0" w:color="auto"/>
              <w:left w:val="nil"/>
              <w:bottom w:val="single" w:sz="4" w:space="0" w:color="auto"/>
              <w:right w:val="nil"/>
            </w:tcBorders>
            <w:noWrap/>
            <w:vAlign w:val="bottom"/>
            <w:hideMark/>
          </w:tcPr>
          <w:p w:rsidR="009B300D" w:rsidRPr="00091DCA" w:rsidRDefault="009B300D" w:rsidP="009B300D">
            <w:pPr>
              <w:spacing w:after="0"/>
              <w:jc w:val="center"/>
              <w:rPr>
                <w:rFonts w:ascii="Calibri" w:hAnsi="Calibri" w:cs="Calibri"/>
                <w:color w:val="000000"/>
              </w:rPr>
            </w:pPr>
            <w:r w:rsidRPr="00091DCA">
              <w:rPr>
                <w:rFonts w:ascii="Calibri" w:hAnsi="Calibri" w:cs="Calibri"/>
                <w:color w:val="000000"/>
              </w:rPr>
              <w:t>…</w:t>
            </w:r>
          </w:p>
        </w:tc>
      </w:tr>
    </w:tbl>
    <w:p w:rsidR="009B300D" w:rsidRPr="003D6BED" w:rsidRDefault="009B300D" w:rsidP="009B300D">
      <w:pPr>
        <w:pStyle w:val="PargrafodaLista"/>
        <w:ind w:left="0"/>
        <w:rPr>
          <w:rFonts w:eastAsiaTheme="minorEastAsia"/>
          <w:sz w:val="24"/>
          <w:szCs w:val="28"/>
        </w:rPr>
      </w:pPr>
      <w:r w:rsidRPr="003D6BED">
        <w:rPr>
          <w:rFonts w:eastAsiaTheme="minorEastAsia"/>
          <w:sz w:val="24"/>
          <w:szCs w:val="28"/>
        </w:rPr>
        <w:tab/>
      </w:r>
    </w:p>
    <w:p w:rsidR="009B300D" w:rsidRPr="003D6BED" w:rsidRDefault="009B300D" w:rsidP="009B300D">
      <w:pPr>
        <w:pStyle w:val="PargrafodaLista"/>
        <w:ind w:left="0"/>
        <w:rPr>
          <w:rFonts w:eastAsiaTheme="minorEastAsia"/>
          <w:sz w:val="24"/>
          <w:szCs w:val="28"/>
        </w:rPr>
      </w:pPr>
    </w:p>
    <w:p w:rsidR="009B300D" w:rsidRPr="0009383E" w:rsidRDefault="009B300D" w:rsidP="009B300D">
      <w:pPr>
        <w:pStyle w:val="PargrafodaLista"/>
        <w:ind w:left="0"/>
        <w:rPr>
          <w:rFonts w:eastAsiaTheme="minorEastAsia"/>
          <w:szCs w:val="28"/>
        </w:rPr>
      </w:pPr>
      <w:r w:rsidRPr="0009383E">
        <w:rPr>
          <w:rFonts w:eastAsiaTheme="minorEastAsia"/>
          <w:szCs w:val="28"/>
        </w:rPr>
        <w:t>Ainda que na prátic</w:t>
      </w:r>
      <w:r w:rsidR="00DB6F1F">
        <w:rPr>
          <w:rFonts w:eastAsiaTheme="minorEastAsia"/>
          <w:szCs w:val="28"/>
        </w:rPr>
        <w:t>a se o grupo 2 funcionar a 30%,</w:t>
      </w:r>
      <w:r w:rsidRPr="0009383E">
        <w:rPr>
          <w:rFonts w:eastAsiaTheme="minorEastAsia"/>
          <w:szCs w:val="28"/>
        </w:rPr>
        <w:t xml:space="preserve"> o grupo 1 estiver desligado </w:t>
      </w:r>
      <w:r w:rsidR="00DB6F1F">
        <w:rPr>
          <w:rFonts w:eastAsiaTheme="minorEastAsia"/>
          <w:szCs w:val="28"/>
        </w:rPr>
        <w:t xml:space="preserve">e </w:t>
      </w:r>
      <w:r w:rsidRPr="0009383E">
        <w:rPr>
          <w:rFonts w:eastAsiaTheme="minorEastAsia"/>
          <w:szCs w:val="28"/>
        </w:rPr>
        <w:t>o rendimento seja positivo, considerou-se nulo pelo facto de num aproveitamento de 2 grupos, existir um que é o principal e o que está ativo quando os caudais são baixos. Neste sentido, não faria sentido o grupo 2 ser ativado e o 1 não. Assim, adotou-se esta regra que obriga a não se ligar o 2º grupo, se o 1º não puder realizar trabalho.</w:t>
      </w:r>
    </w:p>
    <w:p w:rsidR="009B300D" w:rsidRPr="003D6BED" w:rsidRDefault="009B300D" w:rsidP="009B300D">
      <w:pPr>
        <w:pStyle w:val="PargrafodaLista"/>
        <w:ind w:left="0"/>
        <w:rPr>
          <w:rFonts w:eastAsiaTheme="minorEastAsia"/>
          <w:sz w:val="24"/>
          <w:szCs w:val="28"/>
        </w:rPr>
      </w:pPr>
    </w:p>
    <w:p w:rsidR="009B300D" w:rsidRDefault="009B300D" w:rsidP="009B300D">
      <w:pPr>
        <w:pStyle w:val="PargrafodaLista"/>
        <w:keepNext/>
        <w:jc w:val="center"/>
      </w:pPr>
      <w:r>
        <w:rPr>
          <w:noProof/>
        </w:rPr>
        <w:lastRenderedPageBreak/>
        <w:drawing>
          <wp:inline distT="0" distB="0" distL="0" distR="0" wp14:anchorId="1FE162F9" wp14:editId="249EA893">
            <wp:extent cx="5059652" cy="3148717"/>
            <wp:effectExtent l="0" t="0" r="8255" b="13970"/>
            <wp:docPr id="530" name="Gráfico 53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B300D" w:rsidRDefault="009B300D" w:rsidP="009B300D">
      <w:pPr>
        <w:pStyle w:val="Legenda"/>
      </w:pPr>
      <w:bookmarkStart w:id="177" w:name="_Toc489230328"/>
      <w:r>
        <w:t xml:space="preserve">Fig. </w:t>
      </w:r>
      <w:fldSimple w:instr=" STYLEREF 1 \s ">
        <w:r w:rsidR="0066206D">
          <w:rPr>
            <w:noProof/>
          </w:rPr>
          <w:t>4</w:t>
        </w:r>
      </w:fldSimple>
      <w:r w:rsidR="0066206D">
        <w:t>.</w:t>
      </w:r>
      <w:fldSimple w:instr=" SEQ Fig. \* ARABIC \s 1 ">
        <w:r w:rsidR="0066206D">
          <w:rPr>
            <w:noProof/>
          </w:rPr>
          <w:t>2</w:t>
        </w:r>
      </w:fldSimple>
      <w:r>
        <w:t xml:space="preserve"> - Curva de Rendimentos de 2</w:t>
      </w:r>
      <w:r w:rsidRPr="00E62E94">
        <w:t xml:space="preserve"> Grupos </w:t>
      </w:r>
      <w:r>
        <w:t>Semelhantes</w:t>
      </w:r>
      <w:bookmarkEnd w:id="177"/>
    </w:p>
    <w:p w:rsidR="009B300D" w:rsidRPr="00664ACE" w:rsidRDefault="009B300D" w:rsidP="003A00B2">
      <w:pPr>
        <w:pStyle w:val="PargrafodaLista"/>
        <w:numPr>
          <w:ilvl w:val="0"/>
          <w:numId w:val="24"/>
        </w:numPr>
        <w:rPr>
          <w:b/>
        </w:rPr>
      </w:pPr>
      <w:r w:rsidRPr="00664ACE">
        <w:rPr>
          <w:b/>
        </w:rPr>
        <w:t xml:space="preserve">Método de cálculo para </w:t>
      </w:r>
      <w:r>
        <w:rPr>
          <w:b/>
        </w:rPr>
        <w:t>três</w:t>
      </w:r>
      <w:r w:rsidRPr="00664ACE">
        <w:rPr>
          <w:b/>
        </w:rPr>
        <w:t xml:space="preserve"> turb</w:t>
      </w:r>
      <w:r>
        <w:rPr>
          <w:b/>
        </w:rPr>
        <w:t>inas</w:t>
      </w:r>
      <w:r w:rsidRPr="00664ACE">
        <w:rPr>
          <w:b/>
        </w:rPr>
        <w:t xml:space="preserve"> semelhantes:</w:t>
      </w:r>
    </w:p>
    <w:p w:rsidR="009B300D" w:rsidRPr="008B1955" w:rsidRDefault="009B300D" w:rsidP="009B300D">
      <w:r>
        <w:t>No seguimento da exposição realizada em 3.1.5.2, apresenta-se a tabela correspondente ao cálculo dos rendimentos conjugados para três turbinas. A</w:t>
      </w:r>
      <w:r w:rsidRPr="00664ACE">
        <w:t xml:space="preserve"> tabela de cálculo será semelhante à da aglomeração dos dois grupos, com a variação do modo de funcionamento que para o grupo teórico constituído pelos grupos 1 e 2 variará de 0% até 200%.</w:t>
      </w:r>
    </w:p>
    <w:p w:rsidR="009B300D" w:rsidRDefault="009B300D" w:rsidP="009B300D">
      <w:pPr>
        <w:keepNext/>
        <w:jc w:val="center"/>
      </w:pPr>
      <w:r w:rsidRPr="00F02D00">
        <w:rPr>
          <w:noProof/>
        </w:rPr>
        <w:drawing>
          <wp:inline distT="0" distB="0" distL="0" distR="0" wp14:anchorId="75B5D921" wp14:editId="5C57BD00">
            <wp:extent cx="5400040" cy="1691969"/>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1691969"/>
                    </a:xfrm>
                    <a:prstGeom prst="rect">
                      <a:avLst/>
                    </a:prstGeom>
                    <a:noFill/>
                    <a:ln>
                      <a:noFill/>
                    </a:ln>
                  </pic:spPr>
                </pic:pic>
              </a:graphicData>
            </a:graphic>
          </wp:inline>
        </w:drawing>
      </w:r>
    </w:p>
    <w:p w:rsidR="009B300D" w:rsidRDefault="009B300D" w:rsidP="009B300D">
      <w:pPr>
        <w:pStyle w:val="Legenda"/>
      </w:pPr>
      <w:bookmarkStart w:id="178" w:name="_Toc489230329"/>
      <w:r>
        <w:t xml:space="preserve">Fig. </w:t>
      </w:r>
      <w:fldSimple w:instr=" STYLEREF 1 \s ">
        <w:r w:rsidR="0066206D">
          <w:rPr>
            <w:noProof/>
          </w:rPr>
          <w:t>4</w:t>
        </w:r>
      </w:fldSimple>
      <w:r w:rsidR="0066206D">
        <w:t>.</w:t>
      </w:r>
      <w:fldSimple w:instr=" SEQ Fig. \* ARABIC \s 1 ">
        <w:r w:rsidR="0066206D">
          <w:rPr>
            <w:noProof/>
          </w:rPr>
          <w:t>3</w:t>
        </w:r>
      </w:fldSimple>
      <w:r>
        <w:t xml:space="preserve"> - Tabela de rendimentos de 3 Turbinas Semelhantes</w:t>
      </w:r>
      <w:bookmarkEnd w:id="178"/>
    </w:p>
    <w:p w:rsidR="009B300D" w:rsidRPr="00591190" w:rsidRDefault="009B300D" w:rsidP="009B300D">
      <w:r w:rsidRPr="00591190">
        <w:t>A</w:t>
      </w:r>
      <w:r>
        <w:t xml:space="preserve"> s</w:t>
      </w:r>
      <w:r w:rsidRPr="00591190">
        <w:t xml:space="preserve">eleção da combinação </w:t>
      </w:r>
      <w:r>
        <w:t>que traduz o melhor rendimento assume</w:t>
      </w:r>
      <w:r w:rsidRPr="00591190">
        <w:t xml:space="preserve"> a mesma</w:t>
      </w:r>
      <w:r>
        <w:t xml:space="preserve"> forma da do quadro 4.4</w:t>
      </w:r>
      <w:r w:rsidRPr="00591190">
        <w:t xml:space="preserve">, sendo que desta vez para </w:t>
      </w:r>
      <m:oMath>
        <m:sSub>
          <m:sSubPr>
            <m:ctrlPr>
              <w:rPr>
                <w:rFonts w:ascii="Cambria Math" w:hAnsi="Cambria Math"/>
                <w:i/>
                <w:szCs w:val="28"/>
              </w:rPr>
            </m:ctrlPr>
          </m:sSubPr>
          <m:e>
            <m:d>
              <m:dPr>
                <m:ctrlPr>
                  <w:rPr>
                    <w:rFonts w:ascii="Cambria Math" w:hAnsi="Cambria Math"/>
                    <w:i/>
                    <w:szCs w:val="28"/>
                  </w:rPr>
                </m:ctrlPr>
              </m:dPr>
              <m:e>
                <m:r>
                  <w:rPr>
                    <w:rFonts w:ascii="Cambria Math" w:hAnsi="Cambria Math"/>
                    <w:szCs w:val="28"/>
                  </w:rPr>
                  <m:t>Qturb/Qinst</m:t>
                </m:r>
              </m:e>
            </m:d>
          </m:e>
          <m:sub>
            <m:r>
              <w:rPr>
                <w:rFonts w:ascii="Cambria Math" w:hAnsi="Cambria Math"/>
                <w:szCs w:val="28"/>
              </w:rPr>
              <m:t>0</m:t>
            </m:r>
          </m:sub>
        </m:sSub>
      </m:oMath>
      <w:r w:rsidRPr="00591190">
        <w:rPr>
          <w:rFonts w:eastAsiaTheme="minorEastAsia"/>
        </w:rPr>
        <w:t xml:space="preserve"> = 0,8667, serão analisadas as seguintes combinações:</w:t>
      </w:r>
    </w:p>
    <w:p w:rsidR="009B300D" w:rsidRDefault="009B300D" w:rsidP="009B300D">
      <w:pPr>
        <w:pStyle w:val="Legenda"/>
        <w:keepNext/>
      </w:pPr>
    </w:p>
    <w:p w:rsidR="009B300D" w:rsidRDefault="009B300D" w:rsidP="009B300D">
      <w:pPr>
        <w:pStyle w:val="Legenda"/>
        <w:keepNext/>
      </w:pPr>
      <w:bookmarkStart w:id="179" w:name="_Toc491875005"/>
      <w:r>
        <w:t xml:space="preserve">Quadro </w:t>
      </w:r>
      <w:fldSimple w:instr=" STYLEREF 1 \s ">
        <w:r>
          <w:rPr>
            <w:noProof/>
          </w:rPr>
          <w:t>4</w:t>
        </w:r>
      </w:fldSimple>
      <w:r>
        <w:t>.</w:t>
      </w:r>
      <w:fldSimple w:instr=" SEQ Tabela \* ARABIC \s 1 ">
        <w:r>
          <w:rPr>
            <w:noProof/>
          </w:rPr>
          <w:t>5</w:t>
        </w:r>
      </w:fldSimple>
      <w:r>
        <w:t xml:space="preserve"> – Combinações de modos de funcionamento para três turbinas semelhantes</w:t>
      </w:r>
      <w:bookmarkEnd w:id="179"/>
    </w:p>
    <w:tbl>
      <w:tblPr>
        <w:tblpPr w:leftFromText="141" w:rightFromText="141" w:vertAnchor="text" w:horzAnchor="margin" w:tblpXSpec="center" w:tblpY="-39"/>
        <w:tblW w:w="7126" w:type="dxa"/>
        <w:tblCellMar>
          <w:top w:w="15" w:type="dxa"/>
          <w:left w:w="70" w:type="dxa"/>
          <w:bottom w:w="15" w:type="dxa"/>
          <w:right w:w="70" w:type="dxa"/>
        </w:tblCellMar>
        <w:tblLook w:val="04A0" w:firstRow="1" w:lastRow="0" w:firstColumn="1" w:lastColumn="0" w:noHBand="0" w:noVBand="1"/>
      </w:tblPr>
      <w:tblGrid>
        <w:gridCol w:w="2282"/>
        <w:gridCol w:w="1971"/>
        <w:gridCol w:w="2873"/>
      </w:tblGrid>
      <w:tr w:rsidR="009B300D" w:rsidRPr="00C800BF" w:rsidTr="009B300D">
        <w:trPr>
          <w:trHeight w:val="303"/>
        </w:trPr>
        <w:tc>
          <w:tcPr>
            <w:tcW w:w="2282" w:type="dxa"/>
            <w:tcBorders>
              <w:left w:val="nil"/>
              <w:bottom w:val="single" w:sz="4" w:space="0" w:color="auto"/>
              <w:right w:val="nil"/>
            </w:tcBorders>
            <w:shd w:val="clear" w:color="auto" w:fill="BFBFBF" w:themeFill="background1" w:themeFillShade="BF"/>
            <w:noWrap/>
            <w:vAlign w:val="center"/>
            <w:hideMark/>
          </w:tcPr>
          <w:p w:rsidR="009B300D" w:rsidRPr="00C800BF" w:rsidRDefault="00D12FA2" w:rsidP="009B300D">
            <w:pPr>
              <w:spacing w:after="0"/>
              <w:jc w:val="center"/>
              <w:rPr>
                <w:rFonts w:ascii="Calibri" w:hAnsi="Calibri"/>
                <w:color w:val="000000"/>
              </w:rPr>
            </w:pPr>
            <m:oMathPara>
              <m:oMath>
                <m:sSub>
                  <m:sSubPr>
                    <m:ctrlPr>
                      <w:rPr>
                        <w:rFonts w:ascii="Cambria Math" w:hAnsi="Cambria Math"/>
                        <w:i/>
                        <w:sz w:val="24"/>
                        <w:szCs w:val="28"/>
                      </w:rPr>
                    </m:ctrlPr>
                  </m:sSubPr>
                  <m:e>
                    <m:d>
                      <m:dPr>
                        <m:ctrlPr>
                          <w:rPr>
                            <w:rFonts w:ascii="Cambria Math" w:hAnsi="Cambria Math"/>
                            <w:i/>
                            <w:sz w:val="24"/>
                            <w:szCs w:val="28"/>
                          </w:rPr>
                        </m:ctrlPr>
                      </m:dPr>
                      <m:e>
                        <m:r>
                          <w:rPr>
                            <w:rFonts w:ascii="Cambria Math" w:hAnsi="Cambria Math"/>
                            <w:sz w:val="24"/>
                            <w:szCs w:val="28"/>
                          </w:rPr>
                          <m:t>Qturb/Qinst</m:t>
                        </m:r>
                      </m:e>
                    </m:d>
                  </m:e>
                  <m:sub>
                    <m:r>
                      <w:rPr>
                        <w:rFonts w:ascii="Cambria Math" w:hAnsi="Cambria Math"/>
                        <w:sz w:val="24"/>
                        <w:szCs w:val="28"/>
                      </w:rPr>
                      <m:t>1</m:t>
                    </m:r>
                  </m:sub>
                </m:sSub>
              </m:oMath>
            </m:oMathPara>
          </w:p>
        </w:tc>
        <w:tc>
          <w:tcPr>
            <w:tcW w:w="1971" w:type="dxa"/>
            <w:tcBorders>
              <w:left w:val="nil"/>
              <w:bottom w:val="single" w:sz="4" w:space="0" w:color="auto"/>
              <w:right w:val="nil"/>
            </w:tcBorders>
            <w:shd w:val="clear" w:color="auto" w:fill="BFBFBF" w:themeFill="background1" w:themeFillShade="BF"/>
            <w:noWrap/>
            <w:vAlign w:val="center"/>
            <w:hideMark/>
          </w:tcPr>
          <w:p w:rsidR="009B300D" w:rsidRPr="00C800BF" w:rsidRDefault="00D12FA2" w:rsidP="009B300D">
            <w:pPr>
              <w:spacing w:after="0"/>
              <w:jc w:val="center"/>
              <w:rPr>
                <w:rFonts w:ascii="Calibri" w:hAnsi="Calibri"/>
                <w:color w:val="000000"/>
              </w:rPr>
            </w:pPr>
            <m:oMathPara>
              <m:oMath>
                <m:sSub>
                  <m:sSubPr>
                    <m:ctrlPr>
                      <w:rPr>
                        <w:rFonts w:ascii="Cambria Math" w:hAnsi="Cambria Math"/>
                        <w:i/>
                        <w:sz w:val="24"/>
                        <w:szCs w:val="28"/>
                      </w:rPr>
                    </m:ctrlPr>
                  </m:sSubPr>
                  <m:e>
                    <m:d>
                      <m:dPr>
                        <m:ctrlPr>
                          <w:rPr>
                            <w:rFonts w:ascii="Cambria Math" w:hAnsi="Cambria Math"/>
                            <w:i/>
                            <w:sz w:val="24"/>
                            <w:szCs w:val="28"/>
                          </w:rPr>
                        </m:ctrlPr>
                      </m:dPr>
                      <m:e>
                        <m:r>
                          <w:rPr>
                            <w:rFonts w:ascii="Cambria Math" w:hAnsi="Cambria Math"/>
                            <w:sz w:val="24"/>
                            <w:szCs w:val="28"/>
                          </w:rPr>
                          <m:t>Qturb/Qinst</m:t>
                        </m:r>
                      </m:e>
                    </m:d>
                  </m:e>
                  <m:sub>
                    <m:r>
                      <w:rPr>
                        <w:rFonts w:ascii="Cambria Math" w:hAnsi="Cambria Math"/>
                        <w:sz w:val="24"/>
                        <w:szCs w:val="28"/>
                      </w:rPr>
                      <m:t>3</m:t>
                    </m:r>
                  </m:sub>
                </m:sSub>
              </m:oMath>
            </m:oMathPara>
          </w:p>
        </w:tc>
        <w:tc>
          <w:tcPr>
            <w:tcW w:w="2873" w:type="dxa"/>
            <w:tcBorders>
              <w:left w:val="nil"/>
              <w:bottom w:val="single" w:sz="4" w:space="0" w:color="auto"/>
              <w:right w:val="nil"/>
            </w:tcBorders>
            <w:shd w:val="clear" w:color="auto" w:fill="BFBFBF" w:themeFill="background1" w:themeFillShade="BF"/>
            <w:noWrap/>
            <w:vAlign w:val="bottom"/>
            <w:hideMark/>
          </w:tcPr>
          <w:p w:rsidR="009B300D" w:rsidRPr="00C800BF" w:rsidRDefault="009B300D" w:rsidP="009B300D">
            <w:pPr>
              <w:spacing w:after="0"/>
              <w:jc w:val="center"/>
              <w:rPr>
                <w:rFonts w:ascii="Calibri" w:hAnsi="Calibri"/>
                <w:color w:val="000000"/>
              </w:rPr>
            </w:pPr>
            <w:r w:rsidRPr="00C800BF">
              <w:rPr>
                <w:rFonts w:ascii="Calibri" w:hAnsi="Calibri"/>
                <w:color w:val="000000"/>
              </w:rPr>
              <w:t>Rendimento</w:t>
            </w:r>
          </w:p>
        </w:tc>
      </w:tr>
      <w:tr w:rsidR="009B300D" w:rsidRPr="00C800BF" w:rsidTr="009B300D">
        <w:trPr>
          <w:trHeight w:val="303"/>
        </w:trPr>
        <w:tc>
          <w:tcPr>
            <w:tcW w:w="2282"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200</w:t>
            </w:r>
            <w:r w:rsidRPr="00C800BF">
              <w:rPr>
                <w:rFonts w:ascii="Calibri" w:hAnsi="Calibri"/>
                <w:color w:val="000000"/>
              </w:rPr>
              <w:t>%</w:t>
            </w:r>
          </w:p>
        </w:tc>
        <w:tc>
          <w:tcPr>
            <w:tcW w:w="1971"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60</w:t>
            </w:r>
            <w:r w:rsidRPr="00C800BF">
              <w:rPr>
                <w:rFonts w:ascii="Calibri" w:hAnsi="Calibri"/>
                <w:color w:val="000000"/>
              </w:rPr>
              <w:t>%</w:t>
            </w:r>
          </w:p>
        </w:tc>
        <w:tc>
          <w:tcPr>
            <w:tcW w:w="2873" w:type="dxa"/>
            <w:tcBorders>
              <w:top w:val="nil"/>
              <w:left w:val="nil"/>
              <w:bottom w:val="single" w:sz="4" w:space="0" w:color="auto"/>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83,24</w:t>
            </w:r>
            <w:r w:rsidRPr="00C800BF">
              <w:rPr>
                <w:rFonts w:ascii="Calibri" w:hAnsi="Calibri"/>
                <w:color w:val="000000"/>
              </w:rPr>
              <w:t>%</w:t>
            </w:r>
          </w:p>
        </w:tc>
      </w:tr>
      <w:tr w:rsidR="009B300D" w:rsidRPr="00C800BF" w:rsidTr="009B300D">
        <w:trPr>
          <w:trHeight w:val="303"/>
        </w:trPr>
        <w:tc>
          <w:tcPr>
            <w:tcW w:w="2282"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190</w:t>
            </w:r>
            <w:r w:rsidRPr="00C800BF">
              <w:rPr>
                <w:rFonts w:ascii="Calibri" w:hAnsi="Calibri"/>
                <w:color w:val="000000"/>
              </w:rPr>
              <w:t>%</w:t>
            </w:r>
          </w:p>
        </w:tc>
        <w:tc>
          <w:tcPr>
            <w:tcW w:w="1971"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70</w:t>
            </w:r>
            <w:r w:rsidRPr="00C800BF">
              <w:rPr>
                <w:rFonts w:ascii="Calibri" w:hAnsi="Calibri"/>
                <w:color w:val="000000"/>
              </w:rPr>
              <w:t>%</w:t>
            </w:r>
          </w:p>
        </w:tc>
        <w:tc>
          <w:tcPr>
            <w:tcW w:w="2873" w:type="dxa"/>
            <w:tcBorders>
              <w:top w:val="nil"/>
              <w:left w:val="nil"/>
              <w:bottom w:val="nil"/>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83,36</w:t>
            </w:r>
            <w:r w:rsidRPr="00C800BF">
              <w:rPr>
                <w:rFonts w:ascii="Calibri" w:hAnsi="Calibri"/>
                <w:color w:val="000000"/>
              </w:rPr>
              <w:t>%</w:t>
            </w:r>
          </w:p>
        </w:tc>
      </w:tr>
      <w:tr w:rsidR="009B300D" w:rsidRPr="00C800BF" w:rsidTr="009B300D">
        <w:trPr>
          <w:trHeight w:val="303"/>
        </w:trPr>
        <w:tc>
          <w:tcPr>
            <w:tcW w:w="2282"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180</w:t>
            </w:r>
            <w:r w:rsidRPr="00C800BF">
              <w:rPr>
                <w:rFonts w:ascii="Calibri" w:hAnsi="Calibri"/>
                <w:color w:val="000000"/>
              </w:rPr>
              <w:t>%</w:t>
            </w:r>
          </w:p>
        </w:tc>
        <w:tc>
          <w:tcPr>
            <w:tcW w:w="1971"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sidRPr="00C800BF">
              <w:rPr>
                <w:rFonts w:ascii="Calibri" w:hAnsi="Calibri"/>
                <w:color w:val="000000"/>
              </w:rPr>
              <w:t>80%</w:t>
            </w:r>
          </w:p>
        </w:tc>
        <w:tc>
          <w:tcPr>
            <w:tcW w:w="2873" w:type="dxa"/>
            <w:tcBorders>
              <w:top w:val="single" w:sz="4" w:space="0" w:color="auto"/>
              <w:left w:val="nil"/>
              <w:bottom w:val="single" w:sz="4" w:space="0" w:color="auto"/>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83,43</w:t>
            </w:r>
            <w:r w:rsidRPr="00C800BF">
              <w:rPr>
                <w:rFonts w:ascii="Calibri" w:hAnsi="Calibri"/>
                <w:color w:val="000000"/>
              </w:rPr>
              <w:t>%</w:t>
            </w:r>
          </w:p>
        </w:tc>
      </w:tr>
      <w:tr w:rsidR="009B300D" w:rsidRPr="00C800BF" w:rsidTr="009B300D">
        <w:trPr>
          <w:trHeight w:val="303"/>
        </w:trPr>
        <w:tc>
          <w:tcPr>
            <w:tcW w:w="2282"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170</w:t>
            </w:r>
            <w:r w:rsidRPr="00C800BF">
              <w:rPr>
                <w:rFonts w:ascii="Calibri" w:hAnsi="Calibri"/>
                <w:color w:val="000000"/>
              </w:rPr>
              <w:t>%</w:t>
            </w:r>
          </w:p>
        </w:tc>
        <w:tc>
          <w:tcPr>
            <w:tcW w:w="1971"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90</w:t>
            </w:r>
            <w:r w:rsidRPr="00C800BF">
              <w:rPr>
                <w:rFonts w:ascii="Calibri" w:hAnsi="Calibri"/>
                <w:color w:val="000000"/>
              </w:rPr>
              <w:t>%</w:t>
            </w:r>
          </w:p>
        </w:tc>
        <w:tc>
          <w:tcPr>
            <w:tcW w:w="2873" w:type="dxa"/>
            <w:tcBorders>
              <w:top w:val="single" w:sz="4" w:space="0" w:color="auto"/>
              <w:left w:val="nil"/>
              <w:bottom w:val="single" w:sz="4" w:space="0" w:color="auto"/>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83,43</w:t>
            </w:r>
            <w:r w:rsidRPr="00C800BF">
              <w:rPr>
                <w:rFonts w:ascii="Calibri" w:hAnsi="Calibri"/>
                <w:color w:val="000000"/>
              </w:rPr>
              <w:t>%</w:t>
            </w:r>
          </w:p>
        </w:tc>
      </w:tr>
      <w:tr w:rsidR="009B300D" w:rsidRPr="00C800BF" w:rsidTr="009B300D">
        <w:trPr>
          <w:trHeight w:val="303"/>
        </w:trPr>
        <w:tc>
          <w:tcPr>
            <w:tcW w:w="2282"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160</w:t>
            </w:r>
            <w:r w:rsidRPr="00C800BF">
              <w:rPr>
                <w:rFonts w:ascii="Calibri" w:hAnsi="Calibri"/>
                <w:color w:val="000000"/>
              </w:rPr>
              <w:t>%</w:t>
            </w:r>
          </w:p>
        </w:tc>
        <w:tc>
          <w:tcPr>
            <w:tcW w:w="1971" w:type="dxa"/>
            <w:tcBorders>
              <w:top w:val="single" w:sz="4" w:space="0" w:color="auto"/>
              <w:left w:val="nil"/>
              <w:bottom w:val="single" w:sz="4" w:space="0" w:color="auto"/>
              <w:right w:val="nil"/>
            </w:tcBorders>
            <w:noWrap/>
            <w:vAlign w:val="center"/>
            <w:hideMark/>
          </w:tcPr>
          <w:p w:rsidR="009B300D" w:rsidRPr="00C800BF" w:rsidRDefault="009B300D" w:rsidP="009B300D">
            <w:pPr>
              <w:spacing w:after="0"/>
              <w:jc w:val="center"/>
              <w:rPr>
                <w:rFonts w:ascii="Calibri" w:hAnsi="Calibri"/>
                <w:color w:val="000000"/>
              </w:rPr>
            </w:pPr>
            <w:r>
              <w:rPr>
                <w:rFonts w:ascii="Calibri" w:hAnsi="Calibri"/>
                <w:color w:val="000000"/>
              </w:rPr>
              <w:t>100</w:t>
            </w:r>
            <w:r w:rsidRPr="00C800BF">
              <w:rPr>
                <w:rFonts w:ascii="Calibri" w:hAnsi="Calibri"/>
                <w:color w:val="000000"/>
              </w:rPr>
              <w:t>%</w:t>
            </w:r>
          </w:p>
        </w:tc>
        <w:tc>
          <w:tcPr>
            <w:tcW w:w="2873" w:type="dxa"/>
            <w:tcBorders>
              <w:top w:val="single" w:sz="4" w:space="0" w:color="auto"/>
              <w:left w:val="nil"/>
              <w:bottom w:val="single" w:sz="4" w:space="0" w:color="auto"/>
              <w:right w:val="nil"/>
            </w:tcBorders>
            <w:noWrap/>
            <w:vAlign w:val="bottom"/>
            <w:hideMark/>
          </w:tcPr>
          <w:p w:rsidR="009B300D" w:rsidRPr="00C800BF" w:rsidRDefault="009B300D" w:rsidP="009B300D">
            <w:pPr>
              <w:spacing w:after="0"/>
              <w:jc w:val="center"/>
              <w:rPr>
                <w:rFonts w:ascii="Calibri" w:hAnsi="Calibri"/>
                <w:color w:val="000000"/>
              </w:rPr>
            </w:pPr>
            <w:r>
              <w:rPr>
                <w:rFonts w:ascii="Calibri" w:hAnsi="Calibri"/>
                <w:color w:val="000000"/>
              </w:rPr>
              <w:t>83,39</w:t>
            </w:r>
            <w:r w:rsidRPr="00C800BF">
              <w:rPr>
                <w:rFonts w:ascii="Calibri" w:hAnsi="Calibri"/>
                <w:color w:val="000000"/>
              </w:rPr>
              <w:t>%</w:t>
            </w:r>
          </w:p>
        </w:tc>
      </w:tr>
    </w:tbl>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22F9B" w:rsidP="009B300D">
      <w:pPr>
        <w:pStyle w:val="Cabealho4"/>
      </w:pPr>
      <w:r>
        <w:t>Grau de Precisão</w:t>
      </w:r>
    </w:p>
    <w:p w:rsidR="009B300D" w:rsidRPr="00675C18" w:rsidRDefault="009B300D" w:rsidP="003A00B2">
      <w:pPr>
        <w:pStyle w:val="PargrafodaLista"/>
        <w:numPr>
          <w:ilvl w:val="0"/>
          <w:numId w:val="28"/>
        </w:numPr>
      </w:pPr>
      <w:r>
        <w:t>Caudal mínimo turbinável</w:t>
      </w:r>
    </w:p>
    <w:p w:rsidR="009B300D" w:rsidRDefault="009B300D" w:rsidP="009B300D">
      <w:r>
        <w:t>Na quantificação do caudal mínimo turbinável no Excel resolveu-se limitar a curva de rendimentos a este valor, isto é, a curva de regressão polinomial só é aplicada aos pontos da turbina para os quais se sabe que são pontos de funcionamento reais. Se uma dada turbina tiver um caudal instalado mínimo de 15% do caudal instalado, a curva de regressão será aplicada entre os pontos de funcionamento 20% e 100% do caudal instalado, porque são os únicos conhecidos, uma vez que a ordem de precisão é de variações de 10% do caudal instalado.</w:t>
      </w:r>
    </w:p>
    <w:p w:rsidR="009B300D" w:rsidRDefault="009B300D" w:rsidP="009B300D">
      <w:r>
        <w:t>No caso do cálculo de uma só turbina, a curva é aplicada a todos os pontos para que seja contabilizado o valor mínimo real. No entanto, nos casos em que as turbinas são diferentes entre si, o mesmo pode não se verificar.</w:t>
      </w:r>
    </w:p>
    <w:p w:rsidR="009B300D" w:rsidRDefault="009B300D" w:rsidP="009B300D">
      <w:r>
        <w:t>Imagine-se o caso de existir um aproveitamento com duas turbinas com capacidades diferentes, mas com a mesma percentagem de caudal mínimo (20%), sendo que a turbina 1 tem um caudal nominal de 2/3 do caudal disponível e a turbina 2 tem 1/3.</w:t>
      </w:r>
    </w:p>
    <w:p w:rsidR="009B300D" w:rsidRDefault="009B300D" w:rsidP="009B300D">
      <w:r>
        <w:t>Ora, o caudal mínimo corresponderia a 1/3 de 20%, ou seja, 6,67%. A precisão resultante da aglutinação de duas turbinas é agora de variações de 5%. Assim sendo, e por uma questão de segurança, considera-se o valor imediatamente superior, ou seja, em vez do caudal mínimo turbinável ser de 6,67% do instalado no aproveitamento passa a ser 10% que é o primeiro ponto de rendimento conhecido que se encontra imediatamente acima do valor mínimo real.</w:t>
      </w:r>
    </w:p>
    <w:p w:rsidR="009B300D" w:rsidRDefault="009B300D" w:rsidP="009B300D">
      <w:r>
        <w:t xml:space="preserve">Outra questão a considerar em relação a este fator prende-se com o facto de ser requerido um espectro completo dos caudais médios diários mensais e não dos caudais médios mensais anuais. Isto porque se tal não acontecer, a curva da produção de energia em função do caudal a instalar sofrerá quebras, visto que com a variação de apenas 1% do valor do caudal, a turbina poderá não conseguir turbinar os caudais referentes a um mês completo. </w:t>
      </w:r>
    </w:p>
    <w:p w:rsidR="009B300D" w:rsidRDefault="009B300D" w:rsidP="009B300D"/>
    <w:p w:rsidR="009B300D" w:rsidRDefault="009B300D" w:rsidP="003A00B2">
      <w:pPr>
        <w:pStyle w:val="PargrafodaLista"/>
        <w:numPr>
          <w:ilvl w:val="0"/>
          <w:numId w:val="28"/>
        </w:numPr>
      </w:pPr>
      <w:r>
        <w:t>Precisão adotada nos critérios económicos</w:t>
      </w:r>
    </w:p>
    <w:p w:rsidR="009B300D" w:rsidRDefault="009B300D" w:rsidP="009B300D">
      <w:r>
        <w:t>A solução que dá resposta ao problema de encontrar o caudal ideal a instalar num aproveitamento, baseia-se numa metodologia que testa vários valores para atingir a solução ideal. Foram programadas iterações que aumentam o valor do caudal a instalar em 1% da diferença entre os caudais disponíveis máximo e mínimo. Quando o objetivo é ultrapassado, o caudal é novamente diminuído em 0.1% e aumentado posteriormente em 0.01%, para se chegar a um valor com um maior rigor.</w:t>
      </w:r>
    </w:p>
    <w:p w:rsidR="009B300D" w:rsidRDefault="009B300D" w:rsidP="009B300D">
      <w:r>
        <w:t>Analogamente ao que acontece com a variação de caudal, quando se procura determinar o valor da taxa interna de rentabilidade, o valor final encontra-se com um erro associado de +/- 0.01%.</w:t>
      </w:r>
    </w:p>
    <w:p w:rsidR="009B300D" w:rsidRDefault="009B300D" w:rsidP="009B300D"/>
    <w:p w:rsidR="009B300D" w:rsidRDefault="009B300D" w:rsidP="003A00B2">
      <w:pPr>
        <w:pStyle w:val="PargrafodaLista"/>
        <w:numPr>
          <w:ilvl w:val="0"/>
          <w:numId w:val="28"/>
        </w:numPr>
      </w:pPr>
      <w:r>
        <w:t>Curvas de rendimentos</w:t>
      </w:r>
    </w:p>
    <w:p w:rsidR="009B300D" w:rsidRDefault="009B300D" w:rsidP="009B300D">
      <w:r>
        <w:t xml:space="preserve">As curvas de rendimentos conjuntas têm um erro associado inferior a 1% do valor real. Com efeito, no seu cálculo foram adotadas curvas de regressão polinomial de grau 10 de forma a adequar uma curva com o maior valor de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possível.</w:t>
      </w:r>
    </w:p>
    <w:p w:rsidR="009B300D" w:rsidRPr="003E115D" w:rsidRDefault="009B300D" w:rsidP="009B300D"/>
    <w:p w:rsidR="009B300D" w:rsidRDefault="009B300D" w:rsidP="009B300D">
      <w:pPr>
        <w:pStyle w:val="Cabealho2"/>
      </w:pPr>
      <w:bookmarkStart w:id="180" w:name="_Toc492046066"/>
      <w:bookmarkStart w:id="181" w:name="_Toc494211804"/>
      <w:r>
        <w:t>Microsoft Visual Basic</w:t>
      </w:r>
      <w:bookmarkEnd w:id="180"/>
      <w:bookmarkEnd w:id="181"/>
    </w:p>
    <w:p w:rsidR="009B300D" w:rsidRDefault="009B300D" w:rsidP="009B300D">
      <w:pPr>
        <w:pStyle w:val="Cabealho3"/>
      </w:pPr>
      <w:bookmarkStart w:id="182" w:name="_Toc492046067"/>
      <w:bookmarkStart w:id="183" w:name="_Toc494211805"/>
      <w:r>
        <w:t>Introdução</w:t>
      </w:r>
      <w:bookmarkEnd w:id="182"/>
      <w:bookmarkEnd w:id="183"/>
    </w:p>
    <w:p w:rsidR="009B300D" w:rsidRDefault="009B300D" w:rsidP="009B300D">
      <w:r>
        <w:t xml:space="preserve">Programar em BASIC requer o conhecimento de uma linguagem de programação que permita indicar a um computador os passos necessários para desempenhar uma dada tarefa. É um processo que se realiza num plano invisível ao utilizador, pelo que só se visualizam os resultados finais da realização da tarefa. </w:t>
      </w:r>
    </w:p>
    <w:p w:rsidR="009B300D" w:rsidRPr="00C93B22" w:rsidRDefault="009B300D" w:rsidP="009B300D">
      <w:r>
        <w:t>Esta linguagem computacional está incluída na esmagadora maioria de programas utilizados diariamente. Representa de certa forma o “background” de variadas aplicações do Microsoft Windows</w:t>
      </w:r>
      <w:r w:rsidR="00417E1E">
        <w:t>,</w:t>
      </w:r>
      <w:r>
        <w:t xml:space="preserve"> e não só</w:t>
      </w:r>
      <w:r w:rsidR="00417E1E">
        <w:t>,</w:t>
      </w:r>
      <w:r>
        <w:t xml:space="preserve"> com as quais um utilizador poderá interagir. </w:t>
      </w:r>
    </w:p>
    <w:p w:rsidR="009B300D" w:rsidRDefault="009B300D" w:rsidP="009B300D">
      <w:pPr>
        <w:spacing w:line="280" w:lineRule="atLeast"/>
        <w:rPr>
          <w:rFonts w:cs="Arial"/>
          <w:szCs w:val="20"/>
        </w:rPr>
      </w:pPr>
      <w:r>
        <w:rPr>
          <w:rFonts w:cs="Arial"/>
          <w:szCs w:val="20"/>
        </w:rPr>
        <w:t>A facilidade de interação, importação e exportação de dados para o MS Excel representa uma valia considerável, é sobretudo vantajoso pelo facto de poderem ser programados fluxogramas e interligá-los com o MS Excel. [19]</w:t>
      </w:r>
    </w:p>
    <w:p w:rsidR="009B300D" w:rsidRDefault="009B300D" w:rsidP="009B300D">
      <w:pPr>
        <w:spacing w:line="280" w:lineRule="atLeast"/>
        <w:rPr>
          <w:rFonts w:cs="Arial"/>
          <w:szCs w:val="20"/>
        </w:rPr>
      </w:pPr>
      <w:r>
        <w:rPr>
          <w:rFonts w:cs="Arial"/>
          <w:szCs w:val="20"/>
        </w:rPr>
        <w:t>Assim sendo, criam-se tarefas ou rotinas, constituídas por funções cumulativas ou mesmo iterações que se tornam imprescindíveis sobretudo no</w:t>
      </w:r>
      <w:r w:rsidR="00417E1E">
        <w:rPr>
          <w:rFonts w:cs="Arial"/>
          <w:szCs w:val="20"/>
        </w:rPr>
        <w:t>s</w:t>
      </w:r>
      <w:r>
        <w:rPr>
          <w:rFonts w:cs="Arial"/>
          <w:szCs w:val="20"/>
        </w:rPr>
        <w:t xml:space="preserve"> cálculo</w:t>
      </w:r>
      <w:r w:rsidR="00417E1E">
        <w:rPr>
          <w:rFonts w:cs="Arial"/>
          <w:szCs w:val="20"/>
        </w:rPr>
        <w:t>s</w:t>
      </w:r>
      <w:r>
        <w:rPr>
          <w:rFonts w:cs="Arial"/>
          <w:szCs w:val="20"/>
        </w:rPr>
        <w:t xml:space="preserve"> do Benefício e do Custo inerentes à instalação de um dado caudal num aproveitamento. [20]</w:t>
      </w:r>
    </w:p>
    <w:p w:rsidR="009B300D" w:rsidRDefault="009B300D" w:rsidP="009B300D">
      <w:pPr>
        <w:spacing w:line="280" w:lineRule="atLeast"/>
        <w:rPr>
          <w:rFonts w:cs="Arial"/>
          <w:szCs w:val="20"/>
        </w:rPr>
      </w:pPr>
      <w:r>
        <w:rPr>
          <w:rFonts w:cs="Arial"/>
          <w:szCs w:val="20"/>
        </w:rPr>
        <w:t>Este programa apresenta também uma excelente capacidade de criar vetores, o que torna sobretudo útil a questão da otimização de número de variáveis e na diminuição de comandos que terão que ser introduzidos no programa.</w:t>
      </w:r>
    </w:p>
    <w:p w:rsidR="009B300D" w:rsidRDefault="009B300D" w:rsidP="009B300D">
      <w:pPr>
        <w:spacing w:line="280" w:lineRule="atLeast"/>
        <w:rPr>
          <w:rFonts w:cs="Arial"/>
          <w:szCs w:val="20"/>
        </w:rPr>
      </w:pPr>
      <w:r>
        <w:rPr>
          <w:rFonts w:cs="Arial"/>
          <w:szCs w:val="20"/>
        </w:rPr>
        <w:t xml:space="preserve">Neste subcapítulo </w:t>
      </w:r>
      <w:r w:rsidRPr="00A15EA3">
        <w:t>será realizada uma exposição das tarefas mais utilizadas na conceção do modelo de cálculo</w:t>
      </w:r>
      <w:r>
        <w:t>, a forma como podem ser programadas e como se interligam com o MS Excel.</w:t>
      </w:r>
    </w:p>
    <w:p w:rsidR="009B300D" w:rsidRDefault="009B300D" w:rsidP="009B300D">
      <w:pPr>
        <w:spacing w:line="280" w:lineRule="atLeast"/>
        <w:rPr>
          <w:rFonts w:cs="Arial"/>
          <w:szCs w:val="20"/>
        </w:rPr>
      </w:pPr>
    </w:p>
    <w:p w:rsidR="009B300D" w:rsidRDefault="009B300D" w:rsidP="009B300D">
      <w:pPr>
        <w:pStyle w:val="Cabealho3"/>
      </w:pPr>
      <w:bookmarkStart w:id="184" w:name="_Toc492046068"/>
      <w:bookmarkStart w:id="185" w:name="_Toc494211806"/>
      <w:r w:rsidRPr="00A15EA3">
        <w:t>Tarefas Simples</w:t>
      </w:r>
      <w:bookmarkEnd w:id="184"/>
      <w:bookmarkEnd w:id="185"/>
    </w:p>
    <w:p w:rsidR="009B300D" w:rsidRPr="00A15EA3" w:rsidRDefault="009B300D" w:rsidP="009B300D">
      <w:pPr>
        <w:pStyle w:val="Cabealho4"/>
      </w:pPr>
      <w:bookmarkStart w:id="186" w:name="_Toc492046069"/>
      <w:r>
        <w:t>Funções Condicionantes</w:t>
      </w:r>
      <w:bookmarkEnd w:id="186"/>
    </w:p>
    <w:p w:rsidR="009B300D" w:rsidRPr="00A15EA3" w:rsidRDefault="009B300D" w:rsidP="009B300D">
      <w:pPr>
        <w:spacing w:line="280" w:lineRule="atLeast"/>
        <w:rPr>
          <w:rFonts w:cs="Arial"/>
          <w:szCs w:val="20"/>
        </w:rPr>
      </w:pPr>
      <w:r w:rsidRPr="00A15EA3">
        <w:rPr>
          <w:rFonts w:cs="Arial"/>
          <w:szCs w:val="20"/>
        </w:rPr>
        <w:t>A abordagem do tema começa com, provavelmente, a função mais utilizada em questões de lógica</w:t>
      </w:r>
      <w:r>
        <w:rPr>
          <w:rFonts w:cs="Arial"/>
          <w:szCs w:val="20"/>
        </w:rPr>
        <w:t>: “</w:t>
      </w:r>
      <w:proofErr w:type="spellStart"/>
      <w:r w:rsidRPr="00A85953">
        <w:rPr>
          <w:rFonts w:cs="Arial"/>
          <w:szCs w:val="20"/>
        </w:rPr>
        <w:t>If</w:t>
      </w:r>
      <w:proofErr w:type="spellEnd"/>
      <w:r w:rsidRPr="00A85953">
        <w:rPr>
          <w:rFonts w:cs="Arial"/>
          <w:szCs w:val="20"/>
        </w:rPr>
        <w:t xml:space="preserve"> … </w:t>
      </w:r>
      <w:proofErr w:type="spellStart"/>
      <w:r w:rsidRPr="00A85953">
        <w:rPr>
          <w:rFonts w:cs="Arial"/>
          <w:szCs w:val="20"/>
        </w:rPr>
        <w:t>Then</w:t>
      </w:r>
      <w:proofErr w:type="spellEnd"/>
      <w:r w:rsidRPr="00A85953">
        <w:rPr>
          <w:rFonts w:cs="Arial"/>
          <w:szCs w:val="20"/>
        </w:rPr>
        <w:t xml:space="preserve"> … </w:t>
      </w:r>
      <w:proofErr w:type="spellStart"/>
      <w:r w:rsidRPr="00A85953">
        <w:rPr>
          <w:rFonts w:cs="Arial"/>
          <w:szCs w:val="20"/>
        </w:rPr>
        <w:t>End</w:t>
      </w:r>
      <w:proofErr w:type="spellEnd"/>
      <w:r w:rsidRPr="00A85953">
        <w:rPr>
          <w:rFonts w:cs="Arial"/>
          <w:szCs w:val="20"/>
        </w:rPr>
        <w:t xml:space="preserve"> </w:t>
      </w:r>
      <w:proofErr w:type="spellStart"/>
      <w:r w:rsidRPr="00A85953">
        <w:rPr>
          <w:rFonts w:cs="Arial"/>
          <w:szCs w:val="20"/>
        </w:rPr>
        <w:t>If</w:t>
      </w:r>
      <w:proofErr w:type="spellEnd"/>
      <w:r>
        <w:rPr>
          <w:rFonts w:cs="Arial"/>
          <w:szCs w:val="20"/>
        </w:rPr>
        <w:t>”</w:t>
      </w:r>
      <w:r w:rsidRPr="00A15EA3">
        <w:rPr>
          <w:rFonts w:cs="Arial"/>
          <w:szCs w:val="20"/>
        </w:rPr>
        <w:t>.</w:t>
      </w:r>
    </w:p>
    <w:p w:rsidR="009B300D" w:rsidRPr="00A15EA3" w:rsidRDefault="009B300D" w:rsidP="009B300D">
      <w:pPr>
        <w:spacing w:line="280" w:lineRule="atLeast"/>
        <w:rPr>
          <w:rFonts w:cs="Arial"/>
          <w:szCs w:val="20"/>
        </w:rPr>
      </w:pPr>
      <w:r w:rsidRPr="00A15EA3">
        <w:rPr>
          <w:rFonts w:cs="Arial"/>
          <w:szCs w:val="20"/>
        </w:rPr>
        <w:t>Traduz uma capacidade de decisão, optando por uma ação que cumpra as condições impostas. É a função primordial que remonta à caracterização de um sistema binário em que só existem duas hipóteses primárias: ligado ou desligado, ativo ou inativo, 1 ou 0. Ainda que a capacidade de aplicação desta função se estenda a decisões complexas, no fundo apenas haverá uma de duas respostas: sim ou não.</w:t>
      </w:r>
    </w:p>
    <w:p w:rsidR="009B300D" w:rsidRPr="00A15EA3" w:rsidRDefault="009B300D" w:rsidP="009B300D">
      <w:pPr>
        <w:spacing w:line="280" w:lineRule="atLeast"/>
        <w:rPr>
          <w:rFonts w:cs="Arial"/>
          <w:szCs w:val="20"/>
        </w:rPr>
      </w:pPr>
      <w:r w:rsidRPr="00A15EA3">
        <w:rPr>
          <w:rFonts w:cs="Arial"/>
          <w:szCs w:val="20"/>
        </w:rPr>
        <w:t>Segundo um raciocínio lógico, no dia-a-dia de um ser humano, todas as decisões ou avaliações que podem ser tomadas remontam a condicionantes impostas previamente, ainda que por vezes estejam várias em conflito, haverá sempre um fator predominante (ou conjunto de vários) que culmin</w:t>
      </w:r>
      <w:r>
        <w:rPr>
          <w:rFonts w:cs="Arial"/>
          <w:szCs w:val="20"/>
        </w:rPr>
        <w:t xml:space="preserve">ará na escolha final.  </w:t>
      </w:r>
    </w:p>
    <w:p w:rsidR="009B300D" w:rsidRPr="00A15EA3" w:rsidRDefault="009B300D" w:rsidP="009B300D">
      <w:pPr>
        <w:spacing w:line="280" w:lineRule="atLeast"/>
        <w:rPr>
          <w:rFonts w:cs="Arial"/>
          <w:szCs w:val="20"/>
        </w:rPr>
      </w:pPr>
      <w:r w:rsidRPr="00A15EA3">
        <w:rPr>
          <w:rFonts w:cs="Arial"/>
          <w:szCs w:val="20"/>
        </w:rPr>
        <w:t xml:space="preserve">A título de exemplo, será considerada uma situação em que uma fábrica produz 10 unidades por dia de um dado produto e coloca-se a questão de saber se ao fim de 15 dias a fábrica é capaz de produzir pelo </w:t>
      </w:r>
      <w:r w:rsidRPr="00A15EA3">
        <w:rPr>
          <w:rFonts w:cs="Arial"/>
          <w:szCs w:val="20"/>
        </w:rPr>
        <w:lastRenderedPageBreak/>
        <w:t>menos 135 unidades. Após o cálculo, a resposta obtida é obviamente afirmativa. No entanto, os passos elementares para chegar a esta conclu</w:t>
      </w:r>
      <w:r>
        <w:rPr>
          <w:rFonts w:cs="Arial"/>
          <w:szCs w:val="20"/>
        </w:rPr>
        <w:t>são terão que ser os seguintes:</w:t>
      </w:r>
    </w:p>
    <w:p w:rsidR="009B300D" w:rsidRPr="00A15EA3" w:rsidRDefault="009B300D" w:rsidP="009B300D">
      <w:pPr>
        <w:spacing w:line="280" w:lineRule="atLeast"/>
        <w:ind w:firstLine="709"/>
        <w:rPr>
          <w:rFonts w:cs="Arial"/>
          <w:szCs w:val="20"/>
        </w:rPr>
      </w:pPr>
      <w:r w:rsidRPr="00A15EA3">
        <w:rPr>
          <w:rFonts w:cs="Arial"/>
          <w:szCs w:val="20"/>
        </w:rPr>
        <w:t>Passo 1: formular o problema e definir as variáveis em questão;</w:t>
      </w:r>
    </w:p>
    <w:p w:rsidR="009B300D" w:rsidRPr="00A15EA3" w:rsidRDefault="009B300D" w:rsidP="009B300D">
      <w:pPr>
        <w:spacing w:line="280" w:lineRule="atLeast"/>
        <w:ind w:left="709"/>
        <w:rPr>
          <w:rFonts w:cs="Arial"/>
          <w:szCs w:val="20"/>
        </w:rPr>
      </w:pPr>
      <w:r w:rsidRPr="00A15EA3">
        <w:rPr>
          <w:rFonts w:cs="Arial"/>
          <w:szCs w:val="20"/>
        </w:rPr>
        <w:t>Passo 2: executar a multiplicação do número de dias pelo número de produtos produzidos por dia;</w:t>
      </w:r>
    </w:p>
    <w:p w:rsidR="009B300D" w:rsidRPr="00A15EA3" w:rsidRDefault="009B300D" w:rsidP="009B300D">
      <w:pPr>
        <w:spacing w:line="280" w:lineRule="atLeast"/>
        <w:ind w:firstLine="709"/>
        <w:rPr>
          <w:rFonts w:cs="Arial"/>
          <w:szCs w:val="20"/>
        </w:rPr>
      </w:pPr>
      <w:r w:rsidRPr="00A15EA3">
        <w:rPr>
          <w:rFonts w:cs="Arial"/>
          <w:szCs w:val="20"/>
        </w:rPr>
        <w:t>Passo 3: verificar se o resultado obtido condiz com a condição imposta;</w:t>
      </w:r>
    </w:p>
    <w:p w:rsidR="009B300D" w:rsidRPr="00A15EA3" w:rsidRDefault="009B300D" w:rsidP="009B300D">
      <w:pPr>
        <w:spacing w:line="280" w:lineRule="atLeast"/>
        <w:ind w:firstLine="709"/>
        <w:rPr>
          <w:rFonts w:cs="Arial"/>
          <w:szCs w:val="20"/>
        </w:rPr>
      </w:pPr>
      <w:r w:rsidRPr="00A15EA3">
        <w:rPr>
          <w:rFonts w:cs="Arial"/>
          <w:szCs w:val="20"/>
        </w:rPr>
        <w:t>P</w:t>
      </w:r>
      <w:r>
        <w:rPr>
          <w:rFonts w:cs="Arial"/>
          <w:szCs w:val="20"/>
        </w:rPr>
        <w:t>asso 4: dar uma resposta final.</w:t>
      </w:r>
    </w:p>
    <w:p w:rsidR="009B300D" w:rsidRPr="00A15EA3" w:rsidRDefault="009B300D" w:rsidP="009B300D">
      <w:pPr>
        <w:spacing w:line="280" w:lineRule="atLeast"/>
        <w:rPr>
          <w:rFonts w:cs="Arial"/>
          <w:szCs w:val="20"/>
        </w:rPr>
      </w:pPr>
      <w:r w:rsidRPr="00A15EA3">
        <w:rPr>
          <w:rFonts w:cs="Arial"/>
          <w:szCs w:val="20"/>
        </w:rPr>
        <w:t>Pode-se afirmar que os passos são ações realizadas e que o conjunto formado por todas elas realiza uma tarefa. A organizaç</w:t>
      </w:r>
      <w:r>
        <w:rPr>
          <w:rFonts w:cs="Arial"/>
          <w:szCs w:val="20"/>
        </w:rPr>
        <w:t>ão sequencial lógica é fulcral.</w:t>
      </w:r>
    </w:p>
    <w:p w:rsidR="009B300D" w:rsidRPr="00A15EA3" w:rsidRDefault="009B300D" w:rsidP="009B300D">
      <w:pPr>
        <w:spacing w:line="280" w:lineRule="atLeast"/>
        <w:rPr>
          <w:rFonts w:cs="Arial"/>
          <w:szCs w:val="20"/>
        </w:rPr>
      </w:pPr>
      <w:r w:rsidRPr="00A15EA3">
        <w:rPr>
          <w:rFonts w:cs="Arial"/>
          <w:szCs w:val="20"/>
        </w:rPr>
        <w:t>Caso este exemplo fosse formulado e executado em Visual Basic, teria um</w:t>
      </w:r>
      <w:r>
        <w:rPr>
          <w:rFonts w:cs="Arial"/>
          <w:szCs w:val="20"/>
        </w:rPr>
        <w:t xml:space="preserve"> aspeto semelhante ao seguinte:</w:t>
      </w:r>
    </w:p>
    <w:p w:rsidR="009B300D" w:rsidRPr="00A85953" w:rsidRDefault="009B300D" w:rsidP="009B300D">
      <w:pPr>
        <w:pStyle w:val="PargrafodaLista"/>
        <w:ind w:left="0" w:firstLine="720"/>
        <w:rPr>
          <w:b/>
          <w:szCs w:val="22"/>
        </w:rPr>
      </w:pPr>
      <w:proofErr w:type="spellStart"/>
      <w:r w:rsidRPr="00A85953">
        <w:rPr>
          <w:b/>
          <w:color w:val="4F81BD" w:themeColor="accent1"/>
          <w:szCs w:val="22"/>
        </w:rPr>
        <w:t>Sub</w:t>
      </w:r>
      <w:proofErr w:type="spellEnd"/>
      <w:r w:rsidRPr="00A85953">
        <w:rPr>
          <w:b/>
          <w:szCs w:val="22"/>
        </w:rPr>
        <w:t xml:space="preserve"> </w:t>
      </w:r>
      <w:proofErr w:type="spellStart"/>
      <w:r w:rsidRPr="00A85953">
        <w:rPr>
          <w:b/>
          <w:szCs w:val="22"/>
        </w:rPr>
        <w:t>comparar_valores_</w:t>
      </w:r>
      <w:proofErr w:type="gramStart"/>
      <w:r w:rsidRPr="00A85953">
        <w:rPr>
          <w:b/>
          <w:szCs w:val="22"/>
        </w:rPr>
        <w:t>unidades</w:t>
      </w:r>
      <w:proofErr w:type="spellEnd"/>
      <w:r w:rsidRPr="00A85953">
        <w:rPr>
          <w:b/>
          <w:szCs w:val="22"/>
        </w:rPr>
        <w:t>(</w:t>
      </w:r>
      <w:proofErr w:type="gramEnd"/>
      <w:r w:rsidRPr="00A85953">
        <w:rPr>
          <w:b/>
          <w:szCs w:val="22"/>
        </w:rPr>
        <w:t>)</w:t>
      </w:r>
    </w:p>
    <w:p w:rsidR="009B300D" w:rsidRPr="00A85953" w:rsidRDefault="009B300D" w:rsidP="009B300D">
      <w:pPr>
        <w:pStyle w:val="PargrafodaLista"/>
        <w:ind w:left="0" w:firstLine="720"/>
        <w:rPr>
          <w:b/>
          <w:szCs w:val="22"/>
        </w:rPr>
      </w:pPr>
      <w:proofErr w:type="spellStart"/>
      <w:r w:rsidRPr="00A85953">
        <w:rPr>
          <w:b/>
          <w:szCs w:val="22"/>
        </w:rPr>
        <w:t>Dim</w:t>
      </w:r>
      <w:proofErr w:type="spellEnd"/>
      <w:r w:rsidRPr="00A85953">
        <w:rPr>
          <w:b/>
          <w:szCs w:val="22"/>
        </w:rPr>
        <w:t xml:space="preserve"> x as </w:t>
      </w:r>
      <w:proofErr w:type="spellStart"/>
      <w:r w:rsidRPr="00A85953">
        <w:rPr>
          <w:b/>
          <w:szCs w:val="22"/>
        </w:rPr>
        <w:t>Integer</w:t>
      </w:r>
      <w:proofErr w:type="spellEnd"/>
    </w:p>
    <w:p w:rsidR="009B300D" w:rsidRPr="00A85953" w:rsidRDefault="009B300D" w:rsidP="009B300D">
      <w:pPr>
        <w:pStyle w:val="PargrafodaLista"/>
        <w:ind w:left="0" w:firstLine="720"/>
        <w:rPr>
          <w:b/>
          <w:szCs w:val="22"/>
        </w:rPr>
      </w:pPr>
      <w:proofErr w:type="spellStart"/>
      <w:r w:rsidRPr="00A85953">
        <w:rPr>
          <w:b/>
          <w:szCs w:val="22"/>
        </w:rPr>
        <w:t>Dim</w:t>
      </w:r>
      <w:proofErr w:type="spellEnd"/>
      <w:r w:rsidRPr="00A85953">
        <w:rPr>
          <w:b/>
          <w:szCs w:val="22"/>
        </w:rPr>
        <w:t xml:space="preserve"> y as </w:t>
      </w:r>
      <w:proofErr w:type="spellStart"/>
      <w:r w:rsidRPr="00A85953">
        <w:rPr>
          <w:b/>
          <w:szCs w:val="22"/>
        </w:rPr>
        <w:t>Integer</w:t>
      </w:r>
      <w:proofErr w:type="spellEnd"/>
    </w:p>
    <w:p w:rsidR="009B300D" w:rsidRPr="00A85953" w:rsidRDefault="009B300D" w:rsidP="009B300D">
      <w:pPr>
        <w:pStyle w:val="PargrafodaLista"/>
        <w:ind w:left="0" w:firstLine="720"/>
        <w:rPr>
          <w:b/>
          <w:szCs w:val="22"/>
        </w:rPr>
      </w:pPr>
      <w:r w:rsidRPr="00A85953">
        <w:rPr>
          <w:b/>
          <w:szCs w:val="22"/>
        </w:rPr>
        <w:t>‘x = número de unidades produzidas diariamente</w:t>
      </w:r>
    </w:p>
    <w:p w:rsidR="009B300D" w:rsidRPr="00A85953" w:rsidRDefault="009B300D" w:rsidP="009B300D">
      <w:pPr>
        <w:pStyle w:val="PargrafodaLista"/>
        <w:ind w:left="0" w:firstLine="720"/>
        <w:rPr>
          <w:b/>
          <w:szCs w:val="22"/>
        </w:rPr>
      </w:pPr>
      <w:r w:rsidRPr="00A85953">
        <w:rPr>
          <w:b/>
          <w:szCs w:val="22"/>
        </w:rPr>
        <w:t>‘y = número de unidades produzidos ao fim de 15 dias</w:t>
      </w:r>
    </w:p>
    <w:p w:rsidR="009B300D" w:rsidRDefault="009B300D" w:rsidP="009B300D">
      <w:pPr>
        <w:pStyle w:val="PargrafodaLista"/>
        <w:ind w:left="0" w:firstLine="720"/>
        <w:rPr>
          <w:b/>
          <w:szCs w:val="22"/>
        </w:rPr>
      </w:pPr>
      <w:r w:rsidRPr="00A85953">
        <w:rPr>
          <w:b/>
          <w:szCs w:val="22"/>
        </w:rPr>
        <w:t>x = 10</w:t>
      </w:r>
    </w:p>
    <w:p w:rsidR="009B300D" w:rsidRPr="00A85953" w:rsidRDefault="009B300D" w:rsidP="009B300D">
      <w:pPr>
        <w:pStyle w:val="PargrafodaLista"/>
        <w:ind w:left="0" w:firstLine="720"/>
        <w:rPr>
          <w:b/>
          <w:szCs w:val="22"/>
        </w:rPr>
      </w:pPr>
      <w:r w:rsidRPr="00A85953">
        <w:rPr>
          <w:b/>
          <w:szCs w:val="22"/>
        </w:rPr>
        <w:t>y = x * 15</w:t>
      </w:r>
    </w:p>
    <w:p w:rsidR="009B300D" w:rsidRPr="00A85953" w:rsidRDefault="009B300D" w:rsidP="009B300D">
      <w:pPr>
        <w:pStyle w:val="PargrafodaLista"/>
        <w:ind w:left="0" w:firstLine="720"/>
        <w:rPr>
          <w:b/>
          <w:color w:val="4F81BD" w:themeColor="accent1"/>
          <w:szCs w:val="22"/>
        </w:rPr>
      </w:pPr>
      <w:proofErr w:type="spellStart"/>
      <w:r w:rsidRPr="00A85953">
        <w:rPr>
          <w:b/>
          <w:color w:val="4F81BD" w:themeColor="accent1"/>
          <w:szCs w:val="22"/>
        </w:rPr>
        <w:t>If</w:t>
      </w:r>
      <w:proofErr w:type="spellEnd"/>
      <w:r w:rsidRPr="00A85953">
        <w:rPr>
          <w:b/>
          <w:szCs w:val="22"/>
        </w:rPr>
        <w:t xml:space="preserve"> y &gt;= 135</w:t>
      </w:r>
      <w:r w:rsidRPr="00A85953">
        <w:rPr>
          <w:b/>
          <w:color w:val="4F81BD" w:themeColor="accent1"/>
          <w:szCs w:val="22"/>
        </w:rPr>
        <w:t xml:space="preserve"> </w:t>
      </w:r>
      <w:proofErr w:type="spellStart"/>
      <w:r w:rsidRPr="00A85953">
        <w:rPr>
          <w:b/>
          <w:color w:val="4F81BD" w:themeColor="accent1"/>
          <w:szCs w:val="22"/>
        </w:rPr>
        <w:t>Then</w:t>
      </w:r>
      <w:proofErr w:type="spellEnd"/>
    </w:p>
    <w:p w:rsidR="009B300D" w:rsidRPr="00A85953" w:rsidRDefault="009B300D" w:rsidP="009B300D">
      <w:pPr>
        <w:pStyle w:val="PargrafodaLista"/>
        <w:ind w:left="0" w:firstLine="720"/>
        <w:rPr>
          <w:b/>
          <w:szCs w:val="22"/>
        </w:rPr>
      </w:pPr>
      <w:r w:rsidRPr="00A85953">
        <w:rPr>
          <w:b/>
          <w:szCs w:val="22"/>
        </w:rPr>
        <w:tab/>
      </w:r>
      <w:proofErr w:type="spellStart"/>
      <w:r w:rsidRPr="00A85953">
        <w:rPr>
          <w:b/>
          <w:szCs w:val="22"/>
        </w:rPr>
        <w:t>MsgBox</w:t>
      </w:r>
      <w:proofErr w:type="spellEnd"/>
      <w:r w:rsidRPr="00A85953">
        <w:rPr>
          <w:b/>
          <w:szCs w:val="22"/>
        </w:rPr>
        <w:t xml:space="preserve"> (“Confirma-se que a fábrica é capaz de produzir 135 unidades”)</w:t>
      </w:r>
    </w:p>
    <w:p w:rsidR="009B300D" w:rsidRPr="00A85953" w:rsidRDefault="009B300D" w:rsidP="009B300D">
      <w:pPr>
        <w:pStyle w:val="PargrafodaLista"/>
        <w:ind w:left="0" w:firstLine="720"/>
        <w:rPr>
          <w:b/>
          <w:color w:val="4F81BD" w:themeColor="accent1"/>
          <w:szCs w:val="22"/>
        </w:rPr>
      </w:pPr>
      <w:proofErr w:type="spellStart"/>
      <w:r w:rsidRPr="00A85953">
        <w:rPr>
          <w:b/>
          <w:color w:val="4F81BD" w:themeColor="accent1"/>
          <w:szCs w:val="22"/>
        </w:rPr>
        <w:t>Else</w:t>
      </w:r>
      <w:proofErr w:type="spellEnd"/>
    </w:p>
    <w:p w:rsidR="009B300D" w:rsidRPr="00A85953" w:rsidRDefault="009B300D" w:rsidP="009B300D">
      <w:pPr>
        <w:pStyle w:val="PargrafodaLista"/>
        <w:ind w:left="0" w:firstLine="720"/>
        <w:rPr>
          <w:b/>
          <w:color w:val="4F81BD" w:themeColor="accent1"/>
          <w:szCs w:val="22"/>
        </w:rPr>
      </w:pPr>
      <w:r w:rsidRPr="00A85953">
        <w:rPr>
          <w:b/>
          <w:color w:val="4F81BD" w:themeColor="accent1"/>
          <w:szCs w:val="22"/>
        </w:rPr>
        <w:tab/>
      </w:r>
      <w:proofErr w:type="spellStart"/>
      <w:r w:rsidRPr="00A85953">
        <w:rPr>
          <w:b/>
          <w:szCs w:val="22"/>
        </w:rPr>
        <w:t>MsgBox</w:t>
      </w:r>
      <w:proofErr w:type="spellEnd"/>
      <w:r w:rsidRPr="00A85953">
        <w:rPr>
          <w:b/>
          <w:szCs w:val="22"/>
        </w:rPr>
        <w:t xml:space="preserve"> (“A fábrica não é capaz de produzir 135 unidades”)</w:t>
      </w:r>
    </w:p>
    <w:p w:rsidR="009B300D" w:rsidRPr="00A85953" w:rsidRDefault="009B300D" w:rsidP="009B300D">
      <w:pPr>
        <w:pStyle w:val="PargrafodaLista"/>
        <w:ind w:left="0" w:firstLine="720"/>
        <w:rPr>
          <w:b/>
          <w:color w:val="4F81BD" w:themeColor="accent1"/>
          <w:szCs w:val="22"/>
        </w:rPr>
      </w:pPr>
      <w:proofErr w:type="spellStart"/>
      <w:r w:rsidRPr="00A85953">
        <w:rPr>
          <w:b/>
          <w:color w:val="4F81BD" w:themeColor="accent1"/>
          <w:szCs w:val="22"/>
        </w:rPr>
        <w:t>End</w:t>
      </w:r>
      <w:proofErr w:type="spellEnd"/>
      <w:r w:rsidRPr="00A85953">
        <w:rPr>
          <w:b/>
          <w:color w:val="4F81BD" w:themeColor="accent1"/>
          <w:szCs w:val="22"/>
        </w:rPr>
        <w:t xml:space="preserve"> </w:t>
      </w:r>
      <w:proofErr w:type="spellStart"/>
      <w:r w:rsidRPr="00A85953">
        <w:rPr>
          <w:b/>
          <w:color w:val="4F81BD" w:themeColor="accent1"/>
          <w:szCs w:val="22"/>
        </w:rPr>
        <w:t>Sub</w:t>
      </w:r>
      <w:proofErr w:type="spellEnd"/>
    </w:p>
    <w:p w:rsidR="009B300D" w:rsidRPr="00A15EA3" w:rsidRDefault="009B300D" w:rsidP="009B300D">
      <w:pPr>
        <w:spacing w:line="280" w:lineRule="atLeast"/>
        <w:rPr>
          <w:rFonts w:cs="Arial"/>
          <w:szCs w:val="20"/>
        </w:rPr>
      </w:pPr>
      <w:r w:rsidRPr="00A15EA3">
        <w:rPr>
          <w:rFonts w:cs="Arial"/>
          <w:szCs w:val="20"/>
        </w:rPr>
        <w:t>Na primeira linha de código dá-se início à tarefa, ou rotina, “</w:t>
      </w:r>
      <w:proofErr w:type="spellStart"/>
      <w:r w:rsidRPr="00A15EA3">
        <w:rPr>
          <w:rFonts w:cs="Arial"/>
          <w:szCs w:val="20"/>
        </w:rPr>
        <w:t>comparar_valores_</w:t>
      </w:r>
      <w:proofErr w:type="gramStart"/>
      <w:r w:rsidRPr="00A15EA3">
        <w:rPr>
          <w:rFonts w:cs="Arial"/>
          <w:szCs w:val="20"/>
        </w:rPr>
        <w:t>unidades</w:t>
      </w:r>
      <w:proofErr w:type="spellEnd"/>
      <w:r w:rsidRPr="00A15EA3">
        <w:rPr>
          <w:rFonts w:cs="Arial"/>
          <w:szCs w:val="20"/>
        </w:rPr>
        <w:t>(</w:t>
      </w:r>
      <w:proofErr w:type="gramEnd"/>
      <w:r w:rsidRPr="00A15EA3">
        <w:rPr>
          <w:rFonts w:cs="Arial"/>
          <w:szCs w:val="20"/>
        </w:rPr>
        <w:t xml:space="preserve">)”, cujo significado remete para o próprio nome: comparar o número de unidades produzidas com o valor proposto.  </w:t>
      </w:r>
    </w:p>
    <w:p w:rsidR="009B300D" w:rsidRPr="00A15EA3" w:rsidRDefault="009B300D" w:rsidP="009B300D">
      <w:pPr>
        <w:spacing w:line="280" w:lineRule="atLeast"/>
        <w:rPr>
          <w:rFonts w:cs="Arial"/>
          <w:szCs w:val="20"/>
        </w:rPr>
      </w:pPr>
      <w:r w:rsidRPr="00A15EA3">
        <w:rPr>
          <w:rFonts w:cs="Arial"/>
          <w:szCs w:val="20"/>
        </w:rPr>
        <w:t>Nas segunda e terceira linhas foram definidas, como números inteiros, as variáveis “x” e “y” a que correspondem o número de unidades produzidas diariamente e número de unidades produzidas ao fim de 15 dias, respetivamente, tal como é explicado através de anotações nas linhas quatro e cinco.</w:t>
      </w:r>
    </w:p>
    <w:p w:rsidR="009B300D" w:rsidRPr="00A15EA3" w:rsidRDefault="009B300D" w:rsidP="009B300D">
      <w:pPr>
        <w:spacing w:line="280" w:lineRule="atLeast"/>
        <w:rPr>
          <w:rFonts w:cs="Arial"/>
          <w:szCs w:val="20"/>
        </w:rPr>
      </w:pPr>
      <w:r w:rsidRPr="00A15EA3">
        <w:rPr>
          <w:rFonts w:cs="Arial"/>
          <w:szCs w:val="20"/>
        </w:rPr>
        <w:t>É atribuído o respetivo valor às variáveis “x” e “y” nas sexta e sétima linhas.</w:t>
      </w:r>
    </w:p>
    <w:p w:rsidR="009B300D" w:rsidRPr="00A15EA3" w:rsidRDefault="009B300D" w:rsidP="009B300D">
      <w:pPr>
        <w:spacing w:line="280" w:lineRule="atLeast"/>
        <w:rPr>
          <w:rFonts w:cs="Arial"/>
          <w:szCs w:val="20"/>
        </w:rPr>
      </w:pPr>
      <w:r w:rsidRPr="00A15EA3">
        <w:rPr>
          <w:rFonts w:cs="Arial"/>
          <w:szCs w:val="20"/>
        </w:rPr>
        <w:t>A função condicionante é imposta na oitava linha, sendo que se a condição “y &gt; 135” for verificada, será então apresentada uma mensagem com a confirmação da condição (nona linha). Caso não seja verificada (décima linha), a mensagem apresentada terá como teor a não verificação da condição.</w:t>
      </w:r>
    </w:p>
    <w:p w:rsidR="009B300D" w:rsidRPr="00A15EA3" w:rsidRDefault="00F66A29" w:rsidP="009B300D">
      <w:pPr>
        <w:spacing w:line="280" w:lineRule="atLeast"/>
        <w:rPr>
          <w:rFonts w:cs="Arial"/>
          <w:szCs w:val="20"/>
        </w:rPr>
      </w:pPr>
      <w:r>
        <w:rPr>
          <w:rFonts w:cs="Arial"/>
          <w:szCs w:val="20"/>
        </w:rPr>
        <w:t>Por fim, na décima segunda</w:t>
      </w:r>
      <w:r w:rsidR="009B300D" w:rsidRPr="00A15EA3">
        <w:rPr>
          <w:rFonts w:cs="Arial"/>
          <w:szCs w:val="20"/>
        </w:rPr>
        <w:t xml:space="preserve"> linha</w:t>
      </w:r>
      <w:r w:rsidR="009B300D">
        <w:rPr>
          <w:rFonts w:cs="Arial"/>
          <w:szCs w:val="20"/>
        </w:rPr>
        <w:t>, a tarefa dá-se por terminada.</w:t>
      </w:r>
    </w:p>
    <w:p w:rsidR="009B300D" w:rsidRDefault="009B300D" w:rsidP="009B300D">
      <w:pPr>
        <w:spacing w:line="280" w:lineRule="atLeast"/>
        <w:rPr>
          <w:rFonts w:cs="Arial"/>
          <w:szCs w:val="20"/>
        </w:rPr>
      </w:pPr>
      <w:r w:rsidRPr="00A15EA3">
        <w:rPr>
          <w:rFonts w:cs="Arial"/>
          <w:szCs w:val="20"/>
        </w:rPr>
        <w:t>Repare-se que a função “</w:t>
      </w:r>
      <w:proofErr w:type="gramStart"/>
      <w:r w:rsidRPr="00A15EA3">
        <w:rPr>
          <w:rFonts w:cs="Arial"/>
          <w:szCs w:val="20"/>
        </w:rPr>
        <w:t>IF(</w:t>
      </w:r>
      <w:proofErr w:type="gramEnd"/>
      <w:r w:rsidRPr="00A15EA3">
        <w:rPr>
          <w:rFonts w:cs="Arial"/>
          <w:szCs w:val="20"/>
        </w:rPr>
        <w:t>)” existe no Excel e é possível extrair dela os mesmos resultados. Foi, no entanto, introduzida em Visual Basic pela capacidade de conjugação com mais funções, pelo que torna simplificada a forma como se programa uma dada tarefa complexa.</w:t>
      </w:r>
    </w:p>
    <w:p w:rsidR="009B300D" w:rsidRDefault="009B300D" w:rsidP="009B300D">
      <w:pPr>
        <w:spacing w:line="280" w:lineRule="atLeast"/>
        <w:rPr>
          <w:rFonts w:cs="Arial"/>
          <w:szCs w:val="20"/>
        </w:rPr>
      </w:pPr>
    </w:p>
    <w:p w:rsidR="009B300D" w:rsidRDefault="009B300D" w:rsidP="009B300D">
      <w:pPr>
        <w:pStyle w:val="Cabealho4"/>
      </w:pPr>
      <w:bookmarkStart w:id="187" w:name="_Toc492046070"/>
      <w:r>
        <w:t>Ciclos Repetitivos</w:t>
      </w:r>
      <w:bookmarkEnd w:id="187"/>
    </w:p>
    <w:p w:rsidR="009B300D" w:rsidRDefault="009B300D" w:rsidP="009B300D">
      <w:r w:rsidRPr="00A85953">
        <w:t>Ciclos, é o nome que se dá a todo o conjunto de ações repetitivas ou cumulativas, em que o início de uma dada ação dá-se quando a anterior termina</w:t>
      </w:r>
      <w:r>
        <w:t>.</w:t>
      </w:r>
    </w:p>
    <w:p w:rsidR="009B300D" w:rsidRDefault="009B300D" w:rsidP="009B300D">
      <w:r>
        <w:lastRenderedPageBreak/>
        <w:t xml:space="preserve">Exemplo: </w:t>
      </w:r>
      <w:r w:rsidRPr="009E6804">
        <w:rPr>
          <w:i/>
        </w:rPr>
        <w:t>“Dar a instrução de consultar uma agenda e registar os compromissos de todos os dias de um determinado mês.”</w:t>
      </w:r>
    </w:p>
    <w:p w:rsidR="009B300D" w:rsidRDefault="009B300D" w:rsidP="009B300D">
      <w:r>
        <w:t>É possível resolver o problema apresentado pela realização de uma tarefa que e</w:t>
      </w:r>
      <w:r w:rsidR="00803353">
        <w:t>nglobe um dos seguintes ciclos:</w:t>
      </w:r>
    </w:p>
    <w:p w:rsidR="009B300D" w:rsidRDefault="009B300D" w:rsidP="003A00B2">
      <w:pPr>
        <w:pStyle w:val="PargrafodaLista"/>
        <w:numPr>
          <w:ilvl w:val="0"/>
          <w:numId w:val="27"/>
        </w:numPr>
      </w:pPr>
      <w:r>
        <w:t>“</w:t>
      </w:r>
      <w:r w:rsidRPr="00A85953">
        <w:t xml:space="preserve">For… to … </w:t>
      </w:r>
      <w:proofErr w:type="spellStart"/>
      <w:r w:rsidRPr="00A85953">
        <w:t>Next</w:t>
      </w:r>
      <w:proofErr w:type="spellEnd"/>
      <w:r>
        <w:t>”</w:t>
      </w:r>
    </w:p>
    <w:p w:rsidR="009B300D" w:rsidRPr="00C960EB" w:rsidRDefault="009B300D" w:rsidP="009B300D">
      <w:r w:rsidRPr="00A85953">
        <w:t>Este é dos ciclos repetitivos básicos mais utilizados em Visual Basic. A lógica assenta numa sequência de ações que tem início e fim e que devidamente ordenada realiza uma dada tarefa.</w:t>
      </w:r>
    </w:p>
    <w:p w:rsidR="009B300D" w:rsidRPr="00A85953" w:rsidRDefault="009B300D" w:rsidP="009B300D">
      <w:pPr>
        <w:rPr>
          <w:rFonts w:cs="Arial"/>
          <w:szCs w:val="20"/>
        </w:rPr>
      </w:pPr>
      <w:r w:rsidRPr="00A85953">
        <w:rPr>
          <w:rFonts w:cs="Arial"/>
          <w:szCs w:val="20"/>
        </w:rPr>
        <w:t>Regendo-se por um raciocínio lógico, o subconsciente de quem realizasse a tarefa pretendida, dividi-la-ia em passos elementares. Esses passos poderiam formular-se de várias formas, sendo que em todas elas o rumo do processo não se poderia alterar. Foram então formuladas duas hipóteses que realizam a tarefa com sucesso:</w:t>
      </w:r>
    </w:p>
    <w:p w:rsidR="009B300D" w:rsidRPr="00A85953" w:rsidRDefault="009B300D" w:rsidP="009B300D">
      <w:pPr>
        <w:rPr>
          <w:rFonts w:cs="Arial"/>
          <w:b/>
          <w:szCs w:val="20"/>
        </w:rPr>
      </w:pPr>
      <w:r w:rsidRPr="00A85953">
        <w:rPr>
          <w:rFonts w:cs="Arial"/>
          <w:b/>
          <w:szCs w:val="20"/>
        </w:rPr>
        <w:t>Hipótese 1:</w:t>
      </w:r>
    </w:p>
    <w:p w:rsidR="009B300D" w:rsidRPr="00A85953" w:rsidRDefault="009B300D" w:rsidP="009B300D">
      <w:pPr>
        <w:ind w:firstLine="709"/>
        <w:rPr>
          <w:rFonts w:cs="Arial"/>
          <w:szCs w:val="20"/>
        </w:rPr>
      </w:pPr>
      <w:r w:rsidRPr="00A85953">
        <w:rPr>
          <w:rFonts w:cs="Arial"/>
          <w:szCs w:val="20"/>
        </w:rPr>
        <w:t>1º passo: pegar na agenda;</w:t>
      </w:r>
    </w:p>
    <w:p w:rsidR="009B300D" w:rsidRPr="00A85953" w:rsidRDefault="009B300D" w:rsidP="009B300D">
      <w:pPr>
        <w:ind w:firstLine="709"/>
        <w:rPr>
          <w:rFonts w:cs="Arial"/>
          <w:szCs w:val="20"/>
        </w:rPr>
      </w:pPr>
      <w:r w:rsidRPr="00A85953">
        <w:rPr>
          <w:rFonts w:cs="Arial"/>
          <w:szCs w:val="20"/>
        </w:rPr>
        <w:t>2º passo: consultar o primeiro dia da agenda e registar o compromisso;</w:t>
      </w:r>
    </w:p>
    <w:p w:rsidR="009B300D" w:rsidRPr="00A85953" w:rsidRDefault="009B300D" w:rsidP="009B300D">
      <w:pPr>
        <w:ind w:firstLine="709"/>
        <w:rPr>
          <w:rFonts w:cs="Arial"/>
          <w:szCs w:val="20"/>
        </w:rPr>
      </w:pPr>
      <w:r w:rsidRPr="00A85953">
        <w:rPr>
          <w:rFonts w:cs="Arial"/>
          <w:szCs w:val="20"/>
        </w:rPr>
        <w:t>3º passo: consultar o segundo dia da agenda e registar o compromisso;</w:t>
      </w:r>
    </w:p>
    <w:p w:rsidR="009B300D" w:rsidRPr="00A85953" w:rsidRDefault="009B300D" w:rsidP="009B300D">
      <w:pPr>
        <w:ind w:firstLine="709"/>
        <w:rPr>
          <w:rFonts w:cs="Arial"/>
          <w:szCs w:val="20"/>
        </w:rPr>
      </w:pPr>
      <w:r w:rsidRPr="00A85953">
        <w:rPr>
          <w:rFonts w:cs="Arial"/>
          <w:szCs w:val="20"/>
        </w:rPr>
        <w:t>…</w:t>
      </w:r>
    </w:p>
    <w:p w:rsidR="009B300D" w:rsidRPr="00A85953" w:rsidRDefault="009B300D" w:rsidP="009B300D">
      <w:pPr>
        <w:ind w:firstLine="709"/>
        <w:rPr>
          <w:rFonts w:cs="Arial"/>
          <w:szCs w:val="20"/>
        </w:rPr>
      </w:pPr>
      <w:r w:rsidRPr="00A85953">
        <w:rPr>
          <w:rFonts w:cs="Arial"/>
          <w:szCs w:val="20"/>
        </w:rPr>
        <w:t>32º passo: consultar o trigésimo primeiro dia da agenda e registar o compromisso;</w:t>
      </w:r>
    </w:p>
    <w:p w:rsidR="009B300D" w:rsidRPr="00A85953" w:rsidRDefault="009B300D" w:rsidP="009B300D">
      <w:pPr>
        <w:ind w:firstLine="709"/>
        <w:rPr>
          <w:rFonts w:cs="Arial"/>
          <w:szCs w:val="20"/>
        </w:rPr>
      </w:pPr>
      <w:r w:rsidRPr="00A85953">
        <w:rPr>
          <w:rFonts w:cs="Arial"/>
          <w:szCs w:val="20"/>
        </w:rPr>
        <w:t>33º passo: pousar a agenda.</w:t>
      </w:r>
    </w:p>
    <w:p w:rsidR="009B300D" w:rsidRPr="00A85953" w:rsidRDefault="009B300D" w:rsidP="009B300D">
      <w:pPr>
        <w:rPr>
          <w:rFonts w:cs="Arial"/>
          <w:b/>
          <w:szCs w:val="20"/>
        </w:rPr>
      </w:pPr>
      <w:r w:rsidRPr="00A85953">
        <w:rPr>
          <w:rFonts w:cs="Arial"/>
          <w:b/>
          <w:szCs w:val="20"/>
        </w:rPr>
        <w:t>Hipótese 2:</w:t>
      </w:r>
    </w:p>
    <w:p w:rsidR="009B300D" w:rsidRPr="00A85953" w:rsidRDefault="009B300D" w:rsidP="009B300D">
      <w:pPr>
        <w:ind w:firstLine="709"/>
        <w:rPr>
          <w:rFonts w:cs="Arial"/>
          <w:szCs w:val="20"/>
        </w:rPr>
      </w:pPr>
      <w:r w:rsidRPr="00A85953">
        <w:rPr>
          <w:rFonts w:cs="Arial"/>
          <w:szCs w:val="20"/>
        </w:rPr>
        <w:t>1º passo: pegar na agenda;</w:t>
      </w:r>
    </w:p>
    <w:p w:rsidR="009B300D" w:rsidRPr="00A85953" w:rsidRDefault="009B300D" w:rsidP="009B300D">
      <w:pPr>
        <w:ind w:left="709"/>
        <w:rPr>
          <w:rFonts w:cs="Arial"/>
          <w:szCs w:val="20"/>
        </w:rPr>
      </w:pPr>
      <w:r w:rsidRPr="00A85953">
        <w:rPr>
          <w:rFonts w:cs="Arial"/>
          <w:szCs w:val="20"/>
        </w:rPr>
        <w:t>2º passo: para a ação consultar a agenda no dia 1 até ao dia 31, realizar o seguinte exercício: registar o compromi</w:t>
      </w:r>
      <w:r>
        <w:rPr>
          <w:rFonts w:cs="Arial"/>
          <w:szCs w:val="20"/>
        </w:rPr>
        <w:t>sso;</w:t>
      </w:r>
    </w:p>
    <w:p w:rsidR="009B300D" w:rsidRPr="00A85953" w:rsidRDefault="009B300D" w:rsidP="009B300D">
      <w:pPr>
        <w:ind w:firstLine="709"/>
        <w:rPr>
          <w:rFonts w:cs="Arial"/>
          <w:szCs w:val="20"/>
        </w:rPr>
      </w:pPr>
      <w:r>
        <w:rPr>
          <w:rFonts w:cs="Arial"/>
          <w:szCs w:val="20"/>
        </w:rPr>
        <w:t>3º passo: pousar a agenda.</w:t>
      </w:r>
    </w:p>
    <w:p w:rsidR="009B300D" w:rsidRPr="00A85953" w:rsidRDefault="009B300D" w:rsidP="009B300D">
      <w:pPr>
        <w:rPr>
          <w:rFonts w:cs="Arial"/>
          <w:szCs w:val="20"/>
        </w:rPr>
      </w:pPr>
      <w:r w:rsidRPr="00A85953">
        <w:rPr>
          <w:rFonts w:cs="Arial"/>
          <w:szCs w:val="20"/>
        </w:rPr>
        <w:t>Como facilmente se depreende, a hipótese 2 é bastante mais simplificada tanto pela poupança no número de passos como pela instrução cíclica que um deles transmite.</w:t>
      </w:r>
    </w:p>
    <w:p w:rsidR="009B300D" w:rsidRPr="00A85953" w:rsidRDefault="009B300D" w:rsidP="009B300D">
      <w:pPr>
        <w:rPr>
          <w:rFonts w:cs="Arial"/>
          <w:szCs w:val="20"/>
        </w:rPr>
      </w:pPr>
      <w:r w:rsidRPr="00A85953">
        <w:rPr>
          <w:rFonts w:cs="Arial"/>
          <w:szCs w:val="20"/>
        </w:rPr>
        <w:t>Note-se agora que seria formulada uma nova hipótese com os mesmos passos da hipótese 2, m</w:t>
      </w:r>
      <w:r w:rsidR="00803353">
        <w:rPr>
          <w:rFonts w:cs="Arial"/>
          <w:szCs w:val="20"/>
        </w:rPr>
        <w:t>as ordenados de forma distinta:</w:t>
      </w:r>
    </w:p>
    <w:p w:rsidR="009B300D" w:rsidRPr="00A85953" w:rsidRDefault="009B300D" w:rsidP="009B300D">
      <w:pPr>
        <w:rPr>
          <w:rFonts w:cs="Arial"/>
          <w:szCs w:val="20"/>
        </w:rPr>
      </w:pPr>
      <w:r w:rsidRPr="00C960EB">
        <w:rPr>
          <w:rFonts w:cs="Arial"/>
          <w:b/>
          <w:szCs w:val="20"/>
        </w:rPr>
        <w:t>Hipótese 3</w:t>
      </w:r>
      <w:r w:rsidRPr="00A85953">
        <w:rPr>
          <w:rFonts w:cs="Arial"/>
          <w:szCs w:val="20"/>
        </w:rPr>
        <w:t>:</w:t>
      </w:r>
    </w:p>
    <w:p w:rsidR="009B300D" w:rsidRPr="00A85953" w:rsidRDefault="009B300D" w:rsidP="009B300D">
      <w:pPr>
        <w:ind w:firstLine="709"/>
        <w:rPr>
          <w:rFonts w:cs="Arial"/>
          <w:szCs w:val="20"/>
        </w:rPr>
      </w:pPr>
      <w:r w:rsidRPr="00A85953">
        <w:rPr>
          <w:rFonts w:cs="Arial"/>
          <w:szCs w:val="20"/>
        </w:rPr>
        <w:t>1º passo: pousar a agenda;</w:t>
      </w:r>
    </w:p>
    <w:p w:rsidR="009B300D" w:rsidRPr="00A85953" w:rsidRDefault="009B300D" w:rsidP="009B300D">
      <w:pPr>
        <w:ind w:left="709"/>
        <w:rPr>
          <w:rFonts w:cs="Arial"/>
          <w:szCs w:val="20"/>
        </w:rPr>
      </w:pPr>
      <w:r w:rsidRPr="00A85953">
        <w:rPr>
          <w:rFonts w:cs="Arial"/>
          <w:szCs w:val="20"/>
        </w:rPr>
        <w:t>2º passo: para a ação consultar a agenda no dia 1 até ao dia 31, realizar o seguinte ex</w:t>
      </w:r>
      <w:r>
        <w:rPr>
          <w:rFonts w:cs="Arial"/>
          <w:szCs w:val="20"/>
        </w:rPr>
        <w:t>ercício: registar o compromisso;</w:t>
      </w:r>
    </w:p>
    <w:p w:rsidR="009B300D" w:rsidRPr="00A85953" w:rsidRDefault="00803353" w:rsidP="009B300D">
      <w:pPr>
        <w:rPr>
          <w:rFonts w:cs="Arial"/>
          <w:szCs w:val="20"/>
        </w:rPr>
      </w:pPr>
      <w:r>
        <w:rPr>
          <w:rFonts w:cs="Arial"/>
          <w:szCs w:val="20"/>
        </w:rPr>
        <w:tab/>
        <w:t>3º passo: pegar na agenda.</w:t>
      </w:r>
    </w:p>
    <w:p w:rsidR="009B300D" w:rsidRPr="00A85953" w:rsidRDefault="009B300D" w:rsidP="009B300D">
      <w:pPr>
        <w:rPr>
          <w:rFonts w:cs="Arial"/>
          <w:szCs w:val="20"/>
        </w:rPr>
      </w:pPr>
      <w:r w:rsidRPr="00A85953">
        <w:rPr>
          <w:rFonts w:cs="Arial"/>
          <w:szCs w:val="20"/>
        </w:rPr>
        <w:t>Obviamente, este processo é ilógico, não formula uma tarefa capaz de ser realizada com sucesso.</w:t>
      </w:r>
    </w:p>
    <w:p w:rsidR="009B300D" w:rsidRPr="00A85953" w:rsidRDefault="009B300D" w:rsidP="009B300D">
      <w:pPr>
        <w:rPr>
          <w:rFonts w:cs="Arial"/>
          <w:szCs w:val="20"/>
        </w:rPr>
      </w:pPr>
      <w:r w:rsidRPr="00A85953">
        <w:rPr>
          <w:rFonts w:cs="Arial"/>
          <w:szCs w:val="20"/>
        </w:rPr>
        <w:t>Esta constatação pode parecer óbvia, mas numa linguagem de programação é fundamental ordenar os passos todos pela sua lógica e não apenas pela veracidade que cada um transmite.</w:t>
      </w:r>
    </w:p>
    <w:p w:rsidR="009B300D" w:rsidRPr="00A85953" w:rsidRDefault="009B300D" w:rsidP="009B300D">
      <w:pPr>
        <w:rPr>
          <w:rFonts w:cs="Arial"/>
          <w:szCs w:val="20"/>
        </w:rPr>
      </w:pPr>
      <w:r w:rsidRPr="00A85953">
        <w:rPr>
          <w:rFonts w:cs="Arial"/>
          <w:szCs w:val="20"/>
        </w:rPr>
        <w:t>Se esta tarefa fosse programada em Visual Basic, regendo-se pela a hipótese 2, teria o seguinte aspeto:</w:t>
      </w:r>
    </w:p>
    <w:p w:rsidR="009B300D" w:rsidRPr="00C960EB" w:rsidRDefault="009B300D" w:rsidP="009B300D">
      <w:pPr>
        <w:pStyle w:val="PargrafodaLista"/>
        <w:ind w:left="0" w:firstLine="720"/>
        <w:rPr>
          <w:b/>
          <w:szCs w:val="22"/>
        </w:rPr>
      </w:pPr>
      <w:proofErr w:type="spellStart"/>
      <w:r w:rsidRPr="00C960EB">
        <w:rPr>
          <w:b/>
          <w:color w:val="4F81BD" w:themeColor="accent1"/>
          <w:szCs w:val="22"/>
        </w:rPr>
        <w:t>Sub</w:t>
      </w:r>
      <w:proofErr w:type="spellEnd"/>
      <w:r w:rsidRPr="00C960EB">
        <w:rPr>
          <w:b/>
          <w:szCs w:val="22"/>
        </w:rPr>
        <w:t xml:space="preserve"> </w:t>
      </w:r>
      <w:proofErr w:type="spellStart"/>
      <w:r w:rsidRPr="00C960EB">
        <w:rPr>
          <w:b/>
          <w:szCs w:val="22"/>
        </w:rPr>
        <w:t>Registar_</w:t>
      </w:r>
      <w:proofErr w:type="gramStart"/>
      <w:r w:rsidRPr="00C960EB">
        <w:rPr>
          <w:b/>
          <w:szCs w:val="22"/>
        </w:rPr>
        <w:t>compromissos</w:t>
      </w:r>
      <w:proofErr w:type="spellEnd"/>
      <w:r w:rsidRPr="00C960EB">
        <w:rPr>
          <w:b/>
          <w:szCs w:val="22"/>
        </w:rPr>
        <w:t>(</w:t>
      </w:r>
      <w:proofErr w:type="gramEnd"/>
      <w:r w:rsidRPr="00C960EB">
        <w:rPr>
          <w:b/>
          <w:szCs w:val="22"/>
        </w:rPr>
        <w:t>)</w:t>
      </w:r>
    </w:p>
    <w:p w:rsidR="009B300D" w:rsidRPr="00C960EB" w:rsidRDefault="009B300D" w:rsidP="009B300D">
      <w:pPr>
        <w:pStyle w:val="PargrafodaLista"/>
        <w:ind w:left="0" w:firstLine="720"/>
        <w:rPr>
          <w:b/>
          <w:color w:val="000000" w:themeColor="text1"/>
          <w:szCs w:val="22"/>
        </w:rPr>
      </w:pPr>
      <w:proofErr w:type="spellStart"/>
      <w:r w:rsidRPr="00C960EB">
        <w:rPr>
          <w:b/>
          <w:color w:val="4F81BD" w:themeColor="accent1"/>
          <w:szCs w:val="22"/>
        </w:rPr>
        <w:t>Dim</w:t>
      </w:r>
      <w:proofErr w:type="spellEnd"/>
      <w:r w:rsidRPr="00C960EB">
        <w:rPr>
          <w:b/>
          <w:color w:val="4F81BD" w:themeColor="accent1"/>
          <w:szCs w:val="22"/>
        </w:rPr>
        <w:t xml:space="preserve"> </w:t>
      </w:r>
      <w:r w:rsidRPr="00C960EB">
        <w:rPr>
          <w:b/>
          <w:color w:val="000000" w:themeColor="text1"/>
          <w:szCs w:val="22"/>
        </w:rPr>
        <w:t xml:space="preserve">i </w:t>
      </w:r>
      <w:r w:rsidRPr="00C960EB">
        <w:rPr>
          <w:b/>
          <w:color w:val="4F81BD" w:themeColor="accent1"/>
          <w:szCs w:val="22"/>
        </w:rPr>
        <w:t xml:space="preserve">As </w:t>
      </w:r>
      <w:proofErr w:type="spellStart"/>
      <w:r w:rsidRPr="00C960EB">
        <w:rPr>
          <w:b/>
          <w:color w:val="000000" w:themeColor="text1"/>
          <w:szCs w:val="22"/>
        </w:rPr>
        <w:t>Integer</w:t>
      </w:r>
      <w:proofErr w:type="spellEnd"/>
    </w:p>
    <w:p w:rsidR="009B300D" w:rsidRPr="00C960EB" w:rsidRDefault="009B300D" w:rsidP="009B300D">
      <w:pPr>
        <w:pStyle w:val="PargrafodaLista"/>
        <w:ind w:left="708" w:firstLine="12"/>
        <w:rPr>
          <w:b/>
          <w:color w:val="4F81BD" w:themeColor="accent1"/>
          <w:szCs w:val="22"/>
        </w:rPr>
      </w:pPr>
      <w:r w:rsidRPr="00C960EB">
        <w:rPr>
          <w:b/>
          <w:color w:val="4F81BD" w:themeColor="accent1"/>
          <w:szCs w:val="22"/>
        </w:rPr>
        <w:t xml:space="preserve">For </w:t>
      </w:r>
      <w:r w:rsidRPr="00C960EB">
        <w:rPr>
          <w:b/>
          <w:szCs w:val="22"/>
        </w:rPr>
        <w:t>i = 1</w:t>
      </w:r>
      <w:r w:rsidRPr="00C960EB">
        <w:rPr>
          <w:b/>
          <w:color w:val="4F81BD" w:themeColor="accent1"/>
          <w:szCs w:val="22"/>
        </w:rPr>
        <w:t xml:space="preserve"> to </w:t>
      </w:r>
      <w:r w:rsidRPr="00C960EB">
        <w:rPr>
          <w:b/>
          <w:szCs w:val="22"/>
        </w:rPr>
        <w:t>31</w:t>
      </w:r>
    </w:p>
    <w:p w:rsidR="009B300D" w:rsidRPr="00C960EB" w:rsidRDefault="009B300D" w:rsidP="009B300D">
      <w:pPr>
        <w:pStyle w:val="PargrafodaLista"/>
        <w:ind w:left="696" w:firstLine="720"/>
        <w:rPr>
          <w:b/>
          <w:szCs w:val="22"/>
        </w:rPr>
      </w:pPr>
      <w:proofErr w:type="spellStart"/>
      <w:r w:rsidRPr="00C960EB">
        <w:rPr>
          <w:b/>
          <w:szCs w:val="22"/>
        </w:rPr>
        <w:t>registar_compromisso</w:t>
      </w:r>
      <w:proofErr w:type="spellEnd"/>
      <w:r w:rsidRPr="00C960EB">
        <w:rPr>
          <w:b/>
          <w:szCs w:val="22"/>
        </w:rPr>
        <w:t>(i)</w:t>
      </w:r>
    </w:p>
    <w:p w:rsidR="009B300D" w:rsidRPr="00C960EB" w:rsidRDefault="009B300D" w:rsidP="009B300D">
      <w:pPr>
        <w:pStyle w:val="PargrafodaLista"/>
        <w:ind w:left="0" w:firstLine="720"/>
        <w:rPr>
          <w:b/>
          <w:color w:val="4F81BD" w:themeColor="accent1"/>
          <w:szCs w:val="22"/>
        </w:rPr>
      </w:pPr>
      <w:proofErr w:type="spellStart"/>
      <w:r w:rsidRPr="00C960EB">
        <w:rPr>
          <w:b/>
          <w:color w:val="4F81BD" w:themeColor="accent1"/>
          <w:szCs w:val="22"/>
        </w:rPr>
        <w:t>Next</w:t>
      </w:r>
      <w:proofErr w:type="spellEnd"/>
    </w:p>
    <w:p w:rsidR="009B300D" w:rsidRPr="00C960EB" w:rsidRDefault="009B300D" w:rsidP="009B300D">
      <w:pPr>
        <w:pStyle w:val="PargrafodaLista"/>
        <w:ind w:left="0" w:firstLine="720"/>
        <w:rPr>
          <w:b/>
          <w:color w:val="4F81BD" w:themeColor="accent1"/>
          <w:szCs w:val="22"/>
        </w:rPr>
      </w:pPr>
      <w:proofErr w:type="spellStart"/>
      <w:r w:rsidRPr="00C960EB">
        <w:rPr>
          <w:b/>
          <w:color w:val="4F81BD" w:themeColor="accent1"/>
          <w:szCs w:val="22"/>
        </w:rPr>
        <w:lastRenderedPageBreak/>
        <w:t>End</w:t>
      </w:r>
      <w:proofErr w:type="spellEnd"/>
      <w:r w:rsidRPr="00C960EB">
        <w:rPr>
          <w:b/>
          <w:color w:val="4F81BD" w:themeColor="accent1"/>
          <w:szCs w:val="22"/>
        </w:rPr>
        <w:t xml:space="preserve"> </w:t>
      </w:r>
      <w:proofErr w:type="spellStart"/>
      <w:r w:rsidRPr="00C960EB">
        <w:rPr>
          <w:b/>
          <w:color w:val="4F81BD" w:themeColor="accent1"/>
          <w:szCs w:val="22"/>
        </w:rPr>
        <w:t>Sub</w:t>
      </w:r>
      <w:proofErr w:type="spellEnd"/>
    </w:p>
    <w:p w:rsidR="009B300D" w:rsidRPr="00C960EB" w:rsidRDefault="009B300D" w:rsidP="009B300D">
      <w:pPr>
        <w:spacing w:line="280" w:lineRule="atLeast"/>
        <w:rPr>
          <w:rFonts w:cs="Arial"/>
          <w:szCs w:val="20"/>
        </w:rPr>
      </w:pPr>
      <w:r w:rsidRPr="00C960EB">
        <w:rPr>
          <w:rFonts w:cs="Arial"/>
          <w:szCs w:val="20"/>
        </w:rPr>
        <w:t>Sendo que a primeira linha remete ao início da tarefa, neste caso, “</w:t>
      </w:r>
      <w:proofErr w:type="spellStart"/>
      <w:r w:rsidRPr="00C960EB">
        <w:rPr>
          <w:rFonts w:cs="Arial"/>
          <w:szCs w:val="20"/>
        </w:rPr>
        <w:t>Registar_</w:t>
      </w:r>
      <w:proofErr w:type="gramStart"/>
      <w:r w:rsidRPr="00C960EB">
        <w:rPr>
          <w:rFonts w:cs="Arial"/>
          <w:szCs w:val="20"/>
        </w:rPr>
        <w:t>compromissos</w:t>
      </w:r>
      <w:proofErr w:type="spellEnd"/>
      <w:r w:rsidRPr="00C960EB">
        <w:rPr>
          <w:rFonts w:cs="Arial"/>
          <w:szCs w:val="20"/>
        </w:rPr>
        <w:t>(</w:t>
      </w:r>
      <w:proofErr w:type="gramEnd"/>
      <w:r w:rsidRPr="00C960EB">
        <w:rPr>
          <w:rFonts w:cs="Arial"/>
          <w:szCs w:val="20"/>
        </w:rPr>
        <w:t xml:space="preserve">)” indica a tarefa que se pretende realizar: registar todos os compromissos que poderão existir na agenda nesse mês. </w:t>
      </w:r>
    </w:p>
    <w:p w:rsidR="009B300D" w:rsidRPr="00C960EB" w:rsidRDefault="009B300D" w:rsidP="009B300D">
      <w:pPr>
        <w:spacing w:line="280" w:lineRule="atLeast"/>
        <w:rPr>
          <w:rFonts w:cs="Arial"/>
          <w:szCs w:val="20"/>
        </w:rPr>
      </w:pPr>
      <w:r w:rsidRPr="00C960EB">
        <w:rPr>
          <w:rFonts w:cs="Arial"/>
          <w:szCs w:val="20"/>
        </w:rPr>
        <w:t>Na segunda linha, introduz-se a variável i, correspondente a um número inteiro cujo valor estará associado à ordem cronológica do dia para o qual se pretende registar o compromisso.</w:t>
      </w:r>
    </w:p>
    <w:p w:rsidR="009B300D" w:rsidRPr="00C960EB" w:rsidRDefault="009B300D" w:rsidP="009B300D">
      <w:pPr>
        <w:spacing w:line="280" w:lineRule="atLeast"/>
        <w:rPr>
          <w:rFonts w:cs="Arial"/>
          <w:szCs w:val="20"/>
        </w:rPr>
      </w:pPr>
      <w:r w:rsidRPr="00C960EB">
        <w:rPr>
          <w:rFonts w:cs="Arial"/>
          <w:szCs w:val="20"/>
        </w:rPr>
        <w:t>Nas terceira, quarta e quinta linhas, aparece o ciclo repetitivo de cálculo, que aciona a função “</w:t>
      </w:r>
      <w:proofErr w:type="spellStart"/>
      <w:r w:rsidRPr="00C960EB">
        <w:rPr>
          <w:rFonts w:cs="Arial"/>
          <w:szCs w:val="20"/>
        </w:rPr>
        <w:t>registar_compromisso</w:t>
      </w:r>
      <w:proofErr w:type="spellEnd"/>
      <w:r w:rsidRPr="00C960EB">
        <w:rPr>
          <w:rFonts w:cs="Arial"/>
          <w:szCs w:val="20"/>
        </w:rPr>
        <w:t>(i)” que corresponde ao ato de registar o compromisso para cada dia (i) em questão, desde o primeiro até ao trigésimo primeiro.</w:t>
      </w:r>
    </w:p>
    <w:p w:rsidR="009B300D" w:rsidRDefault="009B300D" w:rsidP="009B300D">
      <w:pPr>
        <w:spacing w:line="280" w:lineRule="atLeast"/>
        <w:rPr>
          <w:rFonts w:cs="Arial"/>
          <w:szCs w:val="20"/>
        </w:rPr>
      </w:pPr>
      <w:r w:rsidRPr="00C960EB">
        <w:rPr>
          <w:rFonts w:cs="Arial"/>
          <w:szCs w:val="20"/>
        </w:rPr>
        <w:t>A quinta linha indica a conclusão da tarefa.</w:t>
      </w:r>
    </w:p>
    <w:p w:rsidR="00803353" w:rsidRPr="00C960EB" w:rsidRDefault="00803353" w:rsidP="009B300D">
      <w:pPr>
        <w:spacing w:line="280" w:lineRule="atLeast"/>
        <w:rPr>
          <w:rFonts w:cs="Arial"/>
          <w:szCs w:val="20"/>
        </w:rPr>
      </w:pPr>
    </w:p>
    <w:p w:rsidR="009B300D" w:rsidRPr="00C960EB" w:rsidRDefault="009B300D" w:rsidP="003A00B2">
      <w:pPr>
        <w:pStyle w:val="PargrafodaLista"/>
        <w:numPr>
          <w:ilvl w:val="0"/>
          <w:numId w:val="27"/>
        </w:numPr>
        <w:spacing w:line="280" w:lineRule="atLeast"/>
        <w:rPr>
          <w:rFonts w:cs="Arial"/>
          <w:szCs w:val="20"/>
        </w:rPr>
      </w:pPr>
      <w:r>
        <w:rPr>
          <w:rFonts w:cs="Arial"/>
          <w:szCs w:val="20"/>
        </w:rPr>
        <w:t>“</w:t>
      </w:r>
      <w:r w:rsidRPr="00C960EB">
        <w:rPr>
          <w:rFonts w:cs="Arial"/>
          <w:szCs w:val="20"/>
        </w:rPr>
        <w:t xml:space="preserve">Do </w:t>
      </w:r>
      <w:proofErr w:type="spellStart"/>
      <w:r w:rsidRPr="00C960EB">
        <w:rPr>
          <w:rFonts w:cs="Arial"/>
          <w:szCs w:val="20"/>
        </w:rPr>
        <w:t>While</w:t>
      </w:r>
      <w:proofErr w:type="spellEnd"/>
      <w:r w:rsidRPr="00C960EB">
        <w:rPr>
          <w:rFonts w:cs="Arial"/>
          <w:szCs w:val="20"/>
        </w:rPr>
        <w:t xml:space="preserve"> … </w:t>
      </w:r>
      <w:proofErr w:type="spellStart"/>
      <w:r w:rsidRPr="00C960EB">
        <w:rPr>
          <w:rFonts w:cs="Arial"/>
          <w:szCs w:val="20"/>
        </w:rPr>
        <w:t>Loop</w:t>
      </w:r>
      <w:proofErr w:type="spellEnd"/>
      <w:r>
        <w:rPr>
          <w:rFonts w:cs="Arial"/>
          <w:szCs w:val="20"/>
        </w:rPr>
        <w:t>”</w:t>
      </w:r>
    </w:p>
    <w:p w:rsidR="009B300D" w:rsidRPr="00C960EB" w:rsidRDefault="009B300D" w:rsidP="009B300D">
      <w:pPr>
        <w:spacing w:line="280" w:lineRule="atLeast"/>
        <w:rPr>
          <w:rFonts w:cs="Arial"/>
          <w:szCs w:val="20"/>
        </w:rPr>
      </w:pPr>
      <w:r w:rsidRPr="00C960EB">
        <w:rPr>
          <w:rFonts w:cs="Arial"/>
          <w:szCs w:val="20"/>
        </w:rPr>
        <w:t>Este ciclo repetitivo limita-se a realizar uma ação</w:t>
      </w:r>
      <w:r w:rsidR="00803353">
        <w:rPr>
          <w:rFonts w:cs="Arial"/>
          <w:szCs w:val="20"/>
        </w:rPr>
        <w:t xml:space="preserve"> enquanto uma certa condição seja</w:t>
      </w:r>
      <w:r w:rsidRPr="00C960EB">
        <w:rPr>
          <w:rFonts w:cs="Arial"/>
          <w:szCs w:val="20"/>
        </w:rPr>
        <w:t xml:space="preserve"> verificada.</w:t>
      </w:r>
    </w:p>
    <w:p w:rsidR="009B300D" w:rsidRDefault="009B300D" w:rsidP="009B300D">
      <w:pPr>
        <w:spacing w:line="280" w:lineRule="atLeast"/>
        <w:rPr>
          <w:rFonts w:cs="Arial"/>
          <w:szCs w:val="20"/>
        </w:rPr>
      </w:pPr>
      <w:r>
        <w:rPr>
          <w:rFonts w:cs="Arial"/>
          <w:szCs w:val="20"/>
        </w:rPr>
        <w:t>A</w:t>
      </w:r>
      <w:r w:rsidRPr="00C960EB">
        <w:rPr>
          <w:rFonts w:cs="Arial"/>
          <w:szCs w:val="20"/>
        </w:rPr>
        <w:t xml:space="preserve"> tarefa poderia ser igualmente realizada pelos seguintes passos:</w:t>
      </w:r>
    </w:p>
    <w:p w:rsidR="009B300D" w:rsidRPr="00C960EB" w:rsidRDefault="009B300D" w:rsidP="009B300D">
      <w:pPr>
        <w:spacing w:line="280" w:lineRule="atLeast"/>
        <w:rPr>
          <w:rFonts w:cs="Arial"/>
          <w:b/>
          <w:szCs w:val="20"/>
        </w:rPr>
      </w:pPr>
      <w:r w:rsidRPr="00C960EB">
        <w:rPr>
          <w:rFonts w:cs="Arial"/>
          <w:b/>
          <w:szCs w:val="20"/>
        </w:rPr>
        <w:t>Hipótese 4:</w:t>
      </w:r>
    </w:p>
    <w:p w:rsidR="009B300D" w:rsidRPr="00C960EB" w:rsidRDefault="009B300D" w:rsidP="009B300D">
      <w:pPr>
        <w:spacing w:line="280" w:lineRule="atLeast"/>
        <w:ind w:firstLine="709"/>
        <w:rPr>
          <w:rFonts w:cs="Arial"/>
          <w:szCs w:val="20"/>
        </w:rPr>
      </w:pPr>
      <w:r w:rsidRPr="00C960EB">
        <w:rPr>
          <w:rFonts w:cs="Arial"/>
          <w:szCs w:val="20"/>
        </w:rPr>
        <w:t>1º passo: pegar na agenda;</w:t>
      </w:r>
    </w:p>
    <w:p w:rsidR="009B300D" w:rsidRPr="00C960EB" w:rsidRDefault="009B300D" w:rsidP="009B300D">
      <w:pPr>
        <w:spacing w:line="280" w:lineRule="atLeast"/>
        <w:ind w:left="709"/>
        <w:rPr>
          <w:rFonts w:cs="Arial"/>
          <w:szCs w:val="20"/>
        </w:rPr>
      </w:pPr>
      <w:r w:rsidRPr="00C960EB">
        <w:rPr>
          <w:rFonts w:cs="Arial"/>
          <w:szCs w:val="20"/>
        </w:rPr>
        <w:t>2º passo: enquanto houver dias por consultar, realizar o seguinte exercício: consultar e registar o compromisso.</w:t>
      </w:r>
    </w:p>
    <w:p w:rsidR="009B300D" w:rsidRPr="00C960EB" w:rsidRDefault="009B300D" w:rsidP="009B300D">
      <w:pPr>
        <w:spacing w:line="280" w:lineRule="atLeast"/>
        <w:ind w:firstLine="709"/>
        <w:rPr>
          <w:rFonts w:cs="Arial"/>
          <w:szCs w:val="20"/>
        </w:rPr>
      </w:pPr>
      <w:r w:rsidRPr="00C960EB">
        <w:rPr>
          <w:rFonts w:cs="Arial"/>
          <w:szCs w:val="20"/>
        </w:rPr>
        <w:t>3º passo: pousar a agenda.</w:t>
      </w:r>
    </w:p>
    <w:p w:rsidR="009B300D" w:rsidRDefault="009B300D" w:rsidP="009B300D">
      <w:pPr>
        <w:spacing w:line="280" w:lineRule="atLeast"/>
        <w:rPr>
          <w:rFonts w:cs="Arial"/>
          <w:szCs w:val="20"/>
        </w:rPr>
      </w:pPr>
      <w:r w:rsidRPr="00C960EB">
        <w:rPr>
          <w:rFonts w:cs="Arial"/>
          <w:szCs w:val="20"/>
        </w:rPr>
        <w:t>Analogamente ao que foi verificado com o ciclo anterior, é possível programar a hipótese 4 em Visual Basic, configurando-lhe assim a seguinte forma:</w:t>
      </w:r>
    </w:p>
    <w:p w:rsidR="009B300D" w:rsidRPr="00C960EB" w:rsidRDefault="009B300D" w:rsidP="009B300D">
      <w:pPr>
        <w:pStyle w:val="PargrafodaLista"/>
        <w:ind w:left="0" w:firstLine="720"/>
        <w:rPr>
          <w:b/>
          <w:szCs w:val="22"/>
        </w:rPr>
      </w:pPr>
      <w:proofErr w:type="spellStart"/>
      <w:r w:rsidRPr="00C960EB">
        <w:rPr>
          <w:b/>
          <w:color w:val="4F81BD" w:themeColor="accent1"/>
          <w:szCs w:val="22"/>
        </w:rPr>
        <w:t>Sub</w:t>
      </w:r>
      <w:proofErr w:type="spellEnd"/>
      <w:r w:rsidRPr="00C960EB">
        <w:rPr>
          <w:b/>
          <w:szCs w:val="22"/>
        </w:rPr>
        <w:t xml:space="preserve"> </w:t>
      </w:r>
      <w:proofErr w:type="spellStart"/>
      <w:r w:rsidRPr="00C960EB">
        <w:rPr>
          <w:b/>
          <w:szCs w:val="22"/>
        </w:rPr>
        <w:t>pegar_na_</w:t>
      </w:r>
      <w:proofErr w:type="gramStart"/>
      <w:r w:rsidRPr="00C960EB">
        <w:rPr>
          <w:b/>
          <w:szCs w:val="22"/>
        </w:rPr>
        <w:t>agenda</w:t>
      </w:r>
      <w:proofErr w:type="spellEnd"/>
      <w:r w:rsidRPr="00C960EB">
        <w:rPr>
          <w:b/>
          <w:szCs w:val="22"/>
        </w:rPr>
        <w:t>(</w:t>
      </w:r>
      <w:proofErr w:type="gramEnd"/>
      <w:r w:rsidRPr="00C960EB">
        <w:rPr>
          <w:b/>
          <w:szCs w:val="22"/>
        </w:rPr>
        <w:t>)</w:t>
      </w:r>
    </w:p>
    <w:p w:rsidR="009B300D" w:rsidRPr="00C960EB" w:rsidRDefault="009B300D" w:rsidP="009B300D">
      <w:pPr>
        <w:pStyle w:val="PargrafodaLista"/>
        <w:ind w:left="0" w:firstLine="720"/>
        <w:rPr>
          <w:b/>
          <w:szCs w:val="22"/>
        </w:rPr>
      </w:pPr>
      <w:r w:rsidRPr="00C960EB">
        <w:rPr>
          <w:b/>
          <w:szCs w:val="22"/>
        </w:rPr>
        <w:t>i = 1</w:t>
      </w:r>
    </w:p>
    <w:p w:rsidR="009B300D" w:rsidRPr="00C960EB" w:rsidRDefault="009B300D" w:rsidP="009B300D">
      <w:pPr>
        <w:pStyle w:val="PargrafodaLista"/>
        <w:ind w:left="0" w:firstLine="720"/>
        <w:rPr>
          <w:b/>
          <w:color w:val="000000" w:themeColor="text1"/>
          <w:szCs w:val="22"/>
        </w:rPr>
      </w:pPr>
      <w:r w:rsidRPr="00C960EB">
        <w:rPr>
          <w:b/>
          <w:color w:val="4F81BD" w:themeColor="accent1"/>
          <w:szCs w:val="22"/>
        </w:rPr>
        <w:t xml:space="preserve">Do </w:t>
      </w:r>
      <w:proofErr w:type="spellStart"/>
      <w:r w:rsidRPr="00C960EB">
        <w:rPr>
          <w:b/>
          <w:color w:val="4F81BD" w:themeColor="accent1"/>
          <w:szCs w:val="22"/>
        </w:rPr>
        <w:t>While</w:t>
      </w:r>
      <w:proofErr w:type="spellEnd"/>
      <w:r w:rsidRPr="00C960EB">
        <w:rPr>
          <w:b/>
          <w:color w:val="4F81BD" w:themeColor="accent1"/>
          <w:szCs w:val="22"/>
        </w:rPr>
        <w:t xml:space="preserve"> </w:t>
      </w:r>
      <w:r w:rsidRPr="00C960EB">
        <w:rPr>
          <w:b/>
          <w:color w:val="000000" w:themeColor="text1"/>
          <w:szCs w:val="22"/>
        </w:rPr>
        <w:t>i &lt;= 31</w:t>
      </w:r>
    </w:p>
    <w:p w:rsidR="009B300D" w:rsidRPr="00C960EB" w:rsidRDefault="009B300D" w:rsidP="009B300D">
      <w:pPr>
        <w:pStyle w:val="PargrafodaLista"/>
        <w:ind w:left="0" w:firstLine="720"/>
        <w:rPr>
          <w:b/>
          <w:color w:val="4F81BD" w:themeColor="accent1"/>
          <w:szCs w:val="22"/>
        </w:rPr>
      </w:pPr>
      <w:r w:rsidRPr="00C960EB">
        <w:rPr>
          <w:b/>
          <w:color w:val="000000" w:themeColor="text1"/>
          <w:szCs w:val="22"/>
        </w:rPr>
        <w:tab/>
        <w:t>i = i + 1</w:t>
      </w:r>
    </w:p>
    <w:p w:rsidR="009B300D" w:rsidRPr="00C960EB" w:rsidRDefault="009B300D" w:rsidP="009B300D">
      <w:pPr>
        <w:pStyle w:val="PargrafodaLista"/>
        <w:ind w:left="0" w:firstLine="720"/>
        <w:rPr>
          <w:b/>
          <w:color w:val="000000" w:themeColor="text1"/>
          <w:szCs w:val="22"/>
        </w:rPr>
      </w:pPr>
      <w:r w:rsidRPr="00C960EB">
        <w:rPr>
          <w:b/>
          <w:color w:val="4F81BD" w:themeColor="accent1"/>
          <w:szCs w:val="22"/>
        </w:rPr>
        <w:tab/>
      </w:r>
      <w:proofErr w:type="spellStart"/>
      <w:r w:rsidRPr="00C960EB">
        <w:rPr>
          <w:b/>
          <w:szCs w:val="22"/>
        </w:rPr>
        <w:t>registar_compromisso</w:t>
      </w:r>
      <w:proofErr w:type="spellEnd"/>
      <w:r w:rsidRPr="00C960EB">
        <w:rPr>
          <w:b/>
          <w:szCs w:val="22"/>
        </w:rPr>
        <w:t>(i)</w:t>
      </w:r>
    </w:p>
    <w:p w:rsidR="009B300D" w:rsidRPr="00C960EB" w:rsidRDefault="009B300D" w:rsidP="009B300D">
      <w:pPr>
        <w:pStyle w:val="PargrafodaLista"/>
        <w:ind w:left="0" w:firstLine="720"/>
        <w:rPr>
          <w:b/>
          <w:color w:val="4F81BD" w:themeColor="accent1"/>
          <w:szCs w:val="22"/>
        </w:rPr>
      </w:pPr>
      <w:proofErr w:type="spellStart"/>
      <w:r w:rsidRPr="00C960EB">
        <w:rPr>
          <w:b/>
          <w:color w:val="4F81BD" w:themeColor="accent1"/>
          <w:szCs w:val="22"/>
        </w:rPr>
        <w:t>Loop</w:t>
      </w:r>
      <w:proofErr w:type="spellEnd"/>
    </w:p>
    <w:p w:rsidR="009B300D" w:rsidRPr="00C960EB" w:rsidRDefault="009B300D" w:rsidP="009B300D">
      <w:pPr>
        <w:pStyle w:val="PargrafodaLista"/>
        <w:ind w:left="0" w:firstLine="720"/>
        <w:rPr>
          <w:b/>
          <w:color w:val="4F81BD" w:themeColor="accent1"/>
          <w:szCs w:val="22"/>
        </w:rPr>
      </w:pPr>
      <w:proofErr w:type="spellStart"/>
      <w:r w:rsidRPr="00C960EB">
        <w:rPr>
          <w:b/>
          <w:color w:val="4F81BD" w:themeColor="accent1"/>
          <w:szCs w:val="22"/>
        </w:rPr>
        <w:t>End</w:t>
      </w:r>
      <w:proofErr w:type="spellEnd"/>
      <w:r w:rsidRPr="00C960EB">
        <w:rPr>
          <w:b/>
          <w:color w:val="4F81BD" w:themeColor="accent1"/>
          <w:szCs w:val="22"/>
        </w:rPr>
        <w:t xml:space="preserve"> </w:t>
      </w:r>
      <w:proofErr w:type="spellStart"/>
      <w:r w:rsidRPr="00C960EB">
        <w:rPr>
          <w:b/>
          <w:color w:val="4F81BD" w:themeColor="accent1"/>
          <w:szCs w:val="22"/>
        </w:rPr>
        <w:t>Sub</w:t>
      </w:r>
      <w:proofErr w:type="spellEnd"/>
    </w:p>
    <w:p w:rsidR="009B300D" w:rsidRDefault="009B300D" w:rsidP="009B300D">
      <w:pPr>
        <w:spacing w:line="280" w:lineRule="atLeast"/>
        <w:rPr>
          <w:rFonts w:cs="Arial"/>
          <w:szCs w:val="20"/>
        </w:rPr>
      </w:pPr>
      <w:r w:rsidRPr="00C960EB">
        <w:rPr>
          <w:rFonts w:cs="Arial"/>
          <w:szCs w:val="20"/>
        </w:rPr>
        <w:t xml:space="preserve">Ou seja, para cada ciclo de cálculo, o programa requer um incremento da variável i (número de dias) que, ao contrário do que acontecia com o ciclo “For… to … </w:t>
      </w:r>
      <w:proofErr w:type="spellStart"/>
      <w:r w:rsidRPr="00C960EB">
        <w:rPr>
          <w:rFonts w:cs="Arial"/>
          <w:szCs w:val="20"/>
        </w:rPr>
        <w:t>Next</w:t>
      </w:r>
      <w:proofErr w:type="spellEnd"/>
      <w:r w:rsidRPr="00C960EB">
        <w:rPr>
          <w:rFonts w:cs="Arial"/>
          <w:szCs w:val="20"/>
        </w:rPr>
        <w:t>”, não se verifica de forma automática.</w:t>
      </w:r>
    </w:p>
    <w:p w:rsidR="009B300D" w:rsidRDefault="009B300D" w:rsidP="009B300D">
      <w:pPr>
        <w:spacing w:line="280" w:lineRule="atLeast"/>
        <w:rPr>
          <w:rFonts w:cs="Arial"/>
          <w:szCs w:val="20"/>
        </w:rPr>
      </w:pPr>
    </w:p>
    <w:p w:rsidR="009B300D" w:rsidRDefault="009B300D" w:rsidP="003A00B2">
      <w:pPr>
        <w:pStyle w:val="PargrafodaLista"/>
        <w:numPr>
          <w:ilvl w:val="0"/>
          <w:numId w:val="27"/>
        </w:numPr>
        <w:spacing w:line="280" w:lineRule="atLeast"/>
        <w:rPr>
          <w:rFonts w:cs="Arial"/>
          <w:szCs w:val="20"/>
        </w:rPr>
      </w:pPr>
      <w:r>
        <w:rPr>
          <w:rFonts w:cs="Arial"/>
          <w:szCs w:val="20"/>
        </w:rPr>
        <w:t xml:space="preserve">Do </w:t>
      </w:r>
      <w:proofErr w:type="spellStart"/>
      <w:r>
        <w:rPr>
          <w:rFonts w:cs="Arial"/>
          <w:szCs w:val="20"/>
        </w:rPr>
        <w:t>Until</w:t>
      </w:r>
      <w:proofErr w:type="spellEnd"/>
      <w:r>
        <w:rPr>
          <w:rFonts w:cs="Arial"/>
          <w:szCs w:val="20"/>
        </w:rPr>
        <w:t xml:space="preserve"> … </w:t>
      </w:r>
      <w:proofErr w:type="spellStart"/>
      <w:r>
        <w:rPr>
          <w:rFonts w:cs="Arial"/>
          <w:szCs w:val="20"/>
        </w:rPr>
        <w:t>Loop</w:t>
      </w:r>
      <w:proofErr w:type="spellEnd"/>
    </w:p>
    <w:p w:rsidR="009B300D" w:rsidRPr="00C960EB" w:rsidRDefault="009B300D" w:rsidP="009B300D">
      <w:pPr>
        <w:spacing w:line="280" w:lineRule="atLeast"/>
        <w:rPr>
          <w:rFonts w:cs="Arial"/>
          <w:szCs w:val="20"/>
        </w:rPr>
      </w:pPr>
      <w:r w:rsidRPr="00C960EB">
        <w:rPr>
          <w:rFonts w:cs="Arial"/>
          <w:szCs w:val="20"/>
        </w:rPr>
        <w:t xml:space="preserve">Neste ciclo o raciocínio aplicado implica que dada ação se realize até que a condição imposta seja verificada. É similar ao ciclo “Do </w:t>
      </w:r>
      <w:proofErr w:type="spellStart"/>
      <w:r w:rsidRPr="00C960EB">
        <w:rPr>
          <w:rFonts w:cs="Arial"/>
          <w:szCs w:val="20"/>
        </w:rPr>
        <w:t>While</w:t>
      </w:r>
      <w:proofErr w:type="spellEnd"/>
      <w:r w:rsidRPr="00C960EB">
        <w:rPr>
          <w:rFonts w:cs="Arial"/>
          <w:szCs w:val="20"/>
        </w:rPr>
        <w:t xml:space="preserve"> … </w:t>
      </w:r>
      <w:proofErr w:type="spellStart"/>
      <w:r w:rsidRPr="00C960EB">
        <w:rPr>
          <w:rFonts w:cs="Arial"/>
          <w:szCs w:val="20"/>
        </w:rPr>
        <w:t>Loop</w:t>
      </w:r>
      <w:proofErr w:type="spellEnd"/>
      <w:r w:rsidRPr="00C960EB">
        <w:rPr>
          <w:rFonts w:cs="Arial"/>
          <w:szCs w:val="20"/>
        </w:rPr>
        <w:t>” a nível de condições impostas, mas neste caso a tarefa é realizada com uma condição inversa.</w:t>
      </w:r>
    </w:p>
    <w:p w:rsidR="009B300D" w:rsidRPr="00C960EB" w:rsidRDefault="009B300D" w:rsidP="009B300D">
      <w:pPr>
        <w:spacing w:line="280" w:lineRule="atLeast"/>
        <w:rPr>
          <w:rFonts w:cs="Arial"/>
          <w:szCs w:val="20"/>
        </w:rPr>
      </w:pPr>
      <w:r>
        <w:rPr>
          <w:rFonts w:cs="Arial"/>
          <w:szCs w:val="20"/>
        </w:rPr>
        <w:t>Formula-se então a seguinte hipótese:</w:t>
      </w:r>
    </w:p>
    <w:p w:rsidR="009B300D" w:rsidRPr="009E6804" w:rsidRDefault="009B300D" w:rsidP="009B300D">
      <w:pPr>
        <w:spacing w:line="280" w:lineRule="atLeast"/>
        <w:rPr>
          <w:rFonts w:cs="Arial"/>
          <w:b/>
          <w:szCs w:val="20"/>
        </w:rPr>
      </w:pPr>
      <w:r w:rsidRPr="009E6804">
        <w:rPr>
          <w:rFonts w:cs="Arial"/>
          <w:b/>
          <w:szCs w:val="20"/>
        </w:rPr>
        <w:t>Hipótese 5:</w:t>
      </w:r>
    </w:p>
    <w:p w:rsidR="009B300D" w:rsidRPr="00C960EB" w:rsidRDefault="009B300D" w:rsidP="009B300D">
      <w:pPr>
        <w:spacing w:line="280" w:lineRule="atLeast"/>
        <w:ind w:firstLine="709"/>
        <w:rPr>
          <w:rFonts w:cs="Arial"/>
          <w:szCs w:val="20"/>
        </w:rPr>
      </w:pPr>
      <w:r w:rsidRPr="00C960EB">
        <w:rPr>
          <w:rFonts w:cs="Arial"/>
          <w:szCs w:val="20"/>
        </w:rPr>
        <w:t>1º passo: pegar na agenda;</w:t>
      </w:r>
    </w:p>
    <w:p w:rsidR="009B300D" w:rsidRPr="00C960EB" w:rsidRDefault="009B300D" w:rsidP="009B300D">
      <w:pPr>
        <w:spacing w:line="280" w:lineRule="atLeast"/>
        <w:ind w:left="709"/>
        <w:rPr>
          <w:rFonts w:cs="Arial"/>
          <w:szCs w:val="20"/>
        </w:rPr>
      </w:pPr>
      <w:r w:rsidRPr="00C960EB">
        <w:rPr>
          <w:rFonts w:cs="Arial"/>
          <w:szCs w:val="20"/>
        </w:rPr>
        <w:t>2º passo: até que não hajam dias por consultar, realizar o seguinte exercício: consultar e registar o compromisso.</w:t>
      </w:r>
    </w:p>
    <w:p w:rsidR="009B300D" w:rsidRPr="00C960EB" w:rsidRDefault="009B300D" w:rsidP="009B300D">
      <w:pPr>
        <w:spacing w:line="280" w:lineRule="atLeast"/>
        <w:ind w:firstLine="709"/>
        <w:rPr>
          <w:rFonts w:cs="Arial"/>
          <w:szCs w:val="20"/>
        </w:rPr>
      </w:pPr>
      <w:r w:rsidRPr="00C960EB">
        <w:rPr>
          <w:rFonts w:cs="Arial"/>
          <w:szCs w:val="20"/>
        </w:rPr>
        <w:lastRenderedPageBreak/>
        <w:t>3º passo: pousar a agenda.</w:t>
      </w:r>
    </w:p>
    <w:p w:rsidR="009B300D" w:rsidRPr="00C960EB" w:rsidRDefault="009B300D" w:rsidP="009B300D">
      <w:pPr>
        <w:spacing w:line="280" w:lineRule="atLeast"/>
        <w:rPr>
          <w:rFonts w:cs="Arial"/>
          <w:szCs w:val="20"/>
        </w:rPr>
      </w:pPr>
    </w:p>
    <w:p w:rsidR="009B300D" w:rsidRDefault="009B300D" w:rsidP="009B300D">
      <w:pPr>
        <w:spacing w:line="280" w:lineRule="atLeast"/>
        <w:rPr>
          <w:rFonts w:cs="Arial"/>
          <w:szCs w:val="20"/>
        </w:rPr>
      </w:pPr>
      <w:r w:rsidRPr="00C960EB">
        <w:rPr>
          <w:rFonts w:cs="Arial"/>
          <w:szCs w:val="20"/>
        </w:rPr>
        <w:t>E a respetiva programação em Visual Basic apresenta-se da seguinte forma:</w:t>
      </w:r>
    </w:p>
    <w:p w:rsidR="009B300D" w:rsidRPr="009E6804" w:rsidRDefault="009B300D" w:rsidP="009B300D">
      <w:pPr>
        <w:pStyle w:val="PargrafodaLista"/>
        <w:ind w:left="0" w:firstLine="720"/>
        <w:rPr>
          <w:b/>
          <w:szCs w:val="22"/>
        </w:rPr>
      </w:pPr>
      <w:proofErr w:type="spellStart"/>
      <w:r w:rsidRPr="00FE518C">
        <w:rPr>
          <w:b/>
          <w:color w:val="0070C0"/>
          <w:szCs w:val="22"/>
        </w:rPr>
        <w:t>Sub</w:t>
      </w:r>
      <w:proofErr w:type="spellEnd"/>
      <w:r w:rsidRPr="00FE518C">
        <w:rPr>
          <w:b/>
          <w:color w:val="0070C0"/>
          <w:szCs w:val="22"/>
        </w:rPr>
        <w:t xml:space="preserve"> </w:t>
      </w:r>
      <w:proofErr w:type="spellStart"/>
      <w:r w:rsidRPr="009E6804">
        <w:rPr>
          <w:b/>
          <w:szCs w:val="22"/>
        </w:rPr>
        <w:t>pegar_na_</w:t>
      </w:r>
      <w:proofErr w:type="gramStart"/>
      <w:r w:rsidRPr="009E6804">
        <w:rPr>
          <w:b/>
          <w:szCs w:val="22"/>
        </w:rPr>
        <w:t>agenda</w:t>
      </w:r>
      <w:proofErr w:type="spellEnd"/>
      <w:r w:rsidRPr="009E6804">
        <w:rPr>
          <w:b/>
          <w:szCs w:val="22"/>
        </w:rPr>
        <w:t>(</w:t>
      </w:r>
      <w:proofErr w:type="gramEnd"/>
      <w:r w:rsidRPr="009E6804">
        <w:rPr>
          <w:b/>
          <w:szCs w:val="22"/>
        </w:rPr>
        <w:t>)</w:t>
      </w:r>
    </w:p>
    <w:p w:rsidR="009B300D" w:rsidRPr="009E6804" w:rsidRDefault="009B300D" w:rsidP="009B300D">
      <w:pPr>
        <w:pStyle w:val="PargrafodaLista"/>
        <w:ind w:left="0" w:firstLine="720"/>
        <w:rPr>
          <w:b/>
          <w:szCs w:val="22"/>
        </w:rPr>
      </w:pPr>
      <w:r w:rsidRPr="009E6804">
        <w:rPr>
          <w:b/>
          <w:szCs w:val="22"/>
        </w:rPr>
        <w:t>i = 1</w:t>
      </w:r>
    </w:p>
    <w:p w:rsidR="009B300D" w:rsidRPr="009E6804" w:rsidRDefault="009B300D" w:rsidP="009B300D">
      <w:pPr>
        <w:pStyle w:val="PargrafodaLista"/>
        <w:ind w:left="0" w:firstLine="720"/>
        <w:rPr>
          <w:b/>
          <w:color w:val="000000" w:themeColor="text1"/>
          <w:szCs w:val="22"/>
        </w:rPr>
      </w:pPr>
      <w:r w:rsidRPr="009E6804">
        <w:rPr>
          <w:b/>
          <w:color w:val="4F81BD" w:themeColor="accent1"/>
          <w:szCs w:val="22"/>
        </w:rPr>
        <w:t xml:space="preserve">Do </w:t>
      </w:r>
      <w:proofErr w:type="spellStart"/>
      <w:r w:rsidRPr="00FE518C">
        <w:rPr>
          <w:b/>
          <w:color w:val="0070C0"/>
          <w:szCs w:val="22"/>
        </w:rPr>
        <w:t>Until</w:t>
      </w:r>
      <w:proofErr w:type="spellEnd"/>
      <w:r w:rsidRPr="00FE518C">
        <w:rPr>
          <w:b/>
          <w:color w:val="0070C0"/>
          <w:szCs w:val="22"/>
        </w:rPr>
        <w:t xml:space="preserve"> </w:t>
      </w:r>
      <w:r w:rsidRPr="009E6804">
        <w:rPr>
          <w:b/>
          <w:color w:val="000000" w:themeColor="text1"/>
          <w:szCs w:val="22"/>
        </w:rPr>
        <w:t>i &gt; 31</w:t>
      </w:r>
    </w:p>
    <w:p w:rsidR="009B300D" w:rsidRPr="009E6804" w:rsidRDefault="009B300D" w:rsidP="009B300D">
      <w:pPr>
        <w:pStyle w:val="PargrafodaLista"/>
        <w:ind w:left="0" w:firstLine="720"/>
        <w:rPr>
          <w:b/>
          <w:color w:val="4F81BD" w:themeColor="accent1"/>
          <w:szCs w:val="22"/>
        </w:rPr>
      </w:pPr>
      <w:r w:rsidRPr="009E6804">
        <w:rPr>
          <w:b/>
          <w:color w:val="000000" w:themeColor="text1"/>
          <w:szCs w:val="22"/>
        </w:rPr>
        <w:tab/>
        <w:t>i = i + 1</w:t>
      </w:r>
    </w:p>
    <w:p w:rsidR="009B300D" w:rsidRPr="009C12B7" w:rsidRDefault="009B300D" w:rsidP="009B300D">
      <w:pPr>
        <w:pStyle w:val="PargrafodaLista"/>
        <w:ind w:left="0" w:firstLine="720"/>
        <w:rPr>
          <w:b/>
          <w:color w:val="000000" w:themeColor="text1"/>
          <w:szCs w:val="22"/>
        </w:rPr>
      </w:pPr>
      <w:r w:rsidRPr="009E6804">
        <w:rPr>
          <w:b/>
          <w:color w:val="4F81BD" w:themeColor="accent1"/>
          <w:szCs w:val="22"/>
        </w:rPr>
        <w:tab/>
      </w:r>
      <w:proofErr w:type="spellStart"/>
      <w:r w:rsidRPr="009C12B7">
        <w:rPr>
          <w:b/>
          <w:szCs w:val="22"/>
        </w:rPr>
        <w:t>registar_compromisso</w:t>
      </w:r>
      <w:proofErr w:type="spellEnd"/>
      <w:r w:rsidRPr="009C12B7">
        <w:rPr>
          <w:b/>
          <w:szCs w:val="22"/>
        </w:rPr>
        <w:t>(i)</w:t>
      </w:r>
    </w:p>
    <w:p w:rsidR="009B300D" w:rsidRPr="009C12B7" w:rsidRDefault="009B300D" w:rsidP="009B300D">
      <w:pPr>
        <w:pStyle w:val="PargrafodaLista"/>
        <w:ind w:left="0" w:firstLine="720"/>
        <w:rPr>
          <w:b/>
          <w:color w:val="4F81BD" w:themeColor="accent1"/>
          <w:szCs w:val="22"/>
        </w:rPr>
      </w:pPr>
      <w:proofErr w:type="spellStart"/>
      <w:r w:rsidRPr="009C12B7">
        <w:rPr>
          <w:b/>
          <w:color w:val="4F81BD" w:themeColor="accent1"/>
          <w:szCs w:val="22"/>
        </w:rPr>
        <w:t>Loop</w:t>
      </w:r>
      <w:proofErr w:type="spellEnd"/>
    </w:p>
    <w:p w:rsidR="009B300D" w:rsidRPr="009C12B7" w:rsidRDefault="009B300D" w:rsidP="009B300D">
      <w:pPr>
        <w:pStyle w:val="PargrafodaLista"/>
        <w:ind w:left="0" w:firstLine="720"/>
        <w:rPr>
          <w:b/>
          <w:color w:val="4F81BD" w:themeColor="accent1"/>
          <w:szCs w:val="22"/>
        </w:rPr>
      </w:pPr>
      <w:proofErr w:type="spellStart"/>
      <w:r w:rsidRPr="009E6804">
        <w:rPr>
          <w:b/>
          <w:color w:val="4F81BD" w:themeColor="accent1"/>
          <w:szCs w:val="22"/>
        </w:rPr>
        <w:t>End</w:t>
      </w:r>
      <w:proofErr w:type="spellEnd"/>
      <w:r w:rsidRPr="009E6804">
        <w:rPr>
          <w:b/>
          <w:color w:val="4F81BD" w:themeColor="accent1"/>
          <w:szCs w:val="22"/>
        </w:rPr>
        <w:t xml:space="preserve"> </w:t>
      </w:r>
      <w:proofErr w:type="spellStart"/>
      <w:r w:rsidRPr="009E6804">
        <w:rPr>
          <w:b/>
          <w:color w:val="4F81BD" w:themeColor="accent1"/>
          <w:szCs w:val="22"/>
        </w:rPr>
        <w:t>Sub</w:t>
      </w:r>
      <w:proofErr w:type="spellEnd"/>
    </w:p>
    <w:p w:rsidR="009B300D" w:rsidRPr="009E6804" w:rsidRDefault="009B300D" w:rsidP="009B300D">
      <w:pPr>
        <w:rPr>
          <w:color w:val="000000" w:themeColor="text1"/>
          <w:szCs w:val="22"/>
        </w:rPr>
      </w:pPr>
      <w:r w:rsidRPr="009E6804">
        <w:rPr>
          <w:color w:val="000000" w:themeColor="text1"/>
          <w:szCs w:val="22"/>
        </w:rPr>
        <w:t>Verifica-se que até que a condição seja cumprida, o cálculo realiza-se. Quando a condição é verificada o cálculo termina e a tarefa é concluída com sucesso.</w:t>
      </w:r>
    </w:p>
    <w:p w:rsidR="009B300D" w:rsidRPr="009E6804" w:rsidRDefault="009B300D" w:rsidP="009B300D">
      <w:pPr>
        <w:rPr>
          <w:color w:val="000000" w:themeColor="text1"/>
          <w:szCs w:val="22"/>
        </w:rPr>
      </w:pPr>
      <w:r w:rsidRPr="009E6804">
        <w:rPr>
          <w:color w:val="000000" w:themeColor="text1"/>
          <w:szCs w:val="22"/>
        </w:rPr>
        <w:t>Se a condição não for estabelecida convenientemente, o programa não avança enquanto a mesma não for verificada.</w:t>
      </w:r>
    </w:p>
    <w:p w:rsidR="009B300D" w:rsidRDefault="009B300D" w:rsidP="009B300D">
      <w:pPr>
        <w:spacing w:line="280" w:lineRule="atLeast"/>
        <w:rPr>
          <w:rFonts w:cs="Arial"/>
          <w:szCs w:val="20"/>
        </w:rPr>
      </w:pPr>
    </w:p>
    <w:p w:rsidR="009B300D" w:rsidRPr="00C960EB" w:rsidRDefault="009B300D" w:rsidP="009B300D">
      <w:pPr>
        <w:pStyle w:val="Cabealho3"/>
      </w:pPr>
      <w:bookmarkStart w:id="188" w:name="_Toc492046071"/>
      <w:bookmarkStart w:id="189" w:name="_Toc494211807"/>
      <w:r>
        <w:t>Tarefas Complexas</w:t>
      </w:r>
      <w:bookmarkEnd w:id="188"/>
      <w:bookmarkEnd w:id="189"/>
    </w:p>
    <w:p w:rsidR="009B300D" w:rsidRDefault="009B300D" w:rsidP="009B300D">
      <w:pPr>
        <w:spacing w:line="280" w:lineRule="atLeast"/>
        <w:rPr>
          <w:rFonts w:cs="Arial"/>
          <w:szCs w:val="20"/>
        </w:rPr>
      </w:pPr>
      <w:r w:rsidRPr="009E6804">
        <w:rPr>
          <w:rFonts w:cs="Arial"/>
          <w:szCs w:val="20"/>
        </w:rPr>
        <w:t>Os tipos de tarefas anteriormente apresentados, passíveis de serem programados, remontam a tarefas básicas, cuja estrutura não depende nem de muitas variáveis n</w:t>
      </w:r>
      <w:r>
        <w:rPr>
          <w:rFonts w:cs="Arial"/>
          <w:szCs w:val="20"/>
        </w:rPr>
        <w:t>em de várias funções que estejam subjugadas a outras funções</w:t>
      </w:r>
      <w:r w:rsidRPr="009E6804">
        <w:rPr>
          <w:rFonts w:cs="Arial"/>
          <w:szCs w:val="20"/>
        </w:rPr>
        <w:t>.</w:t>
      </w:r>
    </w:p>
    <w:p w:rsidR="009B300D" w:rsidRPr="00FA191F" w:rsidRDefault="009B300D" w:rsidP="009B300D">
      <w:pPr>
        <w:spacing w:line="280" w:lineRule="atLeast"/>
        <w:rPr>
          <w:rFonts w:cs="Arial"/>
          <w:szCs w:val="20"/>
        </w:rPr>
      </w:pPr>
      <w:r>
        <w:rPr>
          <w:rFonts w:cs="Arial"/>
          <w:szCs w:val="20"/>
        </w:rPr>
        <w:t>Considere-se a título de exemplo prático que se pretende estimar todos os valores referentes ao valor de mercado de turbinas usadas num período (</w:t>
      </w:r>
      <m:oMath>
        <m:r>
          <w:rPr>
            <w:rFonts w:ascii="Cambria Math" w:eastAsiaTheme="minorEastAsia" w:hAnsi="Cambria Math"/>
          </w:rPr>
          <m:t>n)</m:t>
        </m:r>
      </m:oMath>
      <w:r>
        <w:rPr>
          <w:rFonts w:cs="Arial"/>
          <w:szCs w:val="20"/>
        </w:rPr>
        <w:t xml:space="preserve"> de 10 anos com uma taxa de desvalorização (</w:t>
      </w:r>
      <m:oMath>
        <m:r>
          <w:rPr>
            <w:rFonts w:ascii="Cambria Math" w:eastAsiaTheme="minorEastAsia" w:hAnsi="Cambria Math"/>
          </w:rPr>
          <m:t>t</m:t>
        </m:r>
      </m:oMath>
      <w:r>
        <w:rPr>
          <w:rFonts w:cs="Arial"/>
          <w:szCs w:val="20"/>
        </w:rPr>
        <w:t>) de 10% ao ano.</w:t>
      </w:r>
    </w:p>
    <w:p w:rsidR="009B300D" w:rsidRDefault="009B300D" w:rsidP="009B300D">
      <w:pPr>
        <w:spacing w:line="280" w:lineRule="atLeast"/>
        <w:rPr>
          <w:rFonts w:cs="Arial"/>
          <w:szCs w:val="20"/>
        </w:rPr>
      </w:pPr>
    </w:p>
    <w:p w:rsidR="009B300D" w:rsidRDefault="009B300D" w:rsidP="009B300D">
      <w:pPr>
        <w:keepNext/>
        <w:spacing w:line="280" w:lineRule="atLeast"/>
        <w:jc w:val="center"/>
      </w:pPr>
      <w:r>
        <w:rPr>
          <w:noProof/>
        </w:rPr>
        <w:drawing>
          <wp:inline distT="0" distB="0" distL="0" distR="0" wp14:anchorId="2CFA8623" wp14:editId="21F8BE17">
            <wp:extent cx="5756910" cy="1995805"/>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910" cy="1995805"/>
                    </a:xfrm>
                    <a:prstGeom prst="rect">
                      <a:avLst/>
                    </a:prstGeom>
                    <a:noFill/>
                    <a:ln>
                      <a:noFill/>
                    </a:ln>
                  </pic:spPr>
                </pic:pic>
              </a:graphicData>
            </a:graphic>
          </wp:inline>
        </w:drawing>
      </w:r>
    </w:p>
    <w:p w:rsidR="009B300D" w:rsidRDefault="009B300D" w:rsidP="009B300D">
      <w:pPr>
        <w:pStyle w:val="Legenda"/>
      </w:pPr>
      <w:bookmarkStart w:id="190" w:name="_Toc489230330"/>
      <w:r>
        <w:t xml:space="preserve">Fig. </w:t>
      </w:r>
      <w:fldSimple w:instr=" STYLEREF 1 \s ">
        <w:r w:rsidR="0066206D">
          <w:rPr>
            <w:noProof/>
          </w:rPr>
          <w:t>4</w:t>
        </w:r>
      </w:fldSimple>
      <w:r w:rsidR="0066206D">
        <w:t>.</w:t>
      </w:r>
      <w:fldSimple w:instr=" SEQ Fig. \* ARABIC \s 1 ">
        <w:r w:rsidR="0066206D">
          <w:rPr>
            <w:noProof/>
          </w:rPr>
          <w:t>4</w:t>
        </w:r>
      </w:fldSimple>
      <w:r>
        <w:t xml:space="preserve"> - Calcular desvalorização de turbinas</w:t>
      </w:r>
      <w:bookmarkEnd w:id="190"/>
    </w:p>
    <w:p w:rsidR="009B300D" w:rsidRDefault="009B300D" w:rsidP="009B300D">
      <w:pPr>
        <w:spacing w:line="280" w:lineRule="atLeast"/>
        <w:rPr>
          <w:rFonts w:cs="Arial"/>
          <w:szCs w:val="20"/>
        </w:rPr>
      </w:pPr>
      <w:r>
        <w:rPr>
          <w:rFonts w:cs="Arial"/>
          <w:szCs w:val="20"/>
        </w:rPr>
        <w:t>Assim sendo, esta tarefa poderia ser programada recorrendo à criação de um vetor que acumulasse todos os valores da matriz, os multiplicasse e os exportasse de seguida. Para tal adotou-se o seguinte algoritmo:</w:t>
      </w:r>
    </w:p>
    <w:p w:rsidR="009B300D" w:rsidRPr="00FE518C" w:rsidRDefault="009B300D" w:rsidP="009B300D">
      <w:pPr>
        <w:spacing w:line="280" w:lineRule="atLeast"/>
        <w:ind w:firstLine="709"/>
        <w:rPr>
          <w:rFonts w:cs="Arial"/>
          <w:b/>
          <w:szCs w:val="20"/>
        </w:rPr>
      </w:pPr>
      <w:proofErr w:type="spellStart"/>
      <w:r w:rsidRPr="00FE518C">
        <w:rPr>
          <w:rFonts w:cs="Arial"/>
          <w:b/>
          <w:color w:val="0070C0"/>
          <w:szCs w:val="20"/>
        </w:rPr>
        <w:t>Sub</w:t>
      </w:r>
      <w:proofErr w:type="spellEnd"/>
      <w:r w:rsidRPr="00FE518C">
        <w:rPr>
          <w:rFonts w:cs="Arial"/>
          <w:b/>
          <w:szCs w:val="20"/>
        </w:rPr>
        <w:t xml:space="preserve"> </w:t>
      </w:r>
      <w:proofErr w:type="spellStart"/>
      <w:r w:rsidRPr="00FE518C">
        <w:rPr>
          <w:rFonts w:cs="Arial"/>
          <w:b/>
          <w:szCs w:val="20"/>
        </w:rPr>
        <w:t>soma_da_tabela</w:t>
      </w:r>
      <w:proofErr w:type="spellEnd"/>
      <w:r w:rsidRPr="00FE518C">
        <w:rPr>
          <w:rFonts w:cs="Arial"/>
          <w:b/>
          <w:szCs w:val="20"/>
        </w:rPr>
        <w:t xml:space="preserve"> ()</w:t>
      </w:r>
    </w:p>
    <w:p w:rsidR="009B300D" w:rsidRDefault="009B300D" w:rsidP="009B300D">
      <w:pPr>
        <w:spacing w:line="280" w:lineRule="atLeast"/>
        <w:ind w:firstLine="709"/>
        <w:rPr>
          <w:rFonts w:cs="Arial"/>
          <w:b/>
          <w:color w:val="0070C0"/>
          <w:szCs w:val="20"/>
          <w:lang w:val="en-US"/>
        </w:rPr>
      </w:pPr>
      <w:r w:rsidRPr="00FE518C">
        <w:rPr>
          <w:rFonts w:cs="Arial"/>
          <w:b/>
          <w:color w:val="0070C0"/>
          <w:szCs w:val="20"/>
          <w:lang w:val="en-US"/>
        </w:rPr>
        <w:t xml:space="preserve">Dim </w:t>
      </w:r>
      <w:proofErr w:type="spellStart"/>
      <w:proofErr w:type="gramStart"/>
      <w:r w:rsidRPr="00FE518C">
        <w:rPr>
          <w:rFonts w:cs="Arial"/>
          <w:b/>
          <w:szCs w:val="20"/>
          <w:lang w:val="en-US"/>
        </w:rPr>
        <w:t>Vetor</w:t>
      </w:r>
      <w:proofErr w:type="spellEnd"/>
      <w:r w:rsidRPr="00FE518C">
        <w:rPr>
          <w:rFonts w:cs="Arial"/>
          <w:b/>
          <w:szCs w:val="20"/>
          <w:lang w:val="en-US"/>
        </w:rPr>
        <w:t>(</w:t>
      </w:r>
      <w:proofErr w:type="gramEnd"/>
      <w:r w:rsidRPr="00FE518C">
        <w:rPr>
          <w:rFonts w:cs="Arial"/>
          <w:b/>
          <w:szCs w:val="20"/>
          <w:lang w:val="en-US"/>
        </w:rPr>
        <w:t>1 To 6, 1 To 4)</w:t>
      </w:r>
      <w:r w:rsidRPr="00FE518C">
        <w:rPr>
          <w:rFonts w:cs="Arial"/>
          <w:b/>
          <w:color w:val="0070C0"/>
          <w:szCs w:val="20"/>
          <w:lang w:val="en-US"/>
        </w:rPr>
        <w:t xml:space="preserve"> As Double</w:t>
      </w:r>
    </w:p>
    <w:p w:rsidR="009B300D" w:rsidRPr="00C4289D" w:rsidRDefault="009B300D" w:rsidP="009B300D">
      <w:pPr>
        <w:spacing w:line="280" w:lineRule="atLeast"/>
        <w:ind w:firstLine="709"/>
        <w:rPr>
          <w:rFonts w:cs="Arial"/>
          <w:b/>
          <w:szCs w:val="20"/>
          <w:lang w:val="en-US"/>
        </w:rPr>
      </w:pPr>
      <w:r>
        <w:rPr>
          <w:rFonts w:cs="Arial"/>
          <w:b/>
          <w:szCs w:val="20"/>
          <w:lang w:val="en-US"/>
        </w:rPr>
        <w:t>t = 0.1</w:t>
      </w:r>
    </w:p>
    <w:p w:rsidR="009B300D" w:rsidRPr="008C37F3" w:rsidRDefault="009B300D" w:rsidP="009B300D">
      <w:pPr>
        <w:spacing w:line="280" w:lineRule="atLeast"/>
        <w:ind w:firstLine="709"/>
        <w:rPr>
          <w:rFonts w:cs="Arial"/>
          <w:b/>
          <w:szCs w:val="20"/>
          <w:lang w:val="en-US"/>
        </w:rPr>
      </w:pPr>
      <w:r>
        <w:rPr>
          <w:rFonts w:cs="Arial"/>
          <w:b/>
          <w:szCs w:val="20"/>
          <w:lang w:val="en-US"/>
        </w:rPr>
        <w:t>m = 4</w:t>
      </w:r>
    </w:p>
    <w:p w:rsidR="009B300D" w:rsidRPr="008C37F3" w:rsidRDefault="009B300D" w:rsidP="009B300D">
      <w:pPr>
        <w:spacing w:line="280" w:lineRule="atLeast"/>
        <w:ind w:firstLine="709"/>
        <w:rPr>
          <w:rFonts w:cs="Arial"/>
          <w:b/>
          <w:szCs w:val="20"/>
          <w:lang w:val="en-US"/>
        </w:rPr>
      </w:pPr>
      <w:r>
        <w:rPr>
          <w:rFonts w:cs="Arial"/>
          <w:b/>
          <w:szCs w:val="20"/>
          <w:lang w:val="en-US"/>
        </w:rPr>
        <w:lastRenderedPageBreak/>
        <w:t>l = 4</w:t>
      </w:r>
    </w:p>
    <w:p w:rsidR="009B300D" w:rsidRPr="00FE518C" w:rsidRDefault="009B300D" w:rsidP="009B300D">
      <w:pPr>
        <w:spacing w:line="280" w:lineRule="atLeast"/>
        <w:ind w:firstLine="709"/>
        <w:rPr>
          <w:rFonts w:cs="Arial"/>
          <w:b/>
          <w:szCs w:val="20"/>
          <w:lang w:val="en-US"/>
        </w:rPr>
      </w:pPr>
      <w:r w:rsidRPr="00FE518C">
        <w:rPr>
          <w:rFonts w:cs="Arial"/>
          <w:b/>
          <w:color w:val="0070C0"/>
          <w:szCs w:val="20"/>
          <w:lang w:val="en-US"/>
        </w:rPr>
        <w:t>For</w:t>
      </w:r>
      <w:r w:rsidRPr="00FE518C">
        <w:rPr>
          <w:rFonts w:cs="Arial"/>
          <w:b/>
          <w:szCs w:val="20"/>
          <w:lang w:val="en-US"/>
        </w:rPr>
        <w:t xml:space="preserve"> </w:t>
      </w:r>
      <w:proofErr w:type="spellStart"/>
      <w:r w:rsidRPr="00FE518C">
        <w:rPr>
          <w:rFonts w:cs="Arial"/>
          <w:b/>
          <w:szCs w:val="20"/>
          <w:lang w:val="en-US"/>
        </w:rPr>
        <w:t>i</w:t>
      </w:r>
      <w:proofErr w:type="spellEnd"/>
      <w:r w:rsidRPr="00FE518C">
        <w:rPr>
          <w:rFonts w:cs="Arial"/>
          <w:b/>
          <w:szCs w:val="20"/>
          <w:lang w:val="en-US"/>
        </w:rPr>
        <w:t xml:space="preserve"> = 1 </w:t>
      </w:r>
      <w:r w:rsidRPr="00FE518C">
        <w:rPr>
          <w:rFonts w:cs="Arial"/>
          <w:b/>
          <w:color w:val="0070C0"/>
          <w:szCs w:val="20"/>
          <w:lang w:val="en-US"/>
        </w:rPr>
        <w:t xml:space="preserve">To </w:t>
      </w:r>
      <w:r w:rsidRPr="00FE518C">
        <w:rPr>
          <w:rFonts w:cs="Arial"/>
          <w:b/>
          <w:szCs w:val="20"/>
          <w:lang w:val="en-US"/>
        </w:rPr>
        <w:t>6</w:t>
      </w:r>
    </w:p>
    <w:p w:rsidR="009B300D" w:rsidRDefault="009B300D" w:rsidP="009B300D">
      <w:pPr>
        <w:spacing w:line="280" w:lineRule="atLeast"/>
        <w:rPr>
          <w:rFonts w:cs="Arial"/>
          <w:b/>
          <w:szCs w:val="20"/>
          <w:lang w:val="en-US"/>
        </w:rPr>
      </w:pPr>
      <w:r>
        <w:rPr>
          <w:rFonts w:cs="Arial"/>
          <w:b/>
          <w:szCs w:val="20"/>
          <w:lang w:val="en-US"/>
        </w:rPr>
        <w:t xml:space="preserve">             </w:t>
      </w:r>
      <w:r>
        <w:rPr>
          <w:rFonts w:cs="Arial"/>
          <w:b/>
          <w:szCs w:val="20"/>
          <w:lang w:val="en-US"/>
        </w:rPr>
        <w:tab/>
      </w:r>
      <w:r w:rsidRPr="00FE518C">
        <w:rPr>
          <w:rFonts w:cs="Arial"/>
          <w:b/>
          <w:color w:val="0070C0"/>
          <w:szCs w:val="20"/>
          <w:lang w:val="en-US"/>
        </w:rPr>
        <w:t xml:space="preserve">For </w:t>
      </w:r>
      <w:r w:rsidRPr="00FE518C">
        <w:rPr>
          <w:rFonts w:cs="Arial"/>
          <w:b/>
          <w:szCs w:val="20"/>
          <w:lang w:val="en-US"/>
        </w:rPr>
        <w:t xml:space="preserve">j = 1 </w:t>
      </w:r>
      <w:r w:rsidRPr="00FE518C">
        <w:rPr>
          <w:rFonts w:cs="Arial"/>
          <w:b/>
          <w:color w:val="0070C0"/>
          <w:szCs w:val="20"/>
          <w:lang w:val="en-US"/>
        </w:rPr>
        <w:t xml:space="preserve">To </w:t>
      </w:r>
      <w:r w:rsidRPr="00FE518C">
        <w:rPr>
          <w:rFonts w:cs="Arial"/>
          <w:b/>
          <w:szCs w:val="20"/>
          <w:lang w:val="en-US"/>
        </w:rPr>
        <w:t>4</w:t>
      </w:r>
    </w:p>
    <w:p w:rsidR="009B300D" w:rsidRDefault="009B300D" w:rsidP="009B300D">
      <w:pPr>
        <w:spacing w:line="280" w:lineRule="atLeast"/>
        <w:rPr>
          <w:rFonts w:cs="Arial"/>
          <w:b/>
          <w:szCs w:val="20"/>
          <w:lang w:val="en-US"/>
        </w:rPr>
      </w:pPr>
      <w:r>
        <w:rPr>
          <w:rFonts w:cs="Arial"/>
          <w:b/>
          <w:szCs w:val="20"/>
          <w:lang w:val="en-US"/>
        </w:rPr>
        <w:tab/>
      </w:r>
      <w:r>
        <w:rPr>
          <w:rFonts w:cs="Arial"/>
          <w:b/>
          <w:szCs w:val="20"/>
          <w:lang w:val="en-US"/>
        </w:rPr>
        <w:tab/>
      </w:r>
      <w:r>
        <w:rPr>
          <w:rFonts w:cs="Arial"/>
          <w:b/>
          <w:szCs w:val="20"/>
          <w:lang w:val="en-US"/>
        </w:rPr>
        <w:tab/>
        <w:t xml:space="preserve">b1 = </w:t>
      </w:r>
      <w:proofErr w:type="gramStart"/>
      <w:r>
        <w:rPr>
          <w:rFonts w:cs="Arial"/>
          <w:b/>
          <w:szCs w:val="20"/>
          <w:lang w:val="en-US"/>
        </w:rPr>
        <w:t>Cells(</w:t>
      </w:r>
      <w:proofErr w:type="spellStart"/>
      <w:proofErr w:type="gramEnd"/>
      <w:r>
        <w:rPr>
          <w:rFonts w:cs="Arial"/>
          <w:b/>
          <w:szCs w:val="20"/>
          <w:lang w:val="en-US"/>
        </w:rPr>
        <w:t>l,m</w:t>
      </w:r>
      <w:proofErr w:type="spellEnd"/>
      <w:r>
        <w:rPr>
          <w:rFonts w:cs="Arial"/>
          <w:b/>
          <w:szCs w:val="20"/>
          <w:lang w:val="en-US"/>
        </w:rPr>
        <w:t>).value</w:t>
      </w:r>
    </w:p>
    <w:p w:rsidR="009B300D" w:rsidRDefault="009B300D" w:rsidP="009B300D">
      <w:pPr>
        <w:spacing w:line="280" w:lineRule="atLeast"/>
        <w:rPr>
          <w:rFonts w:cs="Arial"/>
          <w:b/>
          <w:szCs w:val="20"/>
          <w:lang w:val="en-US"/>
        </w:rPr>
      </w:pPr>
      <w:r>
        <w:rPr>
          <w:rFonts w:cs="Arial"/>
          <w:b/>
          <w:szCs w:val="20"/>
          <w:lang w:val="en-US"/>
        </w:rPr>
        <w:tab/>
      </w:r>
      <w:r>
        <w:rPr>
          <w:rFonts w:cs="Arial"/>
          <w:b/>
          <w:szCs w:val="20"/>
          <w:lang w:val="en-US"/>
        </w:rPr>
        <w:tab/>
      </w:r>
      <w:r>
        <w:rPr>
          <w:rFonts w:cs="Arial"/>
          <w:b/>
          <w:szCs w:val="20"/>
          <w:lang w:val="en-US"/>
        </w:rPr>
        <w:tab/>
      </w:r>
      <w:r w:rsidRPr="00C4289D">
        <w:rPr>
          <w:rFonts w:cs="Arial"/>
          <w:b/>
          <w:color w:val="0070C0"/>
          <w:szCs w:val="20"/>
          <w:lang w:val="en-US"/>
        </w:rPr>
        <w:t xml:space="preserve">For </w:t>
      </w:r>
      <w:r>
        <w:rPr>
          <w:rFonts w:cs="Arial"/>
          <w:b/>
          <w:szCs w:val="20"/>
          <w:lang w:val="en-US"/>
        </w:rPr>
        <w:t xml:space="preserve">d=1 </w:t>
      </w:r>
      <w:r w:rsidRPr="00C4289D">
        <w:rPr>
          <w:rFonts w:cs="Arial"/>
          <w:b/>
          <w:color w:val="0070C0"/>
          <w:szCs w:val="20"/>
          <w:lang w:val="en-US"/>
        </w:rPr>
        <w:t xml:space="preserve">To </w:t>
      </w:r>
      <w:r>
        <w:rPr>
          <w:rFonts w:cs="Arial"/>
          <w:b/>
          <w:szCs w:val="20"/>
          <w:lang w:val="en-US"/>
        </w:rPr>
        <w:t>10</w:t>
      </w:r>
    </w:p>
    <w:p w:rsidR="009B300D" w:rsidRDefault="009B300D" w:rsidP="009B300D">
      <w:pPr>
        <w:tabs>
          <w:tab w:val="left" w:pos="709"/>
          <w:tab w:val="left" w:pos="1418"/>
          <w:tab w:val="left" w:pos="2127"/>
          <w:tab w:val="left" w:pos="2836"/>
          <w:tab w:val="left" w:pos="3545"/>
          <w:tab w:val="left" w:pos="4254"/>
          <w:tab w:val="left" w:pos="5322"/>
        </w:tabs>
        <w:spacing w:line="280" w:lineRule="atLeast"/>
        <w:rPr>
          <w:rFonts w:cs="Arial"/>
          <w:b/>
          <w:szCs w:val="20"/>
          <w:lang w:val="en-US"/>
        </w:rPr>
      </w:pPr>
      <w:r>
        <w:rPr>
          <w:rFonts w:cs="Arial"/>
          <w:b/>
          <w:szCs w:val="20"/>
          <w:lang w:val="en-US"/>
        </w:rPr>
        <w:tab/>
      </w:r>
      <w:r>
        <w:rPr>
          <w:rFonts w:cs="Arial"/>
          <w:b/>
          <w:szCs w:val="20"/>
          <w:lang w:val="en-US"/>
        </w:rPr>
        <w:tab/>
      </w:r>
      <w:r>
        <w:rPr>
          <w:rFonts w:cs="Arial"/>
          <w:b/>
          <w:szCs w:val="20"/>
          <w:lang w:val="en-US"/>
        </w:rPr>
        <w:tab/>
      </w:r>
      <w:r>
        <w:rPr>
          <w:rFonts w:cs="Arial"/>
          <w:b/>
          <w:szCs w:val="20"/>
          <w:lang w:val="en-US"/>
        </w:rPr>
        <w:tab/>
        <w:t>c1 = b1 * (1 - t)</w:t>
      </w:r>
      <w:r>
        <w:rPr>
          <w:rFonts w:cs="Arial"/>
          <w:b/>
          <w:szCs w:val="20"/>
          <w:lang w:val="en-US"/>
        </w:rPr>
        <w:tab/>
      </w:r>
    </w:p>
    <w:p w:rsidR="009B300D" w:rsidRDefault="009B300D" w:rsidP="009B300D">
      <w:pPr>
        <w:tabs>
          <w:tab w:val="left" w:pos="709"/>
          <w:tab w:val="left" w:pos="1418"/>
          <w:tab w:val="left" w:pos="2127"/>
          <w:tab w:val="left" w:pos="2836"/>
          <w:tab w:val="left" w:pos="3545"/>
          <w:tab w:val="left" w:pos="4254"/>
          <w:tab w:val="left" w:pos="5322"/>
        </w:tabs>
        <w:spacing w:line="280" w:lineRule="atLeast"/>
        <w:rPr>
          <w:rFonts w:cs="Arial"/>
          <w:b/>
          <w:szCs w:val="20"/>
          <w:lang w:val="en-US"/>
        </w:rPr>
      </w:pPr>
      <w:r>
        <w:rPr>
          <w:rFonts w:cs="Arial"/>
          <w:b/>
          <w:szCs w:val="20"/>
          <w:lang w:val="en-US"/>
        </w:rPr>
        <w:tab/>
      </w:r>
      <w:r>
        <w:rPr>
          <w:rFonts w:cs="Arial"/>
          <w:b/>
          <w:szCs w:val="20"/>
          <w:lang w:val="en-US"/>
        </w:rPr>
        <w:tab/>
      </w:r>
      <w:r>
        <w:rPr>
          <w:rFonts w:cs="Arial"/>
          <w:b/>
          <w:szCs w:val="20"/>
          <w:lang w:val="en-US"/>
        </w:rPr>
        <w:tab/>
      </w:r>
      <w:r>
        <w:rPr>
          <w:rFonts w:cs="Arial"/>
          <w:b/>
          <w:szCs w:val="20"/>
          <w:lang w:val="en-US"/>
        </w:rPr>
        <w:tab/>
      </w:r>
      <w:r w:rsidRPr="00C4289D">
        <w:rPr>
          <w:rFonts w:cs="Arial"/>
          <w:b/>
          <w:szCs w:val="20"/>
          <w:lang w:val="en-US"/>
        </w:rPr>
        <w:t>b1 = c1</w:t>
      </w:r>
    </w:p>
    <w:p w:rsidR="009B300D" w:rsidRPr="00FE518C" w:rsidRDefault="009B300D" w:rsidP="009B300D">
      <w:pPr>
        <w:tabs>
          <w:tab w:val="left" w:pos="709"/>
          <w:tab w:val="left" w:pos="1418"/>
          <w:tab w:val="left" w:pos="2127"/>
          <w:tab w:val="left" w:pos="2836"/>
          <w:tab w:val="left" w:pos="3545"/>
          <w:tab w:val="left" w:pos="4254"/>
          <w:tab w:val="left" w:pos="5322"/>
        </w:tabs>
        <w:spacing w:line="280" w:lineRule="atLeast"/>
        <w:rPr>
          <w:rFonts w:cs="Arial"/>
          <w:b/>
          <w:szCs w:val="20"/>
          <w:lang w:val="en-US"/>
        </w:rPr>
      </w:pPr>
      <w:r>
        <w:rPr>
          <w:rFonts w:cs="Arial"/>
          <w:b/>
          <w:szCs w:val="20"/>
          <w:lang w:val="en-US"/>
        </w:rPr>
        <w:tab/>
      </w:r>
      <w:r>
        <w:rPr>
          <w:rFonts w:cs="Arial"/>
          <w:b/>
          <w:szCs w:val="20"/>
          <w:lang w:val="en-US"/>
        </w:rPr>
        <w:tab/>
      </w:r>
      <w:r>
        <w:rPr>
          <w:rFonts w:cs="Arial"/>
          <w:b/>
          <w:szCs w:val="20"/>
          <w:lang w:val="en-US"/>
        </w:rPr>
        <w:tab/>
      </w:r>
      <w:r w:rsidRPr="00C4289D">
        <w:rPr>
          <w:rFonts w:cs="Arial"/>
          <w:b/>
          <w:color w:val="0070C0"/>
          <w:szCs w:val="20"/>
          <w:lang w:val="en-US"/>
        </w:rPr>
        <w:t>Next</w:t>
      </w:r>
    </w:p>
    <w:p w:rsidR="009B300D" w:rsidRDefault="009B300D" w:rsidP="009B300D">
      <w:pPr>
        <w:spacing w:line="280" w:lineRule="atLeast"/>
        <w:rPr>
          <w:rFonts w:cs="Arial"/>
          <w:b/>
          <w:szCs w:val="20"/>
          <w:lang w:val="en-US"/>
        </w:rPr>
      </w:pPr>
      <w:r>
        <w:rPr>
          <w:rFonts w:cs="Arial"/>
          <w:b/>
          <w:szCs w:val="20"/>
          <w:lang w:val="en-US"/>
        </w:rPr>
        <w:t xml:space="preserve">               </w:t>
      </w:r>
      <w:r>
        <w:rPr>
          <w:rFonts w:cs="Arial"/>
          <w:b/>
          <w:szCs w:val="20"/>
          <w:lang w:val="en-US"/>
        </w:rPr>
        <w:tab/>
      </w:r>
      <w:r>
        <w:rPr>
          <w:rFonts w:cs="Arial"/>
          <w:b/>
          <w:szCs w:val="20"/>
          <w:lang w:val="en-US"/>
        </w:rPr>
        <w:tab/>
      </w:r>
      <w:proofErr w:type="spellStart"/>
      <w:proofErr w:type="gramStart"/>
      <w:r w:rsidRPr="00FE518C">
        <w:rPr>
          <w:rFonts w:cs="Arial"/>
          <w:b/>
          <w:szCs w:val="20"/>
          <w:lang w:val="en-US"/>
        </w:rPr>
        <w:t>Vetor</w:t>
      </w:r>
      <w:proofErr w:type="spellEnd"/>
      <w:r w:rsidRPr="00FE518C">
        <w:rPr>
          <w:rFonts w:cs="Arial"/>
          <w:b/>
          <w:szCs w:val="20"/>
          <w:lang w:val="en-US"/>
        </w:rPr>
        <w:t>(</w:t>
      </w:r>
      <w:proofErr w:type="spellStart"/>
      <w:proofErr w:type="gramEnd"/>
      <w:r w:rsidRPr="00FE518C">
        <w:rPr>
          <w:rFonts w:cs="Arial"/>
          <w:b/>
          <w:szCs w:val="20"/>
          <w:lang w:val="en-US"/>
        </w:rPr>
        <w:t>i</w:t>
      </w:r>
      <w:proofErr w:type="spellEnd"/>
      <w:r w:rsidRPr="00FE518C">
        <w:rPr>
          <w:rFonts w:cs="Arial"/>
          <w:b/>
          <w:szCs w:val="20"/>
          <w:lang w:val="en-US"/>
        </w:rPr>
        <w:t xml:space="preserve">, j) = </w:t>
      </w:r>
      <w:r>
        <w:rPr>
          <w:rFonts w:cs="Arial"/>
          <w:b/>
          <w:szCs w:val="20"/>
          <w:lang w:val="en-US"/>
        </w:rPr>
        <w:t>b1</w:t>
      </w:r>
    </w:p>
    <w:p w:rsidR="009B300D" w:rsidRPr="00FE518C" w:rsidRDefault="009B300D" w:rsidP="009B300D">
      <w:pPr>
        <w:spacing w:line="280" w:lineRule="atLeast"/>
        <w:rPr>
          <w:rFonts w:cs="Arial"/>
          <w:b/>
          <w:szCs w:val="20"/>
          <w:lang w:val="en-US"/>
        </w:rPr>
      </w:pPr>
      <w:r>
        <w:rPr>
          <w:rFonts w:cs="Arial"/>
          <w:b/>
          <w:szCs w:val="20"/>
          <w:lang w:val="en-US"/>
        </w:rPr>
        <w:tab/>
        <w:t xml:space="preserve">       </w:t>
      </w:r>
      <w:r>
        <w:rPr>
          <w:rFonts w:cs="Arial"/>
          <w:b/>
          <w:szCs w:val="20"/>
          <w:lang w:val="en-US"/>
        </w:rPr>
        <w:tab/>
      </w:r>
      <w:r>
        <w:rPr>
          <w:rFonts w:cs="Arial"/>
          <w:b/>
          <w:szCs w:val="20"/>
          <w:lang w:val="en-US"/>
        </w:rPr>
        <w:tab/>
        <w:t>m = m + 1</w:t>
      </w:r>
    </w:p>
    <w:p w:rsidR="009B300D" w:rsidRDefault="009B300D" w:rsidP="009B300D">
      <w:pPr>
        <w:spacing w:line="280" w:lineRule="atLeast"/>
        <w:rPr>
          <w:rFonts w:cs="Arial"/>
          <w:b/>
          <w:szCs w:val="20"/>
          <w:lang w:val="en-US"/>
        </w:rPr>
      </w:pPr>
      <w:r>
        <w:rPr>
          <w:rFonts w:cs="Arial"/>
          <w:b/>
          <w:szCs w:val="20"/>
          <w:lang w:val="en-US"/>
        </w:rPr>
        <w:t xml:space="preserve">               </w:t>
      </w:r>
      <w:r>
        <w:rPr>
          <w:rFonts w:cs="Arial"/>
          <w:b/>
          <w:szCs w:val="20"/>
          <w:lang w:val="en-US"/>
        </w:rPr>
        <w:tab/>
      </w:r>
      <w:r w:rsidRPr="00FE518C">
        <w:rPr>
          <w:rFonts w:cs="Arial"/>
          <w:b/>
          <w:color w:val="0070C0"/>
          <w:szCs w:val="20"/>
          <w:lang w:val="en-US"/>
        </w:rPr>
        <w:t xml:space="preserve">Next </w:t>
      </w:r>
      <w:r w:rsidRPr="00FE518C">
        <w:rPr>
          <w:rFonts w:cs="Arial"/>
          <w:b/>
          <w:szCs w:val="20"/>
          <w:lang w:val="en-US"/>
        </w:rPr>
        <w:t>j</w:t>
      </w:r>
    </w:p>
    <w:p w:rsidR="009B300D" w:rsidRDefault="009B300D" w:rsidP="009B300D">
      <w:pPr>
        <w:spacing w:line="280" w:lineRule="atLeast"/>
        <w:rPr>
          <w:rFonts w:cs="Arial"/>
          <w:b/>
          <w:szCs w:val="20"/>
          <w:lang w:val="en-US"/>
        </w:rPr>
      </w:pPr>
      <w:r>
        <w:rPr>
          <w:rFonts w:cs="Arial"/>
          <w:b/>
          <w:szCs w:val="20"/>
          <w:lang w:val="en-US"/>
        </w:rPr>
        <w:tab/>
        <w:t xml:space="preserve">  m = 4</w:t>
      </w:r>
    </w:p>
    <w:p w:rsidR="009B300D" w:rsidRPr="00FE518C" w:rsidRDefault="009B300D" w:rsidP="009B300D">
      <w:pPr>
        <w:spacing w:line="280" w:lineRule="atLeast"/>
        <w:rPr>
          <w:rFonts w:cs="Arial"/>
          <w:b/>
          <w:szCs w:val="20"/>
          <w:lang w:val="en-US"/>
        </w:rPr>
      </w:pPr>
      <w:r>
        <w:rPr>
          <w:rFonts w:cs="Arial"/>
          <w:b/>
          <w:szCs w:val="20"/>
          <w:lang w:val="en-US"/>
        </w:rPr>
        <w:tab/>
        <w:t xml:space="preserve">  l = l +2</w:t>
      </w:r>
    </w:p>
    <w:p w:rsidR="009B300D" w:rsidRDefault="009B300D" w:rsidP="009B300D">
      <w:pPr>
        <w:spacing w:line="280" w:lineRule="atLeast"/>
        <w:ind w:left="142"/>
        <w:rPr>
          <w:rFonts w:cs="Arial"/>
          <w:b/>
          <w:szCs w:val="20"/>
          <w:lang w:val="en-US"/>
        </w:rPr>
      </w:pPr>
      <w:r>
        <w:rPr>
          <w:rFonts w:cs="Arial"/>
          <w:b/>
          <w:szCs w:val="20"/>
          <w:lang w:val="en-US"/>
        </w:rPr>
        <w:t xml:space="preserve">            </w:t>
      </w:r>
      <w:r w:rsidRPr="00364A31">
        <w:rPr>
          <w:rFonts w:cs="Arial"/>
          <w:b/>
          <w:color w:val="0070C0"/>
          <w:szCs w:val="20"/>
          <w:lang w:val="en-US"/>
        </w:rPr>
        <w:t xml:space="preserve">Next </w:t>
      </w:r>
      <w:proofErr w:type="spellStart"/>
      <w:r w:rsidRPr="00364A31">
        <w:rPr>
          <w:rFonts w:cs="Arial"/>
          <w:b/>
          <w:szCs w:val="20"/>
          <w:lang w:val="en-US"/>
        </w:rPr>
        <w:t>i</w:t>
      </w:r>
      <w:proofErr w:type="spellEnd"/>
    </w:p>
    <w:p w:rsidR="009B300D" w:rsidRDefault="009B300D" w:rsidP="009B300D">
      <w:pPr>
        <w:spacing w:line="280" w:lineRule="atLeast"/>
        <w:ind w:left="142"/>
        <w:rPr>
          <w:rFonts w:cs="Arial"/>
          <w:b/>
          <w:szCs w:val="20"/>
          <w:lang w:val="en-US"/>
        </w:rPr>
      </w:pPr>
      <w:r>
        <w:rPr>
          <w:rFonts w:cs="Arial"/>
          <w:b/>
          <w:color w:val="0070C0"/>
          <w:szCs w:val="20"/>
          <w:lang w:val="en-US"/>
        </w:rPr>
        <w:tab/>
        <w:t xml:space="preserve">  </w:t>
      </w:r>
      <w:proofErr w:type="spellStart"/>
      <w:r>
        <w:rPr>
          <w:rFonts w:cs="Arial"/>
          <w:b/>
          <w:szCs w:val="20"/>
          <w:lang w:val="en-US"/>
        </w:rPr>
        <w:t>i</w:t>
      </w:r>
      <w:proofErr w:type="spellEnd"/>
      <w:r>
        <w:rPr>
          <w:rFonts w:cs="Arial"/>
          <w:b/>
          <w:szCs w:val="20"/>
          <w:lang w:val="en-US"/>
        </w:rPr>
        <w:t xml:space="preserve"> = 1</w:t>
      </w:r>
    </w:p>
    <w:p w:rsidR="009B300D" w:rsidRPr="00364A31" w:rsidRDefault="009B300D" w:rsidP="009B300D">
      <w:pPr>
        <w:spacing w:line="280" w:lineRule="atLeast"/>
        <w:ind w:left="142"/>
        <w:rPr>
          <w:rFonts w:cs="Arial"/>
          <w:b/>
          <w:szCs w:val="20"/>
          <w:lang w:val="en-US"/>
        </w:rPr>
      </w:pPr>
      <w:r>
        <w:rPr>
          <w:rFonts w:cs="Arial"/>
          <w:b/>
          <w:szCs w:val="20"/>
          <w:lang w:val="en-US"/>
        </w:rPr>
        <w:tab/>
        <w:t xml:space="preserve">  j = 1</w:t>
      </w:r>
    </w:p>
    <w:p w:rsidR="009B300D" w:rsidRPr="00FE518C" w:rsidRDefault="009B300D" w:rsidP="009B300D">
      <w:pPr>
        <w:spacing w:line="280" w:lineRule="atLeast"/>
        <w:ind w:firstLine="142"/>
        <w:rPr>
          <w:rFonts w:cs="Arial"/>
          <w:b/>
          <w:szCs w:val="20"/>
          <w:lang w:val="en-US"/>
        </w:rPr>
      </w:pPr>
      <w:r w:rsidRPr="00364A31">
        <w:rPr>
          <w:rFonts w:cs="Arial"/>
          <w:szCs w:val="20"/>
          <w:lang w:val="en-US"/>
        </w:rPr>
        <w:t xml:space="preserve">            </w:t>
      </w:r>
      <w:r w:rsidRPr="00FE518C">
        <w:rPr>
          <w:rFonts w:cs="Arial"/>
          <w:b/>
          <w:color w:val="0070C0"/>
          <w:szCs w:val="20"/>
          <w:lang w:val="en-US"/>
        </w:rPr>
        <w:t>For</w:t>
      </w:r>
      <w:r>
        <w:rPr>
          <w:rFonts w:cs="Arial"/>
          <w:b/>
          <w:szCs w:val="20"/>
          <w:lang w:val="en-US"/>
        </w:rPr>
        <w:t xml:space="preserve"> l = 4</w:t>
      </w:r>
      <w:r w:rsidRPr="00FE518C">
        <w:rPr>
          <w:rFonts w:cs="Arial"/>
          <w:b/>
          <w:szCs w:val="20"/>
          <w:lang w:val="en-US"/>
        </w:rPr>
        <w:t xml:space="preserve"> </w:t>
      </w:r>
      <w:r w:rsidRPr="00FE518C">
        <w:rPr>
          <w:rFonts w:cs="Arial"/>
          <w:b/>
          <w:color w:val="0070C0"/>
          <w:szCs w:val="20"/>
          <w:lang w:val="en-US"/>
        </w:rPr>
        <w:t xml:space="preserve">To </w:t>
      </w:r>
      <w:r>
        <w:rPr>
          <w:rFonts w:cs="Arial"/>
          <w:b/>
          <w:szCs w:val="20"/>
          <w:lang w:val="en-US"/>
        </w:rPr>
        <w:t xml:space="preserve">16 </w:t>
      </w:r>
      <w:r w:rsidRPr="00364A31">
        <w:rPr>
          <w:rFonts w:cs="Arial"/>
          <w:b/>
          <w:color w:val="0070C0"/>
          <w:szCs w:val="20"/>
          <w:lang w:val="en-US"/>
        </w:rPr>
        <w:t>Step</w:t>
      </w:r>
      <w:r>
        <w:rPr>
          <w:rFonts w:cs="Arial"/>
          <w:b/>
          <w:szCs w:val="20"/>
          <w:lang w:val="en-US"/>
        </w:rPr>
        <w:t xml:space="preserve"> 2</w:t>
      </w:r>
    </w:p>
    <w:p w:rsidR="009B300D" w:rsidRPr="00FE518C" w:rsidRDefault="009B300D" w:rsidP="009B300D">
      <w:pPr>
        <w:spacing w:line="280" w:lineRule="atLeast"/>
        <w:rPr>
          <w:rFonts w:cs="Arial"/>
          <w:b/>
          <w:szCs w:val="20"/>
          <w:lang w:val="en-US"/>
        </w:rPr>
      </w:pPr>
      <w:r>
        <w:rPr>
          <w:rFonts w:cs="Arial"/>
          <w:b/>
          <w:szCs w:val="20"/>
          <w:lang w:val="en-US"/>
        </w:rPr>
        <w:t xml:space="preserve">               </w:t>
      </w:r>
      <w:r>
        <w:rPr>
          <w:rFonts w:cs="Arial"/>
          <w:b/>
          <w:szCs w:val="20"/>
          <w:lang w:val="en-US"/>
        </w:rPr>
        <w:tab/>
      </w:r>
      <w:r w:rsidRPr="00FE518C">
        <w:rPr>
          <w:rFonts w:cs="Arial"/>
          <w:b/>
          <w:color w:val="0070C0"/>
          <w:szCs w:val="20"/>
          <w:lang w:val="en-US"/>
        </w:rPr>
        <w:t xml:space="preserve">For </w:t>
      </w:r>
      <w:r>
        <w:rPr>
          <w:rFonts w:cs="Arial"/>
          <w:b/>
          <w:szCs w:val="20"/>
          <w:lang w:val="en-US"/>
        </w:rPr>
        <w:t>m</w:t>
      </w:r>
      <w:r w:rsidRPr="00FE518C">
        <w:rPr>
          <w:rFonts w:cs="Arial"/>
          <w:b/>
          <w:szCs w:val="20"/>
          <w:lang w:val="en-US"/>
        </w:rPr>
        <w:t xml:space="preserve"> = 1</w:t>
      </w:r>
      <w:r>
        <w:rPr>
          <w:rFonts w:cs="Arial"/>
          <w:b/>
          <w:szCs w:val="20"/>
          <w:lang w:val="en-US"/>
        </w:rPr>
        <w:t>2</w:t>
      </w:r>
      <w:r w:rsidRPr="00FE518C">
        <w:rPr>
          <w:rFonts w:cs="Arial"/>
          <w:b/>
          <w:szCs w:val="20"/>
          <w:lang w:val="en-US"/>
        </w:rPr>
        <w:t xml:space="preserve"> </w:t>
      </w:r>
      <w:r w:rsidRPr="00FE518C">
        <w:rPr>
          <w:rFonts w:cs="Arial"/>
          <w:b/>
          <w:color w:val="0070C0"/>
          <w:szCs w:val="20"/>
          <w:lang w:val="en-US"/>
        </w:rPr>
        <w:t xml:space="preserve">To </w:t>
      </w:r>
      <w:r>
        <w:rPr>
          <w:rFonts w:cs="Arial"/>
          <w:b/>
          <w:szCs w:val="20"/>
          <w:lang w:val="en-US"/>
        </w:rPr>
        <w:t>16</w:t>
      </w:r>
    </w:p>
    <w:p w:rsidR="009B300D" w:rsidRDefault="009B300D" w:rsidP="009B300D">
      <w:pPr>
        <w:spacing w:line="280" w:lineRule="atLeast"/>
        <w:rPr>
          <w:rFonts w:cs="Arial"/>
          <w:b/>
          <w:szCs w:val="20"/>
          <w:lang w:val="en-US"/>
        </w:rPr>
      </w:pPr>
      <w:r w:rsidRPr="00FE518C">
        <w:rPr>
          <w:rFonts w:cs="Arial"/>
          <w:b/>
          <w:szCs w:val="20"/>
          <w:lang w:val="en-US"/>
        </w:rPr>
        <w:t xml:space="preserve">                    </w:t>
      </w:r>
      <w:r>
        <w:rPr>
          <w:rFonts w:cs="Arial"/>
          <w:b/>
          <w:szCs w:val="20"/>
          <w:lang w:val="en-US"/>
        </w:rPr>
        <w:tab/>
      </w:r>
      <w:r>
        <w:rPr>
          <w:rFonts w:cs="Arial"/>
          <w:b/>
          <w:szCs w:val="20"/>
          <w:lang w:val="en-US"/>
        </w:rPr>
        <w:tab/>
      </w:r>
      <w:proofErr w:type="gramStart"/>
      <w:r w:rsidRPr="00FE518C">
        <w:rPr>
          <w:rFonts w:cs="Arial"/>
          <w:b/>
          <w:szCs w:val="20"/>
          <w:lang w:val="en-US"/>
        </w:rPr>
        <w:t>Cell</w:t>
      </w:r>
      <w:r>
        <w:rPr>
          <w:rFonts w:cs="Arial"/>
          <w:b/>
          <w:szCs w:val="20"/>
          <w:lang w:val="en-US"/>
        </w:rPr>
        <w:t>s(</w:t>
      </w:r>
      <w:proofErr w:type="gramEnd"/>
      <w:r>
        <w:rPr>
          <w:rFonts w:cs="Arial"/>
          <w:b/>
          <w:szCs w:val="20"/>
          <w:lang w:val="en-US"/>
        </w:rPr>
        <w:t>l, m</w:t>
      </w:r>
      <w:r w:rsidRPr="00FE518C">
        <w:rPr>
          <w:rFonts w:cs="Arial"/>
          <w:b/>
          <w:szCs w:val="20"/>
          <w:lang w:val="en-US"/>
        </w:rPr>
        <w:t>).value</w:t>
      </w:r>
      <w:r>
        <w:rPr>
          <w:rFonts w:cs="Arial"/>
          <w:b/>
          <w:szCs w:val="20"/>
          <w:lang w:val="en-US"/>
        </w:rPr>
        <w:t xml:space="preserve"> = </w:t>
      </w:r>
      <w:proofErr w:type="spellStart"/>
      <w:r w:rsidRPr="00FE518C">
        <w:rPr>
          <w:rFonts w:cs="Arial"/>
          <w:b/>
          <w:szCs w:val="20"/>
          <w:lang w:val="en-US"/>
        </w:rPr>
        <w:t>Vetor</w:t>
      </w:r>
      <w:proofErr w:type="spellEnd"/>
      <w:r>
        <w:rPr>
          <w:rFonts w:cs="Arial"/>
          <w:b/>
          <w:szCs w:val="20"/>
          <w:lang w:val="en-US"/>
        </w:rPr>
        <w:t>(</w:t>
      </w:r>
      <w:proofErr w:type="spellStart"/>
      <w:r>
        <w:rPr>
          <w:rFonts w:cs="Arial"/>
          <w:b/>
          <w:szCs w:val="20"/>
          <w:lang w:val="en-US"/>
        </w:rPr>
        <w:t>i</w:t>
      </w:r>
      <w:proofErr w:type="spellEnd"/>
      <w:r>
        <w:rPr>
          <w:rFonts w:cs="Arial"/>
          <w:b/>
          <w:szCs w:val="20"/>
          <w:lang w:val="en-US"/>
        </w:rPr>
        <w:t>, j)</w:t>
      </w:r>
    </w:p>
    <w:p w:rsidR="009B300D" w:rsidRPr="00FE518C" w:rsidRDefault="009B300D" w:rsidP="009B300D">
      <w:pPr>
        <w:spacing w:line="280" w:lineRule="atLeast"/>
        <w:rPr>
          <w:rFonts w:cs="Arial"/>
          <w:b/>
          <w:szCs w:val="20"/>
          <w:lang w:val="en-US"/>
        </w:rPr>
      </w:pPr>
      <w:r>
        <w:rPr>
          <w:rFonts w:cs="Arial"/>
          <w:b/>
          <w:szCs w:val="20"/>
          <w:lang w:val="en-US"/>
        </w:rPr>
        <w:tab/>
        <w:t xml:space="preserve">      </w:t>
      </w:r>
      <w:r>
        <w:rPr>
          <w:rFonts w:cs="Arial"/>
          <w:b/>
          <w:szCs w:val="20"/>
          <w:lang w:val="en-US"/>
        </w:rPr>
        <w:tab/>
      </w:r>
      <w:r>
        <w:rPr>
          <w:rFonts w:cs="Arial"/>
          <w:b/>
          <w:szCs w:val="20"/>
          <w:lang w:val="en-US"/>
        </w:rPr>
        <w:tab/>
        <w:t>j= j + 1</w:t>
      </w:r>
    </w:p>
    <w:p w:rsidR="009B300D" w:rsidRDefault="009B300D" w:rsidP="009B300D">
      <w:pPr>
        <w:spacing w:line="280" w:lineRule="atLeast"/>
        <w:rPr>
          <w:rFonts w:cs="Arial"/>
          <w:b/>
          <w:szCs w:val="20"/>
          <w:lang w:val="en-US"/>
        </w:rPr>
      </w:pPr>
      <w:r w:rsidRPr="00FE518C">
        <w:rPr>
          <w:rFonts w:cs="Arial"/>
          <w:b/>
          <w:szCs w:val="20"/>
          <w:lang w:val="en-US"/>
        </w:rPr>
        <w:t xml:space="preserve">                </w:t>
      </w:r>
      <w:r>
        <w:rPr>
          <w:rFonts w:cs="Arial"/>
          <w:b/>
          <w:szCs w:val="20"/>
          <w:lang w:val="en-US"/>
        </w:rPr>
        <w:tab/>
      </w:r>
      <w:r w:rsidRPr="00FE518C">
        <w:rPr>
          <w:rFonts w:cs="Arial"/>
          <w:b/>
          <w:color w:val="0070C0"/>
          <w:szCs w:val="20"/>
          <w:lang w:val="en-US"/>
        </w:rPr>
        <w:t xml:space="preserve">Next </w:t>
      </w:r>
      <w:r>
        <w:rPr>
          <w:rFonts w:cs="Arial"/>
          <w:b/>
          <w:szCs w:val="20"/>
          <w:lang w:val="en-US"/>
        </w:rPr>
        <w:t>m</w:t>
      </w:r>
    </w:p>
    <w:p w:rsidR="009B300D" w:rsidRDefault="009B300D" w:rsidP="009B300D">
      <w:pPr>
        <w:spacing w:line="280" w:lineRule="atLeast"/>
        <w:rPr>
          <w:rFonts w:cs="Arial"/>
          <w:b/>
          <w:szCs w:val="20"/>
          <w:lang w:val="en-US"/>
        </w:rPr>
      </w:pPr>
      <w:r>
        <w:rPr>
          <w:rFonts w:cs="Arial"/>
          <w:b/>
          <w:szCs w:val="20"/>
          <w:lang w:val="en-US"/>
        </w:rPr>
        <w:tab/>
        <w:t xml:space="preserve">  j = 1</w:t>
      </w:r>
    </w:p>
    <w:p w:rsidR="009B300D" w:rsidRPr="00FE518C" w:rsidRDefault="009B300D" w:rsidP="009B300D">
      <w:pPr>
        <w:spacing w:line="280" w:lineRule="atLeast"/>
        <w:rPr>
          <w:rFonts w:cs="Arial"/>
          <w:b/>
          <w:szCs w:val="20"/>
          <w:lang w:val="en-US"/>
        </w:rPr>
      </w:pPr>
      <w:r>
        <w:rPr>
          <w:rFonts w:cs="Arial"/>
          <w:b/>
          <w:szCs w:val="20"/>
          <w:lang w:val="en-US"/>
        </w:rPr>
        <w:tab/>
        <w:t xml:space="preserve">  </w:t>
      </w:r>
      <w:proofErr w:type="spellStart"/>
      <w:r>
        <w:rPr>
          <w:rFonts w:cs="Arial"/>
          <w:b/>
          <w:szCs w:val="20"/>
          <w:lang w:val="en-US"/>
        </w:rPr>
        <w:t>i</w:t>
      </w:r>
      <w:proofErr w:type="spellEnd"/>
      <w:r>
        <w:rPr>
          <w:rFonts w:cs="Arial"/>
          <w:b/>
          <w:szCs w:val="20"/>
          <w:lang w:val="en-US"/>
        </w:rPr>
        <w:t xml:space="preserve"> = </w:t>
      </w:r>
      <w:proofErr w:type="spellStart"/>
      <w:r>
        <w:rPr>
          <w:rFonts w:cs="Arial"/>
          <w:b/>
          <w:szCs w:val="20"/>
          <w:lang w:val="en-US"/>
        </w:rPr>
        <w:t>i</w:t>
      </w:r>
      <w:proofErr w:type="spellEnd"/>
      <w:r>
        <w:rPr>
          <w:rFonts w:cs="Arial"/>
          <w:b/>
          <w:szCs w:val="20"/>
          <w:lang w:val="en-US"/>
        </w:rPr>
        <w:t xml:space="preserve"> +1</w:t>
      </w:r>
    </w:p>
    <w:p w:rsidR="009B300D" w:rsidRPr="005D05E0" w:rsidRDefault="009B300D" w:rsidP="009B300D">
      <w:pPr>
        <w:spacing w:line="280" w:lineRule="atLeast"/>
        <w:ind w:left="142"/>
        <w:rPr>
          <w:rFonts w:cs="Arial"/>
          <w:b/>
          <w:szCs w:val="20"/>
        </w:rPr>
      </w:pPr>
      <w:r>
        <w:rPr>
          <w:rFonts w:cs="Arial"/>
          <w:b/>
          <w:szCs w:val="20"/>
          <w:lang w:val="en-US"/>
        </w:rPr>
        <w:t xml:space="preserve">            </w:t>
      </w:r>
      <w:proofErr w:type="spellStart"/>
      <w:r w:rsidRPr="005D05E0">
        <w:rPr>
          <w:rFonts w:cs="Arial"/>
          <w:b/>
          <w:color w:val="0070C0"/>
          <w:szCs w:val="20"/>
        </w:rPr>
        <w:t>Next</w:t>
      </w:r>
      <w:proofErr w:type="spellEnd"/>
      <w:r w:rsidRPr="005D05E0">
        <w:rPr>
          <w:rFonts w:cs="Arial"/>
          <w:b/>
          <w:color w:val="0070C0"/>
          <w:szCs w:val="20"/>
        </w:rPr>
        <w:t xml:space="preserve"> </w:t>
      </w:r>
      <w:r w:rsidRPr="005D05E0">
        <w:rPr>
          <w:rFonts w:cs="Arial"/>
          <w:b/>
          <w:szCs w:val="20"/>
        </w:rPr>
        <w:t>l</w:t>
      </w:r>
    </w:p>
    <w:p w:rsidR="009B300D" w:rsidRPr="005D05E0" w:rsidRDefault="009B300D" w:rsidP="009B300D">
      <w:pPr>
        <w:spacing w:line="280" w:lineRule="atLeast"/>
        <w:ind w:left="142"/>
        <w:rPr>
          <w:rFonts w:cs="Arial"/>
          <w:b/>
          <w:szCs w:val="20"/>
        </w:rPr>
      </w:pPr>
      <w:proofErr w:type="spellStart"/>
      <w:r w:rsidRPr="005D05E0">
        <w:rPr>
          <w:rFonts w:cs="Arial"/>
          <w:b/>
          <w:color w:val="0070C0"/>
          <w:szCs w:val="20"/>
        </w:rPr>
        <w:t>End</w:t>
      </w:r>
      <w:proofErr w:type="spellEnd"/>
      <w:r w:rsidRPr="005D05E0">
        <w:rPr>
          <w:rFonts w:cs="Arial"/>
          <w:b/>
          <w:color w:val="0070C0"/>
          <w:szCs w:val="20"/>
        </w:rPr>
        <w:t xml:space="preserve"> </w:t>
      </w:r>
      <w:proofErr w:type="spellStart"/>
      <w:r w:rsidRPr="005D05E0">
        <w:rPr>
          <w:rFonts w:cs="Arial"/>
          <w:b/>
          <w:color w:val="0070C0"/>
          <w:szCs w:val="20"/>
        </w:rPr>
        <w:t>Sub</w:t>
      </w:r>
      <w:proofErr w:type="spellEnd"/>
    </w:p>
    <w:p w:rsidR="009B300D" w:rsidRPr="00364A31" w:rsidRDefault="009B300D" w:rsidP="009B300D">
      <w:pPr>
        <w:spacing w:line="280" w:lineRule="atLeast"/>
        <w:rPr>
          <w:rFonts w:cs="Arial"/>
          <w:szCs w:val="20"/>
        </w:rPr>
      </w:pPr>
      <w:r w:rsidRPr="00364A31">
        <w:rPr>
          <w:rFonts w:cs="Arial"/>
          <w:szCs w:val="20"/>
        </w:rPr>
        <w:t xml:space="preserve">O resultado final </w:t>
      </w:r>
      <w:r>
        <w:rPr>
          <w:rFonts w:cs="Arial"/>
          <w:szCs w:val="20"/>
        </w:rPr>
        <w:t xml:space="preserve">apresenta-se na </w:t>
      </w:r>
      <w:r w:rsidRPr="00E662E4">
        <w:rPr>
          <w:rFonts w:cs="Arial"/>
          <w:szCs w:val="20"/>
        </w:rPr>
        <w:t>figura</w:t>
      </w:r>
      <w:r w:rsidRPr="00364A31">
        <w:rPr>
          <w:rFonts w:cs="Arial"/>
          <w:szCs w:val="20"/>
        </w:rPr>
        <w:t xml:space="preserve"> </w:t>
      </w:r>
      <w:r>
        <w:rPr>
          <w:rFonts w:cs="Arial"/>
          <w:szCs w:val="20"/>
        </w:rPr>
        <w:t>4.5</w:t>
      </w:r>
    </w:p>
    <w:p w:rsidR="009B300D" w:rsidRDefault="009B300D" w:rsidP="009B300D">
      <w:pPr>
        <w:keepNext/>
        <w:spacing w:line="280" w:lineRule="atLeast"/>
        <w:jc w:val="center"/>
      </w:pPr>
      <w:r>
        <w:rPr>
          <w:rFonts w:cs="Arial"/>
          <w:noProof/>
          <w:szCs w:val="20"/>
        </w:rPr>
        <w:lastRenderedPageBreak/>
        <w:drawing>
          <wp:inline distT="0" distB="0" distL="0" distR="0" wp14:anchorId="5EA135DF" wp14:editId="699C8AB8">
            <wp:extent cx="5756910" cy="213868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2138680"/>
                    </a:xfrm>
                    <a:prstGeom prst="rect">
                      <a:avLst/>
                    </a:prstGeom>
                    <a:noFill/>
                    <a:ln>
                      <a:noFill/>
                    </a:ln>
                  </pic:spPr>
                </pic:pic>
              </a:graphicData>
            </a:graphic>
          </wp:inline>
        </w:drawing>
      </w:r>
    </w:p>
    <w:p w:rsidR="009B300D" w:rsidRDefault="009B300D" w:rsidP="009B300D">
      <w:pPr>
        <w:pStyle w:val="Legenda"/>
      </w:pPr>
      <w:bookmarkStart w:id="191" w:name="_Toc489230331"/>
      <w:r>
        <w:t xml:space="preserve">Fig. </w:t>
      </w:r>
      <w:fldSimple w:instr=" STYLEREF 1 \s ">
        <w:r w:rsidR="0066206D">
          <w:rPr>
            <w:noProof/>
          </w:rPr>
          <w:t>4</w:t>
        </w:r>
      </w:fldSimple>
      <w:r w:rsidR="0066206D">
        <w:t>.</w:t>
      </w:r>
      <w:fldSimple w:instr=" SEQ Fig. \* ARABIC \s 1 ">
        <w:r w:rsidR="0066206D">
          <w:rPr>
            <w:noProof/>
          </w:rPr>
          <w:t>5</w:t>
        </w:r>
      </w:fldSimple>
      <w:r>
        <w:t xml:space="preserve"> - Resultados de Desvalorização de Turbinas</w:t>
      </w:r>
      <w:bookmarkEnd w:id="191"/>
    </w:p>
    <w:p w:rsidR="009B300D" w:rsidRDefault="009B300D" w:rsidP="009B300D">
      <w:pPr>
        <w:spacing w:line="280" w:lineRule="atLeast"/>
        <w:rPr>
          <w:rFonts w:cs="Arial"/>
          <w:szCs w:val="20"/>
        </w:rPr>
      </w:pPr>
      <w:r>
        <w:rPr>
          <w:rFonts w:cs="Arial"/>
          <w:szCs w:val="20"/>
        </w:rPr>
        <w:t>Existe uma situação em que existe uma função “For…To…</w:t>
      </w:r>
      <w:proofErr w:type="spellStart"/>
      <w:r>
        <w:rPr>
          <w:rFonts w:cs="Arial"/>
          <w:szCs w:val="20"/>
        </w:rPr>
        <w:t>Next</w:t>
      </w:r>
      <w:proofErr w:type="spellEnd"/>
      <w:r>
        <w:rPr>
          <w:rFonts w:cs="Arial"/>
          <w:szCs w:val="20"/>
        </w:rPr>
        <w:t>” dentro de outras duas, o que torna esta rotina numa complexa, existem funções a decorrer dentro de outras.</w:t>
      </w:r>
    </w:p>
    <w:p w:rsidR="009B300D" w:rsidRDefault="009B300D" w:rsidP="009B300D">
      <w:pPr>
        <w:spacing w:line="280" w:lineRule="atLeast"/>
        <w:rPr>
          <w:rFonts w:cs="Arial"/>
          <w:szCs w:val="20"/>
        </w:rPr>
      </w:pPr>
      <w:r>
        <w:rPr>
          <w:rFonts w:cs="Arial"/>
          <w:szCs w:val="20"/>
        </w:rPr>
        <w:t>No modelo de cálculo utilizaram-se tarefas complexas para criar algoritmos que permitissem calcular de forma automatizada os diagramas que descrevem as metodologias de cálculo dos caudais ideais segundo os critérios económicos descritos no Capítulo 3.</w:t>
      </w:r>
    </w:p>
    <w:p w:rsidR="009B300D" w:rsidRDefault="009B300D" w:rsidP="009B300D">
      <w:pPr>
        <w:spacing w:line="280" w:lineRule="atLeast"/>
        <w:rPr>
          <w:rFonts w:cs="Arial"/>
          <w:szCs w:val="20"/>
        </w:rPr>
      </w:pPr>
    </w:p>
    <w:p w:rsidR="009B300D" w:rsidRDefault="00922F9B" w:rsidP="009B300D">
      <w:pPr>
        <w:pStyle w:val="Cabealho2"/>
      </w:pPr>
      <w:r>
        <w:t>Obtenção de Resultados</w:t>
      </w:r>
    </w:p>
    <w:p w:rsidR="009B300D" w:rsidRPr="00D06AA2" w:rsidRDefault="009B300D" w:rsidP="009B300D">
      <w:pPr>
        <w:pStyle w:val="Cabealho3"/>
      </w:pPr>
      <w:bookmarkStart w:id="192" w:name="_Toc492046073"/>
      <w:bookmarkStart w:id="193" w:name="_Toc494211809"/>
      <w:r w:rsidRPr="00BA429A">
        <w:t>Métodos de cálculo</w:t>
      </w:r>
      <w:bookmarkEnd w:id="192"/>
      <w:bookmarkEnd w:id="193"/>
    </w:p>
    <w:p w:rsidR="009B300D" w:rsidRDefault="009B300D" w:rsidP="009B300D">
      <w:r>
        <w:t>Na página “</w:t>
      </w:r>
      <w:r>
        <w:rPr>
          <w:i/>
        </w:rPr>
        <w:t xml:space="preserve">Rentabilidade” </w:t>
      </w:r>
      <w:r>
        <w:t>são apresentados o</w:t>
      </w:r>
      <w:r w:rsidR="00803353">
        <w:t>s resultados referentes aos</w:t>
      </w:r>
      <w:r>
        <w:t xml:space="preserve"> métodos d</w:t>
      </w:r>
      <w:r w:rsidR="00803353">
        <w:t>e cálculo concebidos: “Manual”, “Ideal” e</w:t>
      </w:r>
      <w:r>
        <w:t xml:space="preserve"> “Automático”. </w:t>
      </w:r>
      <w:r w:rsidR="00803353">
        <w:t>S</w:t>
      </w:r>
      <w:r>
        <w:t>ão selecionáveis pelo utilizador através de uma “</w:t>
      </w:r>
      <w:proofErr w:type="spellStart"/>
      <w:r>
        <w:rPr>
          <w:i/>
        </w:rPr>
        <w:t>checkbox</w:t>
      </w:r>
      <w:proofErr w:type="spellEnd"/>
      <w:r>
        <w:rPr>
          <w:i/>
        </w:rPr>
        <w:t>”</w:t>
      </w:r>
      <w:r>
        <w:t xml:space="preserve"> e o início do cálculo dá-se ao clicar no botão “</w:t>
      </w:r>
      <w:r>
        <w:rPr>
          <w:i/>
        </w:rPr>
        <w:t>Iniciar”</w:t>
      </w:r>
      <w:r>
        <w:t xml:space="preserve"> como se ilustra </w:t>
      </w:r>
      <w:r w:rsidRPr="00E662E4">
        <w:t>na figura</w:t>
      </w:r>
      <w:r>
        <w:t xml:space="preserve"> 4.6</w:t>
      </w:r>
    </w:p>
    <w:p w:rsidR="009B300D" w:rsidRDefault="009B300D" w:rsidP="009B300D">
      <w:pPr>
        <w:keepNext/>
        <w:jc w:val="center"/>
      </w:pPr>
      <w:r>
        <w:rPr>
          <w:noProof/>
        </w:rPr>
        <w:drawing>
          <wp:inline distT="0" distB="0" distL="0" distR="0" wp14:anchorId="3582A576" wp14:editId="701279EE">
            <wp:extent cx="4420870" cy="1979930"/>
            <wp:effectExtent l="0" t="0" r="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0870" cy="1979930"/>
                    </a:xfrm>
                    <a:prstGeom prst="rect">
                      <a:avLst/>
                    </a:prstGeom>
                    <a:noFill/>
                    <a:ln>
                      <a:noFill/>
                    </a:ln>
                  </pic:spPr>
                </pic:pic>
              </a:graphicData>
            </a:graphic>
          </wp:inline>
        </w:drawing>
      </w:r>
    </w:p>
    <w:p w:rsidR="009B300D" w:rsidRDefault="009B300D" w:rsidP="009B300D">
      <w:pPr>
        <w:pStyle w:val="Legenda"/>
      </w:pPr>
      <w:bookmarkStart w:id="194" w:name="_Toc489230332"/>
      <w:r>
        <w:t xml:space="preserve">Fig. </w:t>
      </w:r>
      <w:fldSimple w:instr=" STYLEREF 1 \s ">
        <w:r w:rsidR="0066206D">
          <w:rPr>
            <w:noProof/>
          </w:rPr>
          <w:t>4</w:t>
        </w:r>
      </w:fldSimple>
      <w:r w:rsidR="0066206D">
        <w:t>.</w:t>
      </w:r>
      <w:fldSimple w:instr=" SEQ Fig. \* ARABIC \s 1 ">
        <w:r w:rsidR="0066206D">
          <w:rPr>
            <w:noProof/>
          </w:rPr>
          <w:t>6</w:t>
        </w:r>
      </w:fldSimple>
      <w:r>
        <w:t xml:space="preserve"> - "</w:t>
      </w:r>
      <w:proofErr w:type="spellStart"/>
      <w:r>
        <w:t>Radiobuttons</w:t>
      </w:r>
      <w:proofErr w:type="spellEnd"/>
      <w:r>
        <w:t>" e "</w:t>
      </w:r>
      <w:proofErr w:type="spellStart"/>
      <w:r>
        <w:t>Clickbutton</w:t>
      </w:r>
      <w:proofErr w:type="spellEnd"/>
      <w:r>
        <w:t>"</w:t>
      </w:r>
      <w:bookmarkEnd w:id="194"/>
    </w:p>
    <w:p w:rsidR="009B300D" w:rsidRDefault="009B300D" w:rsidP="003A00B2">
      <w:pPr>
        <w:pStyle w:val="PargrafodaLista"/>
        <w:numPr>
          <w:ilvl w:val="0"/>
          <w:numId w:val="27"/>
        </w:numPr>
      </w:pPr>
      <w:r>
        <w:t>Cálculo Ideal</w:t>
      </w:r>
    </w:p>
    <w:p w:rsidR="009B300D" w:rsidRDefault="009B300D" w:rsidP="009B300D">
      <w:pPr>
        <w:tabs>
          <w:tab w:val="left" w:pos="6699"/>
        </w:tabs>
      </w:pPr>
      <w:r>
        <w:t>Este conceito surgiu no seguimento do objetivo principal deste trabalho: de</w:t>
      </w:r>
      <w:r w:rsidR="00922F9B">
        <w:t>terminar os valores e</w:t>
      </w:r>
      <w:r>
        <w:t xml:space="preserve"> calcular os indicadores económicos referentes à adoção dos diferentes tipos e número de turbinas para um dado caudal introduzido. Quando o cálculo é finalizado, são apresentados os resultados respeitantes ao lucro, benefício, custo de investimento, taxa interna de rentabilidade, índice benefício - custo e um gráfico com as curvas do benefício e do custo respeitantes à situação que traduza o maior lucro obtido.</w:t>
      </w:r>
    </w:p>
    <w:p w:rsidR="00922F9B" w:rsidRPr="00175436" w:rsidRDefault="00922F9B" w:rsidP="009B300D">
      <w:pPr>
        <w:tabs>
          <w:tab w:val="left" w:pos="6699"/>
        </w:tabs>
      </w:pPr>
    </w:p>
    <w:p w:rsidR="009B300D" w:rsidRDefault="009B300D" w:rsidP="003A00B2">
      <w:pPr>
        <w:pStyle w:val="PargrafodaLista"/>
        <w:numPr>
          <w:ilvl w:val="0"/>
          <w:numId w:val="27"/>
        </w:numPr>
        <w:spacing w:line="280" w:lineRule="atLeast"/>
        <w:rPr>
          <w:rFonts w:cs="Arial"/>
          <w:szCs w:val="20"/>
        </w:rPr>
      </w:pPr>
      <w:r>
        <w:rPr>
          <w:rFonts w:cs="Arial"/>
          <w:szCs w:val="20"/>
        </w:rPr>
        <w:lastRenderedPageBreak/>
        <w:t>Cálculo Manual</w:t>
      </w:r>
    </w:p>
    <w:p w:rsidR="009B300D" w:rsidRDefault="009B300D" w:rsidP="009B300D">
      <w:pPr>
        <w:spacing w:line="280" w:lineRule="atLeast"/>
        <w:rPr>
          <w:rFonts w:cs="Arial"/>
          <w:szCs w:val="20"/>
        </w:rPr>
      </w:pPr>
      <w:r>
        <w:rPr>
          <w:rFonts w:cs="Arial"/>
          <w:szCs w:val="20"/>
        </w:rPr>
        <w:t>Com o objetivo de permitir ao utilizador introduzir os valores dos caudais que idealiza instalar no aproveitamento, criou-se esta funcionalidade que retoma os valores dos indicadores económicos associados a esses caudais, pelo que podem indicar a situação mais rentável quanto ao tipo e número de grupos para um mesmo caudal.</w:t>
      </w:r>
    </w:p>
    <w:p w:rsidR="009B300D" w:rsidRDefault="009B300D" w:rsidP="003A00B2">
      <w:pPr>
        <w:pStyle w:val="PargrafodaLista"/>
        <w:numPr>
          <w:ilvl w:val="0"/>
          <w:numId w:val="27"/>
        </w:numPr>
        <w:spacing w:line="280" w:lineRule="atLeast"/>
        <w:rPr>
          <w:rFonts w:cs="Arial"/>
          <w:szCs w:val="20"/>
        </w:rPr>
      </w:pPr>
      <w:r>
        <w:rPr>
          <w:rFonts w:cs="Arial"/>
          <w:szCs w:val="20"/>
        </w:rPr>
        <w:t>Cálculo Automático</w:t>
      </w:r>
    </w:p>
    <w:p w:rsidR="009B300D" w:rsidRPr="00C00A6A" w:rsidRDefault="009B300D" w:rsidP="009B300D">
      <w:pPr>
        <w:spacing w:line="280" w:lineRule="atLeast"/>
        <w:rPr>
          <w:rFonts w:cs="Arial"/>
          <w:szCs w:val="20"/>
        </w:rPr>
      </w:pPr>
      <w:r>
        <w:rPr>
          <w:rFonts w:cs="Arial"/>
          <w:szCs w:val="20"/>
        </w:rPr>
        <w:t xml:space="preserve">Esta funcionalidade apenas indica quais as taxas internas de rentabilidade máximas que se podem esperar de um empreendimento e o caudal máximo que se poderia instalar para que o benefício igualasse o custo. </w:t>
      </w:r>
    </w:p>
    <w:p w:rsidR="009B300D" w:rsidRDefault="009B300D" w:rsidP="009B300D">
      <w:pPr>
        <w:spacing w:line="280" w:lineRule="atLeast"/>
        <w:rPr>
          <w:rFonts w:cs="Arial"/>
          <w:szCs w:val="20"/>
        </w:rPr>
      </w:pPr>
    </w:p>
    <w:p w:rsidR="009B300D" w:rsidRDefault="009B300D" w:rsidP="009B300D">
      <w:pPr>
        <w:pStyle w:val="Cabealho3"/>
      </w:pPr>
      <w:bookmarkStart w:id="195" w:name="_Toc492046074"/>
      <w:bookmarkStart w:id="196" w:name="_Toc494211810"/>
      <w:r>
        <w:t>Layout</w:t>
      </w:r>
      <w:bookmarkEnd w:id="195"/>
      <w:bookmarkEnd w:id="196"/>
    </w:p>
    <w:p w:rsidR="009B300D" w:rsidRPr="00BA429A" w:rsidRDefault="009B300D" w:rsidP="009B300D">
      <w:r>
        <w:t xml:space="preserve">Com a finalidade de proceder a uma apresentação de fácil interpretação, adotou-se o mesmo formato de tabela, indica para cada tipo e número de grupos o valor relativo ao parâmetro que se está a caracterizar tal como ilustra a </w:t>
      </w:r>
      <w:r w:rsidRPr="00E662E4">
        <w:t>figura</w:t>
      </w:r>
      <w:r>
        <w:t xml:space="preserve"> 4.7</w:t>
      </w:r>
    </w:p>
    <w:p w:rsidR="009B300D" w:rsidRPr="00364A31" w:rsidRDefault="009B300D" w:rsidP="009B300D">
      <w:pPr>
        <w:spacing w:line="280" w:lineRule="atLeast"/>
        <w:rPr>
          <w:rFonts w:cs="Arial"/>
          <w:szCs w:val="20"/>
        </w:rPr>
      </w:pPr>
    </w:p>
    <w:p w:rsidR="009B300D" w:rsidRDefault="009B300D" w:rsidP="009B300D">
      <w:pPr>
        <w:keepNext/>
        <w:spacing w:line="280" w:lineRule="atLeast"/>
        <w:jc w:val="center"/>
      </w:pPr>
      <w:r w:rsidRPr="00A030AD">
        <w:rPr>
          <w:noProof/>
        </w:rPr>
        <w:drawing>
          <wp:inline distT="0" distB="0" distL="0" distR="0" wp14:anchorId="0FDC860B" wp14:editId="1A0EFABD">
            <wp:extent cx="5760085" cy="221332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2213328"/>
                    </a:xfrm>
                    <a:prstGeom prst="rect">
                      <a:avLst/>
                    </a:prstGeom>
                    <a:noFill/>
                    <a:ln>
                      <a:noFill/>
                    </a:ln>
                  </pic:spPr>
                </pic:pic>
              </a:graphicData>
            </a:graphic>
          </wp:inline>
        </w:drawing>
      </w:r>
    </w:p>
    <w:p w:rsidR="009B300D" w:rsidRDefault="009B300D" w:rsidP="009B300D">
      <w:pPr>
        <w:pStyle w:val="Legenda"/>
      </w:pPr>
      <w:bookmarkStart w:id="197" w:name="_Toc489230333"/>
      <w:r>
        <w:t xml:space="preserve">Fig. </w:t>
      </w:r>
      <w:fldSimple w:instr=" STYLEREF 1 \s ">
        <w:r w:rsidR="0066206D">
          <w:rPr>
            <w:noProof/>
          </w:rPr>
          <w:t>4</w:t>
        </w:r>
      </w:fldSimple>
      <w:r w:rsidR="0066206D">
        <w:t>.</w:t>
      </w:r>
      <w:fldSimple w:instr=" SEQ Fig. \* ARABIC \s 1 ">
        <w:r w:rsidR="0066206D">
          <w:rPr>
            <w:noProof/>
          </w:rPr>
          <w:t>7</w:t>
        </w:r>
      </w:fldSimple>
      <w:r>
        <w:t xml:space="preserve"> - Tabela modelo</w:t>
      </w:r>
      <w:bookmarkEnd w:id="197"/>
    </w:p>
    <w:p w:rsidR="009B300D" w:rsidRPr="00364A31" w:rsidRDefault="009B300D" w:rsidP="009B300D">
      <w:pPr>
        <w:spacing w:line="280" w:lineRule="atLeast"/>
        <w:rPr>
          <w:rFonts w:cs="Arial"/>
          <w:szCs w:val="20"/>
        </w:rPr>
      </w:pPr>
      <w:r>
        <w:rPr>
          <w:rFonts w:cs="Arial"/>
          <w:szCs w:val="20"/>
        </w:rPr>
        <w:t xml:space="preserve">Os valores referentes aos caudais apresentam-se em </w:t>
      </w:r>
      <m:oMath>
        <m:sSup>
          <m:sSupPr>
            <m:ctrlPr>
              <w:rPr>
                <w:rFonts w:ascii="Cambria Math" w:hAnsi="Cambria Math" w:cs="Arial"/>
                <w:i/>
                <w:szCs w:val="20"/>
              </w:rPr>
            </m:ctrlPr>
          </m:sSupPr>
          <m:e>
            <m:r>
              <w:rPr>
                <w:rFonts w:ascii="Cambria Math" w:hAnsi="Cambria Math" w:cs="Arial"/>
                <w:szCs w:val="20"/>
              </w:rPr>
              <m:t>m</m:t>
            </m:r>
          </m:e>
          <m:sup>
            <m:r>
              <w:rPr>
                <w:rFonts w:ascii="Cambria Math" w:hAnsi="Cambria Math" w:cs="Arial"/>
                <w:szCs w:val="20"/>
              </w:rPr>
              <m:t>3</m:t>
            </m:r>
          </m:sup>
        </m:sSup>
        <m:r>
          <w:rPr>
            <w:rFonts w:ascii="Cambria Math" w:hAnsi="Cambria Math" w:cs="Arial"/>
            <w:szCs w:val="20"/>
          </w:rPr>
          <m:t>/s</m:t>
        </m:r>
      </m:oMath>
      <w:r>
        <w:rPr>
          <w:rFonts w:cs="Arial"/>
          <w:szCs w:val="20"/>
        </w:rPr>
        <w:t>, os valores de investimento, benefício e lucro caracterizam-se em milhares de euros e por fim indicam-se em formato de percentagem os da taxa interna de rentabilidade.</w:t>
      </w: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364A31" w:rsidRDefault="009B300D" w:rsidP="009B300D">
      <w:pPr>
        <w:spacing w:line="280" w:lineRule="atLeast"/>
        <w:rPr>
          <w:rFonts w:cs="Arial"/>
          <w:szCs w:val="20"/>
        </w:rPr>
      </w:pPr>
    </w:p>
    <w:p w:rsidR="009B300D" w:rsidRPr="00682D38" w:rsidRDefault="009B300D" w:rsidP="009B300D">
      <w:pPr>
        <w:pStyle w:val="Cabealho1"/>
      </w:pPr>
      <w:bookmarkStart w:id="198" w:name="_Toc471960900"/>
      <w:bookmarkStart w:id="199" w:name="_Toc471961039"/>
      <w:bookmarkStart w:id="200" w:name="_Toc471964520"/>
      <w:bookmarkStart w:id="201" w:name="_Toc471967293"/>
      <w:r w:rsidRPr="00364A31">
        <w:br/>
      </w:r>
      <w:bookmarkStart w:id="202" w:name="_Toc494211811"/>
      <w:bookmarkEnd w:id="198"/>
      <w:bookmarkEnd w:id="199"/>
      <w:bookmarkEnd w:id="200"/>
      <w:bookmarkEnd w:id="201"/>
      <w:r>
        <w:t>Exemplo Prático de Aplicação do Modelo</w:t>
      </w:r>
      <w:bookmarkEnd w:id="202"/>
    </w:p>
    <w:p w:rsidR="009B300D" w:rsidRDefault="009B300D" w:rsidP="009B300D"/>
    <w:p w:rsidR="009B300D" w:rsidRDefault="009B300D" w:rsidP="009B300D">
      <w:pPr>
        <w:pStyle w:val="Cabealho2"/>
      </w:pPr>
      <w:bookmarkStart w:id="203" w:name="_Toc492046075"/>
      <w:bookmarkStart w:id="204" w:name="_Toc494211812"/>
      <w:r>
        <w:t>Introdução</w:t>
      </w:r>
      <w:bookmarkEnd w:id="203"/>
      <w:bookmarkEnd w:id="204"/>
    </w:p>
    <w:p w:rsidR="006F161D" w:rsidRDefault="006F161D" w:rsidP="006F161D">
      <w:pPr>
        <w:rPr>
          <w:rFonts w:ascii="Times-Roman" w:hAnsi="Times-Roman"/>
          <w:color w:val="000000"/>
          <w:szCs w:val="22"/>
        </w:rPr>
      </w:pPr>
      <w:r>
        <w:rPr>
          <w:rFonts w:ascii="Times-Roman" w:hAnsi="Times-Roman"/>
          <w:color w:val="000000"/>
          <w:szCs w:val="22"/>
        </w:rPr>
        <w:t>Este capítulo destina-se à análise e comparação de resultados entre os que são calculados pelo modelo desenvolvido e os que correspondem ao projeto concebido.</w:t>
      </w:r>
    </w:p>
    <w:p w:rsidR="006F161D" w:rsidRDefault="006F161D" w:rsidP="006F161D">
      <w:pPr>
        <w:rPr>
          <w:rFonts w:ascii="Times-Roman" w:hAnsi="Times-Roman"/>
          <w:color w:val="000000"/>
          <w:szCs w:val="22"/>
        </w:rPr>
      </w:pPr>
      <w:r>
        <w:rPr>
          <w:rFonts w:ascii="Times-Roman" w:hAnsi="Times-Roman"/>
          <w:color w:val="000000"/>
          <w:szCs w:val="22"/>
        </w:rPr>
        <w:t>Serão avaliados dois casos distintos cujos projetos foram concebidos pela empresa Ferreira Lemos Engenharia Lda.</w:t>
      </w:r>
    </w:p>
    <w:p w:rsidR="006F161D" w:rsidRDefault="006F161D" w:rsidP="006F161D">
      <w:pPr>
        <w:rPr>
          <w:rFonts w:ascii="Times-Roman" w:hAnsi="Times-Roman"/>
          <w:color w:val="000000"/>
          <w:szCs w:val="22"/>
        </w:rPr>
      </w:pPr>
      <w:r>
        <w:rPr>
          <w:rFonts w:ascii="Times-Roman" w:hAnsi="Times-Roman"/>
          <w:color w:val="000000"/>
          <w:szCs w:val="22"/>
        </w:rPr>
        <w:t xml:space="preserve">O primeiro projeto foi concebido em 2016, corresponde a uma central hidroelétrica em Miraflores, no rio </w:t>
      </w:r>
      <w:proofErr w:type="spellStart"/>
      <w:r w:rsidRPr="002B3C40">
        <w:rPr>
          <w:rFonts w:ascii="Times-Roman" w:hAnsi="Times-Roman"/>
          <w:color w:val="000000"/>
          <w:szCs w:val="22"/>
        </w:rPr>
        <w:t>Marañón</w:t>
      </w:r>
      <w:proofErr w:type="spellEnd"/>
      <w:r>
        <w:rPr>
          <w:rFonts w:ascii="Times-Roman" w:hAnsi="Times-Roman"/>
          <w:color w:val="000000"/>
          <w:szCs w:val="22"/>
        </w:rPr>
        <w:t>, Perú. Dispõe de duas turbinas Francis com uma potência unitária de 45</w:t>
      </w:r>
      <w:r w:rsidR="00922F9B">
        <w:rPr>
          <w:rFonts w:ascii="Times-Roman" w:hAnsi="Times-Roman"/>
          <w:color w:val="000000"/>
          <w:szCs w:val="22"/>
        </w:rPr>
        <w:t xml:space="preserve"> MW</w:t>
      </w:r>
      <w:r>
        <w:rPr>
          <w:rFonts w:ascii="Times-Roman" w:hAnsi="Times-Roman"/>
          <w:color w:val="000000"/>
          <w:szCs w:val="22"/>
        </w:rPr>
        <w:t xml:space="preserve"> e um caudal instalado de 64 </w:t>
      </w:r>
      <m:oMath>
        <m:sSup>
          <m:sSupPr>
            <m:ctrlPr>
              <w:rPr>
                <w:rFonts w:ascii="Cambria Math" w:hAnsi="Cambria Math"/>
                <w:i/>
                <w:color w:val="000000"/>
                <w:szCs w:val="22"/>
              </w:rPr>
            </m:ctrlPr>
          </m:sSupPr>
          <m:e>
            <m:r>
              <w:rPr>
                <w:rFonts w:ascii="Cambria Math" w:hAnsi="Cambria Math"/>
                <w:color w:val="000000"/>
                <w:szCs w:val="22"/>
              </w:rPr>
              <m:t>m</m:t>
            </m:r>
          </m:e>
          <m:sup>
            <m:r>
              <w:rPr>
                <w:rFonts w:ascii="Cambria Math" w:hAnsi="Cambria Math"/>
                <w:color w:val="000000"/>
                <w:szCs w:val="22"/>
              </w:rPr>
              <m:t>3</m:t>
            </m:r>
          </m:sup>
        </m:sSup>
        <m:r>
          <w:rPr>
            <w:rFonts w:ascii="Cambria Math" w:hAnsi="Cambria Math"/>
            <w:color w:val="000000"/>
            <w:szCs w:val="22"/>
          </w:rPr>
          <m:t>/s</m:t>
        </m:r>
      </m:oMath>
      <w:r>
        <w:rPr>
          <w:rFonts w:ascii="Times-Roman" w:hAnsi="Times-Roman"/>
          <w:color w:val="000000"/>
          <w:szCs w:val="22"/>
        </w:rPr>
        <w:t>.</w:t>
      </w:r>
    </w:p>
    <w:p w:rsidR="006F161D" w:rsidRDefault="006F161D" w:rsidP="006F161D">
      <w:pPr>
        <w:rPr>
          <w:rFonts w:ascii="Times-Roman" w:hAnsi="Times-Roman"/>
          <w:color w:val="000000"/>
          <w:szCs w:val="22"/>
        </w:rPr>
      </w:pPr>
      <w:r>
        <w:rPr>
          <w:rFonts w:ascii="Times-Roman" w:hAnsi="Times-Roman"/>
          <w:color w:val="000000"/>
          <w:szCs w:val="22"/>
        </w:rPr>
        <w:t xml:space="preserve">O segundo projeto corresponde ao aproveitamento hidráulico de Aguieiras no rio Rabaçal, Portugal. A construção deste aproveitamento não avançou por motivos ambientais, contudo a análise a realizar terá como pressupostos os valores adotados para os caudais instalados e potências das turbinas. Neste projeto foi adotado o caudal de 27 </w:t>
      </w:r>
      <m:oMath>
        <m:sSup>
          <m:sSupPr>
            <m:ctrlPr>
              <w:rPr>
                <w:rFonts w:ascii="Cambria Math" w:hAnsi="Cambria Math"/>
                <w:i/>
                <w:color w:val="000000"/>
                <w:szCs w:val="22"/>
              </w:rPr>
            </m:ctrlPr>
          </m:sSupPr>
          <m:e>
            <m:r>
              <w:rPr>
                <w:rFonts w:ascii="Cambria Math" w:hAnsi="Cambria Math"/>
                <w:color w:val="000000"/>
                <w:szCs w:val="22"/>
              </w:rPr>
              <m:t>m</m:t>
            </m:r>
          </m:e>
          <m:sup>
            <m:r>
              <w:rPr>
                <w:rFonts w:ascii="Cambria Math" w:hAnsi="Cambria Math"/>
                <w:color w:val="000000"/>
                <w:szCs w:val="22"/>
              </w:rPr>
              <m:t>3</m:t>
            </m:r>
          </m:sup>
        </m:sSup>
        <m:r>
          <w:rPr>
            <w:rFonts w:ascii="Cambria Math" w:hAnsi="Cambria Math"/>
            <w:color w:val="000000"/>
            <w:szCs w:val="22"/>
          </w:rPr>
          <m:t>/s</m:t>
        </m:r>
      </m:oMath>
      <w:r>
        <w:rPr>
          <w:rFonts w:ascii="Times-Roman" w:hAnsi="Times-Roman"/>
          <w:color w:val="000000"/>
          <w:szCs w:val="22"/>
        </w:rPr>
        <w:t xml:space="preserve"> e idealizou-se a implementação de duas turbinas Kaplan com potência nominal de </w:t>
      </w:r>
      <w:r w:rsidRPr="007914D3">
        <w:rPr>
          <w:rFonts w:ascii="Times-Roman" w:hAnsi="Times-Roman"/>
          <w:color w:val="000000"/>
          <w:szCs w:val="22"/>
        </w:rPr>
        <w:t>1643.5</w:t>
      </w:r>
      <w:r>
        <w:rPr>
          <w:rFonts w:ascii="Times-Roman" w:hAnsi="Times-Roman"/>
          <w:color w:val="000000"/>
          <w:szCs w:val="22"/>
        </w:rPr>
        <w:t xml:space="preserve"> KW cada.</w:t>
      </w:r>
    </w:p>
    <w:p w:rsidR="006F161D" w:rsidRDefault="006F161D" w:rsidP="006F161D">
      <w:pPr>
        <w:rPr>
          <w:rFonts w:ascii="Times-Roman" w:hAnsi="Times-Roman"/>
          <w:color w:val="000000"/>
          <w:szCs w:val="22"/>
        </w:rPr>
      </w:pPr>
      <w:r>
        <w:rPr>
          <w:rFonts w:ascii="Times-Roman" w:hAnsi="Times-Roman"/>
          <w:color w:val="000000"/>
          <w:szCs w:val="22"/>
        </w:rPr>
        <w:t xml:space="preserve">No desenvolvimento deste capítulo serão apresentadas as tabelas de resultados relevantes bem </w:t>
      </w:r>
      <w:r w:rsidR="00922F9B">
        <w:rPr>
          <w:rFonts w:ascii="Times-Roman" w:hAnsi="Times-Roman"/>
          <w:color w:val="000000"/>
          <w:szCs w:val="22"/>
        </w:rPr>
        <w:t>como as</w:t>
      </w:r>
      <w:r>
        <w:rPr>
          <w:rFonts w:ascii="Times-Roman" w:hAnsi="Times-Roman"/>
          <w:color w:val="000000"/>
          <w:szCs w:val="22"/>
        </w:rPr>
        <w:t xml:space="preserve"> tabelas de cálculo de rendimentos conjuntos das turbinas para o aproveitamento de Miraflores e para o aproveitamento de Aguieiras.</w:t>
      </w:r>
    </w:p>
    <w:p w:rsidR="009B300D" w:rsidRPr="007914D3" w:rsidRDefault="009B300D" w:rsidP="009B300D">
      <w:pPr>
        <w:rPr>
          <w:rFonts w:ascii="Times-Roman" w:hAnsi="Times-Roman"/>
          <w:color w:val="000000"/>
          <w:szCs w:val="22"/>
        </w:rPr>
      </w:pPr>
    </w:p>
    <w:p w:rsidR="009B300D" w:rsidRDefault="009B300D" w:rsidP="009B300D">
      <w:pPr>
        <w:pStyle w:val="Cabealho2"/>
      </w:pPr>
      <w:bookmarkStart w:id="205" w:name="_Toc492046076"/>
      <w:bookmarkStart w:id="206" w:name="_Toc494211813"/>
      <w:r>
        <w:t>A.H. de Miraflores</w:t>
      </w:r>
      <w:bookmarkEnd w:id="205"/>
      <w:bookmarkEnd w:id="206"/>
    </w:p>
    <w:p w:rsidR="009B300D" w:rsidRDefault="009B300D" w:rsidP="009B300D">
      <w:pPr>
        <w:pStyle w:val="Cabealho3"/>
      </w:pPr>
      <w:bookmarkStart w:id="207" w:name="_Toc492046077"/>
      <w:bookmarkStart w:id="208" w:name="_Toc494211814"/>
      <w:r>
        <w:t>Introdução e Dados Gerais</w:t>
      </w:r>
      <w:bookmarkEnd w:id="207"/>
      <w:bookmarkEnd w:id="208"/>
    </w:p>
    <w:p w:rsidR="006F161D" w:rsidRDefault="006F161D" w:rsidP="006F161D">
      <w:pPr>
        <w:rPr>
          <w:rFonts w:ascii="Times-Roman" w:hAnsi="Times-Roman"/>
          <w:color w:val="000000"/>
          <w:szCs w:val="22"/>
        </w:rPr>
      </w:pPr>
      <w:r>
        <w:t xml:space="preserve">Este aproveitamento será estabelecido rio </w:t>
      </w:r>
      <w:proofErr w:type="spellStart"/>
      <w:r w:rsidRPr="002B3C40">
        <w:rPr>
          <w:rFonts w:ascii="Times-Roman" w:hAnsi="Times-Roman"/>
          <w:color w:val="000000"/>
          <w:szCs w:val="22"/>
        </w:rPr>
        <w:t>Marañón</w:t>
      </w:r>
      <w:proofErr w:type="spellEnd"/>
      <w:r>
        <w:rPr>
          <w:rFonts w:ascii="Times-Roman" w:hAnsi="Times-Roman"/>
          <w:color w:val="000000"/>
          <w:szCs w:val="22"/>
        </w:rPr>
        <w:t xml:space="preserve"> e é nele que se dá a captação e a restituição do caudal turbinado.</w:t>
      </w:r>
    </w:p>
    <w:p w:rsidR="006F161D" w:rsidRDefault="006F161D" w:rsidP="006F161D">
      <w:pPr>
        <w:rPr>
          <w:rFonts w:ascii="Times-Roman" w:hAnsi="Times-Roman"/>
          <w:color w:val="000000"/>
          <w:szCs w:val="22"/>
        </w:rPr>
      </w:pPr>
      <w:r>
        <w:rPr>
          <w:rFonts w:ascii="Times-Roman" w:hAnsi="Times-Roman"/>
          <w:color w:val="000000"/>
          <w:szCs w:val="22"/>
        </w:rPr>
        <w:t xml:space="preserve">O projeto, localiza-se em entre: </w:t>
      </w:r>
      <w:proofErr w:type="spellStart"/>
      <w:r w:rsidRPr="00B762FA">
        <w:rPr>
          <w:rFonts w:ascii="Times-Roman" w:hAnsi="Times-Roman"/>
          <w:color w:val="000000"/>
          <w:szCs w:val="22"/>
        </w:rPr>
        <w:t>Jircan</w:t>
      </w:r>
      <w:proofErr w:type="spellEnd"/>
      <w:r w:rsidRPr="00B762FA">
        <w:rPr>
          <w:rFonts w:ascii="Times-Roman" w:hAnsi="Times-Roman"/>
          <w:color w:val="000000"/>
          <w:szCs w:val="22"/>
        </w:rPr>
        <w:t xml:space="preserve"> </w:t>
      </w:r>
      <w:proofErr w:type="spellStart"/>
      <w:r>
        <w:rPr>
          <w:rFonts w:ascii="Times-Roman" w:hAnsi="Times-Roman"/>
          <w:color w:val="000000"/>
          <w:szCs w:val="22"/>
        </w:rPr>
        <w:t>Rapayan</w:t>
      </w:r>
      <w:proofErr w:type="spellEnd"/>
      <w:r>
        <w:rPr>
          <w:rFonts w:ascii="Times-Roman" w:hAnsi="Times-Roman"/>
          <w:color w:val="000000"/>
          <w:szCs w:val="22"/>
        </w:rPr>
        <w:t xml:space="preserve">, precisamente na separação das regiões </w:t>
      </w:r>
      <w:proofErr w:type="spellStart"/>
      <w:r>
        <w:rPr>
          <w:rFonts w:ascii="Times-Roman" w:hAnsi="Times-Roman"/>
          <w:color w:val="000000"/>
          <w:szCs w:val="22"/>
        </w:rPr>
        <w:t>Huánuco</w:t>
      </w:r>
      <w:proofErr w:type="spellEnd"/>
      <w:r>
        <w:rPr>
          <w:rFonts w:ascii="Times-Roman" w:hAnsi="Times-Roman"/>
          <w:color w:val="000000"/>
          <w:szCs w:val="22"/>
        </w:rPr>
        <w:t xml:space="preserve"> e </w:t>
      </w:r>
      <w:proofErr w:type="spellStart"/>
      <w:r>
        <w:rPr>
          <w:rFonts w:ascii="Times-Roman" w:hAnsi="Times-Roman"/>
          <w:color w:val="000000"/>
          <w:szCs w:val="22"/>
        </w:rPr>
        <w:t>Ancash</w:t>
      </w:r>
      <w:proofErr w:type="spellEnd"/>
      <w:r>
        <w:rPr>
          <w:rFonts w:ascii="Times-Roman" w:hAnsi="Times-Roman"/>
          <w:color w:val="000000"/>
          <w:szCs w:val="22"/>
        </w:rPr>
        <w:t>.</w:t>
      </w:r>
    </w:p>
    <w:p w:rsidR="006F161D" w:rsidRDefault="006F161D" w:rsidP="006F161D">
      <w:pPr>
        <w:rPr>
          <w:rFonts w:ascii="Times-Roman" w:hAnsi="Times-Roman"/>
          <w:color w:val="000000"/>
          <w:szCs w:val="22"/>
        </w:rPr>
      </w:pPr>
      <w:r>
        <w:rPr>
          <w:rFonts w:ascii="Times-Roman" w:hAnsi="Times-Roman"/>
          <w:color w:val="000000"/>
          <w:szCs w:val="22"/>
        </w:rPr>
        <w:t xml:space="preserve">A nível da hidrologia, a bacia hidrográfica tem cerca de 5828,6 </w:t>
      </w:r>
      <m:oMath>
        <m:sSup>
          <m:sSupPr>
            <m:ctrlPr>
              <w:rPr>
                <w:rFonts w:ascii="Cambria Math" w:hAnsi="Cambria Math"/>
                <w:i/>
                <w:color w:val="000000"/>
                <w:szCs w:val="22"/>
              </w:rPr>
            </m:ctrlPr>
          </m:sSupPr>
          <m:e>
            <m:r>
              <w:rPr>
                <w:rFonts w:ascii="Cambria Math" w:hAnsi="Cambria Math"/>
                <w:color w:val="000000"/>
                <w:szCs w:val="22"/>
              </w:rPr>
              <m:t>km</m:t>
            </m:r>
          </m:e>
          <m:sup>
            <m:r>
              <w:rPr>
                <w:rFonts w:ascii="Cambria Math" w:hAnsi="Cambria Math"/>
                <w:color w:val="000000"/>
                <w:szCs w:val="22"/>
              </w:rPr>
              <m:t>2</m:t>
            </m:r>
          </m:sup>
        </m:sSup>
      </m:oMath>
      <w:r>
        <w:rPr>
          <w:rFonts w:ascii="Times-Roman" w:hAnsi="Times-Roman"/>
          <w:color w:val="000000"/>
          <w:szCs w:val="22"/>
        </w:rPr>
        <w:t xml:space="preserve">, o caudal médio é de 85,2 </w:t>
      </w:r>
      <m:oMath>
        <m:sSup>
          <m:sSupPr>
            <m:ctrlPr>
              <w:rPr>
                <w:rFonts w:ascii="Cambria Math" w:hAnsi="Cambria Math"/>
                <w:i/>
                <w:color w:val="000000"/>
                <w:szCs w:val="22"/>
              </w:rPr>
            </m:ctrlPr>
          </m:sSupPr>
          <m:e>
            <m:r>
              <w:rPr>
                <w:rFonts w:ascii="Cambria Math" w:hAnsi="Cambria Math"/>
                <w:color w:val="000000"/>
                <w:szCs w:val="22"/>
              </w:rPr>
              <m:t>m</m:t>
            </m:r>
          </m:e>
          <m:sup>
            <m:r>
              <w:rPr>
                <w:rFonts w:ascii="Cambria Math" w:hAnsi="Cambria Math"/>
                <w:color w:val="000000"/>
                <w:szCs w:val="22"/>
              </w:rPr>
              <m:t>3</m:t>
            </m:r>
          </m:sup>
        </m:sSup>
        <m:r>
          <w:rPr>
            <w:rFonts w:ascii="Cambria Math" w:hAnsi="Cambria Math"/>
            <w:color w:val="000000"/>
            <w:szCs w:val="22"/>
          </w:rPr>
          <m:t>/s</m:t>
        </m:r>
      </m:oMath>
      <w:r>
        <w:rPr>
          <w:rFonts w:ascii="Times-Roman" w:hAnsi="Times-Roman"/>
          <w:color w:val="000000"/>
          <w:szCs w:val="22"/>
        </w:rPr>
        <w:t xml:space="preserve"> e o ecológico conta com 10% do caudal afluente. O circuito hidráulico contempla um desnível de 152,5m entre o nível de montante e o eixo da turbina, as perdas de carga a considerar constituem cerca de 6.6% do valor da queda bruta, logo a queda útil a considerar é de 142,5m.</w:t>
      </w:r>
    </w:p>
    <w:p w:rsidR="0066206D" w:rsidRDefault="0066206D" w:rsidP="0066206D">
      <w:pPr>
        <w:keepNext/>
      </w:pPr>
      <w:r>
        <w:rPr>
          <w:noProof/>
          <w:sz w:val="16"/>
          <w:szCs w:val="16"/>
        </w:rPr>
        <w:lastRenderedPageBreak/>
        <w:drawing>
          <wp:inline distT="0" distB="0" distL="0" distR="0" wp14:anchorId="5AB38A52" wp14:editId="34CE5C8F">
            <wp:extent cx="5760085" cy="2613968"/>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srcRect l="580" t="1260" r="580" b="1260"/>
                    <a:stretch>
                      <a:fillRect/>
                    </a:stretch>
                  </pic:blipFill>
                  <pic:spPr bwMode="auto">
                    <a:xfrm>
                      <a:off x="0" y="0"/>
                      <a:ext cx="5760085" cy="2613968"/>
                    </a:xfrm>
                    <a:prstGeom prst="rect">
                      <a:avLst/>
                    </a:prstGeom>
                    <a:noFill/>
                  </pic:spPr>
                </pic:pic>
              </a:graphicData>
            </a:graphic>
          </wp:inline>
        </w:drawing>
      </w:r>
    </w:p>
    <w:p w:rsidR="0066206D" w:rsidRDefault="0066206D" w:rsidP="0066206D">
      <w:pPr>
        <w:pStyle w:val="Legenda"/>
        <w:rPr>
          <w:rFonts w:ascii="Times-Roman" w:hAnsi="Times-Roman"/>
          <w:color w:val="000000"/>
          <w:szCs w:val="22"/>
        </w:rPr>
      </w:pPr>
      <w:r>
        <w:t xml:space="preserve">Fig. </w:t>
      </w:r>
      <w:fldSimple w:instr=" STYLEREF 1 \s ">
        <w:r>
          <w:rPr>
            <w:noProof/>
          </w:rPr>
          <w:t>5</w:t>
        </w:r>
      </w:fldSimple>
      <w:r>
        <w:t>.</w:t>
      </w:r>
      <w:fldSimple w:instr=" SEQ Fig. \* ARABIC \s 1 ">
        <w:r>
          <w:rPr>
            <w:noProof/>
          </w:rPr>
          <w:t>1</w:t>
        </w:r>
      </w:fldSimple>
      <w:r>
        <w:t xml:space="preserve"> – Vista panorâmica do local de implantação</w:t>
      </w:r>
    </w:p>
    <w:p w:rsidR="009B300D" w:rsidRDefault="009B300D" w:rsidP="009B300D">
      <w:pPr>
        <w:keepNext/>
        <w:jc w:val="center"/>
      </w:pPr>
      <w:r>
        <w:rPr>
          <w:b/>
          <w:smallCaps/>
          <w:noProof/>
          <w:sz w:val="18"/>
          <w:szCs w:val="18"/>
        </w:rPr>
        <w:drawing>
          <wp:inline distT="0" distB="0" distL="0" distR="0" wp14:anchorId="4BB5D49D" wp14:editId="19AA6E78">
            <wp:extent cx="5760085" cy="3207722"/>
            <wp:effectExtent l="0" t="0" r="0" b="0"/>
            <wp:docPr id="41" name="Imagem 40" descr="CH Miraf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Miraflores.jpg"/>
                    <pic:cNvPicPr/>
                  </pic:nvPicPr>
                  <pic:blipFill>
                    <a:blip r:embed="rId63" cstate="print"/>
                    <a:stretch>
                      <a:fillRect/>
                    </a:stretch>
                  </pic:blipFill>
                  <pic:spPr>
                    <a:xfrm>
                      <a:off x="0" y="0"/>
                      <a:ext cx="5760085" cy="3207722"/>
                    </a:xfrm>
                    <a:prstGeom prst="rect">
                      <a:avLst/>
                    </a:prstGeom>
                  </pic:spPr>
                </pic:pic>
              </a:graphicData>
            </a:graphic>
          </wp:inline>
        </w:drawing>
      </w:r>
    </w:p>
    <w:p w:rsidR="009B300D" w:rsidRDefault="009B300D" w:rsidP="009B300D">
      <w:pPr>
        <w:pStyle w:val="Legenda"/>
      </w:pPr>
      <w:bookmarkStart w:id="209" w:name="_Toc489230334"/>
      <w:r>
        <w:t xml:space="preserve">Fig. </w:t>
      </w:r>
      <w:fldSimple w:instr=" STYLEREF 1 \s ">
        <w:r w:rsidR="0066206D">
          <w:rPr>
            <w:noProof/>
          </w:rPr>
          <w:t>5</w:t>
        </w:r>
      </w:fldSimple>
      <w:r w:rsidR="0066206D">
        <w:t>.</w:t>
      </w:r>
      <w:fldSimple w:instr=" SEQ Fig. \* ARABIC \s 1 ">
        <w:r w:rsidR="0066206D">
          <w:rPr>
            <w:noProof/>
          </w:rPr>
          <w:t>2</w:t>
        </w:r>
      </w:fldSimple>
      <w:r>
        <w:t xml:space="preserve"> - Localização do Aproveitamento</w:t>
      </w:r>
      <w:bookmarkEnd w:id="209"/>
    </w:p>
    <w:p w:rsidR="009B300D" w:rsidRDefault="00922F9B" w:rsidP="009B300D">
      <w:pPr>
        <w:rPr>
          <w:rFonts w:ascii="Times-Roman" w:hAnsi="Times-Roman"/>
          <w:color w:val="000000"/>
          <w:szCs w:val="22"/>
        </w:rPr>
      </w:pPr>
      <w:r>
        <w:rPr>
          <w:rFonts w:ascii="Times-Roman" w:hAnsi="Times-Roman"/>
          <w:color w:val="000000"/>
          <w:szCs w:val="22"/>
        </w:rPr>
        <w:t>Os caudais médios mensais</w:t>
      </w:r>
      <w:r w:rsidR="009B300D">
        <w:rPr>
          <w:rFonts w:ascii="Times-Roman" w:hAnsi="Times-Roman"/>
          <w:color w:val="000000"/>
          <w:szCs w:val="22"/>
        </w:rPr>
        <w:t xml:space="preserve"> referentes ao ano médio do estudo hidrológico apresentam-se no gráfico </w:t>
      </w:r>
      <w:r w:rsidR="009B300D" w:rsidRPr="00374E4F">
        <w:rPr>
          <w:rFonts w:ascii="Times-Roman" w:hAnsi="Times-Roman"/>
          <w:color w:val="000000"/>
          <w:szCs w:val="22"/>
        </w:rPr>
        <w:t>da figura 5</w:t>
      </w:r>
      <w:r w:rsidR="009B300D">
        <w:rPr>
          <w:rFonts w:ascii="Times-Roman" w:hAnsi="Times-Roman"/>
          <w:color w:val="000000"/>
          <w:szCs w:val="22"/>
        </w:rPr>
        <w:t>.2. e os valores máximo, mínimo e módulo no quadro 5.1</w:t>
      </w:r>
    </w:p>
    <w:p w:rsidR="009B300D" w:rsidRDefault="009B300D" w:rsidP="009B300D">
      <w:pPr>
        <w:keepNext/>
        <w:jc w:val="center"/>
      </w:pPr>
      <w:r>
        <w:rPr>
          <w:noProof/>
        </w:rPr>
        <w:lastRenderedPageBreak/>
        <w:drawing>
          <wp:inline distT="0" distB="0" distL="0" distR="0" wp14:anchorId="3A5CA67E" wp14:editId="0F6C12C2">
            <wp:extent cx="4584700" cy="2804160"/>
            <wp:effectExtent l="0" t="0" r="635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4700" cy="2804160"/>
                    </a:xfrm>
                    <a:prstGeom prst="rect">
                      <a:avLst/>
                    </a:prstGeom>
                    <a:noFill/>
                  </pic:spPr>
                </pic:pic>
              </a:graphicData>
            </a:graphic>
          </wp:inline>
        </w:drawing>
      </w:r>
    </w:p>
    <w:p w:rsidR="009B300D" w:rsidRPr="00E72FAC" w:rsidRDefault="009B300D" w:rsidP="009B300D">
      <w:pPr>
        <w:pStyle w:val="Legenda"/>
      </w:pPr>
      <w:bookmarkStart w:id="210" w:name="_Toc489230335"/>
      <w:r>
        <w:t xml:space="preserve">Fig. </w:t>
      </w:r>
      <w:fldSimple w:instr=" STYLEREF 1 \s ">
        <w:r w:rsidR="0066206D">
          <w:rPr>
            <w:noProof/>
          </w:rPr>
          <w:t>5</w:t>
        </w:r>
      </w:fldSimple>
      <w:r w:rsidR="0066206D">
        <w:t>.</w:t>
      </w:r>
      <w:fldSimple w:instr=" SEQ Fig. \* ARABIC \s 1 ">
        <w:r w:rsidR="0066206D">
          <w:rPr>
            <w:noProof/>
          </w:rPr>
          <w:t>3</w:t>
        </w:r>
      </w:fldSimple>
      <w:r>
        <w:t xml:space="preserve"> - Série cronológica de caudais médios mensais afluentes</w:t>
      </w:r>
      <w:bookmarkEnd w:id="210"/>
    </w:p>
    <w:p w:rsidR="009B300D" w:rsidRDefault="009B300D" w:rsidP="009B300D">
      <w:pPr>
        <w:pStyle w:val="Legenda"/>
        <w:keepNext/>
      </w:pPr>
      <w:bookmarkStart w:id="211" w:name="_Toc491875006"/>
      <w:r>
        <w:t xml:space="preserve">Quadro </w:t>
      </w:r>
      <w:fldSimple w:instr=" STYLEREF 1 \s ">
        <w:r>
          <w:rPr>
            <w:noProof/>
          </w:rPr>
          <w:t>5</w:t>
        </w:r>
      </w:fldSimple>
      <w:r>
        <w:t>.</w:t>
      </w:r>
      <w:fldSimple w:instr=" SEQ Tabela \* ARABIC \s 1 ">
        <w:r>
          <w:rPr>
            <w:noProof/>
          </w:rPr>
          <w:t>1</w:t>
        </w:r>
      </w:fldSimple>
      <w:r>
        <w:t xml:space="preserve"> – Caudais máximo, mínimo e módulo</w:t>
      </w:r>
      <w:bookmarkEnd w:id="211"/>
    </w:p>
    <w:tbl>
      <w:tblPr>
        <w:tblW w:w="2908" w:type="dxa"/>
        <w:jc w:val="center"/>
        <w:tblBorders>
          <w:bottom w:val="single" w:sz="4" w:space="0" w:color="auto"/>
        </w:tblBorders>
        <w:tblCellMar>
          <w:left w:w="70" w:type="dxa"/>
          <w:right w:w="70" w:type="dxa"/>
        </w:tblCellMar>
        <w:tblLook w:val="04A0" w:firstRow="1" w:lastRow="0" w:firstColumn="1" w:lastColumn="0" w:noHBand="0" w:noVBand="1"/>
      </w:tblPr>
      <w:tblGrid>
        <w:gridCol w:w="968"/>
        <w:gridCol w:w="968"/>
        <w:gridCol w:w="972"/>
      </w:tblGrid>
      <w:tr w:rsidR="009B300D" w:rsidRPr="00B53F9B" w:rsidTr="009B300D">
        <w:trPr>
          <w:trHeight w:val="300"/>
          <w:jc w:val="center"/>
        </w:trPr>
        <w:tc>
          <w:tcPr>
            <w:tcW w:w="968" w:type="dxa"/>
            <w:tcBorders>
              <w:bottom w:val="single" w:sz="4" w:space="0" w:color="auto"/>
            </w:tcBorders>
            <w:shd w:val="clear" w:color="auto" w:fill="BFBFBF" w:themeFill="background1" w:themeFillShade="BF"/>
            <w:noWrap/>
            <w:vAlign w:val="bottom"/>
            <w:hideMark/>
          </w:tcPr>
          <w:p w:rsidR="009B300D" w:rsidRPr="00B53F9B" w:rsidRDefault="009B300D" w:rsidP="009B300D">
            <w:pPr>
              <w:spacing w:after="0"/>
              <w:jc w:val="center"/>
              <w:rPr>
                <w:color w:val="000000"/>
                <w:szCs w:val="22"/>
              </w:rPr>
            </w:pPr>
            <w:r w:rsidRPr="00B53F9B">
              <w:rPr>
                <w:color w:val="000000"/>
                <w:szCs w:val="22"/>
              </w:rPr>
              <w:t xml:space="preserve">Q </w:t>
            </w:r>
            <w:proofErr w:type="spellStart"/>
            <w:r w:rsidRPr="00B53F9B">
              <w:rPr>
                <w:color w:val="000000"/>
                <w:szCs w:val="22"/>
              </w:rPr>
              <w:t>máx</w:t>
            </w:r>
            <w:proofErr w:type="spellEnd"/>
          </w:p>
        </w:tc>
        <w:tc>
          <w:tcPr>
            <w:tcW w:w="968" w:type="dxa"/>
            <w:tcBorders>
              <w:bottom w:val="single" w:sz="4" w:space="0" w:color="auto"/>
            </w:tcBorders>
            <w:shd w:val="clear" w:color="auto" w:fill="BFBFBF" w:themeFill="background1" w:themeFillShade="BF"/>
            <w:noWrap/>
            <w:vAlign w:val="bottom"/>
            <w:hideMark/>
          </w:tcPr>
          <w:p w:rsidR="009B300D" w:rsidRPr="00B53F9B" w:rsidRDefault="009B300D" w:rsidP="009B300D">
            <w:pPr>
              <w:spacing w:after="0"/>
              <w:jc w:val="center"/>
              <w:rPr>
                <w:color w:val="000000"/>
                <w:szCs w:val="22"/>
              </w:rPr>
            </w:pPr>
            <w:r w:rsidRPr="00B53F9B">
              <w:rPr>
                <w:color w:val="000000"/>
                <w:szCs w:val="22"/>
              </w:rPr>
              <w:t xml:space="preserve">Q </w:t>
            </w:r>
            <w:proofErr w:type="spellStart"/>
            <w:r w:rsidRPr="00B53F9B">
              <w:rPr>
                <w:color w:val="000000"/>
                <w:szCs w:val="22"/>
              </w:rPr>
              <w:t>mín</w:t>
            </w:r>
            <w:proofErr w:type="spellEnd"/>
          </w:p>
        </w:tc>
        <w:tc>
          <w:tcPr>
            <w:tcW w:w="972" w:type="dxa"/>
            <w:tcBorders>
              <w:bottom w:val="single" w:sz="4" w:space="0" w:color="auto"/>
            </w:tcBorders>
            <w:shd w:val="clear" w:color="auto" w:fill="BFBFBF" w:themeFill="background1" w:themeFillShade="BF"/>
            <w:noWrap/>
            <w:vAlign w:val="bottom"/>
            <w:hideMark/>
          </w:tcPr>
          <w:p w:rsidR="009B300D" w:rsidRPr="00B53F9B" w:rsidRDefault="009B300D" w:rsidP="009B300D">
            <w:pPr>
              <w:spacing w:after="0"/>
              <w:jc w:val="center"/>
              <w:rPr>
                <w:color w:val="000000"/>
                <w:szCs w:val="22"/>
              </w:rPr>
            </w:pPr>
            <w:proofErr w:type="spellStart"/>
            <w:r w:rsidRPr="00B53F9B">
              <w:rPr>
                <w:color w:val="000000"/>
                <w:szCs w:val="22"/>
              </w:rPr>
              <w:t>Qmodulo</w:t>
            </w:r>
            <w:proofErr w:type="spellEnd"/>
          </w:p>
        </w:tc>
      </w:tr>
      <w:tr w:rsidR="009B300D" w:rsidRPr="00B53F9B" w:rsidTr="009B300D">
        <w:trPr>
          <w:trHeight w:val="300"/>
          <w:jc w:val="center"/>
        </w:trPr>
        <w:tc>
          <w:tcPr>
            <w:tcW w:w="968" w:type="dxa"/>
            <w:tcBorders>
              <w:top w:val="single" w:sz="4" w:space="0" w:color="auto"/>
            </w:tcBorders>
            <w:shd w:val="clear" w:color="auto" w:fill="auto"/>
            <w:noWrap/>
            <w:vAlign w:val="bottom"/>
            <w:hideMark/>
          </w:tcPr>
          <w:p w:rsidR="009B300D" w:rsidRPr="00B53F9B" w:rsidRDefault="009B300D" w:rsidP="009B300D">
            <w:pPr>
              <w:spacing w:after="0"/>
              <w:jc w:val="right"/>
              <w:rPr>
                <w:color w:val="000000"/>
                <w:szCs w:val="22"/>
              </w:rPr>
            </w:pPr>
            <w:r>
              <w:rPr>
                <w:color w:val="000000"/>
                <w:szCs w:val="22"/>
              </w:rPr>
              <w:t>157,01</w:t>
            </w:r>
          </w:p>
        </w:tc>
        <w:tc>
          <w:tcPr>
            <w:tcW w:w="968" w:type="dxa"/>
            <w:tcBorders>
              <w:top w:val="single" w:sz="4" w:space="0" w:color="auto"/>
            </w:tcBorders>
            <w:shd w:val="clear" w:color="auto" w:fill="auto"/>
            <w:noWrap/>
            <w:vAlign w:val="bottom"/>
            <w:hideMark/>
          </w:tcPr>
          <w:p w:rsidR="009B300D" w:rsidRPr="00B53F9B" w:rsidRDefault="009B300D" w:rsidP="009B300D">
            <w:pPr>
              <w:spacing w:after="0"/>
              <w:jc w:val="center"/>
              <w:rPr>
                <w:color w:val="000000"/>
                <w:szCs w:val="22"/>
              </w:rPr>
            </w:pPr>
            <w:r>
              <w:rPr>
                <w:color w:val="000000"/>
                <w:szCs w:val="22"/>
              </w:rPr>
              <w:t>22,68</w:t>
            </w:r>
          </w:p>
        </w:tc>
        <w:tc>
          <w:tcPr>
            <w:tcW w:w="972" w:type="dxa"/>
            <w:tcBorders>
              <w:top w:val="single" w:sz="4" w:space="0" w:color="auto"/>
            </w:tcBorders>
            <w:shd w:val="clear" w:color="auto" w:fill="auto"/>
            <w:noWrap/>
            <w:vAlign w:val="bottom"/>
            <w:hideMark/>
          </w:tcPr>
          <w:p w:rsidR="009B300D" w:rsidRPr="00832BDA" w:rsidRDefault="009B300D" w:rsidP="009B300D">
            <w:pPr>
              <w:spacing w:after="0"/>
              <w:jc w:val="center"/>
              <w:rPr>
                <w:rFonts w:ascii="Calibri" w:hAnsi="Calibri" w:cs="Calibri"/>
                <w:color w:val="000000"/>
                <w:szCs w:val="22"/>
              </w:rPr>
            </w:pPr>
            <w:r>
              <w:rPr>
                <w:rFonts w:ascii="Calibri" w:hAnsi="Calibri" w:cs="Calibri"/>
                <w:color w:val="000000"/>
                <w:szCs w:val="22"/>
              </w:rPr>
              <w:t>76,26</w:t>
            </w:r>
          </w:p>
        </w:tc>
      </w:tr>
    </w:tbl>
    <w:p w:rsidR="009B300D" w:rsidRDefault="009B300D" w:rsidP="009B300D"/>
    <w:p w:rsidR="009B300D" w:rsidRDefault="009B300D" w:rsidP="003A00B2">
      <w:pPr>
        <w:pStyle w:val="PargrafodaLista"/>
        <w:numPr>
          <w:ilvl w:val="0"/>
          <w:numId w:val="27"/>
        </w:numPr>
      </w:pPr>
      <w:r>
        <w:t>Turbinas</w:t>
      </w:r>
    </w:p>
    <w:p w:rsidR="009B300D" w:rsidRDefault="009B300D" w:rsidP="009B300D">
      <w:r>
        <w:t>No processo de seleção dos tipos de turbinas admissíveis para a instalação, consideraram-se como caudal mínimo turbinável as alturas máximas e mínimas as que se representam pelo quadro 5.2.</w:t>
      </w:r>
    </w:p>
    <w:p w:rsidR="009B300D" w:rsidRDefault="009B300D" w:rsidP="009B300D">
      <w:pPr>
        <w:pStyle w:val="Legenda"/>
        <w:keepNext/>
        <w:ind w:left="720"/>
      </w:pPr>
      <w:bookmarkStart w:id="212" w:name="_Toc491875007"/>
      <w:r>
        <w:t xml:space="preserve">Quadro </w:t>
      </w:r>
      <w:fldSimple w:instr=" STYLEREF 1 \s ">
        <w:r>
          <w:rPr>
            <w:noProof/>
          </w:rPr>
          <w:t>5</w:t>
        </w:r>
      </w:fldSimple>
      <w:r>
        <w:t>.</w:t>
      </w:r>
      <w:fldSimple w:instr=" SEQ Tabela \* ARABIC \s 1 ">
        <w:r>
          <w:rPr>
            <w:noProof/>
          </w:rPr>
          <w:t>2</w:t>
        </w:r>
      </w:fldSimple>
      <w:r>
        <w:t xml:space="preserve"> – Características das Turbinas</w:t>
      </w:r>
      <w:bookmarkEnd w:id="212"/>
    </w:p>
    <w:tbl>
      <w:tblPr>
        <w:tblW w:w="4596" w:type="dxa"/>
        <w:jc w:val="center"/>
        <w:tblCellMar>
          <w:left w:w="70" w:type="dxa"/>
          <w:right w:w="70" w:type="dxa"/>
        </w:tblCellMar>
        <w:tblLook w:val="04A0" w:firstRow="1" w:lastRow="0" w:firstColumn="1" w:lastColumn="0" w:noHBand="0" w:noVBand="1"/>
      </w:tblPr>
      <w:tblGrid>
        <w:gridCol w:w="1443"/>
        <w:gridCol w:w="1051"/>
        <w:gridCol w:w="1051"/>
        <w:gridCol w:w="1051"/>
      </w:tblGrid>
      <w:tr w:rsidR="009B300D" w:rsidRPr="00EA5D2A" w:rsidTr="009B300D">
        <w:trPr>
          <w:trHeight w:val="269"/>
          <w:jc w:val="center"/>
        </w:trPr>
        <w:tc>
          <w:tcPr>
            <w:tcW w:w="1443" w:type="dxa"/>
            <w:vMerge w:val="restart"/>
            <w:tcBorders>
              <w:top w:val="nil"/>
              <w:left w:val="nil"/>
              <w:bottom w:val="single" w:sz="4" w:space="0" w:color="auto"/>
              <w:right w:val="nil"/>
            </w:tcBorders>
            <w:shd w:val="clear" w:color="auto" w:fill="BFBFBF" w:themeFill="background1" w:themeFillShade="BF"/>
            <w:vAlign w:val="bottom"/>
            <w:hideMark/>
          </w:tcPr>
          <w:p w:rsidR="009B300D" w:rsidRPr="00EA5D2A" w:rsidRDefault="009B300D" w:rsidP="009B300D">
            <w:pPr>
              <w:spacing w:after="0"/>
              <w:jc w:val="center"/>
              <w:rPr>
                <w:rFonts w:ascii="Calibri" w:hAnsi="Calibri" w:cs="Calibri"/>
                <w:szCs w:val="22"/>
              </w:rPr>
            </w:pPr>
            <w:r w:rsidRPr="00EA5D2A">
              <w:rPr>
                <w:rFonts w:ascii="Calibri" w:hAnsi="Calibri" w:cs="Calibri"/>
                <w:szCs w:val="22"/>
              </w:rPr>
              <w:t>Características das turbinas</w:t>
            </w:r>
          </w:p>
        </w:tc>
        <w:tc>
          <w:tcPr>
            <w:tcW w:w="1051" w:type="dxa"/>
            <w:vMerge w:val="restart"/>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center"/>
              <w:rPr>
                <w:rFonts w:ascii="Calibri" w:hAnsi="Calibri" w:cs="Calibri"/>
                <w:color w:val="000000"/>
                <w:szCs w:val="22"/>
              </w:rPr>
            </w:pPr>
            <w:proofErr w:type="spellStart"/>
            <w:r w:rsidRPr="00EA5D2A">
              <w:rPr>
                <w:rFonts w:ascii="Calibri" w:hAnsi="Calibri" w:cs="Calibri"/>
                <w:color w:val="000000"/>
                <w:szCs w:val="22"/>
              </w:rPr>
              <w:t>Qmin</w:t>
            </w:r>
            <w:proofErr w:type="spellEnd"/>
            <w:r w:rsidRPr="00EA5D2A">
              <w:rPr>
                <w:rFonts w:ascii="Calibri" w:hAnsi="Calibri" w:cs="Calibri"/>
                <w:color w:val="000000"/>
                <w:szCs w:val="22"/>
              </w:rPr>
              <w:t xml:space="preserve"> </w:t>
            </w:r>
            <w:proofErr w:type="spellStart"/>
            <w:r w:rsidRPr="00EA5D2A">
              <w:rPr>
                <w:rFonts w:ascii="Calibri" w:hAnsi="Calibri" w:cs="Calibri"/>
                <w:color w:val="000000"/>
                <w:szCs w:val="22"/>
              </w:rPr>
              <w:t>Turb</w:t>
            </w:r>
            <w:proofErr w:type="spellEnd"/>
          </w:p>
        </w:tc>
        <w:tc>
          <w:tcPr>
            <w:tcW w:w="1051" w:type="dxa"/>
            <w:vMerge w:val="restart"/>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Queda mínima</w:t>
            </w:r>
          </w:p>
        </w:tc>
        <w:tc>
          <w:tcPr>
            <w:tcW w:w="1051" w:type="dxa"/>
            <w:vMerge w:val="restart"/>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Queda máxima</w:t>
            </w:r>
          </w:p>
        </w:tc>
      </w:tr>
      <w:tr w:rsidR="009B300D" w:rsidRPr="00EA5D2A" w:rsidTr="009B300D">
        <w:trPr>
          <w:trHeight w:val="491"/>
          <w:jc w:val="center"/>
        </w:trPr>
        <w:tc>
          <w:tcPr>
            <w:tcW w:w="1443" w:type="dxa"/>
            <w:vMerge/>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left"/>
              <w:rPr>
                <w:rFonts w:ascii="Calibri" w:hAnsi="Calibri" w:cs="Calibri"/>
                <w:szCs w:val="22"/>
              </w:rPr>
            </w:pPr>
          </w:p>
        </w:tc>
        <w:tc>
          <w:tcPr>
            <w:tcW w:w="1051" w:type="dxa"/>
            <w:vMerge/>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left"/>
              <w:rPr>
                <w:rFonts w:ascii="Calibri" w:hAnsi="Calibri" w:cs="Calibri"/>
                <w:color w:val="000000"/>
                <w:szCs w:val="22"/>
              </w:rPr>
            </w:pPr>
          </w:p>
        </w:tc>
        <w:tc>
          <w:tcPr>
            <w:tcW w:w="1051" w:type="dxa"/>
            <w:vMerge/>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left"/>
              <w:rPr>
                <w:rFonts w:ascii="Calibri" w:hAnsi="Calibri" w:cs="Calibri"/>
                <w:color w:val="000000"/>
                <w:szCs w:val="22"/>
              </w:rPr>
            </w:pPr>
          </w:p>
        </w:tc>
        <w:tc>
          <w:tcPr>
            <w:tcW w:w="1051" w:type="dxa"/>
            <w:vMerge/>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left"/>
              <w:rPr>
                <w:rFonts w:ascii="Calibri" w:hAnsi="Calibri" w:cs="Calibri"/>
                <w:color w:val="000000"/>
                <w:szCs w:val="22"/>
              </w:rPr>
            </w:pPr>
          </w:p>
        </w:tc>
      </w:tr>
      <w:tr w:rsidR="009B300D" w:rsidRPr="00EA5D2A" w:rsidTr="009B300D">
        <w:trPr>
          <w:trHeight w:val="242"/>
          <w:jc w:val="center"/>
        </w:trPr>
        <w:tc>
          <w:tcPr>
            <w:tcW w:w="1443"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Bolbo</w:t>
            </w:r>
          </w:p>
        </w:tc>
        <w:tc>
          <w:tcPr>
            <w:tcW w:w="1051" w:type="dxa"/>
            <w:tcBorders>
              <w:top w:val="single" w:sz="4" w:space="0" w:color="auto"/>
              <w:left w:val="nil"/>
              <w:bottom w:val="single" w:sz="4" w:space="0" w:color="auto"/>
              <w:right w:val="nil"/>
            </w:tcBorders>
            <w:shd w:val="clear" w:color="auto" w:fill="FFFFFF" w:themeFill="background1"/>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30%</w:t>
            </w:r>
          </w:p>
        </w:tc>
        <w:tc>
          <w:tcPr>
            <w:tcW w:w="1051" w:type="dxa"/>
            <w:tcBorders>
              <w:top w:val="single" w:sz="4" w:space="0" w:color="auto"/>
              <w:left w:val="nil"/>
              <w:bottom w:val="single" w:sz="4" w:space="0" w:color="auto"/>
              <w:right w:val="nil"/>
            </w:tcBorders>
            <w:shd w:val="clear" w:color="auto" w:fill="FFFFFF" w:themeFill="background1"/>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1</w:t>
            </w:r>
          </w:p>
        </w:tc>
        <w:tc>
          <w:tcPr>
            <w:tcW w:w="1051" w:type="dxa"/>
            <w:tcBorders>
              <w:top w:val="single" w:sz="4" w:space="0" w:color="auto"/>
              <w:left w:val="nil"/>
              <w:bottom w:val="single" w:sz="4" w:space="0" w:color="auto"/>
              <w:right w:val="nil"/>
            </w:tcBorders>
            <w:shd w:val="clear" w:color="auto" w:fill="FFFFFF" w:themeFill="background1"/>
            <w:noWrap/>
            <w:vAlign w:val="center"/>
            <w:hideMark/>
          </w:tcPr>
          <w:p w:rsidR="009B300D" w:rsidRPr="00EA5D2A" w:rsidRDefault="006F161D" w:rsidP="009B300D">
            <w:pPr>
              <w:spacing w:after="0"/>
              <w:jc w:val="center"/>
              <w:rPr>
                <w:rFonts w:ascii="Calibri" w:hAnsi="Calibri" w:cs="Calibri"/>
                <w:color w:val="000000"/>
                <w:szCs w:val="22"/>
              </w:rPr>
            </w:pPr>
            <w:r>
              <w:rPr>
                <w:rFonts w:ascii="Calibri" w:hAnsi="Calibri" w:cs="Calibri"/>
                <w:color w:val="000000"/>
                <w:szCs w:val="22"/>
              </w:rPr>
              <w:t>20</w:t>
            </w:r>
          </w:p>
        </w:tc>
      </w:tr>
      <w:tr w:rsidR="009B300D" w:rsidRPr="00EA5D2A" w:rsidTr="009B300D">
        <w:trPr>
          <w:trHeight w:val="242"/>
          <w:jc w:val="center"/>
        </w:trPr>
        <w:tc>
          <w:tcPr>
            <w:tcW w:w="1443"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EA5D2A" w:rsidRDefault="009B300D" w:rsidP="009B300D">
            <w:pPr>
              <w:spacing w:after="0"/>
              <w:jc w:val="center"/>
              <w:rPr>
                <w:rFonts w:ascii="Calibri" w:hAnsi="Calibri" w:cs="Calibri"/>
                <w:color w:val="000000"/>
                <w:szCs w:val="22"/>
              </w:rPr>
            </w:pPr>
            <w:proofErr w:type="spellStart"/>
            <w:r w:rsidRPr="00EA5D2A">
              <w:rPr>
                <w:rFonts w:ascii="Calibri" w:hAnsi="Calibri" w:cs="Calibri"/>
                <w:color w:val="000000"/>
                <w:szCs w:val="22"/>
              </w:rPr>
              <w:t>Kaplan</w:t>
            </w:r>
            <w:proofErr w:type="spellEnd"/>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30%</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6F161D" w:rsidP="009B300D">
            <w:pPr>
              <w:spacing w:after="0"/>
              <w:jc w:val="center"/>
              <w:rPr>
                <w:rFonts w:ascii="Calibri" w:hAnsi="Calibri" w:cs="Calibri"/>
                <w:color w:val="000000"/>
                <w:szCs w:val="22"/>
              </w:rPr>
            </w:pPr>
            <w:r>
              <w:rPr>
                <w:rFonts w:ascii="Calibri" w:hAnsi="Calibri" w:cs="Calibri"/>
                <w:color w:val="000000"/>
                <w:szCs w:val="22"/>
              </w:rPr>
              <w:t>10</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50</w:t>
            </w:r>
          </w:p>
        </w:tc>
      </w:tr>
      <w:tr w:rsidR="009B300D" w:rsidRPr="00EA5D2A" w:rsidTr="009B300D">
        <w:trPr>
          <w:trHeight w:val="242"/>
          <w:jc w:val="center"/>
        </w:trPr>
        <w:tc>
          <w:tcPr>
            <w:tcW w:w="1443"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Francis</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Pr>
                <w:rFonts w:ascii="Calibri" w:hAnsi="Calibri" w:cs="Calibri"/>
                <w:color w:val="000000"/>
                <w:szCs w:val="22"/>
              </w:rPr>
              <w:t>30</w:t>
            </w:r>
            <w:r w:rsidRPr="00EA5D2A">
              <w:rPr>
                <w:rFonts w:ascii="Calibri" w:hAnsi="Calibri" w:cs="Calibri"/>
                <w:color w:val="000000"/>
                <w:szCs w:val="22"/>
              </w:rPr>
              <w:t>%</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6F161D" w:rsidP="009B300D">
            <w:pPr>
              <w:spacing w:after="0"/>
              <w:jc w:val="center"/>
              <w:rPr>
                <w:rFonts w:ascii="Calibri" w:hAnsi="Calibri" w:cs="Calibri"/>
                <w:color w:val="000000"/>
                <w:szCs w:val="22"/>
              </w:rPr>
            </w:pPr>
            <w:r>
              <w:rPr>
                <w:rFonts w:ascii="Calibri" w:hAnsi="Calibri" w:cs="Calibri"/>
                <w:color w:val="000000"/>
                <w:szCs w:val="22"/>
              </w:rPr>
              <w:t>60</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300</w:t>
            </w:r>
          </w:p>
        </w:tc>
      </w:tr>
      <w:tr w:rsidR="009B300D" w:rsidRPr="00EA5D2A" w:rsidTr="009B300D">
        <w:trPr>
          <w:trHeight w:val="242"/>
          <w:jc w:val="center"/>
        </w:trPr>
        <w:tc>
          <w:tcPr>
            <w:tcW w:w="1443"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EA5D2A" w:rsidRDefault="009B300D" w:rsidP="009B300D">
            <w:pPr>
              <w:spacing w:after="0"/>
              <w:jc w:val="center"/>
              <w:rPr>
                <w:rFonts w:ascii="Calibri" w:hAnsi="Calibri" w:cs="Calibri"/>
                <w:color w:val="000000"/>
                <w:szCs w:val="22"/>
              </w:rPr>
            </w:pPr>
            <w:proofErr w:type="spellStart"/>
            <w:r w:rsidRPr="00EA5D2A">
              <w:rPr>
                <w:rFonts w:ascii="Calibri" w:hAnsi="Calibri" w:cs="Calibri"/>
                <w:color w:val="000000"/>
                <w:szCs w:val="22"/>
              </w:rPr>
              <w:t>Pelton</w:t>
            </w:r>
            <w:proofErr w:type="spellEnd"/>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6F161D" w:rsidP="009B300D">
            <w:pPr>
              <w:spacing w:after="0"/>
              <w:jc w:val="center"/>
              <w:rPr>
                <w:rFonts w:ascii="Calibri" w:hAnsi="Calibri" w:cs="Calibri"/>
                <w:color w:val="000000"/>
                <w:szCs w:val="22"/>
              </w:rPr>
            </w:pPr>
            <w:r>
              <w:rPr>
                <w:rFonts w:ascii="Calibri" w:hAnsi="Calibri" w:cs="Calibri"/>
                <w:color w:val="000000"/>
                <w:szCs w:val="22"/>
              </w:rPr>
              <w:t>20</w:t>
            </w:r>
            <w:r w:rsidR="009B300D" w:rsidRPr="00EA5D2A">
              <w:rPr>
                <w:rFonts w:ascii="Calibri" w:hAnsi="Calibri" w:cs="Calibri"/>
                <w:color w:val="000000"/>
                <w:szCs w:val="22"/>
              </w:rPr>
              <w:t>%</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100</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2000</w:t>
            </w:r>
          </w:p>
        </w:tc>
      </w:tr>
    </w:tbl>
    <w:p w:rsidR="006F161D" w:rsidRDefault="006F161D" w:rsidP="006F161D"/>
    <w:p w:rsidR="006F161D" w:rsidRDefault="006F161D" w:rsidP="009B300D">
      <w:r>
        <w:t>Os valores apresentados para os caudais mínimos são conservativos, uma vez que nos dias correntes as turbinas produzidas têm a capacidade de turbinar valores inferiores aos apresentados.</w:t>
      </w:r>
    </w:p>
    <w:p w:rsidR="009B300D" w:rsidRDefault="009B300D" w:rsidP="009B300D">
      <w:r>
        <w:t xml:space="preserve">Uma vez que apenas os grupos Francis e </w:t>
      </w:r>
      <w:proofErr w:type="spellStart"/>
      <w:r>
        <w:t>Pelton</w:t>
      </w:r>
      <w:proofErr w:type="spellEnd"/>
      <w:r>
        <w:t xml:space="preserve"> cumprem os requisitos de instalação, procedeu-se a todos os cálculos seguintes tendo em conta este critério</w:t>
      </w:r>
      <w:r w:rsidR="006F161D">
        <w:t>.</w:t>
      </w:r>
    </w:p>
    <w:p w:rsidR="009B300D" w:rsidRDefault="009B300D" w:rsidP="009B300D">
      <w:r>
        <w:t>Quanto ao caudal nominal de cada turbina, nos casos em que são todas iguais, o caudal é o mesmo para cada uma. Já nos casos de haver duas e três diferentes, o caudal instalado é de 2/3 e 1/3 do caudal disponível e 1/2, 1/4 e 1/4, respetivamente.</w:t>
      </w:r>
    </w:p>
    <w:p w:rsidR="009B300D" w:rsidRPr="00EA5D2A" w:rsidRDefault="009B300D" w:rsidP="009B300D">
      <w:r>
        <w:t xml:space="preserve">As curvas de rendimentos de cada turbina </w:t>
      </w:r>
      <w:proofErr w:type="spellStart"/>
      <w:r>
        <w:t>Pelton</w:t>
      </w:r>
      <w:proofErr w:type="spellEnd"/>
      <w:r>
        <w:t xml:space="preserve"> e Francis apresentam-se nas </w:t>
      </w:r>
      <w:r w:rsidRPr="007B4957">
        <w:t>figuras</w:t>
      </w:r>
      <w:r>
        <w:t xml:space="preserve"> 5.3 e 5.4.</w:t>
      </w:r>
    </w:p>
    <w:p w:rsidR="009B300D" w:rsidRDefault="009B300D" w:rsidP="009B300D">
      <w:pPr>
        <w:pStyle w:val="PargrafodaLista"/>
        <w:keepNext/>
        <w:ind w:left="0"/>
        <w:jc w:val="center"/>
      </w:pPr>
      <w:r>
        <w:rPr>
          <w:noProof/>
        </w:rPr>
        <w:lastRenderedPageBreak/>
        <w:drawing>
          <wp:inline distT="0" distB="0" distL="0" distR="0" wp14:anchorId="40184DEE" wp14:editId="7F7278CD">
            <wp:extent cx="4818297" cy="2592070"/>
            <wp:effectExtent l="0" t="0" r="1905" b="17780"/>
            <wp:docPr id="25" name="Gráfico 25">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B300D" w:rsidRDefault="009B300D" w:rsidP="009B300D">
      <w:pPr>
        <w:pStyle w:val="Legenda"/>
      </w:pPr>
      <w:bookmarkStart w:id="213" w:name="_Toc489230336"/>
      <w:r>
        <w:t xml:space="preserve">Fig. </w:t>
      </w:r>
      <w:fldSimple w:instr=" STYLEREF 1 \s ">
        <w:r w:rsidR="0066206D">
          <w:rPr>
            <w:noProof/>
          </w:rPr>
          <w:t>5</w:t>
        </w:r>
      </w:fldSimple>
      <w:r w:rsidR="0066206D">
        <w:t>.</w:t>
      </w:r>
      <w:fldSimple w:instr=" SEQ Fig. \* ARABIC \s 1 ">
        <w:r w:rsidR="0066206D">
          <w:rPr>
            <w:noProof/>
          </w:rPr>
          <w:t>4</w:t>
        </w:r>
      </w:fldSimple>
      <w:r>
        <w:t xml:space="preserve"> - Curva de rendimentos da turbina </w:t>
      </w:r>
      <w:proofErr w:type="spellStart"/>
      <w:r>
        <w:t>Pelton</w:t>
      </w:r>
      <w:proofErr w:type="spellEnd"/>
      <w:r>
        <w:t xml:space="preserve"> a utilizar no cálculo</w:t>
      </w:r>
      <w:bookmarkEnd w:id="213"/>
    </w:p>
    <w:p w:rsidR="009B300D" w:rsidRDefault="009B300D" w:rsidP="009B300D">
      <w:pPr>
        <w:pStyle w:val="Legenda"/>
        <w:keepNext/>
      </w:pPr>
      <w:r>
        <w:rPr>
          <w:noProof/>
        </w:rPr>
        <w:drawing>
          <wp:inline distT="0" distB="0" distL="0" distR="0" wp14:anchorId="65914C67" wp14:editId="122CF60B">
            <wp:extent cx="4834393" cy="2934031"/>
            <wp:effectExtent l="0" t="0" r="4445" b="0"/>
            <wp:docPr id="26" name="Gráfico 2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B300D" w:rsidRDefault="009B300D" w:rsidP="009B300D">
      <w:pPr>
        <w:pStyle w:val="Legenda"/>
      </w:pPr>
      <w:bookmarkStart w:id="214" w:name="_Toc489230337"/>
      <w:r>
        <w:t xml:space="preserve">Fig. </w:t>
      </w:r>
      <w:fldSimple w:instr=" STYLEREF 1 \s ">
        <w:r w:rsidR="0066206D">
          <w:rPr>
            <w:noProof/>
          </w:rPr>
          <w:t>5</w:t>
        </w:r>
      </w:fldSimple>
      <w:r w:rsidR="0066206D">
        <w:t>.</w:t>
      </w:r>
      <w:fldSimple w:instr=" SEQ Fig. \* ARABIC \s 1 ">
        <w:r w:rsidR="0066206D">
          <w:rPr>
            <w:noProof/>
          </w:rPr>
          <w:t>5</w:t>
        </w:r>
      </w:fldSimple>
      <w:r>
        <w:t xml:space="preserve"> - </w:t>
      </w:r>
      <w:r w:rsidRPr="00BF04CD">
        <w:t xml:space="preserve">Curva da turbina </w:t>
      </w:r>
      <w:r>
        <w:t>Francis</w:t>
      </w:r>
      <w:r w:rsidRPr="00BF04CD">
        <w:t xml:space="preserve"> a utilizar no cálculo</w:t>
      </w:r>
      <w:bookmarkEnd w:id="214"/>
    </w:p>
    <w:p w:rsidR="009B300D" w:rsidRDefault="009B300D" w:rsidP="003A00B2">
      <w:pPr>
        <w:pStyle w:val="PargrafodaLista"/>
        <w:numPr>
          <w:ilvl w:val="0"/>
          <w:numId w:val="27"/>
        </w:numPr>
      </w:pPr>
      <w:r>
        <w:t>Custos</w:t>
      </w:r>
    </w:p>
    <w:p w:rsidR="009B300D" w:rsidRDefault="009B300D" w:rsidP="009B300D">
      <w:r>
        <w:t>A nível de custos, o valor da construção assume-se como a componente maioritária, perfazendo 1.127.162,16 €/MW. As turbinas, duas do tipo Francis, contam com um custo de 350.000,00 €/MW. O limite de investimento é de 122.000.000€.</w:t>
      </w:r>
    </w:p>
    <w:p w:rsidR="009B300D" w:rsidRPr="00B53F9B" w:rsidRDefault="009B300D" w:rsidP="009B300D">
      <w:r>
        <w:t>As tabelas representam os pressupostos iniciais a nível de construção, sendo que os únicos valores conhecidos correspondem ao conjunto de duas Francis. Note-se que no modelo de cálculo o preço do custo da instalação elétrica e o preço da linha elétrica também podem ser contabilizados, no entanto neste caso esses valores incluem-se no preço total de construção civil.</w:t>
      </w:r>
    </w:p>
    <w:p w:rsidR="009B300D" w:rsidRDefault="009B300D" w:rsidP="009B300D">
      <w:pPr>
        <w:keepNext/>
        <w:jc w:val="center"/>
      </w:pPr>
      <w:r w:rsidRPr="00CD2D47">
        <w:rPr>
          <w:noProof/>
        </w:rPr>
        <w:lastRenderedPageBreak/>
        <w:drawing>
          <wp:inline distT="0" distB="0" distL="0" distR="0" wp14:anchorId="61E7C9AD" wp14:editId="1430EF35">
            <wp:extent cx="5714192" cy="2393343"/>
            <wp:effectExtent l="0" t="0" r="1270" b="698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4525" cy="2414425"/>
                    </a:xfrm>
                    <a:prstGeom prst="rect">
                      <a:avLst/>
                    </a:prstGeom>
                    <a:noFill/>
                    <a:ln>
                      <a:noFill/>
                    </a:ln>
                  </pic:spPr>
                </pic:pic>
              </a:graphicData>
            </a:graphic>
          </wp:inline>
        </w:drawing>
      </w:r>
    </w:p>
    <w:p w:rsidR="009B300D" w:rsidRDefault="009B300D" w:rsidP="009B300D">
      <w:pPr>
        <w:pStyle w:val="Legenda"/>
      </w:pPr>
      <w:bookmarkStart w:id="215" w:name="_Toc489230338"/>
      <w:r>
        <w:t xml:space="preserve">Fig. </w:t>
      </w:r>
      <w:fldSimple w:instr=" STYLEREF 1 \s ">
        <w:r w:rsidR="0066206D">
          <w:rPr>
            <w:noProof/>
          </w:rPr>
          <w:t>5</w:t>
        </w:r>
      </w:fldSimple>
      <w:r w:rsidR="0066206D">
        <w:t>.</w:t>
      </w:r>
      <w:fldSimple w:instr=" SEQ Fig. \* ARABIC \s 1 ">
        <w:r w:rsidR="0066206D">
          <w:rPr>
            <w:noProof/>
          </w:rPr>
          <w:t>6</w:t>
        </w:r>
      </w:fldSimple>
      <w:r>
        <w:t xml:space="preserve"> - Custos das Turbinas</w:t>
      </w:r>
      <w:bookmarkEnd w:id="215"/>
    </w:p>
    <w:p w:rsidR="009B300D" w:rsidRDefault="009B300D" w:rsidP="009B300D">
      <w:pPr>
        <w:keepNext/>
        <w:jc w:val="center"/>
      </w:pPr>
      <w:r w:rsidRPr="00CD2D47">
        <w:t xml:space="preserve"> </w:t>
      </w:r>
    </w:p>
    <w:p w:rsidR="009B300D" w:rsidRDefault="0066206D" w:rsidP="009B300D">
      <w:pPr>
        <w:keepNext/>
        <w:jc w:val="center"/>
      </w:pPr>
      <w:r w:rsidRPr="0066206D">
        <w:rPr>
          <w:noProof/>
        </w:rPr>
        <w:drawing>
          <wp:inline distT="0" distB="0" distL="0" distR="0">
            <wp:extent cx="5760085" cy="2394475"/>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2394475"/>
                    </a:xfrm>
                    <a:prstGeom prst="rect">
                      <a:avLst/>
                    </a:prstGeom>
                    <a:noFill/>
                    <a:ln>
                      <a:noFill/>
                    </a:ln>
                  </pic:spPr>
                </pic:pic>
              </a:graphicData>
            </a:graphic>
          </wp:inline>
        </w:drawing>
      </w:r>
    </w:p>
    <w:p w:rsidR="009B300D" w:rsidRDefault="009B300D" w:rsidP="009B300D">
      <w:pPr>
        <w:pStyle w:val="Legenda"/>
      </w:pPr>
      <w:bookmarkStart w:id="216" w:name="_Toc489230339"/>
      <w:r>
        <w:t xml:space="preserve">Fig. </w:t>
      </w:r>
      <w:fldSimple w:instr=" STYLEREF 1 \s ">
        <w:r w:rsidR="0066206D">
          <w:rPr>
            <w:noProof/>
          </w:rPr>
          <w:t>5</w:t>
        </w:r>
      </w:fldSimple>
      <w:r w:rsidR="0066206D">
        <w:t>.</w:t>
      </w:r>
      <w:fldSimple w:instr=" SEQ Fig. \* ARABIC \s 1 ">
        <w:r w:rsidR="0066206D">
          <w:rPr>
            <w:noProof/>
          </w:rPr>
          <w:t>7</w:t>
        </w:r>
      </w:fldSimple>
      <w:r>
        <w:t xml:space="preserve"> - Custos da Construção Civil</w:t>
      </w:r>
      <w:bookmarkEnd w:id="216"/>
    </w:p>
    <w:p w:rsidR="009B300D" w:rsidRDefault="009B300D" w:rsidP="009B300D"/>
    <w:p w:rsidR="009B300D" w:rsidRDefault="009B300D" w:rsidP="009B300D">
      <w:pPr>
        <w:pStyle w:val="Cabealho3"/>
      </w:pPr>
      <w:bookmarkStart w:id="217" w:name="_Toc492046078"/>
      <w:bookmarkStart w:id="218" w:name="_Toc494211815"/>
      <w:r>
        <w:t>Critério Energético</w:t>
      </w:r>
      <w:bookmarkEnd w:id="217"/>
      <w:bookmarkEnd w:id="218"/>
    </w:p>
    <w:p w:rsidR="009B300D" w:rsidRDefault="009B300D" w:rsidP="009B300D">
      <w:r>
        <w:t>Apresentam-se de seguida os valores dos caudais a instalar, bem como as potências correspondentes, produções anuais de energia, e horas de funcionamento das turbinas à potência máxima.</w:t>
      </w:r>
    </w:p>
    <w:p w:rsidR="009B300D" w:rsidRDefault="009B300D" w:rsidP="009B300D">
      <w:pPr>
        <w:keepNext/>
        <w:jc w:val="center"/>
      </w:pPr>
      <w:r w:rsidRPr="0061562A">
        <w:rPr>
          <w:noProof/>
        </w:rPr>
        <w:lastRenderedPageBreak/>
        <w:drawing>
          <wp:inline distT="0" distB="0" distL="0" distR="0" wp14:anchorId="179F3627" wp14:editId="51ED2E4A">
            <wp:extent cx="2910205" cy="1999085"/>
            <wp:effectExtent l="0" t="0" r="4445" b="127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3190" cy="2014874"/>
                    </a:xfrm>
                    <a:prstGeom prst="rect">
                      <a:avLst/>
                    </a:prstGeom>
                    <a:noFill/>
                    <a:ln>
                      <a:noFill/>
                    </a:ln>
                  </pic:spPr>
                </pic:pic>
              </a:graphicData>
            </a:graphic>
          </wp:inline>
        </w:drawing>
      </w:r>
      <w:r w:rsidRPr="0061562A">
        <w:t xml:space="preserve"> </w:t>
      </w:r>
      <w:r w:rsidRPr="0061562A">
        <w:rPr>
          <w:noProof/>
        </w:rPr>
        <w:drawing>
          <wp:inline distT="0" distB="0" distL="0" distR="0" wp14:anchorId="1315A899" wp14:editId="40F1B5A5">
            <wp:extent cx="2551847" cy="2003728"/>
            <wp:effectExtent l="0" t="0" r="127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2853" cy="2020222"/>
                    </a:xfrm>
                    <a:prstGeom prst="rect">
                      <a:avLst/>
                    </a:prstGeom>
                    <a:noFill/>
                    <a:ln>
                      <a:noFill/>
                    </a:ln>
                  </pic:spPr>
                </pic:pic>
              </a:graphicData>
            </a:graphic>
          </wp:inline>
        </w:drawing>
      </w:r>
    </w:p>
    <w:p w:rsidR="009B300D" w:rsidRDefault="009B300D" w:rsidP="009B300D">
      <w:pPr>
        <w:keepNext/>
        <w:jc w:val="center"/>
      </w:pPr>
      <w:r w:rsidRPr="0061562A">
        <w:rPr>
          <w:noProof/>
        </w:rPr>
        <w:drawing>
          <wp:inline distT="0" distB="0" distL="0" distR="0" wp14:anchorId="13D26066" wp14:editId="08C8DA49">
            <wp:extent cx="2927819" cy="1930758"/>
            <wp:effectExtent l="0" t="0" r="635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32120" cy="1933595"/>
                    </a:xfrm>
                    <a:prstGeom prst="rect">
                      <a:avLst/>
                    </a:prstGeom>
                    <a:noFill/>
                    <a:ln>
                      <a:noFill/>
                    </a:ln>
                  </pic:spPr>
                </pic:pic>
              </a:graphicData>
            </a:graphic>
          </wp:inline>
        </w:drawing>
      </w:r>
      <w:r w:rsidRPr="0061562A">
        <w:rPr>
          <w:noProof/>
        </w:rPr>
        <w:drawing>
          <wp:inline distT="0" distB="0" distL="0" distR="0" wp14:anchorId="1C6AE2F6" wp14:editId="4B91B2EF">
            <wp:extent cx="2551848" cy="2003729"/>
            <wp:effectExtent l="0" t="0" r="127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4303" cy="2021361"/>
                    </a:xfrm>
                    <a:prstGeom prst="rect">
                      <a:avLst/>
                    </a:prstGeom>
                    <a:noFill/>
                    <a:ln>
                      <a:noFill/>
                    </a:ln>
                  </pic:spPr>
                </pic:pic>
              </a:graphicData>
            </a:graphic>
          </wp:inline>
        </w:drawing>
      </w:r>
    </w:p>
    <w:p w:rsidR="009B300D" w:rsidRDefault="009B300D" w:rsidP="009B300D">
      <w:pPr>
        <w:pStyle w:val="Legenda"/>
      </w:pPr>
      <w:bookmarkStart w:id="219" w:name="_Toc489230340"/>
      <w:r>
        <w:t xml:space="preserve">Fig. </w:t>
      </w:r>
      <w:fldSimple w:instr=" STYLEREF 1 \s ">
        <w:r w:rsidR="0066206D">
          <w:rPr>
            <w:noProof/>
          </w:rPr>
          <w:t>5</w:t>
        </w:r>
      </w:fldSimple>
      <w:r w:rsidR="0066206D">
        <w:t>.</w:t>
      </w:r>
      <w:fldSimple w:instr=" SEQ Fig. \* ARABIC \s 1 ">
        <w:r w:rsidR="0066206D">
          <w:rPr>
            <w:noProof/>
          </w:rPr>
          <w:t>8</w:t>
        </w:r>
      </w:fldSimple>
      <w:r>
        <w:t xml:space="preserve"> - Caudal, Energia, Potência e Horas de funcionamento</w:t>
      </w:r>
      <w:bookmarkEnd w:id="219"/>
    </w:p>
    <w:p w:rsidR="009B300D" w:rsidRPr="00B30DE7" w:rsidRDefault="009B300D" w:rsidP="009B300D"/>
    <w:p w:rsidR="009B300D" w:rsidRDefault="009B300D" w:rsidP="009B300D">
      <w:r>
        <w:t xml:space="preserve">Pelo que se pode observar, e confirmando o que foi abordado no capítulo 3, a situação em que são aplicados quatro grupos acaba por ser a que produz um maior valor de energia dado que o caudal mínimo turbinável é o menor de todas as situações. </w:t>
      </w:r>
    </w:p>
    <w:p w:rsidR="009B300D" w:rsidRDefault="009B300D" w:rsidP="009B300D"/>
    <w:p w:rsidR="009B300D" w:rsidRDefault="009B300D" w:rsidP="009B300D">
      <w:pPr>
        <w:pStyle w:val="Cabealho3"/>
      </w:pPr>
      <w:bookmarkStart w:id="220" w:name="_Toc492046079"/>
      <w:bookmarkStart w:id="221" w:name="_Toc494211816"/>
      <w:r>
        <w:t>Critério Económico</w:t>
      </w:r>
      <w:bookmarkEnd w:id="220"/>
      <w:bookmarkEnd w:id="221"/>
    </w:p>
    <w:p w:rsidR="009B300D" w:rsidRDefault="009B300D" w:rsidP="009B300D">
      <w:r>
        <w:t>No âmbito de determinar o tipo e número de grupos a instalar, recorreu-se a este critério que seleciona a solução mais rentável.</w:t>
      </w:r>
    </w:p>
    <w:p w:rsidR="009B300D" w:rsidRDefault="009B300D" w:rsidP="009B300D">
      <w:r>
        <w:t>Para tal, definiu-se que a análise realizar-se-ia para um período de exploração de 25 anos, e que a tarifa d</w:t>
      </w:r>
      <w:r w:rsidR="00922F9B">
        <w:t>e venda da energia era de 0,03 €/</w:t>
      </w:r>
      <w:proofErr w:type="spellStart"/>
      <w:r w:rsidR="00922F9B">
        <w:t>KWh</w:t>
      </w:r>
      <w:proofErr w:type="spellEnd"/>
      <w:r>
        <w:t>.</w:t>
      </w:r>
    </w:p>
    <w:p w:rsidR="009B300D" w:rsidRDefault="009B300D" w:rsidP="009B300D">
      <w:r>
        <w:t xml:space="preserve">Note-se que este é um dos casos em que não existem caudais médios </w:t>
      </w:r>
      <w:r w:rsidR="00F03164">
        <w:t>diários</w:t>
      </w:r>
      <w:r>
        <w:t xml:space="preserve">, mas sim caudais médios </w:t>
      </w:r>
      <w:r w:rsidR="00F03164">
        <w:t>mensais</w:t>
      </w:r>
      <w:r>
        <w:t>. Para tal, realizou-se o cálculo sem ter em conta que o caudal selecionado seria aquele que produzisse maior lucro. Assim sendo só se compararam situações para as quais o caudal a instalar dependia exclusivamente do valor de construção e aquisição de equipamento.</w:t>
      </w:r>
    </w:p>
    <w:p w:rsidR="009B300D" w:rsidRDefault="009B300D" w:rsidP="009B300D">
      <w:r>
        <w:t>Assim sendo, apresenta-se de seguida a tabela de resultados ideais e o gráfico correspondente à melhor solução.</w:t>
      </w:r>
    </w:p>
    <w:p w:rsidR="009B300D" w:rsidRDefault="004064D4" w:rsidP="009B300D">
      <w:pPr>
        <w:keepNext/>
        <w:jc w:val="center"/>
      </w:pPr>
      <w:r w:rsidRPr="004064D4">
        <w:rPr>
          <w:noProof/>
        </w:rPr>
        <w:lastRenderedPageBreak/>
        <w:drawing>
          <wp:inline distT="0" distB="0" distL="0" distR="0">
            <wp:extent cx="5760085" cy="221094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85" cy="2210942"/>
                    </a:xfrm>
                    <a:prstGeom prst="rect">
                      <a:avLst/>
                    </a:prstGeom>
                    <a:noFill/>
                    <a:ln>
                      <a:noFill/>
                    </a:ln>
                  </pic:spPr>
                </pic:pic>
              </a:graphicData>
            </a:graphic>
          </wp:inline>
        </w:drawing>
      </w:r>
    </w:p>
    <w:p w:rsidR="009B300D" w:rsidRDefault="00ED7E19" w:rsidP="009B300D">
      <w:pPr>
        <w:keepNext/>
        <w:jc w:val="center"/>
      </w:pPr>
      <w:r w:rsidRPr="00ED7E19">
        <w:rPr>
          <w:noProof/>
        </w:rPr>
        <w:drawing>
          <wp:inline distT="0" distB="0" distL="0" distR="0">
            <wp:extent cx="5760085" cy="2210942"/>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2210942"/>
                    </a:xfrm>
                    <a:prstGeom prst="rect">
                      <a:avLst/>
                    </a:prstGeom>
                    <a:noFill/>
                    <a:ln>
                      <a:noFill/>
                    </a:ln>
                  </pic:spPr>
                </pic:pic>
              </a:graphicData>
            </a:graphic>
          </wp:inline>
        </w:drawing>
      </w:r>
    </w:p>
    <w:p w:rsidR="009B300D" w:rsidRDefault="00ED7E19" w:rsidP="009B300D">
      <w:pPr>
        <w:keepNext/>
        <w:jc w:val="center"/>
      </w:pPr>
      <w:r w:rsidRPr="00ED7E19">
        <w:rPr>
          <w:noProof/>
        </w:rPr>
        <w:drawing>
          <wp:inline distT="0" distB="0" distL="0" distR="0">
            <wp:extent cx="5760085" cy="2210942"/>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85" cy="2210942"/>
                    </a:xfrm>
                    <a:prstGeom prst="rect">
                      <a:avLst/>
                    </a:prstGeom>
                    <a:noFill/>
                    <a:ln>
                      <a:noFill/>
                    </a:ln>
                  </pic:spPr>
                </pic:pic>
              </a:graphicData>
            </a:graphic>
          </wp:inline>
        </w:drawing>
      </w:r>
    </w:p>
    <w:p w:rsidR="009B300D" w:rsidRDefault="009B300D" w:rsidP="009B300D">
      <w:pPr>
        <w:pStyle w:val="Legenda"/>
      </w:pPr>
      <w:bookmarkStart w:id="222" w:name="_Toc489230341"/>
      <w:r>
        <w:t xml:space="preserve">Fig. </w:t>
      </w:r>
      <w:fldSimple w:instr=" STYLEREF 1 \s ">
        <w:r w:rsidR="0066206D">
          <w:rPr>
            <w:noProof/>
          </w:rPr>
          <w:t>5</w:t>
        </w:r>
      </w:fldSimple>
      <w:r w:rsidR="0066206D">
        <w:t>.</w:t>
      </w:r>
      <w:fldSimple w:instr=" SEQ Fig. \* ARABIC \s 1 ">
        <w:r w:rsidR="0066206D">
          <w:rPr>
            <w:noProof/>
          </w:rPr>
          <w:t>9</w:t>
        </w:r>
      </w:fldSimple>
      <w:r>
        <w:t xml:space="preserve"> - Caudal Ideal, Lucro, Custo, Benefício, Índice B/C e TIR</w:t>
      </w:r>
      <w:bookmarkEnd w:id="222"/>
    </w:p>
    <w:p w:rsidR="009B300D" w:rsidRDefault="009B300D" w:rsidP="009B300D">
      <w:pPr>
        <w:pStyle w:val="Legenda"/>
        <w:jc w:val="both"/>
      </w:pPr>
    </w:p>
    <w:p w:rsidR="009B300D" w:rsidRDefault="009B300D" w:rsidP="009B300D">
      <w:pPr>
        <w:keepNext/>
      </w:pPr>
      <w:r>
        <w:rPr>
          <w:noProof/>
        </w:rPr>
        <w:lastRenderedPageBreak/>
        <w:drawing>
          <wp:inline distT="0" distB="0" distL="0" distR="0" wp14:anchorId="1D7F36B6" wp14:editId="3462B8A3">
            <wp:extent cx="5705856" cy="3709155"/>
            <wp:effectExtent l="0" t="0" r="9525" b="571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5434" cy="3721882"/>
                    </a:xfrm>
                    <a:prstGeom prst="rect">
                      <a:avLst/>
                    </a:prstGeom>
                    <a:noFill/>
                  </pic:spPr>
                </pic:pic>
              </a:graphicData>
            </a:graphic>
          </wp:inline>
        </w:drawing>
      </w:r>
    </w:p>
    <w:p w:rsidR="009B300D" w:rsidRDefault="009B300D" w:rsidP="009B300D">
      <w:pPr>
        <w:pStyle w:val="Legenda"/>
      </w:pPr>
      <w:bookmarkStart w:id="223" w:name="_Toc489230342"/>
      <w:r>
        <w:t xml:space="preserve">Fig. </w:t>
      </w:r>
      <w:fldSimple w:instr=" STYLEREF 1 \s ">
        <w:r w:rsidR="0066206D">
          <w:rPr>
            <w:noProof/>
          </w:rPr>
          <w:t>5</w:t>
        </w:r>
      </w:fldSimple>
      <w:r w:rsidR="0066206D">
        <w:t>.</w:t>
      </w:r>
      <w:fldSimple w:instr=" SEQ Fig. \* ARABIC \s 1 ">
        <w:r w:rsidR="0066206D">
          <w:rPr>
            <w:noProof/>
          </w:rPr>
          <w:t>10</w:t>
        </w:r>
      </w:fldSimple>
      <w:r>
        <w:t xml:space="preserve"> - Análise das curvas do benefício e do custo</w:t>
      </w:r>
      <w:bookmarkEnd w:id="223"/>
    </w:p>
    <w:p w:rsidR="009B300D" w:rsidRDefault="009B300D" w:rsidP="009B300D">
      <w:r>
        <w:t>Finalmente apresentam-se na figura 5.10 as tabelas que quantificam os valores de energia gerada anualmente, potência instalada, tempo de funcionamento das turbinas.</w:t>
      </w:r>
    </w:p>
    <w:p w:rsidR="009B300D" w:rsidRDefault="009B300D" w:rsidP="009B300D"/>
    <w:p w:rsidR="009B300D" w:rsidRDefault="00ED7E19" w:rsidP="009B300D">
      <w:pPr>
        <w:jc w:val="center"/>
      </w:pPr>
      <w:r w:rsidRPr="00ED7E19">
        <w:rPr>
          <w:noProof/>
        </w:rPr>
        <w:drawing>
          <wp:inline distT="0" distB="0" distL="0" distR="0">
            <wp:extent cx="3015307" cy="20764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31021" cy="2087271"/>
                    </a:xfrm>
                    <a:prstGeom prst="rect">
                      <a:avLst/>
                    </a:prstGeom>
                    <a:noFill/>
                    <a:ln>
                      <a:noFill/>
                    </a:ln>
                  </pic:spPr>
                </pic:pic>
              </a:graphicData>
            </a:graphic>
          </wp:inline>
        </w:drawing>
      </w:r>
      <w:r w:rsidRPr="00ED7E19">
        <w:rPr>
          <w:noProof/>
        </w:rPr>
        <w:drawing>
          <wp:inline distT="0" distB="0" distL="0" distR="0">
            <wp:extent cx="2626995" cy="2067479"/>
            <wp:effectExtent l="0" t="0" r="190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52525" cy="2087571"/>
                    </a:xfrm>
                    <a:prstGeom prst="rect">
                      <a:avLst/>
                    </a:prstGeom>
                    <a:noFill/>
                    <a:ln>
                      <a:noFill/>
                    </a:ln>
                  </pic:spPr>
                </pic:pic>
              </a:graphicData>
            </a:graphic>
          </wp:inline>
        </w:drawing>
      </w:r>
    </w:p>
    <w:p w:rsidR="009B300D" w:rsidRDefault="009B300D" w:rsidP="009B300D">
      <w:pPr>
        <w:keepNext/>
        <w:jc w:val="center"/>
      </w:pPr>
      <w:r w:rsidRPr="005A5C2B">
        <w:rPr>
          <w:noProof/>
        </w:rPr>
        <w:lastRenderedPageBreak/>
        <w:drawing>
          <wp:inline distT="0" distB="0" distL="0" distR="0" wp14:anchorId="1D6F2E77" wp14:editId="4D565A48">
            <wp:extent cx="3101415" cy="1985592"/>
            <wp:effectExtent l="0" t="0" r="3810" b="0"/>
            <wp:docPr id="458" name="Image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25713" cy="2065170"/>
                    </a:xfrm>
                    <a:prstGeom prst="rect">
                      <a:avLst/>
                    </a:prstGeom>
                    <a:noFill/>
                    <a:ln>
                      <a:noFill/>
                    </a:ln>
                  </pic:spPr>
                </pic:pic>
              </a:graphicData>
            </a:graphic>
          </wp:inline>
        </w:drawing>
      </w:r>
      <w:r w:rsidRPr="005A5C2B">
        <w:t xml:space="preserve"> </w:t>
      </w:r>
      <w:r w:rsidRPr="005A5C2B">
        <w:rPr>
          <w:noProof/>
        </w:rPr>
        <w:drawing>
          <wp:inline distT="0" distB="0" distL="0" distR="0" wp14:anchorId="04D247D6" wp14:editId="121AA1C1">
            <wp:extent cx="2585085" cy="2035201"/>
            <wp:effectExtent l="0" t="0" r="5715" b="3175"/>
            <wp:docPr id="459" name="Image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02149" cy="2048635"/>
                    </a:xfrm>
                    <a:prstGeom prst="rect">
                      <a:avLst/>
                    </a:prstGeom>
                    <a:noFill/>
                    <a:ln>
                      <a:noFill/>
                    </a:ln>
                  </pic:spPr>
                </pic:pic>
              </a:graphicData>
            </a:graphic>
          </wp:inline>
        </w:drawing>
      </w:r>
    </w:p>
    <w:p w:rsidR="009B300D" w:rsidRDefault="009B300D" w:rsidP="009B300D">
      <w:pPr>
        <w:pStyle w:val="Legenda"/>
      </w:pPr>
      <w:bookmarkStart w:id="224" w:name="_Toc489230343"/>
      <w:r>
        <w:t xml:space="preserve">Fig. </w:t>
      </w:r>
      <w:fldSimple w:instr=" STYLEREF 1 \s ">
        <w:r w:rsidR="0066206D">
          <w:rPr>
            <w:noProof/>
          </w:rPr>
          <w:t>5</w:t>
        </w:r>
      </w:fldSimple>
      <w:r w:rsidR="0066206D">
        <w:t>.</w:t>
      </w:r>
      <w:fldSimple w:instr=" SEQ Fig. \* ARABIC \s 1 ">
        <w:r w:rsidR="0066206D">
          <w:rPr>
            <w:noProof/>
          </w:rPr>
          <w:t>11</w:t>
        </w:r>
      </w:fldSimple>
      <w:r>
        <w:t xml:space="preserve">  </w:t>
      </w:r>
      <w:r w:rsidRPr="005B377D">
        <w:t>- Caudal, Energia, Potência e Horas de funcionamento</w:t>
      </w:r>
      <w:r>
        <w:t xml:space="preserve"> para o Caudal Ideal</w:t>
      </w:r>
      <w:bookmarkEnd w:id="224"/>
    </w:p>
    <w:p w:rsidR="009B300D" w:rsidRDefault="009B300D" w:rsidP="009B300D">
      <w:pPr>
        <w:pStyle w:val="Cabealho3"/>
      </w:pPr>
      <w:bookmarkStart w:id="225" w:name="_Toc492046080"/>
      <w:bookmarkStart w:id="226" w:name="_Toc494211817"/>
      <w:r>
        <w:t>Conclusões</w:t>
      </w:r>
      <w:bookmarkEnd w:id="225"/>
      <w:bookmarkEnd w:id="226"/>
    </w:p>
    <w:p w:rsidR="009B300D" w:rsidRDefault="009B300D" w:rsidP="009B300D">
      <w:r>
        <w:t xml:space="preserve">Como se pode observar, a solução ideal corresponde à aplicação de um grupo </w:t>
      </w:r>
      <w:proofErr w:type="spellStart"/>
      <w:r>
        <w:t>Pelton</w:t>
      </w:r>
      <w:proofErr w:type="spellEnd"/>
      <w:r>
        <w:t xml:space="preserve">. Ainda que os preços possam não ser os considerados inicialmente para a instalação de diferentes grupos, de facto faz todo o sentido adotar uma solução com mais turbinas. Se o projeto assim o permitir, um maior número de grupos corresponde sempre a uma maior versatilidade no que toca a operações de manutenção. </w:t>
      </w:r>
      <w:r>
        <w:br/>
        <w:t xml:space="preserve">Tendo por base que as turbinas </w:t>
      </w:r>
      <w:proofErr w:type="spellStart"/>
      <w:r>
        <w:t>Pelton</w:t>
      </w:r>
      <w:proofErr w:type="spellEnd"/>
      <w:r>
        <w:t xml:space="preserve"> </w:t>
      </w:r>
      <w:r w:rsidR="006F161D">
        <w:t>poderiam vir a ser</w:t>
      </w:r>
      <w:r>
        <w:t xml:space="preserve"> à partida mais dispendiosas do que o que foi considerado, de facto o resultado obtido de 68,89</w:t>
      </w:r>
      <w:r>
        <w:rPr>
          <w:rFonts w:ascii="Times-Roman" w:hAnsi="Times-Roman"/>
          <w:color w:val="000000"/>
          <w:szCs w:val="22"/>
        </w:rPr>
        <w:t xml:space="preserve"> </w:t>
      </w:r>
      <m:oMath>
        <m:sSup>
          <m:sSupPr>
            <m:ctrlPr>
              <w:rPr>
                <w:rFonts w:ascii="Cambria Math" w:hAnsi="Cambria Math"/>
                <w:i/>
                <w:color w:val="000000"/>
                <w:szCs w:val="22"/>
              </w:rPr>
            </m:ctrlPr>
          </m:sSupPr>
          <m:e>
            <m:r>
              <w:rPr>
                <w:rFonts w:ascii="Cambria Math" w:hAnsi="Cambria Math"/>
                <w:color w:val="000000"/>
                <w:szCs w:val="22"/>
              </w:rPr>
              <m:t>m</m:t>
            </m:r>
          </m:e>
          <m:sup>
            <m:r>
              <w:rPr>
                <w:rFonts w:ascii="Cambria Math" w:hAnsi="Cambria Math"/>
                <w:color w:val="000000"/>
                <w:szCs w:val="22"/>
              </w:rPr>
              <m:t>3</m:t>
            </m:r>
          </m:sup>
        </m:sSup>
        <m:r>
          <w:rPr>
            <w:rFonts w:ascii="Cambria Math" w:hAnsi="Cambria Math"/>
            <w:color w:val="000000"/>
            <w:szCs w:val="22"/>
          </w:rPr>
          <m:t>/s</m:t>
        </m:r>
      </m:oMath>
      <w:r>
        <w:rPr>
          <w:rFonts w:ascii="Times-Roman" w:hAnsi="Times-Roman"/>
          <w:color w:val="000000"/>
          <w:szCs w:val="22"/>
        </w:rPr>
        <w:t xml:space="preserve"> para dois grupos Francis é bastante próximo ao adotado no projeto.</w:t>
      </w:r>
      <w:r w:rsidR="006F161D">
        <w:rPr>
          <w:rFonts w:ascii="Times-Roman" w:hAnsi="Times-Roman"/>
          <w:color w:val="000000"/>
          <w:szCs w:val="22"/>
        </w:rPr>
        <w:t xml:space="preserve"> A solução de adoção de dois grupos Francis resultou do poder negocial do Dono de Obra.</w:t>
      </w:r>
    </w:p>
    <w:p w:rsidR="009B300D" w:rsidRDefault="009B300D" w:rsidP="009B300D"/>
    <w:p w:rsidR="009B300D" w:rsidRDefault="009B300D" w:rsidP="009B300D">
      <w:pPr>
        <w:pStyle w:val="Cabealho2"/>
      </w:pPr>
      <w:bookmarkStart w:id="227" w:name="_Toc492046081"/>
      <w:bookmarkStart w:id="228" w:name="_Toc494211818"/>
      <w:r>
        <w:t>A.H. de Aguieiras</w:t>
      </w:r>
      <w:bookmarkEnd w:id="227"/>
      <w:bookmarkEnd w:id="228"/>
    </w:p>
    <w:p w:rsidR="009B300D" w:rsidRDefault="009B300D" w:rsidP="009B300D">
      <w:pPr>
        <w:pStyle w:val="Cabealho3"/>
      </w:pPr>
      <w:bookmarkStart w:id="229" w:name="_Toc492046082"/>
      <w:bookmarkStart w:id="230" w:name="_Toc494211819"/>
      <w:r w:rsidRPr="00700228">
        <w:t>INTRODUÇÃO E DADOS GERAIS</w:t>
      </w:r>
      <w:bookmarkEnd w:id="229"/>
      <w:bookmarkEnd w:id="230"/>
    </w:p>
    <w:p w:rsidR="009B300D" w:rsidRDefault="009B300D" w:rsidP="009B300D">
      <w:r>
        <w:t>O projeto do empreendimento de Aguieiras insere-se no conjunto de quatro aproveitamentos em cascata do rio Rabaçal, funcionando a “Fio de Água”. Corresponde ao primeiro empreendimento do ponto de vista de montante para jusante, localiza-se na freguesia de Aguieiras, concelho de Mirandela, distrito de Bragança</w:t>
      </w:r>
      <w:r w:rsidR="00C16CEE">
        <w:t>.</w:t>
      </w:r>
    </w:p>
    <w:p w:rsidR="009B300D" w:rsidRDefault="009B300D" w:rsidP="009B300D">
      <w:r>
        <w:t>Este Aproveitamento destina-se à produção de energia elétrica e prevê-se que seja constituído por um Açude no Rio Rabaçal e por uma Central Hidr</w:t>
      </w:r>
      <w:r w:rsidR="00922F9B">
        <w:t>o</w:t>
      </w:r>
      <w:r>
        <w:t xml:space="preserve">elétrica adjacente ao Açude, onde estarão </w:t>
      </w:r>
      <w:r w:rsidR="00922F9B">
        <w:t>implementados</w:t>
      </w:r>
      <w:r>
        <w:t xml:space="preserve"> dois Grupos Turbina – Gerador. Sobre o açude será instalada uma passagem superior pedonal destinada ao uso das populações para a travessia do rio. </w:t>
      </w:r>
    </w:p>
    <w:p w:rsidR="009B300D" w:rsidRDefault="009B300D" w:rsidP="009B300D">
      <w:pPr>
        <w:keepNext/>
        <w:jc w:val="center"/>
      </w:pPr>
      <w:r>
        <w:rPr>
          <w:noProof/>
        </w:rPr>
        <w:lastRenderedPageBreak/>
        <w:drawing>
          <wp:inline distT="0" distB="0" distL="0" distR="0" wp14:anchorId="22BC27C1" wp14:editId="274DEB42">
            <wp:extent cx="3052235" cy="3547638"/>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65668" cy="3563251"/>
                    </a:xfrm>
                    <a:prstGeom prst="rect">
                      <a:avLst/>
                    </a:prstGeom>
                    <a:noFill/>
                    <a:ln>
                      <a:noFill/>
                    </a:ln>
                  </pic:spPr>
                </pic:pic>
              </a:graphicData>
            </a:graphic>
          </wp:inline>
        </w:drawing>
      </w:r>
    </w:p>
    <w:p w:rsidR="009B300D" w:rsidRDefault="009B300D" w:rsidP="009B300D">
      <w:pPr>
        <w:pStyle w:val="Legenda"/>
      </w:pPr>
      <w:bookmarkStart w:id="231" w:name="_Toc489230344"/>
      <w:r>
        <w:t xml:space="preserve">Fig. </w:t>
      </w:r>
      <w:fldSimple w:instr=" STYLEREF 1 \s ">
        <w:r w:rsidR="0066206D">
          <w:rPr>
            <w:noProof/>
          </w:rPr>
          <w:t>5</w:t>
        </w:r>
      </w:fldSimple>
      <w:r w:rsidR="0066206D">
        <w:t>.</w:t>
      </w:r>
      <w:fldSimple w:instr=" SEQ Fig. \* ARABIC \s 1 ">
        <w:r w:rsidR="0066206D">
          <w:rPr>
            <w:noProof/>
          </w:rPr>
          <w:t>12</w:t>
        </w:r>
      </w:fldSimple>
      <w:r>
        <w:t xml:space="preserve"> </w:t>
      </w:r>
      <w:r w:rsidRPr="008020D1">
        <w:t>– Vista Aérea do Aproveitam</w:t>
      </w:r>
      <w:r>
        <w:t>ento Hidroelétrico de Aguieiras</w:t>
      </w:r>
      <w:bookmarkEnd w:id="231"/>
    </w:p>
    <w:p w:rsidR="009B300D" w:rsidRDefault="009B300D" w:rsidP="009B300D">
      <w:pPr>
        <w:keepNext/>
        <w:jc w:val="center"/>
      </w:pPr>
      <w:r w:rsidRPr="0062278F">
        <w:rPr>
          <w:noProof/>
        </w:rPr>
        <w:drawing>
          <wp:inline distT="0" distB="0" distL="0" distR="0" wp14:anchorId="73471C23" wp14:editId="0A0F70C4">
            <wp:extent cx="2811843" cy="1578291"/>
            <wp:effectExtent l="0" t="0" r="7620" b="31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49347" cy="1599342"/>
                    </a:xfrm>
                    <a:prstGeom prst="rect">
                      <a:avLst/>
                    </a:prstGeom>
                    <a:noFill/>
                    <a:ln>
                      <a:noFill/>
                    </a:ln>
                  </pic:spPr>
                </pic:pic>
              </a:graphicData>
            </a:graphic>
          </wp:inline>
        </w:drawing>
      </w:r>
      <w:r w:rsidRPr="0062278F">
        <w:rPr>
          <w:noProof/>
        </w:rPr>
        <w:drawing>
          <wp:inline distT="0" distB="0" distL="0" distR="0" wp14:anchorId="0D65C109" wp14:editId="13AB21BB">
            <wp:extent cx="2811912" cy="1578329"/>
            <wp:effectExtent l="0" t="0" r="762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42785" cy="1595658"/>
                    </a:xfrm>
                    <a:prstGeom prst="rect">
                      <a:avLst/>
                    </a:prstGeom>
                    <a:noFill/>
                    <a:ln>
                      <a:noFill/>
                    </a:ln>
                  </pic:spPr>
                </pic:pic>
              </a:graphicData>
            </a:graphic>
          </wp:inline>
        </w:drawing>
      </w:r>
    </w:p>
    <w:p w:rsidR="009B300D" w:rsidRDefault="009B300D" w:rsidP="009B300D">
      <w:pPr>
        <w:pStyle w:val="Legenda"/>
      </w:pPr>
      <w:bookmarkStart w:id="232" w:name="_Toc489230345"/>
      <w:r>
        <w:t xml:space="preserve">Fig. </w:t>
      </w:r>
      <w:fldSimple w:instr=" STYLEREF 1 \s ">
        <w:r w:rsidR="0066206D">
          <w:rPr>
            <w:noProof/>
          </w:rPr>
          <w:t>5</w:t>
        </w:r>
      </w:fldSimple>
      <w:r w:rsidR="0066206D">
        <w:t>.</w:t>
      </w:r>
      <w:fldSimple w:instr=" SEQ Fig. \* ARABIC \s 1 ">
        <w:r w:rsidR="0066206D">
          <w:rPr>
            <w:noProof/>
          </w:rPr>
          <w:t>13</w:t>
        </w:r>
      </w:fldSimple>
      <w:r>
        <w:t xml:space="preserve"> - </w:t>
      </w:r>
      <w:r w:rsidRPr="007A4613">
        <w:t>- Vista 3D do Aproveitamento Hidroelétrico de Aguieiras.</w:t>
      </w:r>
      <w:bookmarkEnd w:id="232"/>
    </w:p>
    <w:p w:rsidR="009B300D" w:rsidRDefault="009B300D" w:rsidP="009B300D">
      <w:r>
        <w:t xml:space="preserve">A bacia hidrográfica do rio Rabaçal conta com uma área de 904,8 </w:t>
      </w:r>
      <m:oMath>
        <m:sSup>
          <m:sSupPr>
            <m:ctrlPr>
              <w:rPr>
                <w:rFonts w:ascii="Cambria Math" w:hAnsi="Cambria Math"/>
                <w:i/>
              </w:rPr>
            </m:ctrlPr>
          </m:sSupPr>
          <m:e>
            <m:r>
              <w:rPr>
                <w:rFonts w:ascii="Cambria Math" w:hAnsi="Cambria Math"/>
              </w:rPr>
              <m:t>km</m:t>
            </m:r>
          </m:e>
          <m:sup>
            <m:r>
              <w:rPr>
                <w:rFonts w:ascii="Cambria Math" w:hAnsi="Cambria Math"/>
              </w:rPr>
              <m:t>2</m:t>
            </m:r>
          </m:sup>
        </m:sSup>
      </m:oMath>
      <w:r>
        <w:t xml:space="preserve"> </w:t>
      </w:r>
      <w:r w:rsidRPr="00E54A52">
        <w:t>o cau</w:t>
      </w:r>
      <w:r>
        <w:t>dal médio diário é de 16,3</w:t>
      </w:r>
      <w:r w:rsidRPr="00E54A52">
        <w:t xml:space="preserve">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oMath>
      <w:r>
        <w:t xml:space="preserve"> </w:t>
      </w:r>
      <w:r w:rsidRPr="00E54A52">
        <w:t xml:space="preserve">e o </w:t>
      </w:r>
      <w:r>
        <w:t xml:space="preserve">estudo do caudal </w:t>
      </w:r>
      <w:r w:rsidRPr="00E54A52">
        <w:t xml:space="preserve">ecológico </w:t>
      </w:r>
      <w:r>
        <w:t>devolveu os valores do quadro 5.3.</w:t>
      </w:r>
    </w:p>
    <w:p w:rsidR="009B300D" w:rsidRDefault="009B300D" w:rsidP="009B300D">
      <w:pPr>
        <w:pStyle w:val="Legenda"/>
        <w:keepNext/>
      </w:pPr>
      <w:bookmarkStart w:id="233" w:name="_Toc491875008"/>
      <w:r>
        <w:t xml:space="preserve">Quadro </w:t>
      </w:r>
      <w:fldSimple w:instr=" STYLEREF 1 \s ">
        <w:r>
          <w:rPr>
            <w:noProof/>
          </w:rPr>
          <w:t>5</w:t>
        </w:r>
      </w:fldSimple>
      <w:r>
        <w:t>.</w:t>
      </w:r>
      <w:fldSimple w:instr=" SEQ Tabela \* ARABIC \s 1 ">
        <w:r>
          <w:rPr>
            <w:noProof/>
          </w:rPr>
          <w:t>3</w:t>
        </w:r>
      </w:fldSimple>
      <w:r>
        <w:t xml:space="preserve"> – Caudal ecológico</w:t>
      </w:r>
      <w:bookmarkEnd w:id="233"/>
      <w:r>
        <w:t xml:space="preserve"> </w:t>
      </w:r>
    </w:p>
    <w:tbl>
      <w:tblPr>
        <w:tblW w:w="8400" w:type="dxa"/>
        <w:jc w:val="center"/>
        <w:tblCellMar>
          <w:left w:w="70" w:type="dxa"/>
          <w:right w:w="70" w:type="dxa"/>
        </w:tblCellMar>
        <w:tblLook w:val="04A0" w:firstRow="1" w:lastRow="0" w:firstColumn="1" w:lastColumn="0" w:noHBand="0" w:noVBand="1"/>
      </w:tblPr>
      <w:tblGrid>
        <w:gridCol w:w="700"/>
        <w:gridCol w:w="700"/>
        <w:gridCol w:w="700"/>
        <w:gridCol w:w="700"/>
        <w:gridCol w:w="700"/>
        <w:gridCol w:w="700"/>
        <w:gridCol w:w="700"/>
        <w:gridCol w:w="700"/>
        <w:gridCol w:w="700"/>
        <w:gridCol w:w="700"/>
        <w:gridCol w:w="700"/>
        <w:gridCol w:w="700"/>
      </w:tblGrid>
      <w:tr w:rsidR="009B300D" w:rsidRPr="00C043CA" w:rsidTr="009B300D">
        <w:trPr>
          <w:trHeight w:val="300"/>
          <w:jc w:val="center"/>
        </w:trPr>
        <w:tc>
          <w:tcPr>
            <w:tcW w:w="700" w:type="dxa"/>
            <w:tcBorders>
              <w:top w:val="nil"/>
              <w:left w:val="nil"/>
              <w:bottom w:val="single" w:sz="4" w:space="0" w:color="auto"/>
              <w:right w:val="nil"/>
            </w:tcBorders>
            <w:shd w:val="clear" w:color="000000" w:fill="BFBFBF"/>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OUT</w:t>
            </w:r>
          </w:p>
        </w:tc>
        <w:tc>
          <w:tcPr>
            <w:tcW w:w="700" w:type="dxa"/>
            <w:tcBorders>
              <w:top w:val="nil"/>
              <w:left w:val="nil"/>
              <w:bottom w:val="single" w:sz="4" w:space="0" w:color="auto"/>
              <w:right w:val="nil"/>
            </w:tcBorders>
            <w:shd w:val="clear" w:color="000000" w:fill="BFBFBF"/>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NOV</w:t>
            </w:r>
          </w:p>
        </w:tc>
        <w:tc>
          <w:tcPr>
            <w:tcW w:w="700" w:type="dxa"/>
            <w:tcBorders>
              <w:top w:val="nil"/>
              <w:left w:val="nil"/>
              <w:bottom w:val="single" w:sz="4" w:space="0" w:color="auto"/>
              <w:right w:val="nil"/>
            </w:tcBorders>
            <w:shd w:val="clear" w:color="000000" w:fill="BFBFBF"/>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DEZ</w:t>
            </w:r>
          </w:p>
        </w:tc>
        <w:tc>
          <w:tcPr>
            <w:tcW w:w="700" w:type="dxa"/>
            <w:tcBorders>
              <w:top w:val="nil"/>
              <w:left w:val="nil"/>
              <w:bottom w:val="single" w:sz="4" w:space="0" w:color="auto"/>
              <w:right w:val="nil"/>
            </w:tcBorders>
            <w:shd w:val="clear" w:color="000000" w:fill="BFBFBF"/>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JAN</w:t>
            </w:r>
          </w:p>
        </w:tc>
        <w:tc>
          <w:tcPr>
            <w:tcW w:w="700" w:type="dxa"/>
            <w:tcBorders>
              <w:top w:val="nil"/>
              <w:left w:val="nil"/>
              <w:bottom w:val="single" w:sz="4" w:space="0" w:color="auto"/>
              <w:right w:val="nil"/>
            </w:tcBorders>
            <w:shd w:val="clear" w:color="000000" w:fill="BFBFBF"/>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FEV</w:t>
            </w:r>
          </w:p>
        </w:tc>
        <w:tc>
          <w:tcPr>
            <w:tcW w:w="700" w:type="dxa"/>
            <w:tcBorders>
              <w:top w:val="nil"/>
              <w:left w:val="nil"/>
              <w:bottom w:val="single" w:sz="4" w:space="0" w:color="auto"/>
              <w:right w:val="nil"/>
            </w:tcBorders>
            <w:shd w:val="clear" w:color="000000" w:fill="BFBFBF"/>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MAR</w:t>
            </w:r>
          </w:p>
        </w:tc>
        <w:tc>
          <w:tcPr>
            <w:tcW w:w="700" w:type="dxa"/>
            <w:tcBorders>
              <w:top w:val="nil"/>
              <w:left w:val="nil"/>
              <w:bottom w:val="single" w:sz="4" w:space="0" w:color="auto"/>
              <w:right w:val="nil"/>
            </w:tcBorders>
            <w:shd w:val="clear" w:color="000000" w:fill="BFBFBF"/>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ABR</w:t>
            </w:r>
          </w:p>
        </w:tc>
        <w:tc>
          <w:tcPr>
            <w:tcW w:w="700" w:type="dxa"/>
            <w:tcBorders>
              <w:top w:val="nil"/>
              <w:left w:val="nil"/>
              <w:bottom w:val="single" w:sz="4" w:space="0" w:color="auto"/>
              <w:right w:val="nil"/>
            </w:tcBorders>
            <w:shd w:val="clear" w:color="000000" w:fill="BFBFBF"/>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MAI</w:t>
            </w:r>
          </w:p>
        </w:tc>
        <w:tc>
          <w:tcPr>
            <w:tcW w:w="700" w:type="dxa"/>
            <w:tcBorders>
              <w:top w:val="nil"/>
              <w:left w:val="nil"/>
              <w:bottom w:val="single" w:sz="4" w:space="0" w:color="auto"/>
              <w:right w:val="nil"/>
            </w:tcBorders>
            <w:shd w:val="clear" w:color="000000" w:fill="BFBFBF"/>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JUN</w:t>
            </w:r>
          </w:p>
        </w:tc>
        <w:tc>
          <w:tcPr>
            <w:tcW w:w="700" w:type="dxa"/>
            <w:tcBorders>
              <w:top w:val="nil"/>
              <w:left w:val="nil"/>
              <w:bottom w:val="single" w:sz="4" w:space="0" w:color="auto"/>
              <w:right w:val="nil"/>
            </w:tcBorders>
            <w:shd w:val="clear" w:color="000000" w:fill="BFBFBF"/>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JUL</w:t>
            </w:r>
          </w:p>
        </w:tc>
        <w:tc>
          <w:tcPr>
            <w:tcW w:w="700" w:type="dxa"/>
            <w:tcBorders>
              <w:top w:val="nil"/>
              <w:left w:val="nil"/>
              <w:bottom w:val="single" w:sz="4" w:space="0" w:color="auto"/>
              <w:right w:val="nil"/>
            </w:tcBorders>
            <w:shd w:val="clear" w:color="000000" w:fill="BFBFBF"/>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AGO</w:t>
            </w:r>
          </w:p>
        </w:tc>
        <w:tc>
          <w:tcPr>
            <w:tcW w:w="700" w:type="dxa"/>
            <w:tcBorders>
              <w:top w:val="nil"/>
              <w:left w:val="nil"/>
              <w:bottom w:val="single" w:sz="4" w:space="0" w:color="auto"/>
              <w:right w:val="nil"/>
            </w:tcBorders>
            <w:shd w:val="clear" w:color="000000" w:fill="BFBFBF"/>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SET</w:t>
            </w:r>
          </w:p>
        </w:tc>
      </w:tr>
      <w:tr w:rsidR="009B300D" w:rsidRPr="00C043CA" w:rsidTr="009B300D">
        <w:trPr>
          <w:trHeight w:val="300"/>
          <w:jc w:val="center"/>
        </w:trPr>
        <w:tc>
          <w:tcPr>
            <w:tcW w:w="700" w:type="dxa"/>
            <w:tcBorders>
              <w:top w:val="nil"/>
              <w:left w:val="nil"/>
              <w:bottom w:val="single" w:sz="4" w:space="0" w:color="auto"/>
              <w:right w:val="nil"/>
            </w:tcBorders>
            <w:shd w:val="clear" w:color="auto" w:fill="auto"/>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2,4</w:t>
            </w:r>
          </w:p>
        </w:tc>
        <w:tc>
          <w:tcPr>
            <w:tcW w:w="700" w:type="dxa"/>
            <w:tcBorders>
              <w:top w:val="nil"/>
              <w:left w:val="nil"/>
              <w:bottom w:val="single" w:sz="4" w:space="0" w:color="auto"/>
              <w:right w:val="nil"/>
            </w:tcBorders>
            <w:shd w:val="clear" w:color="auto" w:fill="auto"/>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4,1</w:t>
            </w:r>
          </w:p>
        </w:tc>
        <w:tc>
          <w:tcPr>
            <w:tcW w:w="700" w:type="dxa"/>
            <w:tcBorders>
              <w:top w:val="nil"/>
              <w:left w:val="nil"/>
              <w:bottom w:val="single" w:sz="4" w:space="0" w:color="auto"/>
              <w:right w:val="nil"/>
            </w:tcBorders>
            <w:shd w:val="clear" w:color="auto" w:fill="auto"/>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5,5</w:t>
            </w:r>
          </w:p>
        </w:tc>
        <w:tc>
          <w:tcPr>
            <w:tcW w:w="700" w:type="dxa"/>
            <w:tcBorders>
              <w:top w:val="nil"/>
              <w:left w:val="nil"/>
              <w:bottom w:val="single" w:sz="4" w:space="0" w:color="auto"/>
              <w:right w:val="nil"/>
            </w:tcBorders>
            <w:shd w:val="clear" w:color="auto" w:fill="auto"/>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6,1</w:t>
            </w:r>
          </w:p>
        </w:tc>
        <w:tc>
          <w:tcPr>
            <w:tcW w:w="700" w:type="dxa"/>
            <w:tcBorders>
              <w:top w:val="nil"/>
              <w:left w:val="nil"/>
              <w:bottom w:val="single" w:sz="4" w:space="0" w:color="auto"/>
              <w:right w:val="nil"/>
            </w:tcBorders>
            <w:shd w:val="clear" w:color="auto" w:fill="auto"/>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6,7</w:t>
            </w:r>
          </w:p>
        </w:tc>
        <w:tc>
          <w:tcPr>
            <w:tcW w:w="700" w:type="dxa"/>
            <w:tcBorders>
              <w:top w:val="nil"/>
              <w:left w:val="nil"/>
              <w:bottom w:val="single" w:sz="4" w:space="0" w:color="auto"/>
              <w:right w:val="nil"/>
            </w:tcBorders>
            <w:shd w:val="clear" w:color="auto" w:fill="auto"/>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5,4</w:t>
            </w:r>
          </w:p>
        </w:tc>
        <w:tc>
          <w:tcPr>
            <w:tcW w:w="700" w:type="dxa"/>
            <w:tcBorders>
              <w:top w:val="nil"/>
              <w:left w:val="nil"/>
              <w:bottom w:val="single" w:sz="4" w:space="0" w:color="auto"/>
              <w:right w:val="nil"/>
            </w:tcBorders>
            <w:shd w:val="clear" w:color="auto" w:fill="auto"/>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4,5</w:t>
            </w:r>
          </w:p>
        </w:tc>
        <w:tc>
          <w:tcPr>
            <w:tcW w:w="700" w:type="dxa"/>
            <w:tcBorders>
              <w:top w:val="nil"/>
              <w:left w:val="nil"/>
              <w:bottom w:val="single" w:sz="4" w:space="0" w:color="auto"/>
              <w:right w:val="nil"/>
            </w:tcBorders>
            <w:shd w:val="clear" w:color="auto" w:fill="auto"/>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3,6</w:t>
            </w:r>
          </w:p>
        </w:tc>
        <w:tc>
          <w:tcPr>
            <w:tcW w:w="700" w:type="dxa"/>
            <w:tcBorders>
              <w:top w:val="nil"/>
              <w:left w:val="nil"/>
              <w:bottom w:val="single" w:sz="4" w:space="0" w:color="auto"/>
              <w:right w:val="nil"/>
            </w:tcBorders>
            <w:shd w:val="clear" w:color="auto" w:fill="auto"/>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2,6</w:t>
            </w:r>
          </w:p>
        </w:tc>
        <w:tc>
          <w:tcPr>
            <w:tcW w:w="700" w:type="dxa"/>
            <w:tcBorders>
              <w:top w:val="nil"/>
              <w:left w:val="nil"/>
              <w:bottom w:val="single" w:sz="4" w:space="0" w:color="auto"/>
              <w:right w:val="nil"/>
            </w:tcBorders>
            <w:shd w:val="clear" w:color="auto" w:fill="auto"/>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1,5</w:t>
            </w:r>
          </w:p>
        </w:tc>
        <w:tc>
          <w:tcPr>
            <w:tcW w:w="700" w:type="dxa"/>
            <w:tcBorders>
              <w:top w:val="nil"/>
              <w:left w:val="nil"/>
              <w:bottom w:val="single" w:sz="4" w:space="0" w:color="auto"/>
              <w:right w:val="nil"/>
            </w:tcBorders>
            <w:shd w:val="clear" w:color="auto" w:fill="auto"/>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0,9</w:t>
            </w:r>
          </w:p>
        </w:tc>
        <w:tc>
          <w:tcPr>
            <w:tcW w:w="700" w:type="dxa"/>
            <w:tcBorders>
              <w:top w:val="nil"/>
              <w:left w:val="nil"/>
              <w:bottom w:val="single" w:sz="4" w:space="0" w:color="auto"/>
              <w:right w:val="nil"/>
            </w:tcBorders>
            <w:shd w:val="clear" w:color="auto" w:fill="auto"/>
            <w:noWrap/>
            <w:vAlign w:val="bottom"/>
            <w:hideMark/>
          </w:tcPr>
          <w:p w:rsidR="009B300D" w:rsidRPr="00C043CA" w:rsidRDefault="009B300D" w:rsidP="009B300D">
            <w:pPr>
              <w:spacing w:after="0"/>
              <w:jc w:val="center"/>
              <w:rPr>
                <w:rFonts w:ascii="Calibri" w:hAnsi="Calibri" w:cs="Calibri"/>
                <w:color w:val="000000"/>
                <w:szCs w:val="22"/>
              </w:rPr>
            </w:pPr>
            <w:r w:rsidRPr="00C043CA">
              <w:rPr>
                <w:rFonts w:ascii="Calibri" w:hAnsi="Calibri" w:cs="Calibri"/>
                <w:color w:val="000000"/>
                <w:szCs w:val="22"/>
              </w:rPr>
              <w:t>1</w:t>
            </w:r>
          </w:p>
        </w:tc>
      </w:tr>
    </w:tbl>
    <w:p w:rsidR="009B300D" w:rsidRDefault="009B300D" w:rsidP="009B300D">
      <w:pPr>
        <w:jc w:val="center"/>
      </w:pPr>
    </w:p>
    <w:p w:rsidR="009B300D" w:rsidRDefault="009B300D" w:rsidP="009B300D">
      <w:r w:rsidRPr="00E54A52">
        <w:t>O circuito hidráulic</w:t>
      </w:r>
      <w:r>
        <w:t>o conta com um desnível de 15,5</w:t>
      </w:r>
      <w:r w:rsidR="00184111">
        <w:t>m entre os níveis de montante e jusante</w:t>
      </w:r>
      <w:r w:rsidRPr="00E54A52">
        <w:t>, as perdas de carga a co</w:t>
      </w:r>
      <w:r>
        <w:t>nsiderar constituem cerca de 5.8</w:t>
      </w:r>
      <w:r w:rsidRPr="00E54A52">
        <w:t>% do valor da queda brut</w:t>
      </w:r>
      <w:r>
        <w:t>a, logo a queda útil é de 14,6</w:t>
      </w:r>
      <w:r w:rsidRPr="00E54A52">
        <w:t>m</w:t>
      </w:r>
      <w:r>
        <w:t>.</w:t>
      </w:r>
    </w:p>
    <w:p w:rsidR="009B300D" w:rsidRDefault="009B300D" w:rsidP="009B300D">
      <w:r>
        <w:t xml:space="preserve">No projeto idealizou-se a implantação de duas turbinas </w:t>
      </w:r>
      <w:proofErr w:type="spellStart"/>
      <w:r>
        <w:t>Kaplan</w:t>
      </w:r>
      <w:proofErr w:type="spellEnd"/>
      <w:r>
        <w:t xml:space="preserve"> com 1,68 MW de potência cada uma, que no seu conjunto, permitem gerar 9,68MWh anualmente.</w:t>
      </w:r>
    </w:p>
    <w:p w:rsidR="009B300D" w:rsidRDefault="009B300D" w:rsidP="009B300D">
      <w:pPr>
        <w:rPr>
          <w:rFonts w:ascii="Times-Roman" w:hAnsi="Times-Roman"/>
          <w:color w:val="000000"/>
          <w:szCs w:val="22"/>
        </w:rPr>
      </w:pPr>
      <w:r>
        <w:rPr>
          <w:rFonts w:ascii="Times-Roman" w:hAnsi="Times-Roman"/>
          <w:color w:val="000000"/>
          <w:szCs w:val="22"/>
        </w:rPr>
        <w:t xml:space="preserve">Os caudais médios </w:t>
      </w:r>
      <w:r w:rsidR="00F45AD9">
        <w:rPr>
          <w:rFonts w:ascii="Times-Roman" w:hAnsi="Times-Roman"/>
          <w:color w:val="000000"/>
          <w:szCs w:val="22"/>
        </w:rPr>
        <w:t>diários</w:t>
      </w:r>
      <w:r>
        <w:rPr>
          <w:rFonts w:ascii="Times-Roman" w:hAnsi="Times-Roman"/>
          <w:color w:val="000000"/>
          <w:szCs w:val="22"/>
        </w:rPr>
        <w:t xml:space="preserve"> referentes ao ano médio do estudo hidrológico apresentam-se no gráfico da </w:t>
      </w:r>
      <w:r w:rsidR="00F45AD9">
        <w:rPr>
          <w:rFonts w:ascii="Times-Roman" w:hAnsi="Times-Roman"/>
          <w:color w:val="000000"/>
          <w:szCs w:val="22"/>
        </w:rPr>
        <w:t>figura 5.14</w:t>
      </w:r>
      <w:r>
        <w:rPr>
          <w:rFonts w:ascii="Times-Roman" w:hAnsi="Times-Roman"/>
          <w:color w:val="000000"/>
          <w:szCs w:val="22"/>
        </w:rPr>
        <w:t xml:space="preserve"> e os valores máximo, mínimo e módulo no quadro 5.4.</w:t>
      </w:r>
    </w:p>
    <w:p w:rsidR="009B300D" w:rsidRDefault="009B300D" w:rsidP="009B300D">
      <w:pPr>
        <w:keepNext/>
        <w:jc w:val="center"/>
      </w:pPr>
      <w:r>
        <w:rPr>
          <w:noProof/>
        </w:rPr>
        <w:lastRenderedPageBreak/>
        <w:drawing>
          <wp:inline distT="0" distB="0" distL="0" distR="0" wp14:anchorId="2739C3E6" wp14:editId="6ABB2354">
            <wp:extent cx="4573242" cy="2791377"/>
            <wp:effectExtent l="0" t="0" r="18415" b="9525"/>
            <wp:docPr id="49" name="Gráfico 4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B300D" w:rsidRDefault="009B300D" w:rsidP="009B2EE6">
      <w:pPr>
        <w:pStyle w:val="Legenda"/>
      </w:pPr>
      <w:bookmarkStart w:id="234" w:name="_Toc489230346"/>
      <w:r>
        <w:t xml:space="preserve">Fig. </w:t>
      </w:r>
      <w:fldSimple w:instr=" STYLEREF 1 \s ">
        <w:r w:rsidR="0066206D">
          <w:rPr>
            <w:noProof/>
          </w:rPr>
          <w:t>5</w:t>
        </w:r>
      </w:fldSimple>
      <w:r w:rsidR="0066206D">
        <w:t>.</w:t>
      </w:r>
      <w:fldSimple w:instr=" SEQ Fig. \* ARABIC \s 1 ">
        <w:r w:rsidR="0066206D">
          <w:rPr>
            <w:noProof/>
          </w:rPr>
          <w:t>14</w:t>
        </w:r>
      </w:fldSimple>
      <w:r>
        <w:t xml:space="preserve"> - Caudais médios diários disponíveis</w:t>
      </w:r>
      <w:bookmarkEnd w:id="234"/>
    </w:p>
    <w:p w:rsidR="009B300D" w:rsidRDefault="009B300D" w:rsidP="009B300D">
      <w:pPr>
        <w:pStyle w:val="Legenda"/>
        <w:keepNext/>
      </w:pPr>
      <w:bookmarkStart w:id="235" w:name="_Toc491875009"/>
      <w:r>
        <w:t xml:space="preserve">Quadro </w:t>
      </w:r>
      <w:fldSimple w:instr=" STYLEREF 1 \s ">
        <w:r>
          <w:rPr>
            <w:noProof/>
          </w:rPr>
          <w:t>5</w:t>
        </w:r>
      </w:fldSimple>
      <w:r>
        <w:t>.</w:t>
      </w:r>
      <w:fldSimple w:instr=" SEQ Tabela \* ARABIC \s 1 ">
        <w:r>
          <w:rPr>
            <w:noProof/>
          </w:rPr>
          <w:t>4</w:t>
        </w:r>
      </w:fldSimple>
      <w:r>
        <w:t xml:space="preserve"> – Caudais máximo, mínimo e módulo</w:t>
      </w:r>
      <w:bookmarkEnd w:id="235"/>
    </w:p>
    <w:tbl>
      <w:tblPr>
        <w:tblW w:w="2908" w:type="dxa"/>
        <w:jc w:val="center"/>
        <w:tblBorders>
          <w:bottom w:val="single" w:sz="4" w:space="0" w:color="auto"/>
        </w:tblBorders>
        <w:tblCellMar>
          <w:left w:w="70" w:type="dxa"/>
          <w:right w:w="70" w:type="dxa"/>
        </w:tblCellMar>
        <w:tblLook w:val="04A0" w:firstRow="1" w:lastRow="0" w:firstColumn="1" w:lastColumn="0" w:noHBand="0" w:noVBand="1"/>
      </w:tblPr>
      <w:tblGrid>
        <w:gridCol w:w="968"/>
        <w:gridCol w:w="968"/>
        <w:gridCol w:w="972"/>
      </w:tblGrid>
      <w:tr w:rsidR="009B300D" w:rsidRPr="00B53F9B" w:rsidTr="009B300D">
        <w:trPr>
          <w:trHeight w:val="300"/>
          <w:jc w:val="center"/>
        </w:trPr>
        <w:tc>
          <w:tcPr>
            <w:tcW w:w="968" w:type="dxa"/>
            <w:tcBorders>
              <w:bottom w:val="single" w:sz="4" w:space="0" w:color="auto"/>
            </w:tcBorders>
            <w:shd w:val="clear" w:color="auto" w:fill="BFBFBF" w:themeFill="background1" w:themeFillShade="BF"/>
            <w:noWrap/>
            <w:vAlign w:val="bottom"/>
            <w:hideMark/>
          </w:tcPr>
          <w:p w:rsidR="009B300D" w:rsidRPr="00B53F9B" w:rsidRDefault="009B300D" w:rsidP="009B300D">
            <w:pPr>
              <w:spacing w:after="0"/>
              <w:jc w:val="center"/>
              <w:rPr>
                <w:color w:val="000000"/>
                <w:szCs w:val="22"/>
              </w:rPr>
            </w:pPr>
            <w:r w:rsidRPr="00B53F9B">
              <w:rPr>
                <w:color w:val="000000"/>
                <w:szCs w:val="22"/>
              </w:rPr>
              <w:t xml:space="preserve">Q </w:t>
            </w:r>
            <w:proofErr w:type="spellStart"/>
            <w:r w:rsidRPr="00B53F9B">
              <w:rPr>
                <w:color w:val="000000"/>
                <w:szCs w:val="22"/>
              </w:rPr>
              <w:t>máx</w:t>
            </w:r>
            <w:proofErr w:type="spellEnd"/>
          </w:p>
        </w:tc>
        <w:tc>
          <w:tcPr>
            <w:tcW w:w="968" w:type="dxa"/>
            <w:tcBorders>
              <w:bottom w:val="single" w:sz="4" w:space="0" w:color="auto"/>
            </w:tcBorders>
            <w:shd w:val="clear" w:color="auto" w:fill="BFBFBF" w:themeFill="background1" w:themeFillShade="BF"/>
            <w:noWrap/>
            <w:vAlign w:val="bottom"/>
            <w:hideMark/>
          </w:tcPr>
          <w:p w:rsidR="009B300D" w:rsidRPr="00B53F9B" w:rsidRDefault="009B300D" w:rsidP="009B300D">
            <w:pPr>
              <w:spacing w:after="0"/>
              <w:jc w:val="center"/>
              <w:rPr>
                <w:color w:val="000000"/>
                <w:szCs w:val="22"/>
              </w:rPr>
            </w:pPr>
            <w:r w:rsidRPr="00B53F9B">
              <w:rPr>
                <w:color w:val="000000"/>
                <w:szCs w:val="22"/>
              </w:rPr>
              <w:t xml:space="preserve">Q </w:t>
            </w:r>
            <w:proofErr w:type="spellStart"/>
            <w:r w:rsidRPr="00B53F9B">
              <w:rPr>
                <w:color w:val="000000"/>
                <w:szCs w:val="22"/>
              </w:rPr>
              <w:t>mín</w:t>
            </w:r>
            <w:proofErr w:type="spellEnd"/>
          </w:p>
        </w:tc>
        <w:tc>
          <w:tcPr>
            <w:tcW w:w="972" w:type="dxa"/>
            <w:tcBorders>
              <w:bottom w:val="single" w:sz="4" w:space="0" w:color="auto"/>
            </w:tcBorders>
            <w:shd w:val="clear" w:color="auto" w:fill="BFBFBF" w:themeFill="background1" w:themeFillShade="BF"/>
            <w:noWrap/>
            <w:vAlign w:val="bottom"/>
            <w:hideMark/>
          </w:tcPr>
          <w:p w:rsidR="009B300D" w:rsidRPr="00B53F9B" w:rsidRDefault="009B300D" w:rsidP="009B300D">
            <w:pPr>
              <w:spacing w:after="0"/>
              <w:jc w:val="center"/>
              <w:rPr>
                <w:color w:val="000000"/>
                <w:szCs w:val="22"/>
              </w:rPr>
            </w:pPr>
            <w:proofErr w:type="spellStart"/>
            <w:r w:rsidRPr="00B53F9B">
              <w:rPr>
                <w:color w:val="000000"/>
                <w:szCs w:val="22"/>
              </w:rPr>
              <w:t>Qmodulo</w:t>
            </w:r>
            <w:proofErr w:type="spellEnd"/>
          </w:p>
        </w:tc>
      </w:tr>
      <w:tr w:rsidR="009B300D" w:rsidRPr="00B53F9B" w:rsidTr="009B300D">
        <w:trPr>
          <w:trHeight w:val="300"/>
          <w:jc w:val="center"/>
        </w:trPr>
        <w:tc>
          <w:tcPr>
            <w:tcW w:w="968" w:type="dxa"/>
            <w:tcBorders>
              <w:top w:val="single" w:sz="4" w:space="0" w:color="auto"/>
            </w:tcBorders>
            <w:shd w:val="clear" w:color="auto" w:fill="auto"/>
            <w:noWrap/>
            <w:vAlign w:val="bottom"/>
            <w:hideMark/>
          </w:tcPr>
          <w:p w:rsidR="009B300D" w:rsidRPr="00B53F9B" w:rsidRDefault="009B300D" w:rsidP="009B300D">
            <w:pPr>
              <w:spacing w:after="0"/>
              <w:jc w:val="right"/>
              <w:rPr>
                <w:color w:val="000000"/>
                <w:szCs w:val="22"/>
              </w:rPr>
            </w:pPr>
            <w:r>
              <w:rPr>
                <w:color w:val="000000"/>
                <w:szCs w:val="22"/>
              </w:rPr>
              <w:t>185,05</w:t>
            </w:r>
          </w:p>
        </w:tc>
        <w:tc>
          <w:tcPr>
            <w:tcW w:w="968" w:type="dxa"/>
            <w:tcBorders>
              <w:top w:val="single" w:sz="4" w:space="0" w:color="auto"/>
            </w:tcBorders>
            <w:shd w:val="clear" w:color="auto" w:fill="auto"/>
            <w:noWrap/>
            <w:vAlign w:val="bottom"/>
            <w:hideMark/>
          </w:tcPr>
          <w:p w:rsidR="009B300D" w:rsidRPr="00B53F9B" w:rsidRDefault="009B300D" w:rsidP="009B300D">
            <w:pPr>
              <w:spacing w:after="0"/>
              <w:jc w:val="center"/>
              <w:rPr>
                <w:color w:val="000000"/>
                <w:szCs w:val="22"/>
              </w:rPr>
            </w:pPr>
            <w:r>
              <w:rPr>
                <w:color w:val="000000"/>
                <w:szCs w:val="22"/>
              </w:rPr>
              <w:t>0,05</w:t>
            </w:r>
          </w:p>
        </w:tc>
        <w:tc>
          <w:tcPr>
            <w:tcW w:w="972" w:type="dxa"/>
            <w:tcBorders>
              <w:top w:val="single" w:sz="4" w:space="0" w:color="auto"/>
            </w:tcBorders>
            <w:shd w:val="clear" w:color="auto" w:fill="auto"/>
            <w:noWrap/>
            <w:vAlign w:val="bottom"/>
            <w:hideMark/>
          </w:tcPr>
          <w:p w:rsidR="009B300D" w:rsidRPr="00832BDA" w:rsidRDefault="009B300D" w:rsidP="009B300D">
            <w:pPr>
              <w:spacing w:after="0"/>
              <w:jc w:val="center"/>
              <w:rPr>
                <w:rFonts w:ascii="Calibri" w:hAnsi="Calibri" w:cs="Calibri"/>
                <w:color w:val="000000"/>
                <w:szCs w:val="22"/>
              </w:rPr>
            </w:pPr>
            <w:r>
              <w:rPr>
                <w:rFonts w:ascii="Calibri" w:hAnsi="Calibri" w:cs="Calibri"/>
                <w:color w:val="000000"/>
                <w:szCs w:val="22"/>
              </w:rPr>
              <w:t>16,3</w:t>
            </w:r>
          </w:p>
        </w:tc>
      </w:tr>
    </w:tbl>
    <w:p w:rsidR="009B300D" w:rsidRPr="00530352" w:rsidRDefault="009B300D" w:rsidP="009B300D"/>
    <w:p w:rsidR="009B300D" w:rsidRDefault="009B300D" w:rsidP="003A00B2">
      <w:pPr>
        <w:pStyle w:val="PargrafodaLista"/>
        <w:numPr>
          <w:ilvl w:val="0"/>
          <w:numId w:val="27"/>
        </w:numPr>
      </w:pPr>
      <w:r>
        <w:t>Turbinas</w:t>
      </w:r>
    </w:p>
    <w:p w:rsidR="009B300D" w:rsidRDefault="009B300D" w:rsidP="009B300D">
      <w:r>
        <w:t>No processo de seleção dos tipos de turbinas admissíveis para a instalação, consideraram-se como caudal mínimo turbinável as alturas máximas e mínimas as que se representam pelo quadro 5.5.</w:t>
      </w:r>
    </w:p>
    <w:p w:rsidR="009B300D" w:rsidRDefault="009B300D" w:rsidP="009B300D">
      <w:pPr>
        <w:pStyle w:val="Legenda"/>
        <w:keepNext/>
        <w:ind w:left="720"/>
      </w:pPr>
      <w:bookmarkStart w:id="236" w:name="_Toc491875010"/>
      <w:r>
        <w:t xml:space="preserve">Quadro </w:t>
      </w:r>
      <w:fldSimple w:instr=" STYLEREF 1 \s ">
        <w:r>
          <w:rPr>
            <w:noProof/>
          </w:rPr>
          <w:t>5</w:t>
        </w:r>
      </w:fldSimple>
      <w:r>
        <w:t>.</w:t>
      </w:r>
      <w:fldSimple w:instr=" SEQ Tabela \* ARABIC \s 1 ">
        <w:r>
          <w:rPr>
            <w:noProof/>
          </w:rPr>
          <w:t>5</w:t>
        </w:r>
      </w:fldSimple>
      <w:r>
        <w:t xml:space="preserve"> – Características das Turbinas</w:t>
      </w:r>
      <w:bookmarkEnd w:id="236"/>
    </w:p>
    <w:tbl>
      <w:tblPr>
        <w:tblW w:w="4596" w:type="dxa"/>
        <w:jc w:val="center"/>
        <w:tblCellMar>
          <w:left w:w="70" w:type="dxa"/>
          <w:right w:w="70" w:type="dxa"/>
        </w:tblCellMar>
        <w:tblLook w:val="04A0" w:firstRow="1" w:lastRow="0" w:firstColumn="1" w:lastColumn="0" w:noHBand="0" w:noVBand="1"/>
      </w:tblPr>
      <w:tblGrid>
        <w:gridCol w:w="1443"/>
        <w:gridCol w:w="1051"/>
        <w:gridCol w:w="1051"/>
        <w:gridCol w:w="1051"/>
      </w:tblGrid>
      <w:tr w:rsidR="009B300D" w:rsidRPr="00EA5D2A" w:rsidTr="009B300D">
        <w:trPr>
          <w:trHeight w:val="269"/>
          <w:jc w:val="center"/>
        </w:trPr>
        <w:tc>
          <w:tcPr>
            <w:tcW w:w="1443" w:type="dxa"/>
            <w:vMerge w:val="restart"/>
            <w:tcBorders>
              <w:top w:val="nil"/>
              <w:left w:val="nil"/>
              <w:bottom w:val="single" w:sz="4" w:space="0" w:color="auto"/>
              <w:right w:val="nil"/>
            </w:tcBorders>
            <w:shd w:val="clear" w:color="auto" w:fill="BFBFBF" w:themeFill="background1" w:themeFillShade="BF"/>
            <w:vAlign w:val="bottom"/>
            <w:hideMark/>
          </w:tcPr>
          <w:p w:rsidR="009B300D" w:rsidRPr="00EA5D2A" w:rsidRDefault="009B300D" w:rsidP="009B300D">
            <w:pPr>
              <w:spacing w:after="0"/>
              <w:jc w:val="center"/>
              <w:rPr>
                <w:rFonts w:ascii="Calibri" w:hAnsi="Calibri" w:cs="Calibri"/>
                <w:szCs w:val="22"/>
              </w:rPr>
            </w:pPr>
            <w:r w:rsidRPr="00EA5D2A">
              <w:rPr>
                <w:rFonts w:ascii="Calibri" w:hAnsi="Calibri" w:cs="Calibri"/>
                <w:szCs w:val="22"/>
              </w:rPr>
              <w:t>Características das turbinas</w:t>
            </w:r>
          </w:p>
        </w:tc>
        <w:tc>
          <w:tcPr>
            <w:tcW w:w="1051" w:type="dxa"/>
            <w:vMerge w:val="restart"/>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center"/>
              <w:rPr>
                <w:rFonts w:ascii="Calibri" w:hAnsi="Calibri" w:cs="Calibri"/>
                <w:color w:val="000000"/>
                <w:szCs w:val="22"/>
              </w:rPr>
            </w:pPr>
            <w:proofErr w:type="spellStart"/>
            <w:r w:rsidRPr="00EA5D2A">
              <w:rPr>
                <w:rFonts w:ascii="Calibri" w:hAnsi="Calibri" w:cs="Calibri"/>
                <w:color w:val="000000"/>
                <w:szCs w:val="22"/>
              </w:rPr>
              <w:t>Qmin</w:t>
            </w:r>
            <w:proofErr w:type="spellEnd"/>
            <w:r w:rsidRPr="00EA5D2A">
              <w:rPr>
                <w:rFonts w:ascii="Calibri" w:hAnsi="Calibri" w:cs="Calibri"/>
                <w:color w:val="000000"/>
                <w:szCs w:val="22"/>
              </w:rPr>
              <w:t xml:space="preserve"> </w:t>
            </w:r>
            <w:proofErr w:type="spellStart"/>
            <w:r w:rsidRPr="00EA5D2A">
              <w:rPr>
                <w:rFonts w:ascii="Calibri" w:hAnsi="Calibri" w:cs="Calibri"/>
                <w:color w:val="000000"/>
                <w:szCs w:val="22"/>
              </w:rPr>
              <w:t>Turb</w:t>
            </w:r>
            <w:proofErr w:type="spellEnd"/>
          </w:p>
        </w:tc>
        <w:tc>
          <w:tcPr>
            <w:tcW w:w="1051" w:type="dxa"/>
            <w:vMerge w:val="restart"/>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Queda mínima</w:t>
            </w:r>
          </w:p>
        </w:tc>
        <w:tc>
          <w:tcPr>
            <w:tcW w:w="1051" w:type="dxa"/>
            <w:vMerge w:val="restart"/>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Queda máxima</w:t>
            </w:r>
          </w:p>
        </w:tc>
      </w:tr>
      <w:tr w:rsidR="009B300D" w:rsidRPr="00EA5D2A" w:rsidTr="009B300D">
        <w:trPr>
          <w:trHeight w:val="491"/>
          <w:jc w:val="center"/>
        </w:trPr>
        <w:tc>
          <w:tcPr>
            <w:tcW w:w="1443" w:type="dxa"/>
            <w:vMerge/>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left"/>
              <w:rPr>
                <w:rFonts w:ascii="Calibri" w:hAnsi="Calibri" w:cs="Calibri"/>
                <w:szCs w:val="22"/>
              </w:rPr>
            </w:pPr>
          </w:p>
        </w:tc>
        <w:tc>
          <w:tcPr>
            <w:tcW w:w="1051" w:type="dxa"/>
            <w:vMerge/>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left"/>
              <w:rPr>
                <w:rFonts w:ascii="Calibri" w:hAnsi="Calibri" w:cs="Calibri"/>
                <w:color w:val="000000"/>
                <w:szCs w:val="22"/>
              </w:rPr>
            </w:pPr>
          </w:p>
        </w:tc>
        <w:tc>
          <w:tcPr>
            <w:tcW w:w="1051" w:type="dxa"/>
            <w:vMerge/>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left"/>
              <w:rPr>
                <w:rFonts w:ascii="Calibri" w:hAnsi="Calibri" w:cs="Calibri"/>
                <w:color w:val="000000"/>
                <w:szCs w:val="22"/>
              </w:rPr>
            </w:pPr>
          </w:p>
        </w:tc>
        <w:tc>
          <w:tcPr>
            <w:tcW w:w="1051" w:type="dxa"/>
            <w:vMerge/>
            <w:tcBorders>
              <w:top w:val="nil"/>
              <w:left w:val="nil"/>
              <w:bottom w:val="single" w:sz="4" w:space="0" w:color="auto"/>
              <w:right w:val="nil"/>
            </w:tcBorders>
            <w:shd w:val="clear" w:color="auto" w:fill="BFBFBF" w:themeFill="background1" w:themeFillShade="BF"/>
            <w:vAlign w:val="center"/>
            <w:hideMark/>
          </w:tcPr>
          <w:p w:rsidR="009B300D" w:rsidRPr="00EA5D2A" w:rsidRDefault="009B300D" w:rsidP="009B300D">
            <w:pPr>
              <w:spacing w:after="0"/>
              <w:jc w:val="left"/>
              <w:rPr>
                <w:rFonts w:ascii="Calibri" w:hAnsi="Calibri" w:cs="Calibri"/>
                <w:color w:val="000000"/>
                <w:szCs w:val="22"/>
              </w:rPr>
            </w:pPr>
          </w:p>
        </w:tc>
      </w:tr>
      <w:tr w:rsidR="009B300D" w:rsidRPr="00EA5D2A" w:rsidTr="009B300D">
        <w:trPr>
          <w:trHeight w:val="242"/>
          <w:jc w:val="center"/>
        </w:trPr>
        <w:tc>
          <w:tcPr>
            <w:tcW w:w="1443"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Bolbo</w:t>
            </w:r>
          </w:p>
        </w:tc>
        <w:tc>
          <w:tcPr>
            <w:tcW w:w="1051" w:type="dxa"/>
            <w:tcBorders>
              <w:top w:val="single" w:sz="4" w:space="0" w:color="auto"/>
              <w:left w:val="nil"/>
              <w:bottom w:val="single" w:sz="4" w:space="0" w:color="auto"/>
              <w:right w:val="nil"/>
            </w:tcBorders>
            <w:shd w:val="clear" w:color="auto" w:fill="FFFFFF" w:themeFill="background1"/>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30%</w:t>
            </w:r>
          </w:p>
        </w:tc>
        <w:tc>
          <w:tcPr>
            <w:tcW w:w="1051" w:type="dxa"/>
            <w:tcBorders>
              <w:top w:val="single" w:sz="4" w:space="0" w:color="auto"/>
              <w:left w:val="nil"/>
              <w:bottom w:val="single" w:sz="4" w:space="0" w:color="auto"/>
              <w:right w:val="nil"/>
            </w:tcBorders>
            <w:shd w:val="clear" w:color="auto" w:fill="FFFFFF" w:themeFill="background1"/>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1</w:t>
            </w:r>
          </w:p>
        </w:tc>
        <w:tc>
          <w:tcPr>
            <w:tcW w:w="1051" w:type="dxa"/>
            <w:tcBorders>
              <w:top w:val="single" w:sz="4" w:space="0" w:color="auto"/>
              <w:left w:val="nil"/>
              <w:bottom w:val="single" w:sz="4" w:space="0" w:color="auto"/>
              <w:right w:val="nil"/>
            </w:tcBorders>
            <w:shd w:val="clear" w:color="auto" w:fill="FFFFFF" w:themeFill="background1"/>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22</w:t>
            </w:r>
          </w:p>
        </w:tc>
      </w:tr>
      <w:tr w:rsidR="009B300D" w:rsidRPr="00EA5D2A" w:rsidTr="009B300D">
        <w:trPr>
          <w:trHeight w:val="242"/>
          <w:jc w:val="center"/>
        </w:trPr>
        <w:tc>
          <w:tcPr>
            <w:tcW w:w="1443"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EA5D2A" w:rsidRDefault="009B300D" w:rsidP="009B300D">
            <w:pPr>
              <w:spacing w:after="0"/>
              <w:jc w:val="center"/>
              <w:rPr>
                <w:rFonts w:ascii="Calibri" w:hAnsi="Calibri" w:cs="Calibri"/>
                <w:color w:val="000000"/>
                <w:szCs w:val="22"/>
              </w:rPr>
            </w:pPr>
            <w:proofErr w:type="spellStart"/>
            <w:r w:rsidRPr="00EA5D2A">
              <w:rPr>
                <w:rFonts w:ascii="Calibri" w:hAnsi="Calibri" w:cs="Calibri"/>
                <w:color w:val="000000"/>
                <w:szCs w:val="22"/>
              </w:rPr>
              <w:t>Kaplan</w:t>
            </w:r>
            <w:proofErr w:type="spellEnd"/>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30%</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6</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50</w:t>
            </w:r>
          </w:p>
        </w:tc>
      </w:tr>
      <w:tr w:rsidR="009B300D" w:rsidRPr="00EA5D2A" w:rsidTr="009B300D">
        <w:trPr>
          <w:trHeight w:val="242"/>
          <w:jc w:val="center"/>
        </w:trPr>
        <w:tc>
          <w:tcPr>
            <w:tcW w:w="1443"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Francis</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Pr>
                <w:rFonts w:ascii="Calibri" w:hAnsi="Calibri" w:cs="Calibri"/>
                <w:color w:val="000000"/>
                <w:szCs w:val="22"/>
              </w:rPr>
              <w:t>30</w:t>
            </w:r>
            <w:r w:rsidRPr="00EA5D2A">
              <w:rPr>
                <w:rFonts w:ascii="Calibri" w:hAnsi="Calibri" w:cs="Calibri"/>
                <w:color w:val="000000"/>
                <w:szCs w:val="22"/>
              </w:rPr>
              <w:t>%</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25</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300</w:t>
            </w:r>
          </w:p>
        </w:tc>
      </w:tr>
      <w:tr w:rsidR="009B300D" w:rsidRPr="00EA5D2A" w:rsidTr="009B300D">
        <w:trPr>
          <w:trHeight w:val="242"/>
          <w:jc w:val="center"/>
        </w:trPr>
        <w:tc>
          <w:tcPr>
            <w:tcW w:w="1443" w:type="dxa"/>
            <w:tcBorders>
              <w:top w:val="single" w:sz="4" w:space="0" w:color="auto"/>
              <w:left w:val="nil"/>
              <w:bottom w:val="single" w:sz="4" w:space="0" w:color="auto"/>
              <w:right w:val="nil"/>
            </w:tcBorders>
            <w:shd w:val="clear" w:color="auto" w:fill="BFBFBF" w:themeFill="background1" w:themeFillShade="BF"/>
            <w:noWrap/>
            <w:vAlign w:val="bottom"/>
            <w:hideMark/>
          </w:tcPr>
          <w:p w:rsidR="009B300D" w:rsidRPr="00EA5D2A" w:rsidRDefault="009B300D" w:rsidP="009B300D">
            <w:pPr>
              <w:spacing w:after="0"/>
              <w:jc w:val="center"/>
              <w:rPr>
                <w:rFonts w:ascii="Calibri" w:hAnsi="Calibri" w:cs="Calibri"/>
                <w:color w:val="000000"/>
                <w:szCs w:val="22"/>
              </w:rPr>
            </w:pPr>
            <w:proofErr w:type="spellStart"/>
            <w:r w:rsidRPr="00EA5D2A">
              <w:rPr>
                <w:rFonts w:ascii="Calibri" w:hAnsi="Calibri" w:cs="Calibri"/>
                <w:color w:val="000000"/>
                <w:szCs w:val="22"/>
              </w:rPr>
              <w:t>Pelton</w:t>
            </w:r>
            <w:proofErr w:type="spellEnd"/>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Pr>
                <w:rFonts w:ascii="Calibri" w:hAnsi="Calibri" w:cs="Calibri"/>
                <w:color w:val="000000"/>
                <w:szCs w:val="22"/>
              </w:rPr>
              <w:t>20</w:t>
            </w:r>
            <w:r w:rsidRPr="00EA5D2A">
              <w:rPr>
                <w:rFonts w:ascii="Calibri" w:hAnsi="Calibri" w:cs="Calibri"/>
                <w:color w:val="000000"/>
                <w:szCs w:val="22"/>
              </w:rPr>
              <w:t>%</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100</w:t>
            </w:r>
          </w:p>
        </w:tc>
        <w:tc>
          <w:tcPr>
            <w:tcW w:w="1051" w:type="dxa"/>
            <w:tcBorders>
              <w:top w:val="single" w:sz="4" w:space="0" w:color="auto"/>
              <w:left w:val="nil"/>
              <w:bottom w:val="single" w:sz="4" w:space="0" w:color="auto"/>
              <w:right w:val="nil"/>
            </w:tcBorders>
            <w:shd w:val="clear" w:color="auto" w:fill="auto"/>
            <w:noWrap/>
            <w:vAlign w:val="center"/>
            <w:hideMark/>
          </w:tcPr>
          <w:p w:rsidR="009B300D" w:rsidRPr="00EA5D2A" w:rsidRDefault="009B300D" w:rsidP="009B300D">
            <w:pPr>
              <w:spacing w:after="0"/>
              <w:jc w:val="center"/>
              <w:rPr>
                <w:rFonts w:ascii="Calibri" w:hAnsi="Calibri" w:cs="Calibri"/>
                <w:color w:val="000000"/>
                <w:szCs w:val="22"/>
              </w:rPr>
            </w:pPr>
            <w:r w:rsidRPr="00EA5D2A">
              <w:rPr>
                <w:rFonts w:ascii="Calibri" w:hAnsi="Calibri" w:cs="Calibri"/>
                <w:color w:val="000000"/>
                <w:szCs w:val="22"/>
              </w:rPr>
              <w:t>2000</w:t>
            </w:r>
          </w:p>
        </w:tc>
      </w:tr>
    </w:tbl>
    <w:p w:rsidR="009B300D" w:rsidRDefault="009B300D" w:rsidP="009B300D">
      <w:pPr>
        <w:pStyle w:val="PargrafodaLista"/>
      </w:pPr>
    </w:p>
    <w:p w:rsidR="009B300D" w:rsidRDefault="009B300D" w:rsidP="009B300D">
      <w:r>
        <w:t xml:space="preserve">Uma vez que apenas os grupos Bolbo e </w:t>
      </w:r>
      <w:proofErr w:type="spellStart"/>
      <w:r>
        <w:t>Kaplan</w:t>
      </w:r>
      <w:proofErr w:type="spellEnd"/>
      <w:r>
        <w:t xml:space="preserve"> cumprem os requisitos de instalação, procedeu-se a todos os cálculos seguintes tendo em conta este</w:t>
      </w:r>
      <w:r w:rsidR="009B2EE6">
        <w:t xml:space="preserve"> critério e não serão apresenta</w:t>
      </w:r>
      <w:r>
        <w:t>do</w:t>
      </w:r>
      <w:r w:rsidR="009B2EE6">
        <w:t>s</w:t>
      </w:r>
      <w:r>
        <w:t xml:space="preserve"> os valores referentes aos grupos Francis e </w:t>
      </w:r>
      <w:proofErr w:type="spellStart"/>
      <w:r>
        <w:t>Pelton</w:t>
      </w:r>
      <w:proofErr w:type="spellEnd"/>
      <w:r>
        <w:t>.</w:t>
      </w:r>
    </w:p>
    <w:p w:rsidR="009B300D" w:rsidRDefault="009B300D" w:rsidP="009B300D">
      <w:r>
        <w:t>Quanto ao caudal nominal de cada turbina, nos casos em que são todas iguais, o caudal é o mesmo para cada uma. Já nos casos de haver duas e três diferentes, o caudal instalado é de 2/3 e 1/3 do caudal disponível e 1/2, 1/4 e 1/4, respetivamente.</w:t>
      </w:r>
    </w:p>
    <w:p w:rsidR="009B300D" w:rsidRPr="00EA5D2A" w:rsidRDefault="009B300D" w:rsidP="009B300D">
      <w:r>
        <w:t xml:space="preserve">As curvas de rendimentos de cada turbina </w:t>
      </w:r>
      <w:proofErr w:type="spellStart"/>
      <w:r>
        <w:t>Kaplan</w:t>
      </w:r>
      <w:proofErr w:type="spellEnd"/>
      <w:r>
        <w:t xml:space="preserve"> e Bolbo apresentam-se </w:t>
      </w:r>
      <w:r w:rsidRPr="007B4957">
        <w:t>nas figuras</w:t>
      </w:r>
      <w:r w:rsidR="00F45AD9">
        <w:t xml:space="preserve"> 5.15. e 5.16</w:t>
      </w:r>
      <w:r w:rsidR="009B2EE6">
        <w:t>, respetivamente</w:t>
      </w:r>
      <w:r>
        <w:t>.</w:t>
      </w:r>
    </w:p>
    <w:p w:rsidR="009B300D" w:rsidRDefault="009B300D" w:rsidP="009B300D">
      <w:pPr>
        <w:pStyle w:val="PargrafodaLista"/>
        <w:keepNext/>
        <w:ind w:left="0"/>
        <w:jc w:val="center"/>
      </w:pPr>
    </w:p>
    <w:p w:rsidR="009B300D" w:rsidRDefault="009B300D" w:rsidP="009B300D">
      <w:pPr>
        <w:keepNext/>
        <w:jc w:val="center"/>
      </w:pPr>
      <w:r>
        <w:rPr>
          <w:noProof/>
        </w:rPr>
        <w:drawing>
          <wp:inline distT="0" distB="0" distL="0" distR="0" wp14:anchorId="6CA9BEA2" wp14:editId="7504CC7C">
            <wp:extent cx="5096786" cy="3124863"/>
            <wp:effectExtent l="0" t="0" r="8890" b="18415"/>
            <wp:docPr id="53" name="Gráfico 53">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B300D" w:rsidRDefault="009B300D" w:rsidP="009B300D">
      <w:pPr>
        <w:pStyle w:val="Legenda"/>
      </w:pPr>
      <w:bookmarkStart w:id="237" w:name="_Toc489230347"/>
      <w:r>
        <w:t xml:space="preserve">Fig. </w:t>
      </w:r>
      <w:fldSimple w:instr=" STYLEREF 1 \s ">
        <w:r w:rsidR="0066206D">
          <w:rPr>
            <w:noProof/>
          </w:rPr>
          <w:t>5</w:t>
        </w:r>
      </w:fldSimple>
      <w:r w:rsidR="0066206D">
        <w:t>.</w:t>
      </w:r>
      <w:fldSimple w:instr=" SEQ Fig. \* ARABIC \s 1 ">
        <w:r w:rsidR="0066206D">
          <w:rPr>
            <w:noProof/>
          </w:rPr>
          <w:t>15</w:t>
        </w:r>
      </w:fldSimple>
      <w:r>
        <w:t xml:space="preserve"> - Curva de Rendimentos Turbina </w:t>
      </w:r>
      <w:proofErr w:type="spellStart"/>
      <w:r>
        <w:t>Kaplan</w:t>
      </w:r>
      <w:bookmarkEnd w:id="237"/>
      <w:proofErr w:type="spellEnd"/>
    </w:p>
    <w:p w:rsidR="009B300D" w:rsidRDefault="009B300D" w:rsidP="009B300D">
      <w:pPr>
        <w:keepNext/>
        <w:jc w:val="center"/>
      </w:pPr>
      <w:r>
        <w:rPr>
          <w:noProof/>
        </w:rPr>
        <w:drawing>
          <wp:inline distT="0" distB="0" distL="0" distR="0" wp14:anchorId="6190C7C9" wp14:editId="300A83BC">
            <wp:extent cx="5135880" cy="3069204"/>
            <wp:effectExtent l="0" t="0" r="7620" b="17145"/>
            <wp:docPr id="54" name="Gráfico 54">
              <a:extLst xmlns:a="http://schemas.openxmlformats.org/drawingml/2006/main">
                <a:ext uri="{FF2B5EF4-FFF2-40B4-BE49-F238E27FC236}">
                  <a16:creationId xmlns:a16="http://schemas.microsoft.com/office/drawing/2014/main" id="{00000000-0008-0000-0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B300D" w:rsidRDefault="009B300D" w:rsidP="009B300D">
      <w:pPr>
        <w:pStyle w:val="Legenda"/>
      </w:pPr>
      <w:bookmarkStart w:id="238" w:name="_Toc489230348"/>
      <w:r>
        <w:t xml:space="preserve">Fig. </w:t>
      </w:r>
      <w:fldSimple w:instr=" STYLEREF 1 \s ">
        <w:r w:rsidR="0066206D">
          <w:rPr>
            <w:noProof/>
          </w:rPr>
          <w:t>5</w:t>
        </w:r>
      </w:fldSimple>
      <w:r w:rsidR="0066206D">
        <w:t>.</w:t>
      </w:r>
      <w:fldSimple w:instr=" SEQ Fig. \* ARABIC \s 1 ">
        <w:r w:rsidR="0066206D">
          <w:rPr>
            <w:noProof/>
          </w:rPr>
          <w:t>16</w:t>
        </w:r>
      </w:fldSimple>
      <w:r>
        <w:t xml:space="preserve"> </w:t>
      </w:r>
      <w:r w:rsidRPr="00BD4A79">
        <w:t>- Cur</w:t>
      </w:r>
      <w:r>
        <w:t>va de Rendimentos Turbina Bolbo</w:t>
      </w:r>
      <w:bookmarkEnd w:id="238"/>
    </w:p>
    <w:p w:rsidR="009B300D" w:rsidRDefault="009B300D" w:rsidP="003A00B2">
      <w:pPr>
        <w:pStyle w:val="PargrafodaLista"/>
        <w:numPr>
          <w:ilvl w:val="0"/>
          <w:numId w:val="27"/>
        </w:numPr>
      </w:pPr>
      <w:r>
        <w:t>Custos</w:t>
      </w:r>
    </w:p>
    <w:p w:rsidR="009B300D" w:rsidRDefault="009B300D" w:rsidP="009B300D">
      <w:r>
        <w:t xml:space="preserve">A nível de custos, o valor da construção assume-se como a componente maioritária, perfazendo 1.545,453€/MW. As turbinas, duas do tipo </w:t>
      </w:r>
      <w:proofErr w:type="spellStart"/>
      <w:r>
        <w:t>Kaplan</w:t>
      </w:r>
      <w:proofErr w:type="spellEnd"/>
      <w:r>
        <w:t>, contam com um custo de 550.000,00 €/MW. O limite de investimento é de 6.889.453,93€.</w:t>
      </w:r>
    </w:p>
    <w:p w:rsidR="009B300D" w:rsidRPr="00B53F9B" w:rsidRDefault="009B300D" w:rsidP="009B300D">
      <w:r>
        <w:t xml:space="preserve">As tabelas representam os pressupostos iniciais a nível de construção, sendo que os únicos valores conhecidos correspondem ao conjunto de duas </w:t>
      </w:r>
      <w:proofErr w:type="spellStart"/>
      <w:r>
        <w:t>Kaplan</w:t>
      </w:r>
      <w:proofErr w:type="spellEnd"/>
      <w:r>
        <w:t xml:space="preserve">. </w:t>
      </w:r>
    </w:p>
    <w:p w:rsidR="009B300D" w:rsidRDefault="009B300D" w:rsidP="009B300D">
      <w:pPr>
        <w:keepNext/>
        <w:jc w:val="center"/>
      </w:pPr>
      <w:r w:rsidRPr="00361A13">
        <w:rPr>
          <w:noProof/>
        </w:rPr>
        <w:lastRenderedPageBreak/>
        <w:drawing>
          <wp:inline distT="0" distB="0" distL="0" distR="0" wp14:anchorId="5161FE65" wp14:editId="376948C0">
            <wp:extent cx="5760085" cy="2412565"/>
            <wp:effectExtent l="0" t="0" r="0" b="698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2412565"/>
                    </a:xfrm>
                    <a:prstGeom prst="rect">
                      <a:avLst/>
                    </a:prstGeom>
                    <a:noFill/>
                    <a:ln>
                      <a:noFill/>
                    </a:ln>
                  </pic:spPr>
                </pic:pic>
              </a:graphicData>
            </a:graphic>
          </wp:inline>
        </w:drawing>
      </w:r>
    </w:p>
    <w:p w:rsidR="009B300D" w:rsidRDefault="009B300D" w:rsidP="00184111">
      <w:pPr>
        <w:pStyle w:val="Legenda"/>
      </w:pPr>
      <w:bookmarkStart w:id="239" w:name="_Toc489230349"/>
      <w:r>
        <w:t xml:space="preserve">Fig. </w:t>
      </w:r>
      <w:fldSimple w:instr=" STYLEREF 1 \s ">
        <w:r w:rsidR="0066206D">
          <w:rPr>
            <w:noProof/>
          </w:rPr>
          <w:t>5</w:t>
        </w:r>
      </w:fldSimple>
      <w:r w:rsidR="0066206D">
        <w:t>.</w:t>
      </w:r>
      <w:fldSimple w:instr=" SEQ Fig. \* ARABIC \s 1 ">
        <w:r w:rsidR="0066206D">
          <w:rPr>
            <w:noProof/>
          </w:rPr>
          <w:t>17</w:t>
        </w:r>
      </w:fldSimple>
      <w:r>
        <w:t xml:space="preserve"> - Custos das Turbinas</w:t>
      </w:r>
      <w:bookmarkEnd w:id="239"/>
    </w:p>
    <w:p w:rsidR="00184111" w:rsidRPr="00184111" w:rsidRDefault="00184111" w:rsidP="00184111">
      <w:r w:rsidRPr="00184111">
        <w:t>Normalmente os grupos Bolbo são mais caros, no entanto adotou-se o mesmo preço para ambos nesta simu</w:t>
      </w:r>
      <w:r>
        <w:t xml:space="preserve">lação, a fim de comparar as soluções que o programa obtém sob o ponto de vista de variações de curvas de rendimentos. </w:t>
      </w:r>
    </w:p>
    <w:p w:rsidR="009B300D" w:rsidRDefault="009B300D" w:rsidP="009B300D">
      <w:pPr>
        <w:keepNext/>
        <w:jc w:val="center"/>
      </w:pPr>
      <w:r w:rsidRPr="00361A13">
        <w:rPr>
          <w:noProof/>
        </w:rPr>
        <w:drawing>
          <wp:inline distT="0" distB="0" distL="0" distR="0" wp14:anchorId="5D18C258" wp14:editId="19E48695">
            <wp:extent cx="5760085" cy="2394353"/>
            <wp:effectExtent l="0" t="0" r="0" b="635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2394353"/>
                    </a:xfrm>
                    <a:prstGeom prst="rect">
                      <a:avLst/>
                    </a:prstGeom>
                    <a:noFill/>
                    <a:ln>
                      <a:noFill/>
                    </a:ln>
                  </pic:spPr>
                </pic:pic>
              </a:graphicData>
            </a:graphic>
          </wp:inline>
        </w:drawing>
      </w:r>
    </w:p>
    <w:p w:rsidR="009B300D" w:rsidRDefault="009B300D" w:rsidP="009B300D">
      <w:pPr>
        <w:pStyle w:val="Legenda"/>
      </w:pPr>
      <w:bookmarkStart w:id="240" w:name="_Toc489230350"/>
      <w:r>
        <w:t xml:space="preserve">Fig. </w:t>
      </w:r>
      <w:fldSimple w:instr=" STYLEREF 1 \s ">
        <w:r w:rsidR="0066206D">
          <w:rPr>
            <w:noProof/>
          </w:rPr>
          <w:t>5</w:t>
        </w:r>
      </w:fldSimple>
      <w:r w:rsidR="0066206D">
        <w:t>.</w:t>
      </w:r>
      <w:fldSimple w:instr=" SEQ Fig. \* ARABIC \s 1 ">
        <w:r w:rsidR="0066206D">
          <w:rPr>
            <w:noProof/>
          </w:rPr>
          <w:t>18</w:t>
        </w:r>
      </w:fldSimple>
      <w:r>
        <w:t xml:space="preserve"> - Custos da Construção Civil</w:t>
      </w:r>
      <w:bookmarkEnd w:id="240"/>
    </w:p>
    <w:p w:rsidR="009B300D" w:rsidRDefault="009B300D" w:rsidP="009B300D"/>
    <w:p w:rsidR="009B300D" w:rsidRDefault="009B300D" w:rsidP="009B300D">
      <w:pPr>
        <w:pStyle w:val="Cabealho3"/>
      </w:pPr>
      <w:bookmarkStart w:id="241" w:name="_Toc492046083"/>
      <w:bookmarkStart w:id="242" w:name="_Toc494211820"/>
      <w:r>
        <w:t>Critério Energético</w:t>
      </w:r>
      <w:bookmarkEnd w:id="241"/>
      <w:bookmarkEnd w:id="242"/>
    </w:p>
    <w:p w:rsidR="009B300D" w:rsidRDefault="009B300D" w:rsidP="009B300D">
      <w:r>
        <w:t>Apresentam-se de seguida os valores dos caudais a instalar, bem como as potências correspondentes, produções anuais de energia, e horas de funcionamento das turbinas à potência máxima.</w:t>
      </w:r>
    </w:p>
    <w:p w:rsidR="009B300D" w:rsidRDefault="009B300D" w:rsidP="009B300D">
      <w:pPr>
        <w:keepNext/>
        <w:jc w:val="center"/>
      </w:pPr>
      <w:r w:rsidRPr="00361A13">
        <w:rPr>
          <w:noProof/>
        </w:rPr>
        <w:lastRenderedPageBreak/>
        <w:drawing>
          <wp:inline distT="0" distB="0" distL="0" distR="0" wp14:anchorId="6F0BC915" wp14:editId="322E2B5B">
            <wp:extent cx="2928541" cy="2011680"/>
            <wp:effectExtent l="0" t="0" r="5715" b="762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38299" cy="2018383"/>
                    </a:xfrm>
                    <a:prstGeom prst="rect">
                      <a:avLst/>
                    </a:prstGeom>
                    <a:noFill/>
                    <a:ln>
                      <a:noFill/>
                    </a:ln>
                  </pic:spPr>
                </pic:pic>
              </a:graphicData>
            </a:graphic>
          </wp:inline>
        </w:drawing>
      </w:r>
      <w:r w:rsidRPr="0061562A">
        <w:t xml:space="preserve"> </w:t>
      </w:r>
      <w:r w:rsidRPr="00361A13">
        <w:rPr>
          <w:noProof/>
        </w:rPr>
        <w:drawing>
          <wp:inline distT="0" distB="0" distL="0" distR="0" wp14:anchorId="30421E4C" wp14:editId="73911416">
            <wp:extent cx="2551847" cy="2003728"/>
            <wp:effectExtent l="0" t="0" r="127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64251" cy="2013468"/>
                    </a:xfrm>
                    <a:prstGeom prst="rect">
                      <a:avLst/>
                    </a:prstGeom>
                    <a:noFill/>
                    <a:ln>
                      <a:noFill/>
                    </a:ln>
                  </pic:spPr>
                </pic:pic>
              </a:graphicData>
            </a:graphic>
          </wp:inline>
        </w:drawing>
      </w:r>
    </w:p>
    <w:p w:rsidR="009B300D" w:rsidRDefault="009B300D" w:rsidP="009B300D">
      <w:pPr>
        <w:keepNext/>
        <w:jc w:val="center"/>
      </w:pPr>
      <w:r w:rsidRPr="00361A13">
        <w:rPr>
          <w:noProof/>
        </w:rPr>
        <w:drawing>
          <wp:inline distT="0" distB="0" distL="0" distR="0" wp14:anchorId="1FBC7EF7" wp14:editId="1D5F7DA9">
            <wp:extent cx="3125044" cy="1995777"/>
            <wp:effectExtent l="0" t="0" r="0" b="508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52263" cy="2013160"/>
                    </a:xfrm>
                    <a:prstGeom prst="rect">
                      <a:avLst/>
                    </a:prstGeom>
                    <a:noFill/>
                    <a:ln>
                      <a:noFill/>
                    </a:ln>
                  </pic:spPr>
                </pic:pic>
              </a:graphicData>
            </a:graphic>
          </wp:inline>
        </w:drawing>
      </w:r>
      <w:r w:rsidRPr="0061562A">
        <w:rPr>
          <w:noProof/>
        </w:rPr>
        <w:drawing>
          <wp:inline distT="0" distB="0" distL="0" distR="0" wp14:anchorId="73646B26" wp14:editId="6E6F77D4">
            <wp:extent cx="2551848" cy="2003729"/>
            <wp:effectExtent l="0" t="0" r="127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4303" cy="2021361"/>
                    </a:xfrm>
                    <a:prstGeom prst="rect">
                      <a:avLst/>
                    </a:prstGeom>
                    <a:noFill/>
                    <a:ln>
                      <a:noFill/>
                    </a:ln>
                  </pic:spPr>
                </pic:pic>
              </a:graphicData>
            </a:graphic>
          </wp:inline>
        </w:drawing>
      </w:r>
    </w:p>
    <w:p w:rsidR="009B300D" w:rsidRDefault="009B300D" w:rsidP="009B300D">
      <w:pPr>
        <w:pStyle w:val="Legenda"/>
      </w:pPr>
      <w:bookmarkStart w:id="243" w:name="_Toc489230351"/>
      <w:r>
        <w:t xml:space="preserve">Fig. </w:t>
      </w:r>
      <w:fldSimple w:instr=" STYLEREF 1 \s ">
        <w:r w:rsidR="0066206D">
          <w:rPr>
            <w:noProof/>
          </w:rPr>
          <w:t>5</w:t>
        </w:r>
      </w:fldSimple>
      <w:r w:rsidR="0066206D">
        <w:t>.</w:t>
      </w:r>
      <w:fldSimple w:instr=" SEQ Fig. \* ARABIC \s 1 ">
        <w:r w:rsidR="0066206D">
          <w:rPr>
            <w:noProof/>
          </w:rPr>
          <w:t>19</w:t>
        </w:r>
      </w:fldSimple>
      <w:r>
        <w:t xml:space="preserve"> - Caudal, Energia, Potência e Horas de funcionamento</w:t>
      </w:r>
      <w:bookmarkEnd w:id="243"/>
    </w:p>
    <w:p w:rsidR="009B300D" w:rsidRDefault="009B300D" w:rsidP="009B300D">
      <w:r>
        <w:t xml:space="preserve">Esta metodologia aconselha a instalação de dois grupos </w:t>
      </w:r>
      <w:proofErr w:type="spellStart"/>
      <w:r>
        <w:t>Kaplan</w:t>
      </w:r>
      <w:proofErr w:type="spellEnd"/>
      <w:r>
        <w:t xml:space="preserve"> cerca de cinco vezes mais potentes do que os considerados no projeto inicial, logo o preço também seria cinco v</w:t>
      </w:r>
      <w:r w:rsidRPr="00361A13">
        <w:t xml:space="preserve">ezes superior, </w:t>
      </w:r>
      <w:r>
        <w:t>mas a energia produzida anualmente é apenas 1,46 vezes superior, logo o tempo de exploração teria que ser muito maior para haver retorno do investimento.</w:t>
      </w:r>
    </w:p>
    <w:p w:rsidR="009B300D" w:rsidRDefault="009B300D" w:rsidP="009B300D"/>
    <w:p w:rsidR="009B300D" w:rsidRDefault="009B300D" w:rsidP="009B300D">
      <w:pPr>
        <w:pStyle w:val="Cabealho3"/>
      </w:pPr>
      <w:bookmarkStart w:id="244" w:name="_Toc492046084"/>
      <w:bookmarkStart w:id="245" w:name="_Toc494211821"/>
      <w:r>
        <w:t>Critério Económico</w:t>
      </w:r>
      <w:bookmarkEnd w:id="244"/>
      <w:bookmarkEnd w:id="245"/>
    </w:p>
    <w:p w:rsidR="009B300D" w:rsidRDefault="009B300D" w:rsidP="009B300D">
      <w:r>
        <w:t>No âmbito de determinar o tipo e número de grupos a instalar, recorreu-se a este critério que seleciona a solução mais rentável.</w:t>
      </w:r>
    </w:p>
    <w:p w:rsidR="009B300D" w:rsidRDefault="009B300D" w:rsidP="009B300D">
      <w:r>
        <w:t xml:space="preserve">Para tal, definiu-se que a análise realizar-se-ia para um período de exploração de 30 anos, e que a tarifa de venda do </w:t>
      </w:r>
      <w:proofErr w:type="spellStart"/>
      <w:r>
        <w:t>KWh</w:t>
      </w:r>
      <w:proofErr w:type="spellEnd"/>
      <w:r>
        <w:t xml:space="preserve"> seria de 3 cêntimos.</w:t>
      </w:r>
    </w:p>
    <w:p w:rsidR="009B300D" w:rsidRDefault="009B300D" w:rsidP="009B300D">
      <w:r>
        <w:t>Assim sendo, apresenta-se de seguida a tabela de resultados ideais e o gráfico correspondente à melhor solução.</w:t>
      </w:r>
    </w:p>
    <w:p w:rsidR="009B300D" w:rsidRDefault="00940525" w:rsidP="009B300D">
      <w:pPr>
        <w:keepNext/>
        <w:jc w:val="center"/>
      </w:pPr>
      <w:r w:rsidRPr="00940525">
        <w:rPr>
          <w:noProof/>
        </w:rPr>
        <w:lastRenderedPageBreak/>
        <w:drawing>
          <wp:inline distT="0" distB="0" distL="0" distR="0">
            <wp:extent cx="5760085" cy="2209548"/>
            <wp:effectExtent l="0" t="0" r="0"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2209548"/>
                    </a:xfrm>
                    <a:prstGeom prst="rect">
                      <a:avLst/>
                    </a:prstGeom>
                    <a:noFill/>
                    <a:ln>
                      <a:noFill/>
                    </a:ln>
                  </pic:spPr>
                </pic:pic>
              </a:graphicData>
            </a:graphic>
          </wp:inline>
        </w:drawing>
      </w:r>
    </w:p>
    <w:p w:rsidR="009B300D" w:rsidRDefault="00940525" w:rsidP="009B300D">
      <w:pPr>
        <w:keepNext/>
        <w:jc w:val="center"/>
      </w:pPr>
      <w:r w:rsidRPr="00940525">
        <w:rPr>
          <w:noProof/>
        </w:rPr>
        <w:drawing>
          <wp:inline distT="0" distB="0" distL="0" distR="0">
            <wp:extent cx="5760085" cy="2209548"/>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2209548"/>
                    </a:xfrm>
                    <a:prstGeom prst="rect">
                      <a:avLst/>
                    </a:prstGeom>
                    <a:noFill/>
                    <a:ln>
                      <a:noFill/>
                    </a:ln>
                  </pic:spPr>
                </pic:pic>
              </a:graphicData>
            </a:graphic>
          </wp:inline>
        </w:drawing>
      </w:r>
    </w:p>
    <w:p w:rsidR="009B300D" w:rsidRDefault="00940525" w:rsidP="009B300D">
      <w:pPr>
        <w:keepNext/>
        <w:jc w:val="center"/>
      </w:pPr>
      <w:r w:rsidRPr="00940525">
        <w:rPr>
          <w:noProof/>
        </w:rPr>
        <w:drawing>
          <wp:inline distT="0" distB="0" distL="0" distR="0">
            <wp:extent cx="5760085" cy="2209548"/>
            <wp:effectExtent l="0" t="0" r="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2209548"/>
                    </a:xfrm>
                    <a:prstGeom prst="rect">
                      <a:avLst/>
                    </a:prstGeom>
                    <a:noFill/>
                    <a:ln>
                      <a:noFill/>
                    </a:ln>
                  </pic:spPr>
                </pic:pic>
              </a:graphicData>
            </a:graphic>
          </wp:inline>
        </w:drawing>
      </w:r>
    </w:p>
    <w:p w:rsidR="009B300D" w:rsidRDefault="009B300D" w:rsidP="009B300D">
      <w:pPr>
        <w:pStyle w:val="Legenda"/>
      </w:pPr>
      <w:bookmarkStart w:id="246" w:name="_Toc489230352"/>
      <w:r>
        <w:t xml:space="preserve">Fig. </w:t>
      </w:r>
      <w:fldSimple w:instr=" STYLEREF 1 \s ">
        <w:r w:rsidR="0066206D">
          <w:rPr>
            <w:noProof/>
          </w:rPr>
          <w:t>5</w:t>
        </w:r>
      </w:fldSimple>
      <w:r w:rsidR="0066206D">
        <w:t>.</w:t>
      </w:r>
      <w:fldSimple w:instr=" SEQ Fig. \* ARABIC \s 1 ">
        <w:r w:rsidR="0066206D">
          <w:rPr>
            <w:noProof/>
          </w:rPr>
          <w:t>20</w:t>
        </w:r>
      </w:fldSimple>
      <w:r>
        <w:t xml:space="preserve"> </w:t>
      </w:r>
      <w:r w:rsidRPr="00512C1E">
        <w:t>- Caudal Ideal, Lucro, Custo, Benefício, Índice B/C e TIR</w:t>
      </w:r>
      <w:bookmarkEnd w:id="246"/>
    </w:p>
    <w:p w:rsidR="009B300D" w:rsidRDefault="009B300D" w:rsidP="009B300D">
      <w:pPr>
        <w:keepNext/>
      </w:pPr>
      <w:r>
        <w:rPr>
          <w:noProof/>
        </w:rPr>
        <w:lastRenderedPageBreak/>
        <w:drawing>
          <wp:inline distT="0" distB="0" distL="0" distR="0" wp14:anchorId="68BEBD77" wp14:editId="787777B0">
            <wp:extent cx="5760085" cy="3801699"/>
            <wp:effectExtent l="0" t="0" r="0" b="8890"/>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73846" cy="3810781"/>
                    </a:xfrm>
                    <a:prstGeom prst="rect">
                      <a:avLst/>
                    </a:prstGeom>
                    <a:noFill/>
                  </pic:spPr>
                </pic:pic>
              </a:graphicData>
            </a:graphic>
          </wp:inline>
        </w:drawing>
      </w:r>
    </w:p>
    <w:p w:rsidR="009B300D" w:rsidRPr="00AE105D" w:rsidRDefault="009B300D" w:rsidP="009B300D">
      <w:pPr>
        <w:pStyle w:val="Legenda"/>
        <w:jc w:val="both"/>
      </w:pPr>
      <w:bookmarkStart w:id="247" w:name="_Toc489230353"/>
      <w:r>
        <w:t xml:space="preserve">Fig. </w:t>
      </w:r>
      <w:fldSimple w:instr=" STYLEREF 1 \s ">
        <w:r w:rsidR="0066206D">
          <w:rPr>
            <w:noProof/>
          </w:rPr>
          <w:t>5</w:t>
        </w:r>
      </w:fldSimple>
      <w:r w:rsidR="0066206D">
        <w:t>.</w:t>
      </w:r>
      <w:fldSimple w:instr=" SEQ Fig. \* ARABIC \s 1 ">
        <w:r w:rsidR="0066206D">
          <w:rPr>
            <w:noProof/>
          </w:rPr>
          <w:t>21</w:t>
        </w:r>
      </w:fldSimple>
      <w:r>
        <w:t xml:space="preserve"> </w:t>
      </w:r>
      <w:r w:rsidRPr="00EE4F44">
        <w:t>- Análise das curvas do benefício e do custo</w:t>
      </w:r>
      <w:bookmarkEnd w:id="247"/>
    </w:p>
    <w:p w:rsidR="009B300D" w:rsidRDefault="009B300D" w:rsidP="009B300D">
      <w:r>
        <w:t>Finalmente apresentam-se na figura 5.20 as tabelas que quantificam os valores de energia gerada anualmente, potência instalada, tempo de funcionamento das turbinas.</w:t>
      </w:r>
    </w:p>
    <w:p w:rsidR="009B300D" w:rsidRDefault="009B300D" w:rsidP="009B300D">
      <w:pPr>
        <w:keepNext/>
        <w:jc w:val="center"/>
      </w:pPr>
      <w:r w:rsidRPr="003E3CC5">
        <w:rPr>
          <w:noProof/>
        </w:rPr>
        <w:lastRenderedPageBreak/>
        <w:drawing>
          <wp:inline distT="0" distB="0" distL="0" distR="0" wp14:anchorId="1A3785A3" wp14:editId="5F0E8ADD">
            <wp:extent cx="3101056" cy="2135824"/>
            <wp:effectExtent l="0" t="0" r="4445" b="0"/>
            <wp:docPr id="450" name="Image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27055" cy="2153731"/>
                    </a:xfrm>
                    <a:prstGeom prst="rect">
                      <a:avLst/>
                    </a:prstGeom>
                    <a:noFill/>
                    <a:ln>
                      <a:noFill/>
                    </a:ln>
                  </pic:spPr>
                </pic:pic>
              </a:graphicData>
            </a:graphic>
          </wp:inline>
        </w:drawing>
      </w:r>
      <w:r w:rsidRPr="003E3CC5">
        <w:rPr>
          <w:noProof/>
        </w:rPr>
        <w:drawing>
          <wp:inline distT="0" distB="0" distL="0" distR="0" wp14:anchorId="4BF23985" wp14:editId="2695791C">
            <wp:extent cx="2604867" cy="2050774"/>
            <wp:effectExtent l="0" t="0" r="5080" b="6985"/>
            <wp:docPr id="451" name="Image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2593" cy="2096221"/>
                    </a:xfrm>
                    <a:prstGeom prst="rect">
                      <a:avLst/>
                    </a:prstGeom>
                    <a:noFill/>
                    <a:ln>
                      <a:noFill/>
                    </a:ln>
                  </pic:spPr>
                </pic:pic>
              </a:graphicData>
            </a:graphic>
          </wp:inline>
        </w:drawing>
      </w:r>
    </w:p>
    <w:p w:rsidR="009B300D" w:rsidRDefault="009B300D" w:rsidP="009B300D">
      <w:pPr>
        <w:keepNext/>
        <w:jc w:val="center"/>
      </w:pPr>
      <w:r w:rsidRPr="003E3CC5">
        <w:rPr>
          <w:noProof/>
        </w:rPr>
        <w:drawing>
          <wp:inline distT="0" distB="0" distL="0" distR="0" wp14:anchorId="4F540030" wp14:editId="6498032F">
            <wp:extent cx="3150752" cy="2017478"/>
            <wp:effectExtent l="0" t="0" r="0" b="1905"/>
            <wp:docPr id="452" name="Image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89063" cy="2042009"/>
                    </a:xfrm>
                    <a:prstGeom prst="rect">
                      <a:avLst/>
                    </a:prstGeom>
                    <a:noFill/>
                    <a:ln>
                      <a:noFill/>
                    </a:ln>
                  </pic:spPr>
                </pic:pic>
              </a:graphicData>
            </a:graphic>
          </wp:inline>
        </w:drawing>
      </w:r>
      <w:r w:rsidRPr="003E3CC5">
        <w:rPr>
          <w:noProof/>
        </w:rPr>
        <w:drawing>
          <wp:inline distT="0" distB="0" distL="0" distR="0" wp14:anchorId="36BF026F" wp14:editId="58CD266D">
            <wp:extent cx="2568271" cy="2021962"/>
            <wp:effectExtent l="0" t="0" r="3810" b="0"/>
            <wp:docPr id="453" name="Image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9587" cy="2030871"/>
                    </a:xfrm>
                    <a:prstGeom prst="rect">
                      <a:avLst/>
                    </a:prstGeom>
                    <a:noFill/>
                    <a:ln>
                      <a:noFill/>
                    </a:ln>
                  </pic:spPr>
                </pic:pic>
              </a:graphicData>
            </a:graphic>
          </wp:inline>
        </w:drawing>
      </w:r>
    </w:p>
    <w:p w:rsidR="009B300D" w:rsidRDefault="009B300D" w:rsidP="009B300D">
      <w:pPr>
        <w:pStyle w:val="Legenda"/>
      </w:pPr>
      <w:bookmarkStart w:id="248" w:name="_Toc489230354"/>
      <w:r>
        <w:t xml:space="preserve">Fig. </w:t>
      </w:r>
      <w:fldSimple w:instr=" STYLEREF 1 \s ">
        <w:r w:rsidR="0066206D">
          <w:rPr>
            <w:noProof/>
          </w:rPr>
          <w:t>5</w:t>
        </w:r>
      </w:fldSimple>
      <w:r w:rsidR="0066206D">
        <w:t>.</w:t>
      </w:r>
      <w:fldSimple w:instr=" SEQ Fig. \* ARABIC \s 1 ">
        <w:r w:rsidR="0066206D">
          <w:rPr>
            <w:noProof/>
          </w:rPr>
          <w:t>22</w:t>
        </w:r>
      </w:fldSimple>
      <w:r>
        <w:t xml:space="preserve"> </w:t>
      </w:r>
      <w:r w:rsidRPr="005B377D">
        <w:t>- Caudal, Energia, Potência e Horas de funcionamento</w:t>
      </w:r>
      <w:r>
        <w:t xml:space="preserve"> para o Caudal Ideal</w:t>
      </w:r>
      <w:bookmarkEnd w:id="248"/>
    </w:p>
    <w:p w:rsidR="009B300D" w:rsidRPr="003E3CC5" w:rsidRDefault="009B300D" w:rsidP="009B300D"/>
    <w:p w:rsidR="009B300D" w:rsidRDefault="009B300D" w:rsidP="009B300D">
      <w:pPr>
        <w:pStyle w:val="Cabealho3"/>
      </w:pPr>
      <w:bookmarkStart w:id="249" w:name="_Toc492046085"/>
      <w:bookmarkStart w:id="250" w:name="_Toc494211822"/>
      <w:r>
        <w:t>Conclusões</w:t>
      </w:r>
      <w:bookmarkEnd w:id="249"/>
      <w:bookmarkEnd w:id="250"/>
    </w:p>
    <w:p w:rsidR="009B300D" w:rsidRDefault="009B300D" w:rsidP="009B300D">
      <w:r>
        <w:t xml:space="preserve">Como se pode observar, a solução ideal corresponde à aplicação de dois grupos to tipo Bolbo. Esta solução prende-se pelo preço das turbinas não ser conhecido e ter-se adotado o mesmo para as do tipo Bolbo e </w:t>
      </w:r>
      <w:proofErr w:type="spellStart"/>
      <w:r>
        <w:t>Kaplan</w:t>
      </w:r>
      <w:proofErr w:type="spellEnd"/>
      <w:r>
        <w:t>.</w:t>
      </w:r>
    </w:p>
    <w:p w:rsidR="009B300D" w:rsidRDefault="009B300D" w:rsidP="009B300D">
      <w:r>
        <w:t>O fator de decisão entre os tipos de grupos passa pela diferença entre as curvas de rendimentos de cada turbina.</w:t>
      </w:r>
      <w:r>
        <w:br/>
        <w:t xml:space="preserve">Haverá a ter em conta o facto de uma turbina do tipo bolbo precisar </w:t>
      </w:r>
      <w:r w:rsidR="00184111">
        <w:t xml:space="preserve">à partida </w:t>
      </w:r>
      <w:r>
        <w:t>d</w:t>
      </w:r>
      <w:r w:rsidR="00184111">
        <w:t>e uma conduta forçada de maiores dimensões</w:t>
      </w:r>
      <w:r>
        <w:t>, o que obriga a u</w:t>
      </w:r>
      <w:r w:rsidR="00184111">
        <w:t xml:space="preserve">ma disposição própria em planta. </w:t>
      </w:r>
      <w:r w:rsidR="00FA2D86">
        <w:t xml:space="preserve">Assim, </w:t>
      </w:r>
      <w:r>
        <w:t>poderá não se</w:t>
      </w:r>
      <w:r w:rsidR="00FA2D86">
        <w:t xml:space="preserve">r comportável pela limitação </w:t>
      </w:r>
      <w:r>
        <w:t>de espaço disponível.</w:t>
      </w:r>
    </w:p>
    <w:p w:rsidR="009B300D" w:rsidRDefault="009B300D" w:rsidP="009B300D">
      <w:r>
        <w:t>Neste caso em particular, a solução mais rentável dentro das turbinas do tipo Bolbo é a adoção de um grupo, no entanto, e tal como referido no caso de estudo anterior, a adoção de mais grupos traz vantagens essencialmente a nível de operações de manutenção.</w:t>
      </w:r>
    </w:p>
    <w:p w:rsidR="009B300D" w:rsidRDefault="009B300D" w:rsidP="009B300D">
      <w:r>
        <w:t xml:space="preserve">Verifica-se, finalmente que para dois grupos </w:t>
      </w:r>
      <w:proofErr w:type="spellStart"/>
      <w:r>
        <w:t>Kaplan</w:t>
      </w:r>
      <w:proofErr w:type="spellEnd"/>
      <w:r>
        <w:t xml:space="preserve"> o caudal a instalar é de 27,615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 xml:space="preserve">/s </m:t>
        </m:r>
      </m:oMath>
      <w:r>
        <w:t xml:space="preserve">, valor bastante similar ao adotado em projeto (27 </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oMath>
      <w:r>
        <w:t>).</w:t>
      </w:r>
    </w:p>
    <w:p w:rsidR="009B300D" w:rsidRDefault="009B300D" w:rsidP="009B300D"/>
    <w:p w:rsidR="009B300D" w:rsidRDefault="009B300D" w:rsidP="009B300D">
      <w:pPr>
        <w:spacing w:after="200" w:line="276" w:lineRule="auto"/>
        <w:rPr>
          <w:rFonts w:cs="Arial"/>
          <w:szCs w:val="20"/>
        </w:rPr>
      </w:pPr>
      <w:r>
        <w:rPr>
          <w:rFonts w:cs="Arial"/>
          <w:szCs w:val="20"/>
        </w:rPr>
        <w:br w:type="page"/>
      </w: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Pr="00476406" w:rsidRDefault="009B300D" w:rsidP="009B300D">
      <w:pPr>
        <w:spacing w:line="280" w:lineRule="atLeast"/>
        <w:rPr>
          <w:szCs w:val="20"/>
        </w:rPr>
      </w:pPr>
    </w:p>
    <w:p w:rsidR="009B300D" w:rsidRDefault="009B300D" w:rsidP="009B300D">
      <w:pPr>
        <w:spacing w:line="280" w:lineRule="atLeast"/>
        <w:rPr>
          <w:rFonts w:cs="Arial"/>
          <w:szCs w:val="20"/>
        </w:rPr>
      </w:pPr>
    </w:p>
    <w:p w:rsidR="009B300D" w:rsidRDefault="009B300D" w:rsidP="009B300D">
      <w:pPr>
        <w:spacing w:line="280" w:lineRule="atLeast"/>
        <w:rPr>
          <w:rFonts w:cs="Arial"/>
          <w:szCs w:val="20"/>
        </w:rPr>
      </w:pPr>
    </w:p>
    <w:p w:rsidR="009B300D" w:rsidRPr="00476406" w:rsidRDefault="009B300D" w:rsidP="009B300D">
      <w:pPr>
        <w:spacing w:line="280" w:lineRule="atLeast"/>
        <w:rPr>
          <w:rFonts w:cs="Arial"/>
          <w:szCs w:val="20"/>
        </w:rPr>
      </w:pPr>
    </w:p>
    <w:p w:rsidR="009B300D" w:rsidRPr="00682D38" w:rsidRDefault="009B300D" w:rsidP="009B300D">
      <w:pPr>
        <w:pStyle w:val="Cabealho1"/>
      </w:pPr>
      <w:r>
        <w:br/>
      </w:r>
      <w:bookmarkStart w:id="251" w:name="_Toc485681100"/>
      <w:bookmarkStart w:id="252" w:name="_Toc494211823"/>
      <w:r>
        <w:t>Conclusão</w:t>
      </w:r>
      <w:bookmarkEnd w:id="251"/>
      <w:bookmarkEnd w:id="252"/>
    </w:p>
    <w:p w:rsidR="009B300D" w:rsidRDefault="009B300D" w:rsidP="009B300D"/>
    <w:p w:rsidR="009B300D" w:rsidRDefault="009B300D" w:rsidP="009B300D">
      <w:pPr>
        <w:pStyle w:val="Cabealho2"/>
      </w:pPr>
      <w:bookmarkStart w:id="253" w:name="_Toc485681101"/>
      <w:bookmarkStart w:id="254" w:name="_Toc492046086"/>
      <w:bookmarkStart w:id="255" w:name="_Toc494211824"/>
      <w:r>
        <w:t>Considerações Gerais</w:t>
      </w:r>
      <w:bookmarkEnd w:id="253"/>
      <w:bookmarkEnd w:id="254"/>
      <w:bookmarkEnd w:id="255"/>
    </w:p>
    <w:p w:rsidR="009B300D" w:rsidRDefault="009B300D" w:rsidP="009B300D">
      <w:pPr>
        <w:rPr>
          <w:rFonts w:ascii="Times-Roman" w:hAnsi="Times-Roman"/>
          <w:color w:val="000000"/>
          <w:szCs w:val="22"/>
        </w:rPr>
      </w:pPr>
      <w:r>
        <w:rPr>
          <w:rFonts w:ascii="Times-Roman" w:hAnsi="Times-Roman"/>
          <w:color w:val="000000"/>
          <w:szCs w:val="22"/>
        </w:rPr>
        <w:t>A escolha deste tema visava estudar</w:t>
      </w:r>
      <w:r w:rsidR="00FA2D86">
        <w:rPr>
          <w:rFonts w:ascii="Times-Roman" w:hAnsi="Times-Roman"/>
          <w:color w:val="000000"/>
          <w:szCs w:val="22"/>
        </w:rPr>
        <w:t xml:space="preserve"> e otimizar</w:t>
      </w:r>
      <w:r>
        <w:rPr>
          <w:rFonts w:ascii="Times-Roman" w:hAnsi="Times-Roman"/>
          <w:color w:val="000000"/>
          <w:szCs w:val="22"/>
        </w:rPr>
        <w:t xml:space="preserve"> a produção hidroelétrica de aproveitamentos futuros e existentes. Com a conceção de um modelo de cálculo específico para este efeit</w:t>
      </w:r>
      <w:r w:rsidR="00F45AD9">
        <w:rPr>
          <w:rFonts w:ascii="Times-Roman" w:hAnsi="Times-Roman"/>
          <w:color w:val="000000"/>
          <w:szCs w:val="22"/>
        </w:rPr>
        <w:t>o, conseguiu-se de facto obter rapidamente resultados</w:t>
      </w:r>
      <w:r>
        <w:rPr>
          <w:rFonts w:ascii="Times-Roman" w:hAnsi="Times-Roman"/>
          <w:color w:val="000000"/>
          <w:szCs w:val="22"/>
        </w:rPr>
        <w:t xml:space="preserve"> com um nível de rigor elevado no que toca à seleção do caudal ideal a instalar num empreendimento, tendo </w:t>
      </w:r>
      <w:r w:rsidR="00FA2D86">
        <w:rPr>
          <w:rFonts w:ascii="Times-Roman" w:hAnsi="Times-Roman"/>
          <w:color w:val="000000"/>
          <w:szCs w:val="22"/>
        </w:rPr>
        <w:t>também</w:t>
      </w:r>
      <w:r>
        <w:rPr>
          <w:rFonts w:ascii="Times-Roman" w:hAnsi="Times-Roman"/>
          <w:color w:val="000000"/>
          <w:szCs w:val="22"/>
        </w:rPr>
        <w:t xml:space="preserve"> em conta o limite de investimento pretendido.</w:t>
      </w:r>
    </w:p>
    <w:p w:rsidR="009B300D" w:rsidRDefault="009B300D" w:rsidP="009B300D">
      <w:pPr>
        <w:rPr>
          <w:rFonts w:ascii="Times-Roman" w:hAnsi="Times-Roman"/>
          <w:color w:val="000000"/>
          <w:szCs w:val="22"/>
        </w:rPr>
      </w:pPr>
      <w:r>
        <w:rPr>
          <w:rFonts w:ascii="Times-Roman" w:hAnsi="Times-Roman"/>
          <w:color w:val="000000"/>
          <w:szCs w:val="22"/>
        </w:rPr>
        <w:t>Parametrizaram-se e compararam-se as rentabilidades económica e energética</w:t>
      </w:r>
      <w:r w:rsidR="00FA2D86">
        <w:rPr>
          <w:rFonts w:ascii="Times-Roman" w:hAnsi="Times-Roman"/>
          <w:color w:val="000000"/>
          <w:szCs w:val="22"/>
        </w:rPr>
        <w:t xml:space="preserve"> correspondente a uma dada secção de</w:t>
      </w:r>
      <w:r>
        <w:rPr>
          <w:rFonts w:ascii="Times-Roman" w:hAnsi="Times-Roman"/>
          <w:color w:val="000000"/>
          <w:szCs w:val="22"/>
        </w:rPr>
        <w:t xml:space="preserve"> um curso de água, recorrendo para tal aos estudos hidrológicos. Todas as previsões baseiam-se em registos prévios, pelo que há um constante fator de imprevisibilidade associado sobretudo às variações de precipitação de uma dada bacia hidrográfica. O estudo hidrológico terá que ser realizado rigorosamente de forma a evitar que se atribua a um dado ano húmido</w:t>
      </w:r>
      <w:r w:rsidR="00F203B0">
        <w:rPr>
          <w:rFonts w:ascii="Times-Roman" w:hAnsi="Times-Roman"/>
          <w:color w:val="000000"/>
          <w:szCs w:val="22"/>
        </w:rPr>
        <w:t xml:space="preserve"> invulgar a mesma relevância de</w:t>
      </w:r>
      <w:r>
        <w:rPr>
          <w:rFonts w:ascii="Times-Roman" w:hAnsi="Times-Roman"/>
          <w:color w:val="000000"/>
          <w:szCs w:val="22"/>
        </w:rPr>
        <w:t xml:space="preserve"> um ano comum, o que irá resultar num cálculo mais favorável do que a realidade.</w:t>
      </w:r>
    </w:p>
    <w:p w:rsidR="009B300D" w:rsidRDefault="009B300D" w:rsidP="009B300D">
      <w:pPr>
        <w:rPr>
          <w:rFonts w:ascii="Times-Roman" w:hAnsi="Times-Roman"/>
          <w:color w:val="000000"/>
          <w:szCs w:val="22"/>
        </w:rPr>
      </w:pPr>
      <w:r>
        <w:rPr>
          <w:rFonts w:ascii="Times-Roman" w:hAnsi="Times-Roman" w:hint="eastAsia"/>
          <w:color w:val="000000"/>
          <w:szCs w:val="22"/>
        </w:rPr>
        <w:t>É</w:t>
      </w:r>
      <w:r>
        <w:rPr>
          <w:rFonts w:ascii="Times-Roman" w:hAnsi="Times-Roman"/>
          <w:color w:val="000000"/>
          <w:szCs w:val="22"/>
        </w:rPr>
        <w:t xml:space="preserve"> preciso sobretudo ter em conta que este é um investimento que engloba algum risco, nomeadamente quanto ao período de retorno, dado que as operações de manutenção e preços de venda do </w:t>
      </w:r>
      <w:proofErr w:type="spellStart"/>
      <w:r>
        <w:rPr>
          <w:rFonts w:ascii="Times-Roman" w:hAnsi="Times-Roman"/>
          <w:color w:val="000000"/>
          <w:szCs w:val="22"/>
        </w:rPr>
        <w:t>KWh</w:t>
      </w:r>
      <w:proofErr w:type="spellEnd"/>
      <w:r>
        <w:rPr>
          <w:rFonts w:ascii="Times-Roman" w:hAnsi="Times-Roman"/>
          <w:color w:val="000000"/>
          <w:szCs w:val="22"/>
        </w:rPr>
        <w:t xml:space="preserve"> poderão variar consideravelmente. </w:t>
      </w:r>
    </w:p>
    <w:p w:rsidR="009B300D" w:rsidRDefault="00F203B0" w:rsidP="009B300D">
      <w:pPr>
        <w:rPr>
          <w:rFonts w:ascii="Times-Roman" w:hAnsi="Times-Roman"/>
          <w:color w:val="000000"/>
          <w:szCs w:val="22"/>
        </w:rPr>
      </w:pPr>
      <w:r>
        <w:rPr>
          <w:rFonts w:ascii="Times-Roman" w:hAnsi="Times-Roman"/>
          <w:color w:val="000000"/>
          <w:szCs w:val="22"/>
        </w:rPr>
        <w:t>Será necessário considerar-se</w:t>
      </w:r>
      <w:r w:rsidR="009B300D">
        <w:rPr>
          <w:rFonts w:ascii="Times-Roman" w:hAnsi="Times-Roman"/>
          <w:color w:val="000000"/>
          <w:szCs w:val="22"/>
        </w:rPr>
        <w:t xml:space="preserve"> que apesar da seleção do tipo e número de grupos que se aconselha a instalar num determinado aproveitamento, a conceção da central elétrica poderá estar </w:t>
      </w:r>
      <w:r w:rsidR="00FA2D86">
        <w:rPr>
          <w:rFonts w:ascii="Times-Roman" w:hAnsi="Times-Roman"/>
          <w:color w:val="000000"/>
          <w:szCs w:val="22"/>
        </w:rPr>
        <w:t>dependente de</w:t>
      </w:r>
      <w:r w:rsidR="009B300D">
        <w:rPr>
          <w:rFonts w:ascii="Times-Roman" w:hAnsi="Times-Roman"/>
          <w:color w:val="000000"/>
          <w:szCs w:val="22"/>
        </w:rPr>
        <w:t xml:space="preserve"> uma dimensão específica que poderá </w:t>
      </w:r>
      <w:r w:rsidR="00FA2D86">
        <w:rPr>
          <w:rFonts w:ascii="Times-Roman" w:hAnsi="Times-Roman"/>
          <w:color w:val="000000"/>
          <w:szCs w:val="22"/>
        </w:rPr>
        <w:t>não corresponder à</w:t>
      </w:r>
      <w:r w:rsidR="009B300D">
        <w:rPr>
          <w:rFonts w:ascii="Times-Roman" w:hAnsi="Times-Roman"/>
          <w:color w:val="000000"/>
          <w:szCs w:val="22"/>
        </w:rPr>
        <w:t xml:space="preserve"> solução dita “ideal”,</w:t>
      </w:r>
      <w:r w:rsidR="00FA2D86">
        <w:rPr>
          <w:rFonts w:ascii="Times-Roman" w:hAnsi="Times-Roman"/>
          <w:color w:val="000000"/>
          <w:szCs w:val="22"/>
        </w:rPr>
        <w:t xml:space="preserve"> visto que cada tipo de turbina tem</w:t>
      </w:r>
      <w:r w:rsidR="009B300D">
        <w:rPr>
          <w:rFonts w:ascii="Times-Roman" w:hAnsi="Times-Roman"/>
          <w:color w:val="000000"/>
          <w:szCs w:val="22"/>
        </w:rPr>
        <w:t xml:space="preserve"> uma disposição própria e a evolução no número de grupos traduz </w:t>
      </w:r>
      <w:r>
        <w:rPr>
          <w:rFonts w:ascii="Times-Roman" w:hAnsi="Times-Roman"/>
          <w:color w:val="000000"/>
          <w:szCs w:val="22"/>
        </w:rPr>
        <w:t>um acréscimo</w:t>
      </w:r>
      <w:r w:rsidR="009B300D">
        <w:rPr>
          <w:rFonts w:ascii="Times-Roman" w:hAnsi="Times-Roman"/>
          <w:color w:val="000000"/>
          <w:szCs w:val="22"/>
        </w:rPr>
        <w:t xml:space="preserve"> do espaço requerido para a sua instalação.</w:t>
      </w:r>
    </w:p>
    <w:p w:rsidR="009B300D" w:rsidRDefault="009B300D" w:rsidP="009B300D">
      <w:pPr>
        <w:rPr>
          <w:rFonts w:ascii="Times-Roman" w:hAnsi="Times-Roman"/>
          <w:color w:val="000000"/>
          <w:szCs w:val="22"/>
        </w:rPr>
      </w:pPr>
      <w:r>
        <w:rPr>
          <w:rFonts w:ascii="Times-Roman" w:hAnsi="Times-Roman"/>
          <w:color w:val="000000"/>
          <w:szCs w:val="22"/>
        </w:rPr>
        <w:t>O fator ambiental também constitui uma variável de elevada importância na viabilidade de um projeto, dado que quer a nível de caudal ecológico a considerar, quer a nível de impactes ambientais causados no ecossistema circundante, para além da limitação imposta ao empr</w:t>
      </w:r>
      <w:r w:rsidR="00FA2D86">
        <w:rPr>
          <w:rFonts w:ascii="Times-Roman" w:hAnsi="Times-Roman"/>
          <w:color w:val="000000"/>
          <w:szCs w:val="22"/>
        </w:rPr>
        <w:t xml:space="preserve">eendimento, é colocada em causa muitas vezes </w:t>
      </w:r>
      <w:r>
        <w:rPr>
          <w:rFonts w:ascii="Times-Roman" w:hAnsi="Times-Roman"/>
          <w:color w:val="000000"/>
          <w:szCs w:val="22"/>
        </w:rPr>
        <w:t>a sua construção.</w:t>
      </w:r>
    </w:p>
    <w:p w:rsidR="009B300D" w:rsidRPr="008436FD" w:rsidRDefault="009B300D" w:rsidP="009B300D"/>
    <w:p w:rsidR="009B300D" w:rsidRDefault="009B300D" w:rsidP="009B300D">
      <w:pPr>
        <w:pStyle w:val="Cabealho2"/>
      </w:pPr>
      <w:bookmarkStart w:id="256" w:name="_Toc485681102"/>
      <w:bookmarkStart w:id="257" w:name="_Toc492046087"/>
      <w:bookmarkStart w:id="258" w:name="_Toc494211825"/>
      <w:r>
        <w:t>Principais Conclusões</w:t>
      </w:r>
      <w:bookmarkEnd w:id="256"/>
      <w:bookmarkEnd w:id="257"/>
      <w:bookmarkEnd w:id="258"/>
    </w:p>
    <w:p w:rsidR="009B300D" w:rsidRDefault="009B300D" w:rsidP="009B300D">
      <w:r>
        <w:t xml:space="preserve">O estudo do rendimento conjugado de turbinas permite obter imediatamente curvas de rendimentos associados ao aproveitamento no seu todo, pelo que além do rendimento em si que se poderá obter para um dado caudal disponível para turbinar, consegue determinar-se qual o modo de funcionamento e </w:t>
      </w:r>
      <w:proofErr w:type="gramStart"/>
      <w:r w:rsidR="00F45AD9">
        <w:t xml:space="preserve">passo </w:t>
      </w:r>
      <w:bookmarkStart w:id="259" w:name="_GoBack"/>
      <w:bookmarkEnd w:id="259"/>
      <w:r>
        <w:t xml:space="preserve"> de</w:t>
      </w:r>
      <w:proofErr w:type="gramEnd"/>
      <w:r>
        <w:t xml:space="preserve"> pás ou regulação de injetores que são necessários para que se otimize a produção elétrica. Haverá situações, no caso de múltiplos grupos, em que haverá turbinas que não precisarão de funcionar </w:t>
      </w:r>
      <w:r w:rsidR="00FA2D86">
        <w:t xml:space="preserve">em determinadas condições de caudais afluentes </w:t>
      </w:r>
      <w:r>
        <w:t>para que se tire o máximo proveito do caudal afluente ao circuito hidráulico.</w:t>
      </w:r>
    </w:p>
    <w:p w:rsidR="009B300D" w:rsidRDefault="009B300D" w:rsidP="009B300D">
      <w:r>
        <w:t xml:space="preserve">A necessidade de considerar uma curva de rendimentos detalhada revela-se um fator importante no cálculo da energia produzida, pelo que </w:t>
      </w:r>
      <w:r w:rsidR="00FA2D86">
        <w:t>se utilizou</w:t>
      </w:r>
      <w:r>
        <w:t xml:space="preserve"> o método descrito no capítulo 3 para projetar e prever a energia que se poderá obter num aproveitamento.</w:t>
      </w:r>
    </w:p>
    <w:p w:rsidR="009B300D" w:rsidRDefault="009B300D" w:rsidP="009B300D"/>
    <w:p w:rsidR="009B300D" w:rsidRDefault="009B300D" w:rsidP="009B300D">
      <w:r>
        <w:t>A limitação do caudal a instalar em determinados a</w:t>
      </w:r>
      <w:r w:rsidR="00FA2D86">
        <w:t>proveitamentos é agora evidente;</w:t>
      </w:r>
      <w:r>
        <w:t xml:space="preserve"> de facto nem sempre se instala o caudal que leva à produção do máximo valor da energia que um curso de água </w:t>
      </w:r>
      <w:r w:rsidR="00FA2D86">
        <w:t>potencia</w:t>
      </w:r>
      <w:r>
        <w:t>, mas sim aquele que maximiza os lucros da entidade exploradora durante o período de explora</w:t>
      </w:r>
      <w:r w:rsidR="00FA2D86">
        <w:t>ção ou vida útil considerados para o empreendimento</w:t>
      </w:r>
      <w:r>
        <w:t>.</w:t>
      </w:r>
    </w:p>
    <w:p w:rsidR="009B300D" w:rsidRDefault="009B300D" w:rsidP="009B300D">
      <w:r>
        <w:t xml:space="preserve">Analisando os casos de estudo apresentados no capítulo 5, conclui-se que além dos indicadores económicos presentes no estudo, também a variação do preço do equipamento e da construção civil são fatores preponderantes na seleção do tipo e número de grupos e consequente caudal a instalar. Estas variações ocorrem geralmente de país para país, sendo que dentro do mesmo, os preços são </w:t>
      </w:r>
      <w:r w:rsidR="005C5947">
        <w:t>aproximadamente</w:t>
      </w:r>
      <w:r>
        <w:t xml:space="preserve"> constantes.</w:t>
      </w:r>
      <w:r w:rsidR="00FA2D86">
        <w:t xml:space="preserve"> Constata-se uma razoável diferença de preços entre o espaço da Comunidade Europeia e zonas de outros continentes.</w:t>
      </w:r>
    </w:p>
    <w:p w:rsidR="009B300D" w:rsidRDefault="009B300D" w:rsidP="009B300D">
      <w:r>
        <w:t xml:space="preserve">Comparando os resultados provenientes do modelo de cálculo, chega-se à conclusão que de facto os valores obtidos vão ao encontro do método expedito utilizado </w:t>
      </w:r>
      <w:r w:rsidR="00227CCF">
        <w:t>muitas vezes</w:t>
      </w:r>
      <w:r>
        <w:t xml:space="preserve">, ao multiplicar o caudal módulo por uma constante compreendida entre 1 e 3, sendo que acima ou abaixo destes valores, o aproveitamento </w:t>
      </w:r>
      <w:r w:rsidR="00227CCF">
        <w:t>poderia não ter</w:t>
      </w:r>
      <w:r>
        <w:t xml:space="preserve"> viabilidade para ser projetado ou construído. </w:t>
      </w:r>
    </w:p>
    <w:p w:rsidR="009B300D" w:rsidRDefault="009B300D" w:rsidP="009B300D">
      <w:r>
        <w:t xml:space="preserve">A representação gráfica da variação do custo e do benefício que um aproveitamento poderá proporcionar consoante a solução a adotar revela-se como o indicador ideal para a análise da viabilidade do projeto, uma vez que um indicador económico por si só não transmite grande informação. O caso da taxa interna de rentabilidade, que nos casos de estudo apresentados assumia o maior valor para caudais muito baixos, é um </w:t>
      </w:r>
      <w:r w:rsidR="00227CCF">
        <w:t>bom</w:t>
      </w:r>
      <w:r>
        <w:t xml:space="preserve"> exemplo, visto que na realidade o custo de investimento é reduzido, mas a produção energética também o é.</w:t>
      </w:r>
    </w:p>
    <w:p w:rsidR="009B300D" w:rsidRDefault="009B300D" w:rsidP="009B300D">
      <w:r>
        <w:t>Pode verificar-se por fim que este modelo de cálculo desenvolvido também poderá ser aplicado a situações de reforços de potência, a fim de realizar um balanço entre a energia potencial do rio e a potência instal</w:t>
      </w:r>
      <w:r w:rsidR="005C5947">
        <w:t>ada no aproveitamento, determinando assim</w:t>
      </w:r>
      <w:r>
        <w:t xml:space="preserve"> o valor de potência que ainda poderá</w:t>
      </w:r>
      <w:r w:rsidR="005C5947">
        <w:t xml:space="preserve"> ser instalado</w:t>
      </w:r>
      <w:r w:rsidR="00227CCF">
        <w:t>.</w:t>
      </w:r>
    </w:p>
    <w:p w:rsidR="009B300D" w:rsidRDefault="009B300D" w:rsidP="009B300D"/>
    <w:p w:rsidR="009B300D" w:rsidRPr="00C35E5D" w:rsidRDefault="009B300D" w:rsidP="009B300D">
      <w:pPr>
        <w:pStyle w:val="Cabealho2"/>
      </w:pPr>
      <w:bookmarkStart w:id="260" w:name="_Toc485681103"/>
      <w:bookmarkStart w:id="261" w:name="_Toc492046088"/>
      <w:bookmarkStart w:id="262" w:name="_Toc494211826"/>
      <w:r>
        <w:t>Desenvolvimentos Futuros</w:t>
      </w:r>
      <w:bookmarkEnd w:id="260"/>
      <w:bookmarkEnd w:id="261"/>
      <w:bookmarkEnd w:id="262"/>
    </w:p>
    <w:p w:rsidR="009B300D" w:rsidRDefault="009B300D" w:rsidP="009B300D">
      <w:pPr>
        <w:spacing w:after="200" w:line="276" w:lineRule="auto"/>
      </w:pPr>
      <w:r>
        <w:t>Como reflexão final e no âmbito de melhorar o modelo de cálculo desenvolvid</w:t>
      </w:r>
      <w:r w:rsidR="00227CCF">
        <w:t>o, consideraram-se alguns aspetos</w:t>
      </w:r>
      <w:r>
        <w:t xml:space="preserve"> que inicialmente não foram tidos em conta, mas que se demonstram relevantes no cálculo da energia produzida num aproveitamento:</w:t>
      </w:r>
    </w:p>
    <w:p w:rsidR="009B300D" w:rsidRDefault="009B300D" w:rsidP="003A00B2">
      <w:pPr>
        <w:pStyle w:val="PargrafodaLista"/>
        <w:numPr>
          <w:ilvl w:val="0"/>
          <w:numId w:val="27"/>
        </w:numPr>
        <w:spacing w:after="200" w:line="276" w:lineRule="auto"/>
      </w:pPr>
      <w:r>
        <w:t xml:space="preserve">Queda útil: este parâmetro foi considerado constante ao longo de todo o cálculo, no entanto haverá a ter em conta que a variação das perdas de carga no circuito hidráulico depende essencialmente do caudal turbinado e da variação dos níveis de água de montante e jusante do aproveitamento. Haverá situações em que o caudal turbinado é o mesmo, mas o caudal afluente é variável, logo a queda útil será também variável e nesse </w:t>
      </w:r>
      <w:r w:rsidR="001F38A2">
        <w:t>caso</w:t>
      </w:r>
      <w:r>
        <w:t xml:space="preserve"> o volume </w:t>
      </w:r>
      <w:r w:rsidR="001F38A2">
        <w:t xml:space="preserve">de água </w:t>
      </w:r>
      <w:r>
        <w:t>disponível para turbinar</w:t>
      </w:r>
      <w:r w:rsidR="001F38A2">
        <w:t xml:space="preserve"> deixa de ser condição necessária e suficiente</w:t>
      </w:r>
      <w:r>
        <w:t xml:space="preserve"> na seleção do caudal que perfaça a maior produçã</w:t>
      </w:r>
      <w:r w:rsidR="008A3288">
        <w:t>o de energia num aproveitamento</w:t>
      </w:r>
      <w:r w:rsidR="00227CCF">
        <w:t>;</w:t>
      </w:r>
    </w:p>
    <w:p w:rsidR="009B300D" w:rsidRDefault="00227CCF" w:rsidP="003A00B2">
      <w:pPr>
        <w:pStyle w:val="PargrafodaLista"/>
        <w:numPr>
          <w:ilvl w:val="0"/>
          <w:numId w:val="27"/>
        </w:numPr>
        <w:spacing w:after="200" w:line="276" w:lineRule="auto"/>
      </w:pPr>
      <w:r>
        <w:t>Variação</w:t>
      </w:r>
      <w:r w:rsidR="009B300D">
        <w:t xml:space="preserve"> do preço de venda do </w:t>
      </w:r>
      <w:proofErr w:type="spellStart"/>
      <w:r w:rsidR="009B300D">
        <w:t>KWh</w:t>
      </w:r>
      <w:proofErr w:type="spellEnd"/>
      <w:r w:rsidR="009B300D">
        <w:t>: de facto, este parâmetro não foi considerado uma vez se pressupôs que existe um valor fixo contratual na exploração de um aproveitamento, no entanto, e dependendo dos mercados para os quais o projeto é concebido, pode ser necessário considerar que o valor de venda da energia varia.</w:t>
      </w:r>
      <w:r>
        <w:t xml:space="preserve"> Hoje em dia o mercado de compra de energia é uma realidade que terá que ser considerada;</w:t>
      </w:r>
    </w:p>
    <w:p w:rsidR="009B300D" w:rsidRDefault="009B300D" w:rsidP="003A00B2">
      <w:pPr>
        <w:pStyle w:val="PargrafodaLista"/>
        <w:numPr>
          <w:ilvl w:val="0"/>
          <w:numId w:val="27"/>
        </w:numPr>
        <w:spacing w:after="200" w:line="276" w:lineRule="auto"/>
      </w:pPr>
      <w:r>
        <w:t xml:space="preserve">Preço de construção: neste trabalho, o preço de construção assumiu um valor diretamente proporcional à potência e ao caudal a instalar no aproveitamento. Este valor é obviamente </w:t>
      </w:r>
      <w:r w:rsidR="00227CCF">
        <w:t>menos correto</w:t>
      </w:r>
      <w:r>
        <w:t xml:space="preserve"> visto que há custos inerentes à construção que são independentes da potência a instalar. </w:t>
      </w:r>
      <w:r>
        <w:lastRenderedPageBreak/>
        <w:t>Futurament</w:t>
      </w:r>
      <w:r w:rsidR="00907843">
        <w:t>e poderá ser aplicado um</w:t>
      </w:r>
      <w:r>
        <w:t xml:space="preserve"> preço de construção com diversas componentes variáveis </w:t>
      </w:r>
      <w:r w:rsidR="00227CCF">
        <w:t>tais como custos referentes a: c</w:t>
      </w:r>
      <w:r>
        <w:t xml:space="preserve">entral </w:t>
      </w:r>
      <w:r w:rsidR="00227CCF">
        <w:t>elétrica</w:t>
      </w:r>
      <w:r>
        <w:t>,</w:t>
      </w:r>
      <w:r w:rsidR="00227CCF">
        <w:t xml:space="preserve"> estabelecimento do estaleiro,</w:t>
      </w:r>
      <w:r>
        <w:t xml:space="preserve"> criação de acessos, escavações e aterros, etc. O preço das turbinas considerou-se fixo, mas a sua variação é de facto bastante ligeira, face ao custo da construção. No entanto, um valor fixo para o custo da construção em função de certas gamas de potê</w:t>
      </w:r>
      <w:r w:rsidR="00227CCF">
        <w:t>ncia pode ser considerado em grande</w:t>
      </w:r>
      <w:r>
        <w:t xml:space="preserve"> par</w:t>
      </w:r>
      <w:r w:rsidR="00227CCF">
        <w:t>te dos casos de estudo</w:t>
      </w:r>
    </w:p>
    <w:p w:rsidR="009B300D" w:rsidRDefault="009B300D" w:rsidP="003A00B2">
      <w:pPr>
        <w:pStyle w:val="PargrafodaLista"/>
        <w:numPr>
          <w:ilvl w:val="0"/>
          <w:numId w:val="27"/>
        </w:numPr>
        <w:spacing w:after="200" w:line="276" w:lineRule="auto"/>
      </w:pPr>
      <w:r>
        <w:t xml:space="preserve">O modelo desenvolvido aplica-se a valores de caudais diários anuais disponíveis referentes ao ano médio. Para a </w:t>
      </w:r>
      <w:r w:rsidR="00227CCF">
        <w:t>prossecução</w:t>
      </w:r>
      <w:r>
        <w:t xml:space="preserve"> de um estudo mais elaborado, poder-se-ia proceder à avaliação dos caudais disponíveis de todos os anos e só posteriormente decidir-se qual seria a solução ideal a adotar para a implantação do tipo e número de grupos no aproveitamento. Agregada a esta funcionalidade, poder-se-ia incluir uma outra que consistia num estudo estatístico que quantificasse o risco de ocorrerem vários anos seguidos com pouca afluência de caudais, o que teria um impacto no período de retorno do investimento.  </w:t>
      </w: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B300D" w:rsidRDefault="009B300D" w:rsidP="009B300D">
      <w:pPr>
        <w:spacing w:after="200" w:line="276" w:lineRule="auto"/>
        <w:rPr>
          <w:rFonts w:cs="Arial"/>
          <w:szCs w:val="20"/>
        </w:rPr>
      </w:pPr>
    </w:p>
    <w:p w:rsidR="00907843" w:rsidRDefault="00907843" w:rsidP="009B300D">
      <w:pPr>
        <w:spacing w:after="200" w:line="276" w:lineRule="auto"/>
        <w:rPr>
          <w:rFonts w:cs="Arial"/>
          <w:szCs w:val="20"/>
        </w:rPr>
      </w:pPr>
    </w:p>
    <w:p w:rsidR="009B300D" w:rsidRDefault="009B300D" w:rsidP="009B300D">
      <w:pPr>
        <w:pStyle w:val="ABSRSUAGRADE"/>
        <w:rPr>
          <w:lang w:val="pt-PT"/>
        </w:rPr>
      </w:pPr>
      <w:bookmarkStart w:id="263" w:name="_Toc492046089"/>
      <w:r w:rsidRPr="005D05E0">
        <w:rPr>
          <w:lang w:val="pt-PT"/>
        </w:rPr>
        <w:t>Referências Bibliográficas</w:t>
      </w:r>
      <w:bookmarkEnd w:id="263"/>
    </w:p>
    <w:p w:rsidR="009B300D" w:rsidRDefault="009B300D" w:rsidP="009B300D">
      <w:pPr>
        <w:spacing w:line="280" w:lineRule="atLeast"/>
        <w:ind w:left="426" w:hanging="426"/>
      </w:pPr>
      <w:r>
        <w:rPr>
          <w:szCs w:val="22"/>
        </w:rPr>
        <w:t>[1]</w:t>
      </w:r>
      <w:r>
        <w:rPr>
          <w:szCs w:val="22"/>
        </w:rPr>
        <w:tab/>
      </w:r>
      <w:r>
        <w:t xml:space="preserve">Apontamentos da Disciplina </w:t>
      </w:r>
      <w:r w:rsidRPr="0051594A">
        <w:t>Sistemas de Abastecimento de Água</w:t>
      </w:r>
      <w:r>
        <w:t>, da Faculdade de Engenharia da Universidade do Porto, 2015</w:t>
      </w:r>
    </w:p>
    <w:p w:rsidR="009B300D" w:rsidRDefault="009B300D" w:rsidP="009B300D">
      <w:pPr>
        <w:spacing w:line="280" w:lineRule="atLeast"/>
        <w:ind w:left="426" w:hanging="426"/>
      </w:pPr>
      <w:r>
        <w:t>[2]</w:t>
      </w:r>
      <w:r>
        <w:tab/>
        <w:t>Apontamentos da Disciplina Hidrologia e Recursos Hídricos, da Faculdade de Engenharia da Universidade do Porto, 2015</w:t>
      </w:r>
    </w:p>
    <w:p w:rsidR="009B300D" w:rsidRDefault="009B300D" w:rsidP="009B300D">
      <w:pPr>
        <w:spacing w:line="280" w:lineRule="atLeast"/>
        <w:ind w:left="426" w:hanging="426"/>
      </w:pPr>
      <w:r>
        <w:rPr>
          <w:szCs w:val="22"/>
        </w:rPr>
        <w:t>[3]</w:t>
      </w:r>
      <w:r>
        <w:rPr>
          <w:szCs w:val="22"/>
        </w:rPr>
        <w:tab/>
      </w:r>
      <w:r>
        <w:t>Apontamentos da Disciplina Hidráulica Geral 2, da Faculdade de Engenharia da Universidade do Porto, 2014</w:t>
      </w:r>
    </w:p>
    <w:p w:rsidR="009B300D" w:rsidRDefault="009B300D" w:rsidP="009B300D">
      <w:pPr>
        <w:spacing w:line="280" w:lineRule="atLeast"/>
        <w:ind w:left="426" w:hanging="426"/>
      </w:pPr>
      <w:r>
        <w:t>[4]</w:t>
      </w:r>
      <w:r>
        <w:tab/>
        <w:t xml:space="preserve">Barbosa, J. Novais. </w:t>
      </w:r>
      <w:r w:rsidRPr="00EE0837">
        <w:rPr>
          <w:i/>
        </w:rPr>
        <w:t>Mecânica dos fluídos e hidráulica geral</w:t>
      </w:r>
      <w:r>
        <w:rPr>
          <w:i/>
        </w:rPr>
        <w:t xml:space="preserve">. </w:t>
      </w:r>
      <w:r>
        <w:t xml:space="preserve">Porto Editora, Porto, </w:t>
      </w:r>
      <w:r w:rsidRPr="00EE0837">
        <w:t>1985-1986</w:t>
      </w:r>
    </w:p>
    <w:p w:rsidR="009B300D" w:rsidRDefault="009B300D" w:rsidP="009B300D">
      <w:pPr>
        <w:spacing w:line="280" w:lineRule="atLeast"/>
        <w:ind w:left="426" w:hanging="426"/>
      </w:pPr>
      <w:r>
        <w:t>[5]</w:t>
      </w:r>
      <w:r w:rsidR="00300518">
        <w:t xml:space="preserve"> </w:t>
      </w:r>
      <w:hyperlink r:id="rId100" w:history="1">
        <w:r w:rsidR="00300518" w:rsidRPr="00152A3F">
          <w:rPr>
            <w:rStyle w:val="Hiperligao"/>
          </w:rPr>
          <w:t>http://pwp.net.ipl.pt/dec.isel/luistecedeiro/ficheiros_pdf/apontamentos/H2_Turbinas_v3_(ISEL).pdf</w:t>
        </w:r>
      </w:hyperlink>
      <w:r w:rsidRPr="00D97745">
        <w:t xml:space="preserve"> </w:t>
      </w:r>
      <w:r>
        <w:t>10Março2017</w:t>
      </w:r>
    </w:p>
    <w:p w:rsidR="009B300D" w:rsidRDefault="009B300D" w:rsidP="009B300D">
      <w:pPr>
        <w:spacing w:line="280" w:lineRule="atLeast"/>
        <w:ind w:left="426" w:hanging="426"/>
        <w:rPr>
          <w:szCs w:val="22"/>
        </w:rPr>
      </w:pPr>
      <w:r>
        <w:t>[6]</w:t>
      </w:r>
      <w:r>
        <w:rPr>
          <w:szCs w:val="22"/>
        </w:rPr>
        <w:tab/>
        <w:t>Piqueiro</w:t>
      </w:r>
      <w:r w:rsidRPr="00AD3213">
        <w:rPr>
          <w:szCs w:val="22"/>
        </w:rPr>
        <w:t xml:space="preserve">, </w:t>
      </w:r>
      <w:r>
        <w:rPr>
          <w:szCs w:val="22"/>
        </w:rPr>
        <w:t>Francisco.</w:t>
      </w:r>
      <w:r w:rsidRPr="00AD3213">
        <w:rPr>
          <w:szCs w:val="22"/>
        </w:rPr>
        <w:t xml:space="preserve"> </w:t>
      </w:r>
      <w:r w:rsidRPr="00413C86">
        <w:rPr>
          <w:i/>
          <w:szCs w:val="22"/>
        </w:rPr>
        <w:t>Efeito da Regulação e da Forma e Dimensões da Câmara de Carga na Produtibilidade Energética de um Peque</w:t>
      </w:r>
      <w:r>
        <w:rPr>
          <w:i/>
          <w:szCs w:val="22"/>
        </w:rPr>
        <w:t>no Aproveitamento Hidroelétrico</w:t>
      </w:r>
      <w:r w:rsidRPr="00AD3213">
        <w:rPr>
          <w:szCs w:val="22"/>
        </w:rPr>
        <w:t>. Diss</w:t>
      </w:r>
      <w:r>
        <w:rPr>
          <w:szCs w:val="22"/>
        </w:rPr>
        <w:t>ertação de Mestrado</w:t>
      </w:r>
      <w:r>
        <w:t>, Faculdade de Engenharia da Universidade do Porto</w:t>
      </w:r>
      <w:r w:rsidRPr="00AD3213">
        <w:rPr>
          <w:szCs w:val="22"/>
        </w:rPr>
        <w:t>,</w:t>
      </w:r>
      <w:r>
        <w:rPr>
          <w:szCs w:val="22"/>
        </w:rPr>
        <w:t xml:space="preserve"> 1991</w:t>
      </w:r>
      <w:r w:rsidRPr="00AD3213">
        <w:rPr>
          <w:szCs w:val="22"/>
        </w:rPr>
        <w:t>.</w:t>
      </w:r>
    </w:p>
    <w:p w:rsidR="009B300D" w:rsidRDefault="009B300D" w:rsidP="009B300D">
      <w:pPr>
        <w:spacing w:line="280" w:lineRule="atLeast"/>
        <w:ind w:left="426" w:hanging="426"/>
        <w:rPr>
          <w:szCs w:val="22"/>
        </w:rPr>
      </w:pPr>
      <w:r>
        <w:rPr>
          <w:szCs w:val="22"/>
        </w:rPr>
        <w:t>[7]</w:t>
      </w:r>
      <w:r>
        <w:rPr>
          <w:szCs w:val="22"/>
        </w:rPr>
        <w:tab/>
        <w:t>Cardoso</w:t>
      </w:r>
      <w:r w:rsidRPr="00AD3213">
        <w:rPr>
          <w:szCs w:val="22"/>
        </w:rPr>
        <w:t xml:space="preserve">, </w:t>
      </w:r>
      <w:r>
        <w:rPr>
          <w:szCs w:val="22"/>
        </w:rPr>
        <w:t>Guilherme.</w:t>
      </w:r>
      <w:r w:rsidRPr="00AD3213">
        <w:rPr>
          <w:szCs w:val="22"/>
        </w:rPr>
        <w:t xml:space="preserve"> </w:t>
      </w:r>
      <w:r w:rsidRPr="00D97745">
        <w:rPr>
          <w:i/>
          <w:szCs w:val="22"/>
        </w:rPr>
        <w:t xml:space="preserve">Caracterização metrológica de modelo de turbina </w:t>
      </w:r>
      <w:proofErr w:type="spellStart"/>
      <w:r w:rsidRPr="00D97745">
        <w:rPr>
          <w:i/>
          <w:szCs w:val="22"/>
        </w:rPr>
        <w:t>Pelton</w:t>
      </w:r>
      <w:proofErr w:type="spellEnd"/>
      <w:r w:rsidRPr="00D97745">
        <w:rPr>
          <w:i/>
          <w:szCs w:val="22"/>
        </w:rPr>
        <w:t xml:space="preserve"> para laboratório didático.</w:t>
      </w:r>
      <w:r w:rsidRPr="00AD3213">
        <w:rPr>
          <w:szCs w:val="22"/>
        </w:rPr>
        <w:t xml:space="preserve"> Diss</w:t>
      </w:r>
      <w:r>
        <w:rPr>
          <w:szCs w:val="22"/>
        </w:rPr>
        <w:t>ertação de Mestrado</w:t>
      </w:r>
      <w:r>
        <w:t>, Faculdade de Engenharia da Universidade do Porto</w:t>
      </w:r>
      <w:r w:rsidRPr="00AD3213">
        <w:rPr>
          <w:szCs w:val="22"/>
        </w:rPr>
        <w:t>,</w:t>
      </w:r>
      <w:r>
        <w:rPr>
          <w:szCs w:val="22"/>
        </w:rPr>
        <w:t xml:space="preserve"> 2016</w:t>
      </w:r>
      <w:r w:rsidRPr="00AD3213">
        <w:rPr>
          <w:szCs w:val="22"/>
        </w:rPr>
        <w:t>.</w:t>
      </w:r>
    </w:p>
    <w:p w:rsidR="009B300D" w:rsidRDefault="009B300D" w:rsidP="009B300D">
      <w:pPr>
        <w:spacing w:line="280" w:lineRule="atLeast"/>
        <w:ind w:left="426" w:hanging="426"/>
        <w:rPr>
          <w:szCs w:val="22"/>
          <w:lang w:val="en-US"/>
        </w:rPr>
      </w:pPr>
      <w:r>
        <w:rPr>
          <w:szCs w:val="22"/>
          <w:lang w:val="en-US"/>
        </w:rPr>
        <w:t>[8]</w:t>
      </w:r>
      <w:r>
        <w:rPr>
          <w:szCs w:val="22"/>
          <w:lang w:val="en-US"/>
        </w:rPr>
        <w:tab/>
      </w:r>
      <w:proofErr w:type="spellStart"/>
      <w:r w:rsidRPr="006B23AC">
        <w:rPr>
          <w:szCs w:val="22"/>
          <w:lang w:val="en-US"/>
        </w:rPr>
        <w:t>Thielheim</w:t>
      </w:r>
      <w:proofErr w:type="spellEnd"/>
      <w:r w:rsidRPr="006B23AC">
        <w:rPr>
          <w:szCs w:val="22"/>
          <w:lang w:val="en-US"/>
        </w:rPr>
        <w:t xml:space="preserve">, Klaus O. </w:t>
      </w:r>
      <w:r w:rsidRPr="006B23AC">
        <w:rPr>
          <w:i/>
          <w:szCs w:val="22"/>
          <w:lang w:val="en-US"/>
        </w:rPr>
        <w:t>Primary Energy - Present Status and Future Perspective</w:t>
      </w:r>
      <w:r>
        <w:rPr>
          <w:i/>
          <w:szCs w:val="22"/>
          <w:lang w:val="en-US"/>
        </w:rPr>
        <w:t>,</w:t>
      </w:r>
      <w:r w:rsidRPr="006B23AC">
        <w:rPr>
          <w:i/>
          <w:szCs w:val="22"/>
          <w:lang w:val="en-US"/>
        </w:rPr>
        <w:t xml:space="preserve"> </w:t>
      </w:r>
      <w:r w:rsidRPr="006B23AC">
        <w:rPr>
          <w:szCs w:val="22"/>
          <w:lang w:val="en-US"/>
        </w:rPr>
        <w:t>Springer-Verlag</w:t>
      </w:r>
      <w:r>
        <w:rPr>
          <w:szCs w:val="22"/>
          <w:lang w:val="en-US"/>
        </w:rPr>
        <w:t>, Berlin</w:t>
      </w:r>
      <w:r>
        <w:rPr>
          <w:i/>
          <w:szCs w:val="22"/>
          <w:lang w:val="en-US"/>
        </w:rPr>
        <w:t>,</w:t>
      </w:r>
      <w:r w:rsidRPr="006B23AC">
        <w:rPr>
          <w:szCs w:val="22"/>
          <w:lang w:val="en-US"/>
        </w:rPr>
        <w:t>1982</w:t>
      </w:r>
    </w:p>
    <w:p w:rsidR="009B300D" w:rsidRPr="00837854" w:rsidRDefault="009B300D" w:rsidP="009B300D">
      <w:pPr>
        <w:spacing w:line="280" w:lineRule="atLeast"/>
        <w:ind w:left="426" w:hanging="426"/>
        <w:rPr>
          <w:szCs w:val="22"/>
        </w:rPr>
      </w:pPr>
      <w:r w:rsidRPr="00837854">
        <w:rPr>
          <w:szCs w:val="22"/>
        </w:rPr>
        <w:t>[9]</w:t>
      </w:r>
      <w:r w:rsidRPr="00837854">
        <w:rPr>
          <w:szCs w:val="22"/>
        </w:rPr>
        <w:tab/>
      </w:r>
      <w:hyperlink r:id="rId101" w:history="1">
        <w:r w:rsidRPr="00FA0904">
          <w:rPr>
            <w:rStyle w:val="Hiperligao"/>
            <w:szCs w:val="22"/>
          </w:rPr>
          <w:t xml:space="preserve">https://library.e.abb.com/public/cb5623640cdeec6ac1256ec2004dc266/48-50.pdf </w:t>
        </w:r>
        <w:r w:rsidRPr="00837854">
          <w:rPr>
            <w:rStyle w:val="Hiperligao"/>
            <w:szCs w:val="22"/>
            <w:u w:val="none"/>
          </w:rPr>
          <w:t xml:space="preserve"> </w:t>
        </w:r>
        <w:r w:rsidRPr="00837854">
          <w:rPr>
            <w:rStyle w:val="Hiperligao"/>
            <w:color w:val="auto"/>
            <w:szCs w:val="22"/>
            <w:u w:val="none"/>
          </w:rPr>
          <w:t>27Março2017</w:t>
        </w:r>
      </w:hyperlink>
    </w:p>
    <w:p w:rsidR="009B300D" w:rsidRDefault="009B300D" w:rsidP="009B300D">
      <w:pPr>
        <w:spacing w:line="280" w:lineRule="atLeast"/>
        <w:ind w:left="426" w:hanging="426"/>
        <w:rPr>
          <w:szCs w:val="22"/>
        </w:rPr>
      </w:pPr>
      <w:r>
        <w:rPr>
          <w:szCs w:val="22"/>
        </w:rPr>
        <w:t xml:space="preserve">[10] </w:t>
      </w:r>
      <w:hyperlink r:id="rId102" w:history="1">
        <w:r w:rsidRPr="00837854">
          <w:rPr>
            <w:rStyle w:val="Hiperligao"/>
            <w:szCs w:val="22"/>
          </w:rPr>
          <w:t>http://www.powervision-eng.ch/Profile/Publications/pdf/HPD_2011_Bieudron.pdf</w:t>
        </w:r>
      </w:hyperlink>
      <w:r>
        <w:rPr>
          <w:szCs w:val="22"/>
        </w:rPr>
        <w:t xml:space="preserve"> 3Abril2017</w:t>
      </w:r>
    </w:p>
    <w:p w:rsidR="009B300D" w:rsidRDefault="009B300D" w:rsidP="009B300D">
      <w:pPr>
        <w:spacing w:line="280" w:lineRule="atLeast"/>
        <w:ind w:left="426" w:hanging="426"/>
        <w:rPr>
          <w:szCs w:val="22"/>
        </w:rPr>
      </w:pPr>
      <w:r>
        <w:rPr>
          <w:szCs w:val="22"/>
        </w:rPr>
        <w:t xml:space="preserve">[11] </w:t>
      </w:r>
      <w:hyperlink r:id="rId103" w:history="1">
        <w:r w:rsidRPr="00837854">
          <w:rPr>
            <w:rStyle w:val="Hiperligao"/>
            <w:szCs w:val="22"/>
          </w:rPr>
          <w:t>http://www.power-technology.com/projects/xiluodu-hydroelectric-power-plant/</w:t>
        </w:r>
      </w:hyperlink>
      <w:r>
        <w:rPr>
          <w:szCs w:val="22"/>
        </w:rPr>
        <w:t xml:space="preserve"> 4Abril2017</w:t>
      </w:r>
    </w:p>
    <w:p w:rsidR="009B300D" w:rsidRDefault="009B300D" w:rsidP="009B300D">
      <w:pPr>
        <w:spacing w:line="280" w:lineRule="atLeast"/>
        <w:ind w:left="426" w:hanging="426"/>
        <w:rPr>
          <w:szCs w:val="22"/>
        </w:rPr>
      </w:pPr>
      <w:r>
        <w:rPr>
          <w:szCs w:val="22"/>
        </w:rPr>
        <w:t xml:space="preserve">[12] </w:t>
      </w:r>
      <w:hyperlink r:id="rId104" w:history="1">
        <w:r w:rsidRPr="00FA0904">
          <w:rPr>
            <w:rStyle w:val="Hiperligao"/>
            <w:szCs w:val="22"/>
          </w:rPr>
          <w:t>http://www.impsa.com/pt/noticias/SitePages/23-04-12.aspx</w:t>
        </w:r>
        <w:r w:rsidRPr="00EF57E2">
          <w:rPr>
            <w:rStyle w:val="Hiperligao"/>
            <w:color w:val="auto"/>
            <w:szCs w:val="22"/>
            <w:u w:val="none"/>
          </w:rPr>
          <w:t xml:space="preserve"> 4Abril2017</w:t>
        </w:r>
      </w:hyperlink>
    </w:p>
    <w:p w:rsidR="009B300D" w:rsidRDefault="009B300D" w:rsidP="009B300D">
      <w:pPr>
        <w:spacing w:line="280" w:lineRule="atLeast"/>
        <w:ind w:left="426" w:hanging="426"/>
        <w:rPr>
          <w:szCs w:val="22"/>
        </w:rPr>
      </w:pPr>
      <w:r>
        <w:rPr>
          <w:szCs w:val="22"/>
        </w:rPr>
        <w:t>[13]</w:t>
      </w:r>
      <w:r>
        <w:rPr>
          <w:szCs w:val="22"/>
        </w:rPr>
        <w:tab/>
      </w:r>
      <w:hyperlink r:id="rId105" w:history="1">
        <w:r w:rsidRPr="00EF57E2">
          <w:rPr>
            <w:rStyle w:val="Hiperligao"/>
            <w:szCs w:val="22"/>
          </w:rPr>
          <w:t>http://jornalrondoniavip.com.br/noticia/geral/usina-hidreletrica-jirau-e-a-maior-do-mundo/porto-velho/</w:t>
        </w:r>
      </w:hyperlink>
      <w:r>
        <w:rPr>
          <w:szCs w:val="22"/>
        </w:rPr>
        <w:t xml:space="preserve"> 4Abril2017</w:t>
      </w:r>
    </w:p>
    <w:p w:rsidR="009B300D" w:rsidRDefault="009B300D" w:rsidP="009B300D">
      <w:pPr>
        <w:spacing w:line="280" w:lineRule="atLeast"/>
        <w:ind w:left="426" w:hanging="426"/>
        <w:rPr>
          <w:szCs w:val="22"/>
        </w:rPr>
      </w:pPr>
      <w:r>
        <w:rPr>
          <w:szCs w:val="22"/>
        </w:rPr>
        <w:t xml:space="preserve">[14] </w:t>
      </w:r>
      <w:r>
        <w:t>Apontamentos da Disciplina Aproveitamentos Hidráulicos 1 da Faculdade de Engenharia da Universidade do Porto, 2009</w:t>
      </w:r>
    </w:p>
    <w:p w:rsidR="009B300D" w:rsidRDefault="009B300D" w:rsidP="009B300D">
      <w:pPr>
        <w:spacing w:line="280" w:lineRule="atLeast"/>
        <w:ind w:left="426" w:hanging="426"/>
      </w:pPr>
      <w:r>
        <w:rPr>
          <w:szCs w:val="22"/>
        </w:rPr>
        <w:t xml:space="preserve">[15] </w:t>
      </w:r>
      <w:r>
        <w:t>Apontamentos da Disciplina Hidráulica Geral 1 da Faculdade de Engenharia da Universidade do Porto, 2009</w:t>
      </w:r>
    </w:p>
    <w:p w:rsidR="009B300D" w:rsidRDefault="009B300D" w:rsidP="009B300D">
      <w:pPr>
        <w:spacing w:line="280" w:lineRule="atLeast"/>
        <w:ind w:left="426" w:hanging="426"/>
      </w:pPr>
      <w:r>
        <w:t xml:space="preserve">[16] </w:t>
      </w:r>
      <w:hyperlink r:id="rId106" w:history="1">
        <w:r w:rsidRPr="00FA0904">
          <w:rPr>
            <w:rStyle w:val="Hiperligao"/>
          </w:rPr>
          <w:t>http://www.aprenderexcel.com.br/2013/artigos/historia-do-excel</w:t>
        </w:r>
        <w:r w:rsidRPr="0066181C">
          <w:rPr>
            <w:rStyle w:val="Hiperligao"/>
            <w:u w:val="none"/>
          </w:rPr>
          <w:t xml:space="preserve"> </w:t>
        </w:r>
        <w:r w:rsidRPr="0066181C">
          <w:rPr>
            <w:rStyle w:val="Hiperligao"/>
            <w:color w:val="auto"/>
            <w:u w:val="none"/>
          </w:rPr>
          <w:t>12Mai2017</w:t>
        </w:r>
      </w:hyperlink>
    </w:p>
    <w:p w:rsidR="009B300D" w:rsidRDefault="009B300D" w:rsidP="009B300D">
      <w:pPr>
        <w:spacing w:line="280" w:lineRule="atLeast"/>
        <w:ind w:left="426" w:hanging="426"/>
        <w:rPr>
          <w:szCs w:val="22"/>
        </w:rPr>
      </w:pPr>
      <w:r>
        <w:rPr>
          <w:szCs w:val="22"/>
        </w:rPr>
        <w:t xml:space="preserve">[17] </w:t>
      </w:r>
      <w:hyperlink r:id="rId107" w:history="1">
        <w:r w:rsidRPr="00FA0904">
          <w:rPr>
            <w:rStyle w:val="Hiperligao"/>
            <w:szCs w:val="22"/>
          </w:rPr>
          <w:t xml:space="preserve">http://www.runbasic.com/docs/lesson1.html </w:t>
        </w:r>
        <w:r w:rsidRPr="00562EF0">
          <w:rPr>
            <w:rStyle w:val="Hiperligao"/>
            <w:color w:val="auto"/>
            <w:szCs w:val="22"/>
            <w:u w:val="none"/>
          </w:rPr>
          <w:t>16Mai2017</w:t>
        </w:r>
      </w:hyperlink>
    </w:p>
    <w:p w:rsidR="009B300D" w:rsidRDefault="009B300D" w:rsidP="009B300D">
      <w:pPr>
        <w:spacing w:line="280" w:lineRule="atLeast"/>
        <w:ind w:left="426" w:hanging="426"/>
        <w:rPr>
          <w:szCs w:val="22"/>
        </w:rPr>
      </w:pPr>
      <w:r>
        <w:rPr>
          <w:szCs w:val="22"/>
        </w:rPr>
        <w:t>[18] Ferreira Lemos</w:t>
      </w:r>
      <w:r w:rsidRPr="008D47C3">
        <w:rPr>
          <w:szCs w:val="22"/>
        </w:rPr>
        <w:t xml:space="preserve">, </w:t>
      </w:r>
      <w:r>
        <w:rPr>
          <w:szCs w:val="22"/>
        </w:rPr>
        <w:t>José</w:t>
      </w:r>
      <w:r w:rsidRPr="008D47C3">
        <w:rPr>
          <w:szCs w:val="22"/>
        </w:rPr>
        <w:t xml:space="preserve">. </w:t>
      </w:r>
      <w:r>
        <w:rPr>
          <w:i/>
          <w:szCs w:val="22"/>
        </w:rPr>
        <w:t xml:space="preserve">Lição de Síntese – Alguns Elementos Relativos a Mini – Aproveitamentos </w:t>
      </w:r>
      <w:proofErr w:type="spellStart"/>
      <w:r>
        <w:rPr>
          <w:i/>
          <w:szCs w:val="22"/>
        </w:rPr>
        <w:t>Hidroeléctricos</w:t>
      </w:r>
      <w:proofErr w:type="spellEnd"/>
      <w:r w:rsidRPr="008D47C3">
        <w:rPr>
          <w:szCs w:val="22"/>
        </w:rPr>
        <w:t xml:space="preserve">. </w:t>
      </w:r>
      <w:r>
        <w:rPr>
          <w:szCs w:val="22"/>
        </w:rPr>
        <w:t>Janeiro de 1996</w:t>
      </w:r>
    </w:p>
    <w:p w:rsidR="009B300D" w:rsidRDefault="009B300D" w:rsidP="009B300D">
      <w:pPr>
        <w:spacing w:line="280" w:lineRule="atLeast"/>
        <w:ind w:left="426" w:hanging="426"/>
        <w:rPr>
          <w:szCs w:val="22"/>
        </w:rPr>
      </w:pPr>
      <w:r>
        <w:rPr>
          <w:szCs w:val="22"/>
        </w:rPr>
        <w:t xml:space="preserve">[19] </w:t>
      </w:r>
      <w:hyperlink r:id="rId108" w:history="1">
        <w:r w:rsidRPr="008D47C3">
          <w:rPr>
            <w:rStyle w:val="Hiperligao"/>
            <w:szCs w:val="22"/>
          </w:rPr>
          <w:t>https://msdn.microsoft.com/pt-br/library/dz1z94ha(v=vs.90).aspx</w:t>
        </w:r>
      </w:hyperlink>
      <w:r>
        <w:rPr>
          <w:szCs w:val="22"/>
        </w:rPr>
        <w:t xml:space="preserve"> 12Mai2017</w:t>
      </w:r>
    </w:p>
    <w:p w:rsidR="009B300D" w:rsidRDefault="009B300D" w:rsidP="009B300D">
      <w:pPr>
        <w:spacing w:line="280" w:lineRule="atLeast"/>
        <w:ind w:left="426" w:hanging="426"/>
        <w:rPr>
          <w:szCs w:val="22"/>
        </w:rPr>
      </w:pPr>
      <w:r>
        <w:rPr>
          <w:szCs w:val="22"/>
        </w:rPr>
        <w:t xml:space="preserve">[20] </w:t>
      </w:r>
      <w:hyperlink r:id="rId109" w:history="1">
        <w:r w:rsidRPr="00FA0904">
          <w:rPr>
            <w:rStyle w:val="Hiperligao"/>
            <w:szCs w:val="22"/>
          </w:rPr>
          <w:t xml:space="preserve">http://vbasicland.blogspot.pt/2012/07/subrotinas-e-funcoes.html </w:t>
        </w:r>
        <w:r w:rsidRPr="00562EF0">
          <w:rPr>
            <w:rStyle w:val="Hiperligao"/>
            <w:color w:val="auto"/>
            <w:szCs w:val="22"/>
            <w:u w:val="none"/>
          </w:rPr>
          <w:t>13Mai2017</w:t>
        </w:r>
      </w:hyperlink>
    </w:p>
    <w:p w:rsidR="009B300D" w:rsidRPr="00837854" w:rsidRDefault="009B300D" w:rsidP="009B300D">
      <w:pPr>
        <w:spacing w:line="280" w:lineRule="atLeast"/>
        <w:ind w:left="426" w:hanging="426"/>
        <w:rPr>
          <w:rFonts w:eastAsiaTheme="minorHAnsi"/>
          <w:lang w:eastAsia="en-US"/>
        </w:rPr>
      </w:pPr>
    </w:p>
    <w:p w:rsidR="009B300D" w:rsidRPr="00BA0260" w:rsidRDefault="009B300D" w:rsidP="009B300D">
      <w:pPr>
        <w:pStyle w:val="ABSRSUAGRADE"/>
        <w:rPr>
          <w:lang w:val="pt-PT"/>
        </w:rPr>
      </w:pPr>
      <w:bookmarkStart w:id="264" w:name="_Toc492046090"/>
      <w:r w:rsidRPr="00BA0260">
        <w:rPr>
          <w:lang w:val="pt-PT"/>
        </w:rPr>
        <w:t>Outras Referências Bibliográficas</w:t>
      </w:r>
      <w:bookmarkEnd w:id="264"/>
    </w:p>
    <w:p w:rsidR="009B300D" w:rsidRPr="006B0CB9" w:rsidRDefault="00D12FA2" w:rsidP="009B300D">
      <w:pPr>
        <w:spacing w:line="280" w:lineRule="atLeast"/>
        <w:rPr>
          <w:rFonts w:cs="Arial"/>
          <w:szCs w:val="20"/>
        </w:rPr>
      </w:pPr>
      <w:hyperlink r:id="rId110" w:history="1">
        <w:r w:rsidR="009B300D" w:rsidRPr="006B0CB9">
          <w:rPr>
            <w:rStyle w:val="Hiperligao"/>
            <w:rFonts w:cs="Arial"/>
            <w:szCs w:val="20"/>
          </w:rPr>
          <w:t>https://www.youtube.com/watch?v=Xk5cu5yNSAs</w:t>
        </w:r>
      </w:hyperlink>
      <w:r w:rsidR="009B300D" w:rsidRPr="006B0CB9">
        <w:rPr>
          <w:rFonts w:cs="Arial"/>
          <w:szCs w:val="20"/>
        </w:rPr>
        <w:t xml:space="preserve"> 7Jun2017</w:t>
      </w:r>
    </w:p>
    <w:p w:rsidR="009B300D" w:rsidRDefault="00D12FA2" w:rsidP="009B300D">
      <w:pPr>
        <w:spacing w:line="280" w:lineRule="atLeast"/>
        <w:rPr>
          <w:rFonts w:cs="Arial"/>
          <w:szCs w:val="20"/>
          <w:lang w:val="en-US"/>
        </w:rPr>
      </w:pPr>
      <w:hyperlink r:id="rId111" w:history="1">
        <w:r w:rsidR="009B300D" w:rsidRPr="00FA0904">
          <w:rPr>
            <w:rStyle w:val="Hiperligao"/>
            <w:rFonts w:cs="Arial"/>
            <w:szCs w:val="20"/>
            <w:lang w:val="en-US"/>
          </w:rPr>
          <w:t>https://www.youtube.com/watch?v=2_fHgkocYHA</w:t>
        </w:r>
      </w:hyperlink>
      <w:r w:rsidR="009B300D">
        <w:rPr>
          <w:rFonts w:cs="Arial"/>
          <w:szCs w:val="20"/>
          <w:lang w:val="en-US"/>
        </w:rPr>
        <w:t xml:space="preserve"> 10Jun2017</w:t>
      </w:r>
    </w:p>
    <w:p w:rsidR="009B300D" w:rsidRDefault="00D12FA2" w:rsidP="009B300D">
      <w:pPr>
        <w:spacing w:line="280" w:lineRule="atLeast"/>
        <w:rPr>
          <w:rFonts w:cs="Arial"/>
          <w:szCs w:val="20"/>
          <w:lang w:val="en-US"/>
        </w:rPr>
      </w:pPr>
      <w:hyperlink r:id="rId112" w:history="1">
        <w:r w:rsidR="009B300D" w:rsidRPr="00FA0904">
          <w:rPr>
            <w:rStyle w:val="Hiperligao"/>
            <w:rFonts w:cs="Arial"/>
            <w:szCs w:val="20"/>
            <w:lang w:val="en-US"/>
          </w:rPr>
          <w:t>https://www.youtube.com/watch?v=NwKkGOpxAbI</w:t>
        </w:r>
      </w:hyperlink>
      <w:r w:rsidR="009B300D">
        <w:rPr>
          <w:rFonts w:cs="Arial"/>
          <w:szCs w:val="20"/>
          <w:lang w:val="en-US"/>
        </w:rPr>
        <w:t xml:space="preserve"> 14Jun2017</w:t>
      </w:r>
    </w:p>
    <w:p w:rsidR="009B300D" w:rsidRPr="0088468C" w:rsidRDefault="00D12FA2" w:rsidP="009B300D">
      <w:pPr>
        <w:spacing w:line="280" w:lineRule="atLeast"/>
        <w:rPr>
          <w:rFonts w:cs="Arial"/>
          <w:szCs w:val="20"/>
          <w:lang w:val="en-US"/>
        </w:rPr>
      </w:pPr>
      <w:hyperlink r:id="rId113" w:history="1">
        <w:r w:rsidR="009B300D" w:rsidRPr="00FA0904">
          <w:rPr>
            <w:rStyle w:val="Hiperligao"/>
            <w:rFonts w:cs="Arial"/>
            <w:szCs w:val="20"/>
            <w:lang w:val="en-US"/>
          </w:rPr>
          <w:t>https://www.youtube.com/watch?v=NTfa1kpLX-0</w:t>
        </w:r>
      </w:hyperlink>
      <w:r w:rsidR="009B300D">
        <w:rPr>
          <w:rFonts w:cs="Arial"/>
          <w:szCs w:val="20"/>
          <w:lang w:val="en-US"/>
        </w:rPr>
        <w:t xml:space="preserve"> 15Jun2017</w:t>
      </w: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300518" w:rsidRPr="00BC5592" w:rsidRDefault="00300518" w:rsidP="00300518">
      <w:pPr>
        <w:rPr>
          <w:lang w:val="en-US"/>
        </w:rPr>
      </w:pPr>
      <w:r w:rsidRPr="00BC5592">
        <w:rPr>
          <w:lang w:val="en-US"/>
        </w:rPr>
        <w:t>http://ingenieriaetica.blogspot.pt/2015/09/turbinas-hidraulicas.html</w:t>
      </w: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9B300D" w:rsidRDefault="009B300D" w:rsidP="009B300D">
      <w:pPr>
        <w:spacing w:line="280" w:lineRule="atLeast"/>
        <w:rPr>
          <w:rFonts w:cs="Arial"/>
          <w:szCs w:val="20"/>
          <w:lang w:val="en-US"/>
        </w:rPr>
      </w:pPr>
    </w:p>
    <w:p w:rsidR="00582236" w:rsidRDefault="00582236" w:rsidP="009B300D">
      <w:pPr>
        <w:spacing w:line="280" w:lineRule="atLeast"/>
        <w:rPr>
          <w:rFonts w:cs="Arial"/>
          <w:szCs w:val="20"/>
          <w:lang w:val="en-US"/>
        </w:rPr>
      </w:pPr>
    </w:p>
    <w:p w:rsidR="00582236" w:rsidRPr="00F43B24" w:rsidRDefault="00582236" w:rsidP="00582236">
      <w:pPr>
        <w:spacing w:line="280" w:lineRule="atLeast"/>
        <w:rPr>
          <w:rFonts w:cs="Arial"/>
          <w:szCs w:val="20"/>
          <w:lang w:val="en-US"/>
        </w:rPr>
      </w:pPr>
    </w:p>
    <w:p w:rsidR="00582236" w:rsidRPr="00F43B24" w:rsidRDefault="00582236" w:rsidP="00582236">
      <w:pPr>
        <w:spacing w:line="280" w:lineRule="atLeast"/>
        <w:rPr>
          <w:rFonts w:cs="Arial"/>
          <w:szCs w:val="20"/>
          <w:lang w:val="en-US"/>
        </w:rPr>
      </w:pPr>
    </w:p>
    <w:p w:rsidR="00582236" w:rsidRPr="00F43B24" w:rsidRDefault="00582236" w:rsidP="00582236">
      <w:pPr>
        <w:spacing w:line="280" w:lineRule="atLeast"/>
        <w:rPr>
          <w:rFonts w:cs="Arial"/>
          <w:szCs w:val="20"/>
          <w:lang w:val="en-US"/>
        </w:rPr>
      </w:pPr>
    </w:p>
    <w:p w:rsidR="00582236" w:rsidRPr="003403BC" w:rsidRDefault="00582236" w:rsidP="00582236">
      <w:pPr>
        <w:pStyle w:val="Cabealho1"/>
        <w:numPr>
          <w:ilvl w:val="0"/>
          <w:numId w:val="0"/>
        </w:numPr>
        <w:ind w:left="4254"/>
      </w:pPr>
      <w:bookmarkStart w:id="265" w:name="_Toc471090023"/>
      <w:bookmarkStart w:id="266" w:name="_Toc471960921"/>
      <w:bookmarkStart w:id="267" w:name="_Toc471961060"/>
      <w:bookmarkStart w:id="268" w:name="_Toc471964541"/>
      <w:bookmarkStart w:id="269" w:name="_Toc471967314"/>
      <w:bookmarkStart w:id="270" w:name="_Toc485681106"/>
      <w:bookmarkStart w:id="271" w:name="_Toc494211827"/>
      <w:r w:rsidRPr="003403BC">
        <w:t>ANEXO</w:t>
      </w:r>
      <w:bookmarkEnd w:id="265"/>
      <w:bookmarkEnd w:id="266"/>
      <w:bookmarkEnd w:id="267"/>
      <w:bookmarkEnd w:id="268"/>
      <w:bookmarkEnd w:id="269"/>
      <w:r>
        <w:t>S</w:t>
      </w:r>
      <w:bookmarkEnd w:id="270"/>
      <w:bookmarkEnd w:id="271"/>
    </w:p>
    <w:p w:rsidR="00582236" w:rsidRPr="00582236" w:rsidRDefault="00582236" w:rsidP="00582236">
      <w:pPr>
        <w:pStyle w:val="ANEXOS"/>
      </w:pPr>
      <w:r>
        <w:br w:type="page"/>
      </w: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582236" w:rsidRPr="00582236" w:rsidRDefault="00DB2B67" w:rsidP="00DB2B67">
      <w:pPr>
        <w:pStyle w:val="Subcaptulo"/>
      </w:pPr>
      <w:r>
        <w:lastRenderedPageBreak/>
        <w:t>Anexo A.    Desenhos De Projeto – Perú, Miraflores</w:t>
      </w:r>
    </w:p>
    <w:p w:rsidR="00582236" w:rsidRPr="00582236" w:rsidRDefault="00582236" w:rsidP="009B300D">
      <w:pPr>
        <w:spacing w:line="280" w:lineRule="atLeast"/>
        <w:rPr>
          <w:rFonts w:cs="Arial"/>
          <w:szCs w:val="20"/>
        </w:rPr>
      </w:pPr>
    </w:p>
    <w:p w:rsidR="00582236" w:rsidRPr="00582236" w:rsidRDefault="00582236" w:rsidP="009B300D">
      <w:pPr>
        <w:spacing w:line="280" w:lineRule="atLeast"/>
        <w:rPr>
          <w:rFonts w:cs="Arial"/>
          <w:szCs w:val="20"/>
        </w:rPr>
      </w:pPr>
    </w:p>
    <w:p w:rsidR="00DB2B67" w:rsidRDefault="00582236" w:rsidP="00DB2B67">
      <w:pPr>
        <w:keepNext/>
        <w:spacing w:line="280" w:lineRule="atLeast"/>
      </w:pPr>
      <w:r>
        <w:rPr>
          <w:noProof/>
          <w:highlight w:val="green"/>
        </w:rPr>
        <w:drawing>
          <wp:inline distT="0" distB="0" distL="0" distR="0" wp14:anchorId="5D52D6D1" wp14:editId="4E07FED2">
            <wp:extent cx="5760085" cy="4452955"/>
            <wp:effectExtent l="0" t="0" r="0"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85" cy="4452955"/>
                    </a:xfrm>
                    <a:prstGeom prst="rect">
                      <a:avLst/>
                    </a:prstGeom>
                    <a:noFill/>
                    <a:ln>
                      <a:noFill/>
                    </a:ln>
                  </pic:spPr>
                </pic:pic>
              </a:graphicData>
            </a:graphic>
          </wp:inline>
        </w:drawing>
      </w:r>
    </w:p>
    <w:p w:rsidR="009B300D" w:rsidRPr="00DB2B67" w:rsidRDefault="00DB2B67" w:rsidP="00DB2B67">
      <w:pPr>
        <w:pStyle w:val="Legenda"/>
        <w:rPr>
          <w:rFonts w:cs="Arial"/>
          <w:szCs w:val="20"/>
        </w:rPr>
      </w:pPr>
      <w:r>
        <w:t>Figura A</w:t>
      </w:r>
      <w:r w:rsidR="00C224F8">
        <w:t>.</w:t>
      </w:r>
      <w:fldSimple w:instr=" SEQ Figura_A \* ARABIC ">
        <w:r>
          <w:rPr>
            <w:noProof/>
          </w:rPr>
          <w:t>1</w:t>
        </w:r>
      </w:fldSimple>
      <w:r>
        <w:t xml:space="preserve"> – Visão Geral da Obra de Captação</w:t>
      </w:r>
    </w:p>
    <w:p w:rsidR="00DB2B67" w:rsidRDefault="00582236" w:rsidP="00DB2B67">
      <w:pPr>
        <w:keepNext/>
        <w:spacing w:line="280" w:lineRule="atLeast"/>
      </w:pPr>
      <w:r>
        <w:rPr>
          <w:noProof/>
        </w:rPr>
        <w:lastRenderedPageBreak/>
        <w:drawing>
          <wp:inline distT="0" distB="0" distL="0" distR="0" wp14:anchorId="7325BB08" wp14:editId="09851693">
            <wp:extent cx="5760085" cy="3171733"/>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85" cy="3171733"/>
                    </a:xfrm>
                    <a:prstGeom prst="rect">
                      <a:avLst/>
                    </a:prstGeom>
                    <a:noFill/>
                    <a:ln>
                      <a:noFill/>
                    </a:ln>
                  </pic:spPr>
                </pic:pic>
              </a:graphicData>
            </a:graphic>
          </wp:inline>
        </w:drawing>
      </w:r>
    </w:p>
    <w:p w:rsidR="00DB2B67" w:rsidRDefault="00DB2B67" w:rsidP="00DB2B67">
      <w:pPr>
        <w:pStyle w:val="Legenda"/>
      </w:pPr>
      <w:r>
        <w:t>Figura A</w:t>
      </w:r>
      <w:r w:rsidR="00C224F8">
        <w:t>.</w:t>
      </w:r>
      <w:fldSimple w:instr=" SEQ Figura_A \* ARABIC ">
        <w:r>
          <w:rPr>
            <w:noProof/>
          </w:rPr>
          <w:t>2</w:t>
        </w:r>
      </w:fldSimple>
      <w:r>
        <w:t xml:space="preserve"> – Corte da secção da Casa de Máquinas</w:t>
      </w:r>
    </w:p>
    <w:p w:rsidR="00DB2B67" w:rsidRDefault="00582236" w:rsidP="00DB2B67">
      <w:pPr>
        <w:keepNext/>
        <w:spacing w:line="280" w:lineRule="atLeast"/>
      </w:pPr>
      <w:r>
        <w:rPr>
          <w:noProof/>
        </w:rPr>
        <w:drawing>
          <wp:inline distT="0" distB="0" distL="0" distR="0" wp14:anchorId="60E74673" wp14:editId="23869334">
            <wp:extent cx="5760085" cy="3088741"/>
            <wp:effectExtent l="0" t="0" r="0" b="698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85" cy="3088741"/>
                    </a:xfrm>
                    <a:prstGeom prst="rect">
                      <a:avLst/>
                    </a:prstGeom>
                    <a:noFill/>
                    <a:ln>
                      <a:noFill/>
                    </a:ln>
                  </pic:spPr>
                </pic:pic>
              </a:graphicData>
            </a:graphic>
          </wp:inline>
        </w:drawing>
      </w:r>
    </w:p>
    <w:p w:rsidR="00DB2B67" w:rsidRDefault="00DB2B67" w:rsidP="00DB2B67">
      <w:pPr>
        <w:pStyle w:val="Legenda"/>
      </w:pPr>
      <w:r>
        <w:t>Figura A</w:t>
      </w:r>
      <w:r w:rsidR="00C224F8">
        <w:t>.</w:t>
      </w:r>
      <w:fldSimple w:instr=" SEQ Figura_A \* ARABIC ">
        <w:r>
          <w:rPr>
            <w:noProof/>
          </w:rPr>
          <w:t>3</w:t>
        </w:r>
      </w:fldSimple>
      <w:r>
        <w:t xml:space="preserve"> – Planta da Casa de Máquinas</w:t>
      </w:r>
    </w:p>
    <w:p w:rsidR="00DB2B67" w:rsidRDefault="00582236" w:rsidP="00DB2B67">
      <w:pPr>
        <w:keepNext/>
        <w:spacing w:line="280" w:lineRule="atLeast"/>
      </w:pPr>
      <w:r>
        <w:rPr>
          <w:noProof/>
        </w:rPr>
        <w:lastRenderedPageBreak/>
        <w:drawing>
          <wp:inline distT="0" distB="0" distL="0" distR="0" wp14:anchorId="04C557E7" wp14:editId="21C9F58A">
            <wp:extent cx="5674018" cy="3207053"/>
            <wp:effectExtent l="0" t="0" r="3175" b="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02898" cy="3223377"/>
                    </a:xfrm>
                    <a:prstGeom prst="rect">
                      <a:avLst/>
                    </a:prstGeom>
                    <a:noFill/>
                    <a:ln>
                      <a:noFill/>
                    </a:ln>
                  </pic:spPr>
                </pic:pic>
              </a:graphicData>
            </a:graphic>
          </wp:inline>
        </w:drawing>
      </w:r>
    </w:p>
    <w:p w:rsidR="00DB2B67" w:rsidRDefault="00DB2B67" w:rsidP="00DB2B67">
      <w:pPr>
        <w:pStyle w:val="Legenda"/>
      </w:pPr>
      <w:r>
        <w:t>Figura A</w:t>
      </w:r>
      <w:r w:rsidR="00C224F8">
        <w:t>.</w:t>
      </w:r>
      <w:fldSimple w:instr=" SEQ Figura_A \* ARABIC ">
        <w:r>
          <w:rPr>
            <w:noProof/>
          </w:rPr>
          <w:t>4</w:t>
        </w:r>
      </w:fldSimple>
      <w:r>
        <w:t xml:space="preserve"> – Corte Frontal da Casa de Máquinas</w:t>
      </w:r>
    </w:p>
    <w:p w:rsidR="00DB2B67" w:rsidRDefault="00582236" w:rsidP="00DB2B67">
      <w:pPr>
        <w:keepNext/>
        <w:spacing w:line="280" w:lineRule="atLeast"/>
      </w:pPr>
      <w:r>
        <w:rPr>
          <w:noProof/>
        </w:rPr>
        <w:drawing>
          <wp:inline distT="0" distB="0" distL="0" distR="0" wp14:anchorId="23D90E10" wp14:editId="58FD4311">
            <wp:extent cx="5760085" cy="1106703"/>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085" cy="1106703"/>
                    </a:xfrm>
                    <a:prstGeom prst="rect">
                      <a:avLst/>
                    </a:prstGeom>
                    <a:noFill/>
                    <a:ln>
                      <a:noFill/>
                    </a:ln>
                  </pic:spPr>
                </pic:pic>
              </a:graphicData>
            </a:graphic>
          </wp:inline>
        </w:drawing>
      </w:r>
    </w:p>
    <w:p w:rsidR="00582236" w:rsidRPr="00C224F8" w:rsidRDefault="00DB2B67" w:rsidP="00DB2B67">
      <w:pPr>
        <w:pStyle w:val="Legenda"/>
        <w:rPr>
          <w:rFonts w:cs="Arial"/>
          <w:szCs w:val="20"/>
        </w:rPr>
      </w:pPr>
      <w:r>
        <w:t>Figura A</w:t>
      </w:r>
      <w:r w:rsidR="00C224F8">
        <w:t>.</w:t>
      </w:r>
      <w:fldSimple w:instr=" SEQ Figura_A \* ARABIC ">
        <w:r>
          <w:rPr>
            <w:noProof/>
          </w:rPr>
          <w:t>5</w:t>
        </w:r>
      </w:fldSimple>
      <w:r>
        <w:t xml:space="preserve"> </w:t>
      </w:r>
      <w:r w:rsidR="00C224F8">
        <w:t>–</w:t>
      </w:r>
      <w:r>
        <w:t xml:space="preserve"> Pormen</w:t>
      </w:r>
      <w:r w:rsidR="00C224F8">
        <w:t xml:space="preserve">or da Restituição do Caudal Turbinado ao Rio </w:t>
      </w:r>
      <w:proofErr w:type="spellStart"/>
      <w:r w:rsidR="00C224F8">
        <w:t>Marañon</w:t>
      </w:r>
      <w:proofErr w:type="spellEnd"/>
    </w:p>
    <w:sectPr w:rsidR="00582236" w:rsidRPr="00C224F8" w:rsidSect="00893937">
      <w:footerReference w:type="even" r:id="rId119"/>
      <w:footerReference w:type="default" r:id="rId120"/>
      <w:footerReference w:type="first" r:id="rId121"/>
      <w:pgSz w:w="11906" w:h="16838" w:code="9"/>
      <w:pgMar w:top="1701" w:right="1134" w:bottom="1701" w:left="1701"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B67" w:rsidRDefault="00665B67">
      <w:r>
        <w:separator/>
      </w:r>
    </w:p>
  </w:endnote>
  <w:endnote w:type="continuationSeparator" w:id="0">
    <w:p w:rsidR="00665B67" w:rsidRDefault="00665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TimesNewRomanPS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Pr="00A16861" w:rsidRDefault="00D12FA2" w:rsidP="00A16861">
    <w:pPr>
      <w:pStyle w:val="Rodap"/>
      <w:tabs>
        <w:tab w:val="clear" w:pos="4252"/>
        <w:tab w:val="clear" w:pos="8504"/>
        <w:tab w:val="right" w:pos="9071"/>
      </w:tabs>
      <w:rPr>
        <w:rStyle w:val="rodaCarter"/>
        <w:b/>
        <w:smallCaps/>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Default="00D12FA2" w:rsidP="00560338">
    <w:pPr>
      <w:pStyle w:val="Rodap"/>
    </w:pPr>
  </w:p>
  <w:p w:rsidR="00D12FA2" w:rsidRPr="00274E3F" w:rsidRDefault="00D12FA2" w:rsidP="00BE6C78">
    <w:pPr>
      <w:pStyle w:val="Rodap"/>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Default="00D12FA2">
    <w:pPr>
      <w:pStyle w:val="Rodap"/>
    </w:pPr>
  </w:p>
  <w:p w:rsidR="00D12FA2" w:rsidRDefault="00D12FA2">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417508"/>
      <w:docPartObj>
        <w:docPartGallery w:val="Page Numbers (Bottom of Page)"/>
        <w:docPartUnique/>
      </w:docPartObj>
    </w:sdtPr>
    <w:sdtContent>
      <w:p w:rsidR="00D12FA2" w:rsidRDefault="00D12FA2" w:rsidP="004F0F7E">
        <w:pPr>
          <w:pStyle w:val="Rodap"/>
          <w:tabs>
            <w:tab w:val="right" w:pos="9071"/>
          </w:tabs>
        </w:pPr>
        <w:r>
          <w:tab/>
        </w:r>
        <w:r>
          <w:tab/>
        </w:r>
        <w:r>
          <w:tab/>
        </w:r>
        <w:r w:rsidRPr="00A16861">
          <w:rPr>
            <w:rStyle w:val="rodaCarter"/>
          </w:rPr>
          <w:fldChar w:fldCharType="begin"/>
        </w:r>
        <w:r w:rsidRPr="00A16861">
          <w:rPr>
            <w:rStyle w:val="rodaCarter"/>
          </w:rPr>
          <w:instrText>PAGE   \* MERGEFORMAT</w:instrText>
        </w:r>
        <w:r w:rsidRPr="00A16861">
          <w:rPr>
            <w:rStyle w:val="rodaCarter"/>
          </w:rPr>
          <w:fldChar w:fldCharType="separate"/>
        </w:r>
        <w:r w:rsidR="00F45AD9">
          <w:rPr>
            <w:rStyle w:val="rodaCarter"/>
            <w:noProof/>
          </w:rPr>
          <w:t>xv</w:t>
        </w:r>
        <w:r w:rsidRPr="00A16861">
          <w:rPr>
            <w:rStyle w:val="rodaCarter"/>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Default="00D12FA2" w:rsidP="009D6022">
    <w:pPr>
      <w:pStyle w:val="roda"/>
    </w:pPr>
    <w:r>
      <w:tab/>
    </w:r>
    <w:sdt>
      <w:sdtPr>
        <w:id w:val="56746685"/>
        <w:docPartObj>
          <w:docPartGallery w:val="Page Numbers (Bottom of Page)"/>
          <w:docPartUnique/>
        </w:docPartObj>
      </w:sdtPr>
      <w:sdtContent>
        <w:r>
          <w:fldChar w:fldCharType="begin"/>
        </w:r>
        <w:r>
          <w:instrText>PAGE   \* MERGEFORMAT</w:instrText>
        </w:r>
        <w:r>
          <w:fldChar w:fldCharType="separate"/>
        </w:r>
        <w:r w:rsidR="00F45AD9">
          <w:rPr>
            <w:noProof/>
          </w:rPr>
          <w:t>vii</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Pr="00A16861" w:rsidRDefault="00D12FA2" w:rsidP="00A16861">
    <w:pPr>
      <w:pStyle w:val="Rodap"/>
      <w:tabs>
        <w:tab w:val="clear" w:pos="4252"/>
        <w:tab w:val="clear" w:pos="8504"/>
        <w:tab w:val="right" w:pos="9071"/>
      </w:tabs>
      <w:rPr>
        <w:rStyle w:val="rodaCarter"/>
        <w:b/>
        <w:smallCaps/>
      </w:rPr>
    </w:pPr>
    <w:sdt>
      <w:sdtPr>
        <w:rPr>
          <w:rFonts w:ascii="Arial" w:hAnsi="Arial"/>
          <w:sz w:val="20"/>
        </w:rPr>
        <w:id w:val="719091410"/>
        <w:docPartObj>
          <w:docPartGallery w:val="Page Numbers (Bottom of Page)"/>
          <w:docPartUnique/>
        </w:docPartObj>
      </w:sdtPr>
      <w:sdtEndPr>
        <w:rPr>
          <w:rFonts w:ascii="Times New Roman" w:hAnsi="Times New Roman"/>
          <w:sz w:val="22"/>
        </w:rPr>
      </w:sdtEndPr>
      <w:sdtContent>
        <w:r w:rsidRPr="009B40FB">
          <w:rPr>
            <w:rStyle w:val="rodaCarter"/>
          </w:rPr>
          <w:fldChar w:fldCharType="begin"/>
        </w:r>
        <w:r w:rsidRPr="009B40FB">
          <w:rPr>
            <w:rStyle w:val="rodaCarter"/>
          </w:rPr>
          <w:instrText>PAGE   \* MERGEFORMAT</w:instrText>
        </w:r>
        <w:r w:rsidRPr="009B40FB">
          <w:rPr>
            <w:rStyle w:val="rodaCarter"/>
          </w:rPr>
          <w:fldChar w:fldCharType="separate"/>
        </w:r>
        <w:r w:rsidR="00F45AD9">
          <w:rPr>
            <w:rStyle w:val="rodaCarter"/>
            <w:noProof/>
          </w:rPr>
          <w:t>xiv</w:t>
        </w:r>
        <w:r w:rsidRPr="009B40FB">
          <w:rPr>
            <w:rStyle w:val="rodaCarter"/>
          </w:rPr>
          <w:fldChar w:fldCharType="end"/>
        </w:r>
      </w:sdtContent>
    </w:sdt>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Pr="00A16861" w:rsidRDefault="00D12FA2" w:rsidP="00A16861">
    <w:pPr>
      <w:pStyle w:val="Rodap"/>
      <w:tabs>
        <w:tab w:val="clear" w:pos="4252"/>
        <w:tab w:val="clear" w:pos="8504"/>
        <w:tab w:val="right" w:pos="9071"/>
      </w:tabs>
      <w:rPr>
        <w:rStyle w:val="rodaCarter"/>
        <w:b/>
        <w:smallCaps/>
      </w:rPr>
    </w:pPr>
    <w:sdt>
      <w:sdtPr>
        <w:rPr>
          <w:rFonts w:ascii="Arial" w:hAnsi="Arial"/>
          <w:sz w:val="20"/>
        </w:rPr>
        <w:id w:val="16207170"/>
        <w:docPartObj>
          <w:docPartGallery w:val="Page Numbers (Bottom of Page)"/>
          <w:docPartUnique/>
        </w:docPartObj>
      </w:sdtPr>
      <w:sdtEndPr>
        <w:rPr>
          <w:rFonts w:ascii="Times New Roman" w:hAnsi="Times New Roman"/>
          <w:sz w:val="22"/>
        </w:rPr>
      </w:sdtEndPr>
      <w:sdtContent>
        <w:r w:rsidRPr="009B40FB">
          <w:rPr>
            <w:rStyle w:val="rodaCarter"/>
          </w:rPr>
          <w:fldChar w:fldCharType="begin"/>
        </w:r>
        <w:r w:rsidRPr="009B40FB">
          <w:rPr>
            <w:rStyle w:val="rodaCarter"/>
          </w:rPr>
          <w:instrText>PAGE   \* MERGEFORMAT</w:instrText>
        </w:r>
        <w:r w:rsidRPr="009B40FB">
          <w:rPr>
            <w:rStyle w:val="rodaCarter"/>
          </w:rPr>
          <w:fldChar w:fldCharType="separate"/>
        </w:r>
        <w:r w:rsidR="00F45AD9">
          <w:rPr>
            <w:rStyle w:val="rodaCarter"/>
            <w:noProof/>
          </w:rPr>
          <w:t>84</w:t>
        </w:r>
        <w:r w:rsidRPr="009B40FB">
          <w:rPr>
            <w:rStyle w:val="rodaCarter"/>
          </w:rPr>
          <w:fldChar w:fldCharType="end"/>
        </w:r>
      </w:sdtContent>
    </w:sdt>
    <w:r>
      <w:tab/>
    </w:r>
    <w:r>
      <w:rPr>
        <w:rStyle w:val="rodaCarter"/>
        <w:b/>
        <w:smallCaps/>
      </w:rPr>
      <w:t>Versão para Discussão</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474564"/>
      <w:docPartObj>
        <w:docPartGallery w:val="Page Numbers (Bottom of Page)"/>
        <w:docPartUnique/>
      </w:docPartObj>
    </w:sdtPr>
    <w:sdtContent>
      <w:p w:rsidR="00D12FA2" w:rsidRDefault="00D12FA2" w:rsidP="004F0F7E">
        <w:pPr>
          <w:pStyle w:val="Rodap"/>
          <w:tabs>
            <w:tab w:val="right" w:pos="9071"/>
          </w:tabs>
        </w:pPr>
        <w:r w:rsidRPr="00A16861">
          <w:rPr>
            <w:rStyle w:val="rodaCarter"/>
            <w:b/>
            <w:smallCaps/>
          </w:rPr>
          <w:t>Versão para Discussão</w:t>
        </w:r>
        <w:r>
          <w:tab/>
        </w:r>
        <w:r>
          <w:tab/>
        </w:r>
        <w:r>
          <w:tab/>
        </w:r>
        <w:r w:rsidRPr="00A16861">
          <w:rPr>
            <w:rStyle w:val="rodaCarter"/>
          </w:rPr>
          <w:fldChar w:fldCharType="begin"/>
        </w:r>
        <w:r w:rsidRPr="00A16861">
          <w:rPr>
            <w:rStyle w:val="rodaCarter"/>
          </w:rPr>
          <w:instrText>PAGE   \* MERGEFORMAT</w:instrText>
        </w:r>
        <w:r w:rsidRPr="00A16861">
          <w:rPr>
            <w:rStyle w:val="rodaCarter"/>
          </w:rPr>
          <w:fldChar w:fldCharType="separate"/>
        </w:r>
        <w:r w:rsidR="00F45AD9">
          <w:rPr>
            <w:rStyle w:val="rodaCarter"/>
            <w:noProof/>
          </w:rPr>
          <w:t>83</w:t>
        </w:r>
        <w:r w:rsidRPr="00A16861">
          <w:rPr>
            <w:rStyle w:val="rodaCarter"/>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Default="00D12FA2" w:rsidP="009D6022">
    <w:pPr>
      <w:pStyle w:val="roda"/>
      <w:rPr>
        <w:b/>
        <w:smallCaps/>
      </w:rPr>
    </w:pPr>
  </w:p>
  <w:p w:rsidR="00D12FA2" w:rsidRDefault="00D12FA2" w:rsidP="009D6022">
    <w:pPr>
      <w:pStyle w:val="roda"/>
    </w:pPr>
    <w:r w:rsidRPr="004F0F7E">
      <w:rPr>
        <w:b/>
        <w:smallCaps/>
      </w:rPr>
      <w:t>Versão para Discussão</w:t>
    </w:r>
    <w:r>
      <w:tab/>
    </w:r>
    <w:sdt>
      <w:sdtPr>
        <w:id w:val="10649550"/>
        <w:docPartObj>
          <w:docPartGallery w:val="Page Numbers (Bottom of Page)"/>
          <w:docPartUnique/>
        </w:docPartObj>
      </w:sdtPr>
      <w:sdtContent>
        <w:r>
          <w:fldChar w:fldCharType="begin"/>
        </w:r>
        <w:r>
          <w:instrText>PAGE   \* MERGEFORMAT</w:instrText>
        </w:r>
        <w:r>
          <w:fldChar w:fldCharType="separate"/>
        </w:r>
        <w:r w:rsidR="00F45AD9">
          <w:rPr>
            <w:noProof/>
          </w:rPr>
          <w:t>1</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B67" w:rsidRDefault="00665B67">
      <w:r>
        <w:separator/>
      </w:r>
    </w:p>
  </w:footnote>
  <w:footnote w:type="continuationSeparator" w:id="0">
    <w:p w:rsidR="00665B67" w:rsidRDefault="00665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Default="00D12FA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Pr="004F72E1" w:rsidRDefault="00D12FA2" w:rsidP="009B300D">
    <w:pPr>
      <w:pStyle w:val="Cabealho"/>
      <w:pBdr>
        <w:bottom w:val="single" w:sz="4" w:space="1" w:color="auto"/>
      </w:pBdr>
      <w:jc w:val="right"/>
      <w:rPr>
        <w:i/>
      </w:rPr>
    </w:pPr>
    <w:r w:rsidRPr="004F72E1">
      <w:rPr>
        <w:rFonts w:ascii="Arial" w:hAnsi="Arial" w:cs="Arial"/>
        <w:i/>
        <w:sz w:val="16"/>
        <w:szCs w:val="16"/>
      </w:rPr>
      <w:t>Estudos De Produtibilidade Energética De Aproveitamentos Hidroelétricos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Default="00D12FA2">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Pr="004F72E1" w:rsidRDefault="00D12FA2" w:rsidP="009B300D">
    <w:pPr>
      <w:pStyle w:val="Cabealho"/>
      <w:pBdr>
        <w:bottom w:val="single" w:sz="4" w:space="1" w:color="auto"/>
      </w:pBdr>
      <w:jc w:val="right"/>
      <w:rPr>
        <w:i/>
      </w:rPr>
    </w:pPr>
    <w:r w:rsidRPr="004F72E1">
      <w:rPr>
        <w:rFonts w:ascii="Arial" w:hAnsi="Arial" w:cs="Arial"/>
        <w:i/>
        <w:sz w:val="16"/>
        <w:szCs w:val="16"/>
      </w:rPr>
      <w:t>Estudos De Produtibilidade Energética De Aproveitamentos Hidroelétricos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Default="00D12FA2" w:rsidP="009B300D">
    <w:pPr>
      <w:pStyle w:val="Cabealho"/>
      <w:pBdr>
        <w:bottom w:val="single" w:sz="4" w:space="1" w:color="auto"/>
      </w:pBdr>
      <w:jc w:val="right"/>
    </w:pPr>
    <w:r w:rsidRPr="004F72E1">
      <w:rPr>
        <w:rFonts w:ascii="Arial" w:hAnsi="Arial" w:cs="Arial"/>
        <w:i/>
        <w:sz w:val="16"/>
      </w:rPr>
      <w:t>Estudos De Produtibilidade Energética De Aproveitamentos Hidroelétricos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A2" w:rsidRPr="004F72E1" w:rsidRDefault="00D12FA2" w:rsidP="009B300D">
    <w:pPr>
      <w:pStyle w:val="Cabealho"/>
      <w:pBdr>
        <w:bottom w:val="single" w:sz="4" w:space="1" w:color="auto"/>
      </w:pBdr>
      <w:jc w:val="left"/>
      <w:rPr>
        <w:i/>
      </w:rPr>
    </w:pPr>
    <w:r w:rsidRPr="004F72E1">
      <w:rPr>
        <w:rFonts w:ascii="Arial" w:hAnsi="Arial" w:cs="Arial"/>
        <w:i/>
        <w:sz w:val="16"/>
        <w:szCs w:val="16"/>
      </w:rPr>
      <w:t>Estudos De Produtibilidade Energética De Aproveitamentos Hidroelétricos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7F47"/>
    <w:multiLevelType w:val="multilevel"/>
    <w:tmpl w:val="4162B8B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C77EAA"/>
    <w:multiLevelType w:val="hybridMultilevel"/>
    <w:tmpl w:val="114622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6192A46"/>
    <w:multiLevelType w:val="hybridMultilevel"/>
    <w:tmpl w:val="F6629F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B957A32"/>
    <w:multiLevelType w:val="hybridMultilevel"/>
    <w:tmpl w:val="67628C94"/>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BBB3F48"/>
    <w:multiLevelType w:val="hybridMultilevel"/>
    <w:tmpl w:val="B8DA2FF8"/>
    <w:lvl w:ilvl="0" w:tplc="DAE89C2A">
      <w:start w:val="1"/>
      <w:numFmt w:val="upperRoman"/>
      <w:lvlText w:val="%1."/>
      <w:lvlJc w:val="left"/>
      <w:pPr>
        <w:ind w:left="1789" w:hanging="720"/>
      </w:pPr>
      <w:rPr>
        <w:rFonts w:hint="default"/>
      </w:r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5" w15:restartNumberingAfterBreak="0">
    <w:nsid w:val="0D0F22FA"/>
    <w:multiLevelType w:val="hybridMultilevel"/>
    <w:tmpl w:val="FC12D3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11D49FB"/>
    <w:multiLevelType w:val="hybridMultilevel"/>
    <w:tmpl w:val="6FD47A18"/>
    <w:lvl w:ilvl="0" w:tplc="8FBEDC02">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54940FD"/>
    <w:multiLevelType w:val="hybridMultilevel"/>
    <w:tmpl w:val="9A1A6D8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9B84C44"/>
    <w:multiLevelType w:val="hybridMultilevel"/>
    <w:tmpl w:val="035E829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AF15585"/>
    <w:multiLevelType w:val="hybridMultilevel"/>
    <w:tmpl w:val="AE70B42C"/>
    <w:lvl w:ilvl="0" w:tplc="DAE89C2A">
      <w:start w:val="1"/>
      <w:numFmt w:val="upperRoman"/>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1E36296A"/>
    <w:multiLevelType w:val="hybridMultilevel"/>
    <w:tmpl w:val="DE2AB3EE"/>
    <w:lvl w:ilvl="0" w:tplc="08160019">
      <w:start w:val="1"/>
      <w:numFmt w:val="lowerLetter"/>
      <w:lvlText w:val="%1."/>
      <w:lvlJc w:val="left"/>
      <w:pPr>
        <w:ind w:left="1434" w:hanging="360"/>
      </w:pPr>
    </w:lvl>
    <w:lvl w:ilvl="1" w:tplc="08160019" w:tentative="1">
      <w:start w:val="1"/>
      <w:numFmt w:val="lowerLetter"/>
      <w:lvlText w:val="%2."/>
      <w:lvlJc w:val="left"/>
      <w:pPr>
        <w:ind w:left="2154" w:hanging="360"/>
      </w:pPr>
    </w:lvl>
    <w:lvl w:ilvl="2" w:tplc="0816001B" w:tentative="1">
      <w:start w:val="1"/>
      <w:numFmt w:val="lowerRoman"/>
      <w:lvlText w:val="%3."/>
      <w:lvlJc w:val="right"/>
      <w:pPr>
        <w:ind w:left="2874" w:hanging="180"/>
      </w:pPr>
    </w:lvl>
    <w:lvl w:ilvl="3" w:tplc="0816000F" w:tentative="1">
      <w:start w:val="1"/>
      <w:numFmt w:val="decimal"/>
      <w:lvlText w:val="%4."/>
      <w:lvlJc w:val="left"/>
      <w:pPr>
        <w:ind w:left="3594" w:hanging="360"/>
      </w:pPr>
    </w:lvl>
    <w:lvl w:ilvl="4" w:tplc="08160019" w:tentative="1">
      <w:start w:val="1"/>
      <w:numFmt w:val="lowerLetter"/>
      <w:lvlText w:val="%5."/>
      <w:lvlJc w:val="left"/>
      <w:pPr>
        <w:ind w:left="4314" w:hanging="360"/>
      </w:pPr>
    </w:lvl>
    <w:lvl w:ilvl="5" w:tplc="0816001B" w:tentative="1">
      <w:start w:val="1"/>
      <w:numFmt w:val="lowerRoman"/>
      <w:lvlText w:val="%6."/>
      <w:lvlJc w:val="right"/>
      <w:pPr>
        <w:ind w:left="5034" w:hanging="180"/>
      </w:pPr>
    </w:lvl>
    <w:lvl w:ilvl="6" w:tplc="0816000F" w:tentative="1">
      <w:start w:val="1"/>
      <w:numFmt w:val="decimal"/>
      <w:lvlText w:val="%7."/>
      <w:lvlJc w:val="left"/>
      <w:pPr>
        <w:ind w:left="5754" w:hanging="360"/>
      </w:pPr>
    </w:lvl>
    <w:lvl w:ilvl="7" w:tplc="08160019" w:tentative="1">
      <w:start w:val="1"/>
      <w:numFmt w:val="lowerLetter"/>
      <w:lvlText w:val="%8."/>
      <w:lvlJc w:val="left"/>
      <w:pPr>
        <w:ind w:left="6474" w:hanging="360"/>
      </w:pPr>
    </w:lvl>
    <w:lvl w:ilvl="8" w:tplc="0816001B" w:tentative="1">
      <w:start w:val="1"/>
      <w:numFmt w:val="lowerRoman"/>
      <w:lvlText w:val="%9."/>
      <w:lvlJc w:val="right"/>
      <w:pPr>
        <w:ind w:left="7194" w:hanging="180"/>
      </w:pPr>
    </w:lvl>
  </w:abstractNum>
  <w:abstractNum w:abstractNumId="11" w15:restartNumberingAfterBreak="0">
    <w:nsid w:val="30D52136"/>
    <w:multiLevelType w:val="hybridMultilevel"/>
    <w:tmpl w:val="9BB0174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30E921CA"/>
    <w:multiLevelType w:val="hybridMultilevel"/>
    <w:tmpl w:val="FE84C500"/>
    <w:lvl w:ilvl="0" w:tplc="DAE89C2A">
      <w:start w:val="1"/>
      <w:numFmt w:val="upperRoman"/>
      <w:lvlText w:val="%1."/>
      <w:lvlJc w:val="left"/>
      <w:pPr>
        <w:ind w:left="1789"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33AA3CB6"/>
    <w:multiLevelType w:val="hybridMultilevel"/>
    <w:tmpl w:val="92ECEDAE"/>
    <w:lvl w:ilvl="0" w:tplc="A6B4FB84">
      <w:start w:val="1"/>
      <w:numFmt w:val="lowerLetter"/>
      <w:lvlText w:val="%1)"/>
      <w:lvlJc w:val="left"/>
      <w:pPr>
        <w:ind w:left="786" w:hanging="360"/>
      </w:pPr>
      <w:rPr>
        <w:rFonts w:hint="default"/>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14" w15:restartNumberingAfterBreak="0">
    <w:nsid w:val="3A575051"/>
    <w:multiLevelType w:val="hybridMultilevel"/>
    <w:tmpl w:val="9244C93C"/>
    <w:lvl w:ilvl="0" w:tplc="871EEA5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443B3FA0"/>
    <w:multiLevelType w:val="hybridMultilevel"/>
    <w:tmpl w:val="ED568CB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458655D0"/>
    <w:multiLevelType w:val="multilevel"/>
    <w:tmpl w:val="0816001F"/>
    <w:styleLink w:val="Estilo1"/>
    <w:lvl w:ilvl="0">
      <w:start w:val="1"/>
      <w:numFmt w:val="decimal"/>
      <w:lvlText w:val="%1."/>
      <w:lvlJc w:val="left"/>
      <w:pPr>
        <w:ind w:left="360" w:hanging="360"/>
      </w:pPr>
      <w:rPr>
        <w:rFonts w:hint="default"/>
        <w:b/>
        <w:i w:val="0"/>
        <w:sz w:val="22"/>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B010FD"/>
    <w:multiLevelType w:val="hybridMultilevel"/>
    <w:tmpl w:val="FE84C500"/>
    <w:lvl w:ilvl="0" w:tplc="DAE89C2A">
      <w:start w:val="1"/>
      <w:numFmt w:val="upperRoman"/>
      <w:lvlText w:val="%1."/>
      <w:lvlJc w:val="left"/>
      <w:pPr>
        <w:ind w:left="1789"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50481B66"/>
    <w:multiLevelType w:val="multilevel"/>
    <w:tmpl w:val="EB384990"/>
    <w:lvl w:ilvl="0">
      <w:start w:val="1"/>
      <w:numFmt w:val="decimal"/>
      <w:pStyle w:val="Cabealho1"/>
      <w:lvlText w:val="%1"/>
      <w:lvlJc w:val="left"/>
      <w:pPr>
        <w:ind w:left="4614" w:hanging="360"/>
      </w:pPr>
      <w:rPr>
        <w:rFonts w:hint="default"/>
        <w:b/>
        <w:bCs w:val="0"/>
        <w:i w:val="0"/>
        <w:iCs w:val="0"/>
        <w:caps w:val="0"/>
        <w:smallCaps w:val="0"/>
        <w:strike w:val="0"/>
        <w:dstrike w:val="0"/>
        <w:noProof w:val="0"/>
        <w:vanish w:val="0"/>
        <w:color w:val="00000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abealho2"/>
      <w:lvlText w:val="%1.%2."/>
      <w:lvlJc w:val="left"/>
      <w:pPr>
        <w:ind w:left="10012" w:hanging="1365"/>
      </w:pPr>
      <w:rPr>
        <w:rFonts w:hint="default"/>
      </w:rPr>
    </w:lvl>
    <w:lvl w:ilvl="2">
      <w:start w:val="1"/>
      <w:numFmt w:val="decimal"/>
      <w:pStyle w:val="Cabealho3"/>
      <w:lvlText w:val="%1.%2.%3."/>
      <w:lvlJc w:val="left"/>
      <w:pPr>
        <w:ind w:left="2226" w:hanging="1800"/>
      </w:pPr>
      <w:rPr>
        <w:rFonts w:hint="default"/>
      </w:rPr>
    </w:lvl>
    <w:lvl w:ilvl="3">
      <w:start w:val="1"/>
      <w:numFmt w:val="decimal"/>
      <w:pStyle w:val="Cabealho4"/>
      <w:lvlText w:val="%1.%2.%3.%4."/>
      <w:lvlJc w:val="left"/>
      <w:pPr>
        <w:ind w:left="10807" w:hanging="2160"/>
      </w:pPr>
      <w:rPr>
        <w:rFonts w:hint="default"/>
      </w:rPr>
    </w:lvl>
    <w:lvl w:ilvl="4">
      <w:start w:val="1"/>
      <w:numFmt w:val="decimal"/>
      <w:lvlText w:val="%1.%2.%3.%4.%5."/>
      <w:lvlJc w:val="left"/>
      <w:pPr>
        <w:ind w:left="11167" w:hanging="2520"/>
      </w:pPr>
      <w:rPr>
        <w:rFonts w:hint="default"/>
      </w:rPr>
    </w:lvl>
    <w:lvl w:ilvl="5">
      <w:start w:val="1"/>
      <w:numFmt w:val="decimal"/>
      <w:lvlText w:val="%1.%2.%3.%4.%5.%6."/>
      <w:lvlJc w:val="left"/>
      <w:pPr>
        <w:ind w:left="11887" w:hanging="3240"/>
      </w:pPr>
      <w:rPr>
        <w:rFonts w:hint="default"/>
      </w:rPr>
    </w:lvl>
    <w:lvl w:ilvl="6">
      <w:start w:val="1"/>
      <w:numFmt w:val="decimal"/>
      <w:lvlText w:val="%1.%2.%3.%4.%5.%6.%7."/>
      <w:lvlJc w:val="left"/>
      <w:pPr>
        <w:ind w:left="12247" w:hanging="3600"/>
      </w:pPr>
      <w:rPr>
        <w:rFonts w:hint="default"/>
      </w:rPr>
    </w:lvl>
    <w:lvl w:ilvl="7">
      <w:start w:val="1"/>
      <w:numFmt w:val="decimal"/>
      <w:lvlText w:val="%1.%2.%3.%4.%5.%6.%7.%8."/>
      <w:lvlJc w:val="left"/>
      <w:pPr>
        <w:ind w:left="12967" w:hanging="4320"/>
      </w:pPr>
      <w:rPr>
        <w:rFonts w:hint="default"/>
      </w:rPr>
    </w:lvl>
    <w:lvl w:ilvl="8">
      <w:start w:val="1"/>
      <w:numFmt w:val="decimal"/>
      <w:lvlText w:val="%1.%2.%3.%4.%5.%6.%7.%8.%9."/>
      <w:lvlJc w:val="left"/>
      <w:pPr>
        <w:ind w:left="13327" w:hanging="4680"/>
      </w:pPr>
      <w:rPr>
        <w:rFonts w:hint="default"/>
      </w:rPr>
    </w:lvl>
  </w:abstractNum>
  <w:abstractNum w:abstractNumId="19" w15:restartNumberingAfterBreak="0">
    <w:nsid w:val="51637F6A"/>
    <w:multiLevelType w:val="hybridMultilevel"/>
    <w:tmpl w:val="005891C0"/>
    <w:lvl w:ilvl="0" w:tplc="FB3613DE">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3E365A0"/>
    <w:multiLevelType w:val="hybridMultilevel"/>
    <w:tmpl w:val="76BC6F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587C54E5"/>
    <w:multiLevelType w:val="hybridMultilevel"/>
    <w:tmpl w:val="5C92D8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636E37E4"/>
    <w:multiLevelType w:val="hybridMultilevel"/>
    <w:tmpl w:val="A3847C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69B043A7"/>
    <w:multiLevelType w:val="hybridMultilevel"/>
    <w:tmpl w:val="9F32EAA6"/>
    <w:lvl w:ilvl="0" w:tplc="08160013">
      <w:start w:val="1"/>
      <w:numFmt w:val="upperRoman"/>
      <w:lvlText w:val="%1."/>
      <w:lvlJc w:val="righ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24" w15:restartNumberingAfterBreak="0">
    <w:nsid w:val="739A1CEA"/>
    <w:multiLevelType w:val="hybridMultilevel"/>
    <w:tmpl w:val="604014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757270CC"/>
    <w:multiLevelType w:val="hybridMultilevel"/>
    <w:tmpl w:val="08E0E200"/>
    <w:lvl w:ilvl="0" w:tplc="AFAE4B1C">
      <w:start w:val="1"/>
      <w:numFmt w:val="upperLetter"/>
      <w:pStyle w:val="Estilo2"/>
      <w:lvlText w:val="Anexo %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7C424B9C"/>
    <w:multiLevelType w:val="hybridMultilevel"/>
    <w:tmpl w:val="EB8CE142"/>
    <w:lvl w:ilvl="0" w:tplc="D5523D7A">
      <w:start w:val="1"/>
      <w:numFmt w:val="lowerLetter"/>
      <w:lvlText w:val="%1)"/>
      <w:lvlJc w:val="left"/>
      <w:pPr>
        <w:ind w:left="928" w:hanging="360"/>
      </w:pPr>
      <w:rPr>
        <w:rFonts w:hint="default"/>
      </w:rPr>
    </w:lvl>
    <w:lvl w:ilvl="1" w:tplc="08160019">
      <w:start w:val="1"/>
      <w:numFmt w:val="lowerLetter"/>
      <w:lvlText w:val="%2."/>
      <w:lvlJc w:val="left"/>
      <w:pPr>
        <w:ind w:left="1648" w:hanging="360"/>
      </w:pPr>
    </w:lvl>
    <w:lvl w:ilvl="2" w:tplc="0816001B" w:tentative="1">
      <w:start w:val="1"/>
      <w:numFmt w:val="lowerRoman"/>
      <w:lvlText w:val="%3."/>
      <w:lvlJc w:val="right"/>
      <w:pPr>
        <w:ind w:left="2368" w:hanging="180"/>
      </w:pPr>
    </w:lvl>
    <w:lvl w:ilvl="3" w:tplc="0816000F" w:tentative="1">
      <w:start w:val="1"/>
      <w:numFmt w:val="decimal"/>
      <w:lvlText w:val="%4."/>
      <w:lvlJc w:val="left"/>
      <w:pPr>
        <w:ind w:left="3088" w:hanging="360"/>
      </w:pPr>
    </w:lvl>
    <w:lvl w:ilvl="4" w:tplc="08160019" w:tentative="1">
      <w:start w:val="1"/>
      <w:numFmt w:val="lowerLetter"/>
      <w:lvlText w:val="%5."/>
      <w:lvlJc w:val="left"/>
      <w:pPr>
        <w:ind w:left="3808" w:hanging="360"/>
      </w:pPr>
    </w:lvl>
    <w:lvl w:ilvl="5" w:tplc="0816001B" w:tentative="1">
      <w:start w:val="1"/>
      <w:numFmt w:val="lowerRoman"/>
      <w:lvlText w:val="%6."/>
      <w:lvlJc w:val="right"/>
      <w:pPr>
        <w:ind w:left="4528" w:hanging="180"/>
      </w:pPr>
    </w:lvl>
    <w:lvl w:ilvl="6" w:tplc="0816000F" w:tentative="1">
      <w:start w:val="1"/>
      <w:numFmt w:val="decimal"/>
      <w:lvlText w:val="%7."/>
      <w:lvlJc w:val="left"/>
      <w:pPr>
        <w:ind w:left="5248" w:hanging="360"/>
      </w:pPr>
    </w:lvl>
    <w:lvl w:ilvl="7" w:tplc="08160019" w:tentative="1">
      <w:start w:val="1"/>
      <w:numFmt w:val="lowerLetter"/>
      <w:lvlText w:val="%8."/>
      <w:lvlJc w:val="left"/>
      <w:pPr>
        <w:ind w:left="5968" w:hanging="360"/>
      </w:pPr>
    </w:lvl>
    <w:lvl w:ilvl="8" w:tplc="0816001B" w:tentative="1">
      <w:start w:val="1"/>
      <w:numFmt w:val="lowerRoman"/>
      <w:lvlText w:val="%9."/>
      <w:lvlJc w:val="right"/>
      <w:pPr>
        <w:ind w:left="6688" w:hanging="180"/>
      </w:pPr>
    </w:lvl>
  </w:abstractNum>
  <w:abstractNum w:abstractNumId="27" w15:restartNumberingAfterBreak="0">
    <w:nsid w:val="7E717976"/>
    <w:multiLevelType w:val="hybridMultilevel"/>
    <w:tmpl w:val="CFFEE23A"/>
    <w:lvl w:ilvl="0" w:tplc="8FBEDC02">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25"/>
  </w:num>
  <w:num w:numId="4">
    <w:abstractNumId w:val="15"/>
  </w:num>
  <w:num w:numId="5">
    <w:abstractNumId w:val="8"/>
  </w:num>
  <w:num w:numId="6">
    <w:abstractNumId w:val="21"/>
  </w:num>
  <w:num w:numId="7">
    <w:abstractNumId w:val="2"/>
  </w:num>
  <w:num w:numId="8">
    <w:abstractNumId w:val="5"/>
  </w:num>
  <w:num w:numId="9">
    <w:abstractNumId w:val="13"/>
  </w:num>
  <w:num w:numId="10">
    <w:abstractNumId w:val="11"/>
  </w:num>
  <w:num w:numId="11">
    <w:abstractNumId w:val="26"/>
  </w:num>
  <w:num w:numId="12">
    <w:abstractNumId w:val="14"/>
  </w:num>
  <w:num w:numId="13">
    <w:abstractNumId w:val="0"/>
  </w:num>
  <w:num w:numId="14">
    <w:abstractNumId w:val="24"/>
  </w:num>
  <w:num w:numId="15">
    <w:abstractNumId w:val="6"/>
  </w:num>
  <w:num w:numId="16">
    <w:abstractNumId w:val="23"/>
  </w:num>
  <w:num w:numId="17">
    <w:abstractNumId w:val="27"/>
  </w:num>
  <w:num w:numId="18">
    <w:abstractNumId w:val="4"/>
  </w:num>
  <w:num w:numId="19">
    <w:abstractNumId w:val="12"/>
  </w:num>
  <w:num w:numId="20">
    <w:abstractNumId w:val="1"/>
  </w:num>
  <w:num w:numId="21">
    <w:abstractNumId w:val="17"/>
  </w:num>
  <w:num w:numId="22">
    <w:abstractNumId w:val="7"/>
  </w:num>
  <w:num w:numId="23">
    <w:abstractNumId w:val="3"/>
  </w:num>
  <w:num w:numId="24">
    <w:abstractNumId w:val="19"/>
  </w:num>
  <w:num w:numId="25">
    <w:abstractNumId w:val="9"/>
  </w:num>
  <w:num w:numId="26">
    <w:abstractNumId w:val="10"/>
  </w:num>
  <w:num w:numId="27">
    <w:abstractNumId w:val="22"/>
  </w:num>
  <w:num w:numId="2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4F0"/>
    <w:rsid w:val="0000257E"/>
    <w:rsid w:val="00002735"/>
    <w:rsid w:val="00002C5B"/>
    <w:rsid w:val="00002CEF"/>
    <w:rsid w:val="00005E52"/>
    <w:rsid w:val="00006690"/>
    <w:rsid w:val="00007BB4"/>
    <w:rsid w:val="00010B86"/>
    <w:rsid w:val="000131A5"/>
    <w:rsid w:val="000143DA"/>
    <w:rsid w:val="00021E2D"/>
    <w:rsid w:val="00021E66"/>
    <w:rsid w:val="0002273D"/>
    <w:rsid w:val="00025689"/>
    <w:rsid w:val="00026B7F"/>
    <w:rsid w:val="000278C5"/>
    <w:rsid w:val="00032C91"/>
    <w:rsid w:val="00035855"/>
    <w:rsid w:val="00035C12"/>
    <w:rsid w:val="00035F33"/>
    <w:rsid w:val="00037FB3"/>
    <w:rsid w:val="00040255"/>
    <w:rsid w:val="000406EF"/>
    <w:rsid w:val="0004090B"/>
    <w:rsid w:val="00040A59"/>
    <w:rsid w:val="00041C05"/>
    <w:rsid w:val="000429D7"/>
    <w:rsid w:val="00042C36"/>
    <w:rsid w:val="00042D0F"/>
    <w:rsid w:val="00042ECD"/>
    <w:rsid w:val="00043433"/>
    <w:rsid w:val="000448E1"/>
    <w:rsid w:val="00045E1C"/>
    <w:rsid w:val="000469C3"/>
    <w:rsid w:val="00046F7C"/>
    <w:rsid w:val="00052BCE"/>
    <w:rsid w:val="00054C8F"/>
    <w:rsid w:val="0005633F"/>
    <w:rsid w:val="000604B5"/>
    <w:rsid w:val="00060799"/>
    <w:rsid w:val="00060D29"/>
    <w:rsid w:val="00063DA4"/>
    <w:rsid w:val="00064F54"/>
    <w:rsid w:val="00065509"/>
    <w:rsid w:val="0006558A"/>
    <w:rsid w:val="0006635E"/>
    <w:rsid w:val="0007081A"/>
    <w:rsid w:val="00072981"/>
    <w:rsid w:val="00072E7F"/>
    <w:rsid w:val="00073BA2"/>
    <w:rsid w:val="00076079"/>
    <w:rsid w:val="00076632"/>
    <w:rsid w:val="00076E52"/>
    <w:rsid w:val="00076F34"/>
    <w:rsid w:val="000774C2"/>
    <w:rsid w:val="0008147C"/>
    <w:rsid w:val="00081AA7"/>
    <w:rsid w:val="00081EE2"/>
    <w:rsid w:val="00082F14"/>
    <w:rsid w:val="00084289"/>
    <w:rsid w:val="00084D19"/>
    <w:rsid w:val="000855D1"/>
    <w:rsid w:val="00085E60"/>
    <w:rsid w:val="0008685C"/>
    <w:rsid w:val="00086A9C"/>
    <w:rsid w:val="0008739C"/>
    <w:rsid w:val="00091F95"/>
    <w:rsid w:val="00093DCF"/>
    <w:rsid w:val="00095494"/>
    <w:rsid w:val="00095F00"/>
    <w:rsid w:val="0009617D"/>
    <w:rsid w:val="000976FB"/>
    <w:rsid w:val="000A0DC3"/>
    <w:rsid w:val="000A33BD"/>
    <w:rsid w:val="000A3E48"/>
    <w:rsid w:val="000A58DF"/>
    <w:rsid w:val="000A63D1"/>
    <w:rsid w:val="000A765E"/>
    <w:rsid w:val="000B18C0"/>
    <w:rsid w:val="000B1FDE"/>
    <w:rsid w:val="000B2847"/>
    <w:rsid w:val="000B3B65"/>
    <w:rsid w:val="000C34C6"/>
    <w:rsid w:val="000C4AF5"/>
    <w:rsid w:val="000C5540"/>
    <w:rsid w:val="000C6A70"/>
    <w:rsid w:val="000C7B7F"/>
    <w:rsid w:val="000D0F58"/>
    <w:rsid w:val="000D26E4"/>
    <w:rsid w:val="000D29A8"/>
    <w:rsid w:val="000D2A26"/>
    <w:rsid w:val="000D3344"/>
    <w:rsid w:val="000D4104"/>
    <w:rsid w:val="000D712C"/>
    <w:rsid w:val="000D75DD"/>
    <w:rsid w:val="000E0E53"/>
    <w:rsid w:val="000E25CC"/>
    <w:rsid w:val="000E2E70"/>
    <w:rsid w:val="000E4398"/>
    <w:rsid w:val="000E4605"/>
    <w:rsid w:val="000E6AD8"/>
    <w:rsid w:val="000F2568"/>
    <w:rsid w:val="000F45F4"/>
    <w:rsid w:val="000F5C9C"/>
    <w:rsid w:val="000F5CAB"/>
    <w:rsid w:val="000F7DDF"/>
    <w:rsid w:val="000F7E6E"/>
    <w:rsid w:val="00102495"/>
    <w:rsid w:val="0010288A"/>
    <w:rsid w:val="00102DB7"/>
    <w:rsid w:val="00104FCD"/>
    <w:rsid w:val="00105FD9"/>
    <w:rsid w:val="00111451"/>
    <w:rsid w:val="00115F68"/>
    <w:rsid w:val="00116AC0"/>
    <w:rsid w:val="00120EFC"/>
    <w:rsid w:val="00121581"/>
    <w:rsid w:val="00121D78"/>
    <w:rsid w:val="001266E0"/>
    <w:rsid w:val="001271EE"/>
    <w:rsid w:val="00130302"/>
    <w:rsid w:val="001303D0"/>
    <w:rsid w:val="00130B79"/>
    <w:rsid w:val="00131538"/>
    <w:rsid w:val="001317F6"/>
    <w:rsid w:val="00132B4F"/>
    <w:rsid w:val="00134263"/>
    <w:rsid w:val="00134365"/>
    <w:rsid w:val="001366E1"/>
    <w:rsid w:val="00137C93"/>
    <w:rsid w:val="00140261"/>
    <w:rsid w:val="00141EB5"/>
    <w:rsid w:val="0014271E"/>
    <w:rsid w:val="00142C70"/>
    <w:rsid w:val="00142E43"/>
    <w:rsid w:val="00150C98"/>
    <w:rsid w:val="00150EDC"/>
    <w:rsid w:val="00151B8B"/>
    <w:rsid w:val="00151E47"/>
    <w:rsid w:val="001521F2"/>
    <w:rsid w:val="00153B0A"/>
    <w:rsid w:val="00154B5F"/>
    <w:rsid w:val="00160BBC"/>
    <w:rsid w:val="00162690"/>
    <w:rsid w:val="00164FC9"/>
    <w:rsid w:val="00165498"/>
    <w:rsid w:val="001657DF"/>
    <w:rsid w:val="00166870"/>
    <w:rsid w:val="00166F6A"/>
    <w:rsid w:val="001700F8"/>
    <w:rsid w:val="00170561"/>
    <w:rsid w:val="00170596"/>
    <w:rsid w:val="0017365A"/>
    <w:rsid w:val="00174F79"/>
    <w:rsid w:val="00175C51"/>
    <w:rsid w:val="00176914"/>
    <w:rsid w:val="00180AB6"/>
    <w:rsid w:val="00181068"/>
    <w:rsid w:val="00182094"/>
    <w:rsid w:val="00184111"/>
    <w:rsid w:val="0018648F"/>
    <w:rsid w:val="00186875"/>
    <w:rsid w:val="00187579"/>
    <w:rsid w:val="00191B13"/>
    <w:rsid w:val="0019369E"/>
    <w:rsid w:val="00193E2B"/>
    <w:rsid w:val="001942E6"/>
    <w:rsid w:val="001949D7"/>
    <w:rsid w:val="00195052"/>
    <w:rsid w:val="00195853"/>
    <w:rsid w:val="0019619A"/>
    <w:rsid w:val="00196CD1"/>
    <w:rsid w:val="00197913"/>
    <w:rsid w:val="001A04EF"/>
    <w:rsid w:val="001A0607"/>
    <w:rsid w:val="001A20ED"/>
    <w:rsid w:val="001A25EB"/>
    <w:rsid w:val="001A3006"/>
    <w:rsid w:val="001A480A"/>
    <w:rsid w:val="001A6E4C"/>
    <w:rsid w:val="001A7E93"/>
    <w:rsid w:val="001B244A"/>
    <w:rsid w:val="001B3308"/>
    <w:rsid w:val="001B4D6B"/>
    <w:rsid w:val="001B7834"/>
    <w:rsid w:val="001C068B"/>
    <w:rsid w:val="001C07CF"/>
    <w:rsid w:val="001C0F90"/>
    <w:rsid w:val="001C1325"/>
    <w:rsid w:val="001C45D4"/>
    <w:rsid w:val="001C48C2"/>
    <w:rsid w:val="001C4ABE"/>
    <w:rsid w:val="001C6AE7"/>
    <w:rsid w:val="001D01FD"/>
    <w:rsid w:val="001D1450"/>
    <w:rsid w:val="001D28E8"/>
    <w:rsid w:val="001D54CA"/>
    <w:rsid w:val="001D57C1"/>
    <w:rsid w:val="001D6ADE"/>
    <w:rsid w:val="001D76B4"/>
    <w:rsid w:val="001E1F8D"/>
    <w:rsid w:val="001E2A23"/>
    <w:rsid w:val="001E2D73"/>
    <w:rsid w:val="001E4042"/>
    <w:rsid w:val="001E56E7"/>
    <w:rsid w:val="001E5F10"/>
    <w:rsid w:val="001E61C1"/>
    <w:rsid w:val="001E6815"/>
    <w:rsid w:val="001E6B5C"/>
    <w:rsid w:val="001E6ECB"/>
    <w:rsid w:val="001E73E0"/>
    <w:rsid w:val="001F0532"/>
    <w:rsid w:val="001F21E6"/>
    <w:rsid w:val="001F223B"/>
    <w:rsid w:val="001F38A2"/>
    <w:rsid w:val="001F3BED"/>
    <w:rsid w:val="001F47F3"/>
    <w:rsid w:val="001F5675"/>
    <w:rsid w:val="001F782C"/>
    <w:rsid w:val="0020059C"/>
    <w:rsid w:val="0020121A"/>
    <w:rsid w:val="00203E9D"/>
    <w:rsid w:val="0020410A"/>
    <w:rsid w:val="00204A89"/>
    <w:rsid w:val="00204B5E"/>
    <w:rsid w:val="00205DC4"/>
    <w:rsid w:val="00206635"/>
    <w:rsid w:val="00207A5F"/>
    <w:rsid w:val="00207F32"/>
    <w:rsid w:val="00210D04"/>
    <w:rsid w:val="0021162D"/>
    <w:rsid w:val="00213BF5"/>
    <w:rsid w:val="00214EB1"/>
    <w:rsid w:val="002164DB"/>
    <w:rsid w:val="00220524"/>
    <w:rsid w:val="002210CF"/>
    <w:rsid w:val="0022168C"/>
    <w:rsid w:val="0022296F"/>
    <w:rsid w:val="00225A95"/>
    <w:rsid w:val="00226AA4"/>
    <w:rsid w:val="00226E58"/>
    <w:rsid w:val="00227CCF"/>
    <w:rsid w:val="0023069A"/>
    <w:rsid w:val="00230B54"/>
    <w:rsid w:val="00230E97"/>
    <w:rsid w:val="00231D1C"/>
    <w:rsid w:val="002326F1"/>
    <w:rsid w:val="00232A41"/>
    <w:rsid w:val="002355FB"/>
    <w:rsid w:val="00236A05"/>
    <w:rsid w:val="00236B50"/>
    <w:rsid w:val="00237967"/>
    <w:rsid w:val="0024016C"/>
    <w:rsid w:val="00240A5A"/>
    <w:rsid w:val="00242CDF"/>
    <w:rsid w:val="00242FCE"/>
    <w:rsid w:val="00244CED"/>
    <w:rsid w:val="00245B90"/>
    <w:rsid w:val="002477B3"/>
    <w:rsid w:val="00247CA8"/>
    <w:rsid w:val="00253458"/>
    <w:rsid w:val="00256374"/>
    <w:rsid w:val="0025696A"/>
    <w:rsid w:val="002575B9"/>
    <w:rsid w:val="00257B4A"/>
    <w:rsid w:val="002600A1"/>
    <w:rsid w:val="00261443"/>
    <w:rsid w:val="00261CDC"/>
    <w:rsid w:val="00262161"/>
    <w:rsid w:val="00264EC4"/>
    <w:rsid w:val="00266AD4"/>
    <w:rsid w:val="002700FF"/>
    <w:rsid w:val="0027017E"/>
    <w:rsid w:val="002706D5"/>
    <w:rsid w:val="00270DD9"/>
    <w:rsid w:val="002715C7"/>
    <w:rsid w:val="00271F74"/>
    <w:rsid w:val="0027258D"/>
    <w:rsid w:val="00272D0D"/>
    <w:rsid w:val="002735E5"/>
    <w:rsid w:val="002753FB"/>
    <w:rsid w:val="002757E5"/>
    <w:rsid w:val="00276D74"/>
    <w:rsid w:val="00277DBD"/>
    <w:rsid w:val="00280926"/>
    <w:rsid w:val="00280C1D"/>
    <w:rsid w:val="00280FCB"/>
    <w:rsid w:val="002811B4"/>
    <w:rsid w:val="00281BF9"/>
    <w:rsid w:val="0028319B"/>
    <w:rsid w:val="002832CD"/>
    <w:rsid w:val="00283AEF"/>
    <w:rsid w:val="00284974"/>
    <w:rsid w:val="0028548F"/>
    <w:rsid w:val="00290074"/>
    <w:rsid w:val="002907E3"/>
    <w:rsid w:val="002927B3"/>
    <w:rsid w:val="0029289B"/>
    <w:rsid w:val="002928A1"/>
    <w:rsid w:val="00294965"/>
    <w:rsid w:val="00294A03"/>
    <w:rsid w:val="00294CAF"/>
    <w:rsid w:val="00294E09"/>
    <w:rsid w:val="002966AA"/>
    <w:rsid w:val="00296987"/>
    <w:rsid w:val="002969B3"/>
    <w:rsid w:val="002A25E0"/>
    <w:rsid w:val="002A27C3"/>
    <w:rsid w:val="002A2D72"/>
    <w:rsid w:val="002A2E6F"/>
    <w:rsid w:val="002A3AA1"/>
    <w:rsid w:val="002A4301"/>
    <w:rsid w:val="002A4F72"/>
    <w:rsid w:val="002A5913"/>
    <w:rsid w:val="002A64BE"/>
    <w:rsid w:val="002A694F"/>
    <w:rsid w:val="002A6CE2"/>
    <w:rsid w:val="002A7423"/>
    <w:rsid w:val="002A7781"/>
    <w:rsid w:val="002A7BDE"/>
    <w:rsid w:val="002B2585"/>
    <w:rsid w:val="002B26C9"/>
    <w:rsid w:val="002B2BBB"/>
    <w:rsid w:val="002B2C67"/>
    <w:rsid w:val="002B46E0"/>
    <w:rsid w:val="002B59FB"/>
    <w:rsid w:val="002B6F0B"/>
    <w:rsid w:val="002B7A36"/>
    <w:rsid w:val="002B7A8A"/>
    <w:rsid w:val="002C1826"/>
    <w:rsid w:val="002C1ADB"/>
    <w:rsid w:val="002C2266"/>
    <w:rsid w:val="002C57BF"/>
    <w:rsid w:val="002C747B"/>
    <w:rsid w:val="002D0096"/>
    <w:rsid w:val="002D2DDE"/>
    <w:rsid w:val="002D3D10"/>
    <w:rsid w:val="002D5103"/>
    <w:rsid w:val="002D5BC7"/>
    <w:rsid w:val="002D7879"/>
    <w:rsid w:val="002E0DCA"/>
    <w:rsid w:val="002E2376"/>
    <w:rsid w:val="002E2D8F"/>
    <w:rsid w:val="002E54B6"/>
    <w:rsid w:val="002F1CA3"/>
    <w:rsid w:val="002F1E91"/>
    <w:rsid w:val="002F2A00"/>
    <w:rsid w:val="002F2DF7"/>
    <w:rsid w:val="002F4A79"/>
    <w:rsid w:val="002F58EE"/>
    <w:rsid w:val="002F6339"/>
    <w:rsid w:val="002F6923"/>
    <w:rsid w:val="002F7347"/>
    <w:rsid w:val="002F7ABA"/>
    <w:rsid w:val="00300518"/>
    <w:rsid w:val="00301FC2"/>
    <w:rsid w:val="00302C7A"/>
    <w:rsid w:val="00303219"/>
    <w:rsid w:val="003037B4"/>
    <w:rsid w:val="0030651F"/>
    <w:rsid w:val="0030705E"/>
    <w:rsid w:val="003077D1"/>
    <w:rsid w:val="00311060"/>
    <w:rsid w:val="00312FA6"/>
    <w:rsid w:val="003135CA"/>
    <w:rsid w:val="00313E24"/>
    <w:rsid w:val="00315911"/>
    <w:rsid w:val="00316E76"/>
    <w:rsid w:val="00316F6F"/>
    <w:rsid w:val="00321081"/>
    <w:rsid w:val="003210A2"/>
    <w:rsid w:val="003222C3"/>
    <w:rsid w:val="0032314F"/>
    <w:rsid w:val="0032408F"/>
    <w:rsid w:val="00324192"/>
    <w:rsid w:val="00325D0F"/>
    <w:rsid w:val="0032793C"/>
    <w:rsid w:val="0033039D"/>
    <w:rsid w:val="003307D5"/>
    <w:rsid w:val="00330D9F"/>
    <w:rsid w:val="003335F2"/>
    <w:rsid w:val="003370FC"/>
    <w:rsid w:val="00337307"/>
    <w:rsid w:val="003402C7"/>
    <w:rsid w:val="003403BC"/>
    <w:rsid w:val="003408EC"/>
    <w:rsid w:val="00340D5B"/>
    <w:rsid w:val="00341ECA"/>
    <w:rsid w:val="003445E0"/>
    <w:rsid w:val="00345D3E"/>
    <w:rsid w:val="00346B9A"/>
    <w:rsid w:val="00351F89"/>
    <w:rsid w:val="003527AD"/>
    <w:rsid w:val="00360683"/>
    <w:rsid w:val="0036101F"/>
    <w:rsid w:val="00361264"/>
    <w:rsid w:val="00361633"/>
    <w:rsid w:val="00361C57"/>
    <w:rsid w:val="003645A0"/>
    <w:rsid w:val="003652A9"/>
    <w:rsid w:val="00365589"/>
    <w:rsid w:val="00367EDA"/>
    <w:rsid w:val="0037249E"/>
    <w:rsid w:val="00374C01"/>
    <w:rsid w:val="00374D85"/>
    <w:rsid w:val="003759E0"/>
    <w:rsid w:val="00375B21"/>
    <w:rsid w:val="0037780B"/>
    <w:rsid w:val="0038222F"/>
    <w:rsid w:val="00382F18"/>
    <w:rsid w:val="00383FF6"/>
    <w:rsid w:val="00384E79"/>
    <w:rsid w:val="00387FC4"/>
    <w:rsid w:val="003956D5"/>
    <w:rsid w:val="00396321"/>
    <w:rsid w:val="00396DB9"/>
    <w:rsid w:val="003A00B2"/>
    <w:rsid w:val="003A09DD"/>
    <w:rsid w:val="003A1EE0"/>
    <w:rsid w:val="003A46AC"/>
    <w:rsid w:val="003A6194"/>
    <w:rsid w:val="003A74E4"/>
    <w:rsid w:val="003B1180"/>
    <w:rsid w:val="003B16A4"/>
    <w:rsid w:val="003B456D"/>
    <w:rsid w:val="003B6565"/>
    <w:rsid w:val="003C3DAF"/>
    <w:rsid w:val="003C3E05"/>
    <w:rsid w:val="003C4B42"/>
    <w:rsid w:val="003C7609"/>
    <w:rsid w:val="003C7610"/>
    <w:rsid w:val="003C7897"/>
    <w:rsid w:val="003D2CFA"/>
    <w:rsid w:val="003D2E0C"/>
    <w:rsid w:val="003D42F8"/>
    <w:rsid w:val="003D4E5E"/>
    <w:rsid w:val="003D7331"/>
    <w:rsid w:val="003D78DB"/>
    <w:rsid w:val="003E02CB"/>
    <w:rsid w:val="003E05FC"/>
    <w:rsid w:val="003E0817"/>
    <w:rsid w:val="003E1EDB"/>
    <w:rsid w:val="003E290B"/>
    <w:rsid w:val="003E29DC"/>
    <w:rsid w:val="003E2E72"/>
    <w:rsid w:val="003E383A"/>
    <w:rsid w:val="003E3F28"/>
    <w:rsid w:val="003E5233"/>
    <w:rsid w:val="003E557B"/>
    <w:rsid w:val="003E7C96"/>
    <w:rsid w:val="003E7D93"/>
    <w:rsid w:val="003F21CD"/>
    <w:rsid w:val="003F34AB"/>
    <w:rsid w:val="003F40D7"/>
    <w:rsid w:val="00402C03"/>
    <w:rsid w:val="00402EFA"/>
    <w:rsid w:val="004030E3"/>
    <w:rsid w:val="00403B03"/>
    <w:rsid w:val="00404E09"/>
    <w:rsid w:val="0040505A"/>
    <w:rsid w:val="00405644"/>
    <w:rsid w:val="00405BF3"/>
    <w:rsid w:val="004064D4"/>
    <w:rsid w:val="00406C68"/>
    <w:rsid w:val="00406CEB"/>
    <w:rsid w:val="00407111"/>
    <w:rsid w:val="00407C19"/>
    <w:rsid w:val="00413480"/>
    <w:rsid w:val="004155F7"/>
    <w:rsid w:val="00415B64"/>
    <w:rsid w:val="004169F4"/>
    <w:rsid w:val="00417E1E"/>
    <w:rsid w:val="004205E7"/>
    <w:rsid w:val="00421014"/>
    <w:rsid w:val="0042186E"/>
    <w:rsid w:val="00422566"/>
    <w:rsid w:val="004239DE"/>
    <w:rsid w:val="00424931"/>
    <w:rsid w:val="00424AAD"/>
    <w:rsid w:val="00425F26"/>
    <w:rsid w:val="004276F3"/>
    <w:rsid w:val="00430524"/>
    <w:rsid w:val="00430A2F"/>
    <w:rsid w:val="00431632"/>
    <w:rsid w:val="00432219"/>
    <w:rsid w:val="0043480D"/>
    <w:rsid w:val="00434866"/>
    <w:rsid w:val="0043558F"/>
    <w:rsid w:val="00441E63"/>
    <w:rsid w:val="00443882"/>
    <w:rsid w:val="00443E49"/>
    <w:rsid w:val="00445F89"/>
    <w:rsid w:val="00447D11"/>
    <w:rsid w:val="00450E20"/>
    <w:rsid w:val="00455051"/>
    <w:rsid w:val="004558B6"/>
    <w:rsid w:val="00456506"/>
    <w:rsid w:val="00456A47"/>
    <w:rsid w:val="00457C64"/>
    <w:rsid w:val="00460A2F"/>
    <w:rsid w:val="00460C4D"/>
    <w:rsid w:val="00461950"/>
    <w:rsid w:val="00461A3B"/>
    <w:rsid w:val="00461ACE"/>
    <w:rsid w:val="00461F76"/>
    <w:rsid w:val="004642F4"/>
    <w:rsid w:val="00464543"/>
    <w:rsid w:val="00464A40"/>
    <w:rsid w:val="00465F5C"/>
    <w:rsid w:val="0047075A"/>
    <w:rsid w:val="004719D1"/>
    <w:rsid w:val="004726A0"/>
    <w:rsid w:val="00473F82"/>
    <w:rsid w:val="004745AE"/>
    <w:rsid w:val="00474CE8"/>
    <w:rsid w:val="00474FAC"/>
    <w:rsid w:val="00476406"/>
    <w:rsid w:val="0047728A"/>
    <w:rsid w:val="0047787D"/>
    <w:rsid w:val="004800D7"/>
    <w:rsid w:val="0048113E"/>
    <w:rsid w:val="0048366F"/>
    <w:rsid w:val="00483A5A"/>
    <w:rsid w:val="004855D8"/>
    <w:rsid w:val="004858F4"/>
    <w:rsid w:val="00486774"/>
    <w:rsid w:val="00491A15"/>
    <w:rsid w:val="004928E5"/>
    <w:rsid w:val="004A00E6"/>
    <w:rsid w:val="004A0342"/>
    <w:rsid w:val="004A1226"/>
    <w:rsid w:val="004A14F1"/>
    <w:rsid w:val="004A1AFC"/>
    <w:rsid w:val="004A5652"/>
    <w:rsid w:val="004A5BBA"/>
    <w:rsid w:val="004B01E0"/>
    <w:rsid w:val="004B04B4"/>
    <w:rsid w:val="004B126F"/>
    <w:rsid w:val="004B57D3"/>
    <w:rsid w:val="004B605C"/>
    <w:rsid w:val="004B679D"/>
    <w:rsid w:val="004C0724"/>
    <w:rsid w:val="004C09E2"/>
    <w:rsid w:val="004C1411"/>
    <w:rsid w:val="004C1797"/>
    <w:rsid w:val="004C1A5E"/>
    <w:rsid w:val="004C248C"/>
    <w:rsid w:val="004C38D3"/>
    <w:rsid w:val="004C6DCC"/>
    <w:rsid w:val="004C7E99"/>
    <w:rsid w:val="004D13DD"/>
    <w:rsid w:val="004D26DB"/>
    <w:rsid w:val="004D2E39"/>
    <w:rsid w:val="004D585D"/>
    <w:rsid w:val="004D5EA5"/>
    <w:rsid w:val="004D6106"/>
    <w:rsid w:val="004D75A7"/>
    <w:rsid w:val="004D7BA6"/>
    <w:rsid w:val="004D7D79"/>
    <w:rsid w:val="004E2849"/>
    <w:rsid w:val="004E410E"/>
    <w:rsid w:val="004E41E8"/>
    <w:rsid w:val="004E49FE"/>
    <w:rsid w:val="004E7E9F"/>
    <w:rsid w:val="004E7FAF"/>
    <w:rsid w:val="004F0391"/>
    <w:rsid w:val="004F0522"/>
    <w:rsid w:val="004F0574"/>
    <w:rsid w:val="004F06AB"/>
    <w:rsid w:val="004F0F7E"/>
    <w:rsid w:val="004F1FCF"/>
    <w:rsid w:val="004F5113"/>
    <w:rsid w:val="004F5F23"/>
    <w:rsid w:val="004F7781"/>
    <w:rsid w:val="004F7C24"/>
    <w:rsid w:val="005004E2"/>
    <w:rsid w:val="00500CA4"/>
    <w:rsid w:val="00503A68"/>
    <w:rsid w:val="0051238D"/>
    <w:rsid w:val="00513D2D"/>
    <w:rsid w:val="00513EBB"/>
    <w:rsid w:val="0051487B"/>
    <w:rsid w:val="00515030"/>
    <w:rsid w:val="0051656E"/>
    <w:rsid w:val="00516FB2"/>
    <w:rsid w:val="005218CC"/>
    <w:rsid w:val="00521C3F"/>
    <w:rsid w:val="00521F1C"/>
    <w:rsid w:val="00522892"/>
    <w:rsid w:val="00522DB6"/>
    <w:rsid w:val="00523E08"/>
    <w:rsid w:val="00524086"/>
    <w:rsid w:val="00524256"/>
    <w:rsid w:val="00524575"/>
    <w:rsid w:val="00524C63"/>
    <w:rsid w:val="00526511"/>
    <w:rsid w:val="005276F3"/>
    <w:rsid w:val="00527A8A"/>
    <w:rsid w:val="00530A32"/>
    <w:rsid w:val="00530D9B"/>
    <w:rsid w:val="005310D9"/>
    <w:rsid w:val="0053298D"/>
    <w:rsid w:val="00532ACF"/>
    <w:rsid w:val="005334AA"/>
    <w:rsid w:val="00534FFF"/>
    <w:rsid w:val="005350B8"/>
    <w:rsid w:val="005357D3"/>
    <w:rsid w:val="00536E87"/>
    <w:rsid w:val="005376D2"/>
    <w:rsid w:val="0053773E"/>
    <w:rsid w:val="00542083"/>
    <w:rsid w:val="00545512"/>
    <w:rsid w:val="00546C4F"/>
    <w:rsid w:val="0054763B"/>
    <w:rsid w:val="0055166C"/>
    <w:rsid w:val="00553A9B"/>
    <w:rsid w:val="00555F49"/>
    <w:rsid w:val="00556C24"/>
    <w:rsid w:val="00557D22"/>
    <w:rsid w:val="00560338"/>
    <w:rsid w:val="005605A7"/>
    <w:rsid w:val="00560D26"/>
    <w:rsid w:val="005610B6"/>
    <w:rsid w:val="00561C56"/>
    <w:rsid w:val="00562EF0"/>
    <w:rsid w:val="005639CE"/>
    <w:rsid w:val="005659AC"/>
    <w:rsid w:val="005659C8"/>
    <w:rsid w:val="005668DF"/>
    <w:rsid w:val="00566B7D"/>
    <w:rsid w:val="00567B31"/>
    <w:rsid w:val="00567E3B"/>
    <w:rsid w:val="005732D8"/>
    <w:rsid w:val="005748E1"/>
    <w:rsid w:val="00574F14"/>
    <w:rsid w:val="00575685"/>
    <w:rsid w:val="005759D6"/>
    <w:rsid w:val="005768E6"/>
    <w:rsid w:val="00576A28"/>
    <w:rsid w:val="00576E15"/>
    <w:rsid w:val="00581760"/>
    <w:rsid w:val="00581B41"/>
    <w:rsid w:val="00582236"/>
    <w:rsid w:val="00583722"/>
    <w:rsid w:val="00585238"/>
    <w:rsid w:val="00585514"/>
    <w:rsid w:val="00586674"/>
    <w:rsid w:val="00587B2C"/>
    <w:rsid w:val="00590824"/>
    <w:rsid w:val="00590E0E"/>
    <w:rsid w:val="00591370"/>
    <w:rsid w:val="00591919"/>
    <w:rsid w:val="00591BCD"/>
    <w:rsid w:val="005920BC"/>
    <w:rsid w:val="0059728C"/>
    <w:rsid w:val="0059743D"/>
    <w:rsid w:val="00597E99"/>
    <w:rsid w:val="005A019C"/>
    <w:rsid w:val="005A16FD"/>
    <w:rsid w:val="005A1D17"/>
    <w:rsid w:val="005A2DDF"/>
    <w:rsid w:val="005A4A4D"/>
    <w:rsid w:val="005A54BA"/>
    <w:rsid w:val="005A55CF"/>
    <w:rsid w:val="005A6843"/>
    <w:rsid w:val="005A77FE"/>
    <w:rsid w:val="005A7A71"/>
    <w:rsid w:val="005A7BC0"/>
    <w:rsid w:val="005A7BCF"/>
    <w:rsid w:val="005B0389"/>
    <w:rsid w:val="005B0476"/>
    <w:rsid w:val="005B0655"/>
    <w:rsid w:val="005B1E76"/>
    <w:rsid w:val="005B44EC"/>
    <w:rsid w:val="005B5589"/>
    <w:rsid w:val="005B67DE"/>
    <w:rsid w:val="005C2A42"/>
    <w:rsid w:val="005C4B83"/>
    <w:rsid w:val="005C5947"/>
    <w:rsid w:val="005C608C"/>
    <w:rsid w:val="005C7373"/>
    <w:rsid w:val="005D0D87"/>
    <w:rsid w:val="005D32B5"/>
    <w:rsid w:val="005D3E6A"/>
    <w:rsid w:val="005D5B2A"/>
    <w:rsid w:val="005D626E"/>
    <w:rsid w:val="005D69B5"/>
    <w:rsid w:val="005D6E9D"/>
    <w:rsid w:val="005D70D9"/>
    <w:rsid w:val="005E06CC"/>
    <w:rsid w:val="005E0D8D"/>
    <w:rsid w:val="005E0E6B"/>
    <w:rsid w:val="005E1357"/>
    <w:rsid w:val="005E1816"/>
    <w:rsid w:val="005E2070"/>
    <w:rsid w:val="005E3821"/>
    <w:rsid w:val="005E638B"/>
    <w:rsid w:val="005E6615"/>
    <w:rsid w:val="005E7015"/>
    <w:rsid w:val="005F00F5"/>
    <w:rsid w:val="005F1764"/>
    <w:rsid w:val="005F3228"/>
    <w:rsid w:val="005F44D8"/>
    <w:rsid w:val="005F4C81"/>
    <w:rsid w:val="005F55B5"/>
    <w:rsid w:val="005F6A6E"/>
    <w:rsid w:val="005F7E08"/>
    <w:rsid w:val="006017DC"/>
    <w:rsid w:val="00601A4A"/>
    <w:rsid w:val="00603497"/>
    <w:rsid w:val="00603658"/>
    <w:rsid w:val="0060398D"/>
    <w:rsid w:val="0060400B"/>
    <w:rsid w:val="006048F4"/>
    <w:rsid w:val="00610F4C"/>
    <w:rsid w:val="0061142B"/>
    <w:rsid w:val="00611D06"/>
    <w:rsid w:val="00612EF6"/>
    <w:rsid w:val="006136B3"/>
    <w:rsid w:val="00614660"/>
    <w:rsid w:val="00614AA2"/>
    <w:rsid w:val="00620FB5"/>
    <w:rsid w:val="00622CA2"/>
    <w:rsid w:val="006234D8"/>
    <w:rsid w:val="006234F5"/>
    <w:rsid w:val="00623A9C"/>
    <w:rsid w:val="00623DB6"/>
    <w:rsid w:val="00625B7A"/>
    <w:rsid w:val="0062658D"/>
    <w:rsid w:val="00627097"/>
    <w:rsid w:val="00630660"/>
    <w:rsid w:val="00630871"/>
    <w:rsid w:val="00630DDF"/>
    <w:rsid w:val="00631194"/>
    <w:rsid w:val="006313A7"/>
    <w:rsid w:val="00634BD0"/>
    <w:rsid w:val="00636199"/>
    <w:rsid w:val="00636682"/>
    <w:rsid w:val="006437CA"/>
    <w:rsid w:val="0064393E"/>
    <w:rsid w:val="00643985"/>
    <w:rsid w:val="006441A4"/>
    <w:rsid w:val="00644B89"/>
    <w:rsid w:val="00647E5A"/>
    <w:rsid w:val="0065279E"/>
    <w:rsid w:val="006527DE"/>
    <w:rsid w:val="006529FC"/>
    <w:rsid w:val="00653A5F"/>
    <w:rsid w:val="0065431C"/>
    <w:rsid w:val="00654E0C"/>
    <w:rsid w:val="00655E3B"/>
    <w:rsid w:val="006574C9"/>
    <w:rsid w:val="00661A91"/>
    <w:rsid w:val="0066206D"/>
    <w:rsid w:val="00665355"/>
    <w:rsid w:val="00665B67"/>
    <w:rsid w:val="00666B1F"/>
    <w:rsid w:val="0066796E"/>
    <w:rsid w:val="006712D7"/>
    <w:rsid w:val="00672177"/>
    <w:rsid w:val="006733E9"/>
    <w:rsid w:val="00673D69"/>
    <w:rsid w:val="006749B6"/>
    <w:rsid w:val="00676CFA"/>
    <w:rsid w:val="006771C2"/>
    <w:rsid w:val="00681089"/>
    <w:rsid w:val="00681181"/>
    <w:rsid w:val="006815B5"/>
    <w:rsid w:val="00682D08"/>
    <w:rsid w:val="00682D38"/>
    <w:rsid w:val="00684B16"/>
    <w:rsid w:val="00684E0A"/>
    <w:rsid w:val="00685539"/>
    <w:rsid w:val="00685EE1"/>
    <w:rsid w:val="00690194"/>
    <w:rsid w:val="00690B81"/>
    <w:rsid w:val="0069233B"/>
    <w:rsid w:val="0069253F"/>
    <w:rsid w:val="00692B4F"/>
    <w:rsid w:val="0069348A"/>
    <w:rsid w:val="00695588"/>
    <w:rsid w:val="00697EB2"/>
    <w:rsid w:val="006A0355"/>
    <w:rsid w:val="006A0A8F"/>
    <w:rsid w:val="006A14A9"/>
    <w:rsid w:val="006A16E6"/>
    <w:rsid w:val="006A3467"/>
    <w:rsid w:val="006A4588"/>
    <w:rsid w:val="006A6940"/>
    <w:rsid w:val="006B1607"/>
    <w:rsid w:val="006B2EA2"/>
    <w:rsid w:val="006B374E"/>
    <w:rsid w:val="006B3CF7"/>
    <w:rsid w:val="006B4205"/>
    <w:rsid w:val="006B452C"/>
    <w:rsid w:val="006B4DE6"/>
    <w:rsid w:val="006B5082"/>
    <w:rsid w:val="006B6034"/>
    <w:rsid w:val="006B6A3C"/>
    <w:rsid w:val="006B78B8"/>
    <w:rsid w:val="006C049E"/>
    <w:rsid w:val="006C1935"/>
    <w:rsid w:val="006C19DE"/>
    <w:rsid w:val="006C1E26"/>
    <w:rsid w:val="006C27B5"/>
    <w:rsid w:val="006C2D2C"/>
    <w:rsid w:val="006C3A9A"/>
    <w:rsid w:val="006C4F83"/>
    <w:rsid w:val="006C5076"/>
    <w:rsid w:val="006C53A9"/>
    <w:rsid w:val="006C5FA5"/>
    <w:rsid w:val="006C7D53"/>
    <w:rsid w:val="006D115F"/>
    <w:rsid w:val="006D23EF"/>
    <w:rsid w:val="006D2B0C"/>
    <w:rsid w:val="006D40A5"/>
    <w:rsid w:val="006D73AC"/>
    <w:rsid w:val="006D7513"/>
    <w:rsid w:val="006E272D"/>
    <w:rsid w:val="006E2ABF"/>
    <w:rsid w:val="006E2C78"/>
    <w:rsid w:val="006E3BD2"/>
    <w:rsid w:val="006E3C56"/>
    <w:rsid w:val="006E5147"/>
    <w:rsid w:val="006E57B4"/>
    <w:rsid w:val="006E61B0"/>
    <w:rsid w:val="006E75EC"/>
    <w:rsid w:val="006E79FA"/>
    <w:rsid w:val="006F161D"/>
    <w:rsid w:val="006F2A5F"/>
    <w:rsid w:val="006F2E78"/>
    <w:rsid w:val="006F4BE9"/>
    <w:rsid w:val="006F629A"/>
    <w:rsid w:val="006F698F"/>
    <w:rsid w:val="007000AD"/>
    <w:rsid w:val="0070155A"/>
    <w:rsid w:val="007021BD"/>
    <w:rsid w:val="0070238E"/>
    <w:rsid w:val="00704360"/>
    <w:rsid w:val="00705533"/>
    <w:rsid w:val="00710D5E"/>
    <w:rsid w:val="007113C6"/>
    <w:rsid w:val="00711E32"/>
    <w:rsid w:val="00711F70"/>
    <w:rsid w:val="00714065"/>
    <w:rsid w:val="00714A21"/>
    <w:rsid w:val="0071563C"/>
    <w:rsid w:val="007159B9"/>
    <w:rsid w:val="00715BA6"/>
    <w:rsid w:val="007162E7"/>
    <w:rsid w:val="00721089"/>
    <w:rsid w:val="007210B6"/>
    <w:rsid w:val="00723D88"/>
    <w:rsid w:val="00724522"/>
    <w:rsid w:val="00725643"/>
    <w:rsid w:val="00725646"/>
    <w:rsid w:val="00726338"/>
    <w:rsid w:val="00727042"/>
    <w:rsid w:val="007279F7"/>
    <w:rsid w:val="0073117A"/>
    <w:rsid w:val="00731C4E"/>
    <w:rsid w:val="00731DC5"/>
    <w:rsid w:val="0073215F"/>
    <w:rsid w:val="007348B7"/>
    <w:rsid w:val="00735A29"/>
    <w:rsid w:val="00736A69"/>
    <w:rsid w:val="007404E5"/>
    <w:rsid w:val="00740D20"/>
    <w:rsid w:val="00744E63"/>
    <w:rsid w:val="0074517C"/>
    <w:rsid w:val="0074694B"/>
    <w:rsid w:val="007474D2"/>
    <w:rsid w:val="00750C7C"/>
    <w:rsid w:val="00752142"/>
    <w:rsid w:val="007525EF"/>
    <w:rsid w:val="00753EA2"/>
    <w:rsid w:val="00754509"/>
    <w:rsid w:val="00754850"/>
    <w:rsid w:val="007548BA"/>
    <w:rsid w:val="0075639B"/>
    <w:rsid w:val="007566DD"/>
    <w:rsid w:val="007607F7"/>
    <w:rsid w:val="007638D5"/>
    <w:rsid w:val="007646B3"/>
    <w:rsid w:val="00765453"/>
    <w:rsid w:val="00765AE8"/>
    <w:rsid w:val="007666B6"/>
    <w:rsid w:val="007707AB"/>
    <w:rsid w:val="00770DB8"/>
    <w:rsid w:val="0077175C"/>
    <w:rsid w:val="00772306"/>
    <w:rsid w:val="00772E55"/>
    <w:rsid w:val="00773A9B"/>
    <w:rsid w:val="00774C9E"/>
    <w:rsid w:val="00774E6E"/>
    <w:rsid w:val="0077551F"/>
    <w:rsid w:val="00775D1C"/>
    <w:rsid w:val="007807A1"/>
    <w:rsid w:val="00780AAB"/>
    <w:rsid w:val="007815D6"/>
    <w:rsid w:val="00783DC9"/>
    <w:rsid w:val="0078450D"/>
    <w:rsid w:val="0078489C"/>
    <w:rsid w:val="007857F0"/>
    <w:rsid w:val="007867D6"/>
    <w:rsid w:val="007867FC"/>
    <w:rsid w:val="00786DE6"/>
    <w:rsid w:val="00787394"/>
    <w:rsid w:val="00790A41"/>
    <w:rsid w:val="00791FC5"/>
    <w:rsid w:val="00792B00"/>
    <w:rsid w:val="007956C3"/>
    <w:rsid w:val="007961ED"/>
    <w:rsid w:val="00797F72"/>
    <w:rsid w:val="007A1D07"/>
    <w:rsid w:val="007A3C18"/>
    <w:rsid w:val="007A3C8D"/>
    <w:rsid w:val="007A3DEE"/>
    <w:rsid w:val="007B09F1"/>
    <w:rsid w:val="007B1356"/>
    <w:rsid w:val="007B29AB"/>
    <w:rsid w:val="007B29EE"/>
    <w:rsid w:val="007B2FB9"/>
    <w:rsid w:val="007B3059"/>
    <w:rsid w:val="007B403C"/>
    <w:rsid w:val="007B4489"/>
    <w:rsid w:val="007B4EA1"/>
    <w:rsid w:val="007B6C5B"/>
    <w:rsid w:val="007B74E7"/>
    <w:rsid w:val="007C041A"/>
    <w:rsid w:val="007C04F0"/>
    <w:rsid w:val="007C1162"/>
    <w:rsid w:val="007C20D7"/>
    <w:rsid w:val="007C2CB5"/>
    <w:rsid w:val="007C3072"/>
    <w:rsid w:val="007C32A5"/>
    <w:rsid w:val="007C4AAD"/>
    <w:rsid w:val="007C54DA"/>
    <w:rsid w:val="007D19CE"/>
    <w:rsid w:val="007D1CFE"/>
    <w:rsid w:val="007D414D"/>
    <w:rsid w:val="007D64D4"/>
    <w:rsid w:val="007D661A"/>
    <w:rsid w:val="007D77F0"/>
    <w:rsid w:val="007E1211"/>
    <w:rsid w:val="007E1C53"/>
    <w:rsid w:val="007E2566"/>
    <w:rsid w:val="007E2ED0"/>
    <w:rsid w:val="007E3492"/>
    <w:rsid w:val="007E3BCF"/>
    <w:rsid w:val="007E4F0F"/>
    <w:rsid w:val="007E571C"/>
    <w:rsid w:val="007E633C"/>
    <w:rsid w:val="007E6DE7"/>
    <w:rsid w:val="007E6DF6"/>
    <w:rsid w:val="007F00BF"/>
    <w:rsid w:val="007F12DE"/>
    <w:rsid w:val="007F22B0"/>
    <w:rsid w:val="007F3769"/>
    <w:rsid w:val="007F47FA"/>
    <w:rsid w:val="007F4ECC"/>
    <w:rsid w:val="007F6DA7"/>
    <w:rsid w:val="007F75F8"/>
    <w:rsid w:val="00802EB3"/>
    <w:rsid w:val="00803353"/>
    <w:rsid w:val="00804A0B"/>
    <w:rsid w:val="00804AA5"/>
    <w:rsid w:val="008105D4"/>
    <w:rsid w:val="008114EE"/>
    <w:rsid w:val="00813542"/>
    <w:rsid w:val="008138C2"/>
    <w:rsid w:val="0081399B"/>
    <w:rsid w:val="008139B1"/>
    <w:rsid w:val="00813CE5"/>
    <w:rsid w:val="00814E79"/>
    <w:rsid w:val="00815873"/>
    <w:rsid w:val="008160E2"/>
    <w:rsid w:val="00816884"/>
    <w:rsid w:val="0081780B"/>
    <w:rsid w:val="00820A6E"/>
    <w:rsid w:val="00821422"/>
    <w:rsid w:val="008221BB"/>
    <w:rsid w:val="008241BC"/>
    <w:rsid w:val="00824E1E"/>
    <w:rsid w:val="008266A3"/>
    <w:rsid w:val="00830145"/>
    <w:rsid w:val="00830301"/>
    <w:rsid w:val="008311FC"/>
    <w:rsid w:val="00832FA4"/>
    <w:rsid w:val="00833603"/>
    <w:rsid w:val="00833DE0"/>
    <w:rsid w:val="008341AF"/>
    <w:rsid w:val="00835201"/>
    <w:rsid w:val="00835854"/>
    <w:rsid w:val="00840EDB"/>
    <w:rsid w:val="00840F17"/>
    <w:rsid w:val="008419E8"/>
    <w:rsid w:val="00841ADC"/>
    <w:rsid w:val="0084238D"/>
    <w:rsid w:val="0084305F"/>
    <w:rsid w:val="0084333E"/>
    <w:rsid w:val="008436FD"/>
    <w:rsid w:val="0084378C"/>
    <w:rsid w:val="0084388A"/>
    <w:rsid w:val="00843A40"/>
    <w:rsid w:val="00844BA5"/>
    <w:rsid w:val="008463DF"/>
    <w:rsid w:val="008476BC"/>
    <w:rsid w:val="00847C6C"/>
    <w:rsid w:val="0085047E"/>
    <w:rsid w:val="008518BE"/>
    <w:rsid w:val="00851F7E"/>
    <w:rsid w:val="00854922"/>
    <w:rsid w:val="008555C1"/>
    <w:rsid w:val="00856096"/>
    <w:rsid w:val="0086024E"/>
    <w:rsid w:val="008604CE"/>
    <w:rsid w:val="00860BDE"/>
    <w:rsid w:val="008634BC"/>
    <w:rsid w:val="00863E07"/>
    <w:rsid w:val="00864A8A"/>
    <w:rsid w:val="00865603"/>
    <w:rsid w:val="00865852"/>
    <w:rsid w:val="008714D6"/>
    <w:rsid w:val="00872261"/>
    <w:rsid w:val="0087272D"/>
    <w:rsid w:val="0087581D"/>
    <w:rsid w:val="008820BD"/>
    <w:rsid w:val="00883C37"/>
    <w:rsid w:val="00886802"/>
    <w:rsid w:val="00886BEB"/>
    <w:rsid w:val="00887F2A"/>
    <w:rsid w:val="00890586"/>
    <w:rsid w:val="008921EB"/>
    <w:rsid w:val="008933A4"/>
    <w:rsid w:val="00893937"/>
    <w:rsid w:val="008945A3"/>
    <w:rsid w:val="008949BE"/>
    <w:rsid w:val="008A00DF"/>
    <w:rsid w:val="008A1093"/>
    <w:rsid w:val="008A1A34"/>
    <w:rsid w:val="008A24CE"/>
    <w:rsid w:val="008A2B26"/>
    <w:rsid w:val="008A3288"/>
    <w:rsid w:val="008A3F12"/>
    <w:rsid w:val="008A57FA"/>
    <w:rsid w:val="008A5FA9"/>
    <w:rsid w:val="008A71A7"/>
    <w:rsid w:val="008B24E6"/>
    <w:rsid w:val="008B32FF"/>
    <w:rsid w:val="008B363B"/>
    <w:rsid w:val="008B523F"/>
    <w:rsid w:val="008B525F"/>
    <w:rsid w:val="008B581B"/>
    <w:rsid w:val="008B684D"/>
    <w:rsid w:val="008B692E"/>
    <w:rsid w:val="008B73B2"/>
    <w:rsid w:val="008B7E03"/>
    <w:rsid w:val="008C03FF"/>
    <w:rsid w:val="008C0980"/>
    <w:rsid w:val="008C0BA7"/>
    <w:rsid w:val="008C0FE3"/>
    <w:rsid w:val="008C1B92"/>
    <w:rsid w:val="008C1E28"/>
    <w:rsid w:val="008C279F"/>
    <w:rsid w:val="008C31A9"/>
    <w:rsid w:val="008C3A5F"/>
    <w:rsid w:val="008C4044"/>
    <w:rsid w:val="008C4161"/>
    <w:rsid w:val="008C594F"/>
    <w:rsid w:val="008C59A3"/>
    <w:rsid w:val="008D3A43"/>
    <w:rsid w:val="008D507E"/>
    <w:rsid w:val="008D68B7"/>
    <w:rsid w:val="008D724F"/>
    <w:rsid w:val="008D76A0"/>
    <w:rsid w:val="008D793F"/>
    <w:rsid w:val="008E19C2"/>
    <w:rsid w:val="008E57C8"/>
    <w:rsid w:val="008E5870"/>
    <w:rsid w:val="008E61AF"/>
    <w:rsid w:val="008E631C"/>
    <w:rsid w:val="008E64AD"/>
    <w:rsid w:val="008E7C5C"/>
    <w:rsid w:val="008F06CA"/>
    <w:rsid w:val="008F1493"/>
    <w:rsid w:val="008F1E29"/>
    <w:rsid w:val="008F2257"/>
    <w:rsid w:val="008F5F23"/>
    <w:rsid w:val="008F5F96"/>
    <w:rsid w:val="008F720E"/>
    <w:rsid w:val="00900930"/>
    <w:rsid w:val="00901AFB"/>
    <w:rsid w:val="00903BB5"/>
    <w:rsid w:val="00907210"/>
    <w:rsid w:val="00907843"/>
    <w:rsid w:val="00910CCB"/>
    <w:rsid w:val="00912A25"/>
    <w:rsid w:val="009135BE"/>
    <w:rsid w:val="0091373C"/>
    <w:rsid w:val="00914365"/>
    <w:rsid w:val="00914A9C"/>
    <w:rsid w:val="00914EE3"/>
    <w:rsid w:val="009159EA"/>
    <w:rsid w:val="00920266"/>
    <w:rsid w:val="0092038E"/>
    <w:rsid w:val="00921895"/>
    <w:rsid w:val="00922F9B"/>
    <w:rsid w:val="00923553"/>
    <w:rsid w:val="00924CE4"/>
    <w:rsid w:val="00925397"/>
    <w:rsid w:val="00925A8D"/>
    <w:rsid w:val="00926889"/>
    <w:rsid w:val="0093063A"/>
    <w:rsid w:val="009330B0"/>
    <w:rsid w:val="00933538"/>
    <w:rsid w:val="0093556D"/>
    <w:rsid w:val="00935A16"/>
    <w:rsid w:val="009360AD"/>
    <w:rsid w:val="009362E4"/>
    <w:rsid w:val="00940525"/>
    <w:rsid w:val="00940F38"/>
    <w:rsid w:val="00941F0B"/>
    <w:rsid w:val="009432C1"/>
    <w:rsid w:val="009436D1"/>
    <w:rsid w:val="00944ADC"/>
    <w:rsid w:val="009458E8"/>
    <w:rsid w:val="00946310"/>
    <w:rsid w:val="009478E2"/>
    <w:rsid w:val="00947A75"/>
    <w:rsid w:val="00947C0B"/>
    <w:rsid w:val="00953DF4"/>
    <w:rsid w:val="00955199"/>
    <w:rsid w:val="00955A25"/>
    <w:rsid w:val="00956BAE"/>
    <w:rsid w:val="00961ACC"/>
    <w:rsid w:val="00962392"/>
    <w:rsid w:val="00963220"/>
    <w:rsid w:val="009649FA"/>
    <w:rsid w:val="00965D5F"/>
    <w:rsid w:val="00967B95"/>
    <w:rsid w:val="00970E0E"/>
    <w:rsid w:val="00971E0C"/>
    <w:rsid w:val="009733DA"/>
    <w:rsid w:val="00973829"/>
    <w:rsid w:val="00973926"/>
    <w:rsid w:val="009745D0"/>
    <w:rsid w:val="009746B6"/>
    <w:rsid w:val="0097507F"/>
    <w:rsid w:val="00975246"/>
    <w:rsid w:val="0097605D"/>
    <w:rsid w:val="009766CC"/>
    <w:rsid w:val="00981048"/>
    <w:rsid w:val="00981A80"/>
    <w:rsid w:val="00982AA6"/>
    <w:rsid w:val="00985353"/>
    <w:rsid w:val="00985A86"/>
    <w:rsid w:val="00990521"/>
    <w:rsid w:val="009915D3"/>
    <w:rsid w:val="00993272"/>
    <w:rsid w:val="00994309"/>
    <w:rsid w:val="009954BC"/>
    <w:rsid w:val="00996400"/>
    <w:rsid w:val="00996DC1"/>
    <w:rsid w:val="00997156"/>
    <w:rsid w:val="009971C3"/>
    <w:rsid w:val="00997672"/>
    <w:rsid w:val="009A0544"/>
    <w:rsid w:val="009A254C"/>
    <w:rsid w:val="009A2A7D"/>
    <w:rsid w:val="009A3ECF"/>
    <w:rsid w:val="009A4006"/>
    <w:rsid w:val="009A499E"/>
    <w:rsid w:val="009A54C6"/>
    <w:rsid w:val="009A5C64"/>
    <w:rsid w:val="009A68FE"/>
    <w:rsid w:val="009A6B01"/>
    <w:rsid w:val="009A6FB7"/>
    <w:rsid w:val="009A7D56"/>
    <w:rsid w:val="009B0519"/>
    <w:rsid w:val="009B211B"/>
    <w:rsid w:val="009B2EE6"/>
    <w:rsid w:val="009B300D"/>
    <w:rsid w:val="009B3896"/>
    <w:rsid w:val="009B38AC"/>
    <w:rsid w:val="009B40FB"/>
    <w:rsid w:val="009B6D40"/>
    <w:rsid w:val="009C007C"/>
    <w:rsid w:val="009C2C30"/>
    <w:rsid w:val="009C3491"/>
    <w:rsid w:val="009C5809"/>
    <w:rsid w:val="009C63E6"/>
    <w:rsid w:val="009C7970"/>
    <w:rsid w:val="009D0266"/>
    <w:rsid w:val="009D0983"/>
    <w:rsid w:val="009D0FDC"/>
    <w:rsid w:val="009D162A"/>
    <w:rsid w:val="009D173B"/>
    <w:rsid w:val="009D1E18"/>
    <w:rsid w:val="009D2EB9"/>
    <w:rsid w:val="009D38EE"/>
    <w:rsid w:val="009D3F14"/>
    <w:rsid w:val="009D4659"/>
    <w:rsid w:val="009D4D17"/>
    <w:rsid w:val="009D6022"/>
    <w:rsid w:val="009D7880"/>
    <w:rsid w:val="009D7894"/>
    <w:rsid w:val="009D7EE6"/>
    <w:rsid w:val="009E11B8"/>
    <w:rsid w:val="009E4165"/>
    <w:rsid w:val="009E4CC6"/>
    <w:rsid w:val="009E68B4"/>
    <w:rsid w:val="009E7BFD"/>
    <w:rsid w:val="009F012E"/>
    <w:rsid w:val="009F04B6"/>
    <w:rsid w:val="009F09F6"/>
    <w:rsid w:val="009F0C3F"/>
    <w:rsid w:val="009F1116"/>
    <w:rsid w:val="009F1690"/>
    <w:rsid w:val="009F2DBE"/>
    <w:rsid w:val="009F3694"/>
    <w:rsid w:val="009F4306"/>
    <w:rsid w:val="009F46E4"/>
    <w:rsid w:val="009F483B"/>
    <w:rsid w:val="009F4CA3"/>
    <w:rsid w:val="009F61CF"/>
    <w:rsid w:val="009F622B"/>
    <w:rsid w:val="009F6943"/>
    <w:rsid w:val="00A0056E"/>
    <w:rsid w:val="00A007A3"/>
    <w:rsid w:val="00A00EC9"/>
    <w:rsid w:val="00A01E25"/>
    <w:rsid w:val="00A03EFD"/>
    <w:rsid w:val="00A0414B"/>
    <w:rsid w:val="00A116A0"/>
    <w:rsid w:val="00A11770"/>
    <w:rsid w:val="00A124A0"/>
    <w:rsid w:val="00A13281"/>
    <w:rsid w:val="00A132E6"/>
    <w:rsid w:val="00A13352"/>
    <w:rsid w:val="00A14633"/>
    <w:rsid w:val="00A15BBA"/>
    <w:rsid w:val="00A15C80"/>
    <w:rsid w:val="00A16861"/>
    <w:rsid w:val="00A20DEE"/>
    <w:rsid w:val="00A21D3B"/>
    <w:rsid w:val="00A21EE3"/>
    <w:rsid w:val="00A22087"/>
    <w:rsid w:val="00A24D47"/>
    <w:rsid w:val="00A2616B"/>
    <w:rsid w:val="00A26D60"/>
    <w:rsid w:val="00A30645"/>
    <w:rsid w:val="00A30E4B"/>
    <w:rsid w:val="00A3103F"/>
    <w:rsid w:val="00A313C6"/>
    <w:rsid w:val="00A31908"/>
    <w:rsid w:val="00A321DF"/>
    <w:rsid w:val="00A3283B"/>
    <w:rsid w:val="00A32B4E"/>
    <w:rsid w:val="00A33EEE"/>
    <w:rsid w:val="00A34836"/>
    <w:rsid w:val="00A354DB"/>
    <w:rsid w:val="00A368DD"/>
    <w:rsid w:val="00A3726F"/>
    <w:rsid w:val="00A413F3"/>
    <w:rsid w:val="00A41BC5"/>
    <w:rsid w:val="00A42074"/>
    <w:rsid w:val="00A4218A"/>
    <w:rsid w:val="00A42E9F"/>
    <w:rsid w:val="00A447DE"/>
    <w:rsid w:val="00A44DBF"/>
    <w:rsid w:val="00A44FEF"/>
    <w:rsid w:val="00A478A0"/>
    <w:rsid w:val="00A478CC"/>
    <w:rsid w:val="00A47A4D"/>
    <w:rsid w:val="00A50520"/>
    <w:rsid w:val="00A50F78"/>
    <w:rsid w:val="00A526AC"/>
    <w:rsid w:val="00A5309E"/>
    <w:rsid w:val="00A551A3"/>
    <w:rsid w:val="00A55DE4"/>
    <w:rsid w:val="00A56774"/>
    <w:rsid w:val="00A56D15"/>
    <w:rsid w:val="00A5775C"/>
    <w:rsid w:val="00A57C1E"/>
    <w:rsid w:val="00A6051E"/>
    <w:rsid w:val="00A62CFF"/>
    <w:rsid w:val="00A63E97"/>
    <w:rsid w:val="00A65098"/>
    <w:rsid w:val="00A653A0"/>
    <w:rsid w:val="00A6590D"/>
    <w:rsid w:val="00A66042"/>
    <w:rsid w:val="00A66266"/>
    <w:rsid w:val="00A66934"/>
    <w:rsid w:val="00A66B51"/>
    <w:rsid w:val="00A70BFA"/>
    <w:rsid w:val="00A70EF5"/>
    <w:rsid w:val="00A7168B"/>
    <w:rsid w:val="00A71964"/>
    <w:rsid w:val="00A71995"/>
    <w:rsid w:val="00A72192"/>
    <w:rsid w:val="00A721BA"/>
    <w:rsid w:val="00A73110"/>
    <w:rsid w:val="00A735F9"/>
    <w:rsid w:val="00A73EDF"/>
    <w:rsid w:val="00A7617C"/>
    <w:rsid w:val="00A776C7"/>
    <w:rsid w:val="00A80B35"/>
    <w:rsid w:val="00A816E9"/>
    <w:rsid w:val="00A82138"/>
    <w:rsid w:val="00A83C43"/>
    <w:rsid w:val="00A84171"/>
    <w:rsid w:val="00A84C1D"/>
    <w:rsid w:val="00A85B6A"/>
    <w:rsid w:val="00A8606E"/>
    <w:rsid w:val="00A875F7"/>
    <w:rsid w:val="00A91EBD"/>
    <w:rsid w:val="00A91FAF"/>
    <w:rsid w:val="00A92C86"/>
    <w:rsid w:val="00A95A22"/>
    <w:rsid w:val="00A96CBD"/>
    <w:rsid w:val="00AA2314"/>
    <w:rsid w:val="00AA3035"/>
    <w:rsid w:val="00AA5E28"/>
    <w:rsid w:val="00AA7131"/>
    <w:rsid w:val="00AA7495"/>
    <w:rsid w:val="00AB138A"/>
    <w:rsid w:val="00AB14A9"/>
    <w:rsid w:val="00AB19A3"/>
    <w:rsid w:val="00AB2DB6"/>
    <w:rsid w:val="00AB3456"/>
    <w:rsid w:val="00AB45D5"/>
    <w:rsid w:val="00AB4733"/>
    <w:rsid w:val="00AB5883"/>
    <w:rsid w:val="00AB5CFE"/>
    <w:rsid w:val="00AC0405"/>
    <w:rsid w:val="00AC414F"/>
    <w:rsid w:val="00AC4D2E"/>
    <w:rsid w:val="00AC4D8E"/>
    <w:rsid w:val="00AC6367"/>
    <w:rsid w:val="00AC69EA"/>
    <w:rsid w:val="00AC6F5C"/>
    <w:rsid w:val="00AC73AC"/>
    <w:rsid w:val="00AC7FE5"/>
    <w:rsid w:val="00AD00FF"/>
    <w:rsid w:val="00AD1217"/>
    <w:rsid w:val="00AD304C"/>
    <w:rsid w:val="00AD4BE0"/>
    <w:rsid w:val="00AD4EF7"/>
    <w:rsid w:val="00AD5952"/>
    <w:rsid w:val="00AD659D"/>
    <w:rsid w:val="00AE0758"/>
    <w:rsid w:val="00AE2CAC"/>
    <w:rsid w:val="00AE5299"/>
    <w:rsid w:val="00AE63FF"/>
    <w:rsid w:val="00AE73E9"/>
    <w:rsid w:val="00AF294A"/>
    <w:rsid w:val="00AF2C6F"/>
    <w:rsid w:val="00AF391C"/>
    <w:rsid w:val="00AF3BE2"/>
    <w:rsid w:val="00AF4145"/>
    <w:rsid w:val="00AF4BDF"/>
    <w:rsid w:val="00AF581C"/>
    <w:rsid w:val="00AF6AC6"/>
    <w:rsid w:val="00AF6C5D"/>
    <w:rsid w:val="00AF6DB8"/>
    <w:rsid w:val="00AF7425"/>
    <w:rsid w:val="00AF7E6C"/>
    <w:rsid w:val="00B011AE"/>
    <w:rsid w:val="00B01B5E"/>
    <w:rsid w:val="00B02B71"/>
    <w:rsid w:val="00B031C4"/>
    <w:rsid w:val="00B03514"/>
    <w:rsid w:val="00B0353A"/>
    <w:rsid w:val="00B0593C"/>
    <w:rsid w:val="00B05E80"/>
    <w:rsid w:val="00B069F2"/>
    <w:rsid w:val="00B06EB9"/>
    <w:rsid w:val="00B0752A"/>
    <w:rsid w:val="00B07C3C"/>
    <w:rsid w:val="00B07C82"/>
    <w:rsid w:val="00B11C5E"/>
    <w:rsid w:val="00B11CC2"/>
    <w:rsid w:val="00B16C32"/>
    <w:rsid w:val="00B16E87"/>
    <w:rsid w:val="00B17208"/>
    <w:rsid w:val="00B21834"/>
    <w:rsid w:val="00B21A6F"/>
    <w:rsid w:val="00B228A3"/>
    <w:rsid w:val="00B2290A"/>
    <w:rsid w:val="00B24CD9"/>
    <w:rsid w:val="00B25711"/>
    <w:rsid w:val="00B25ADE"/>
    <w:rsid w:val="00B266A7"/>
    <w:rsid w:val="00B31C37"/>
    <w:rsid w:val="00B31D77"/>
    <w:rsid w:val="00B360C7"/>
    <w:rsid w:val="00B36F3E"/>
    <w:rsid w:val="00B379C2"/>
    <w:rsid w:val="00B37CB8"/>
    <w:rsid w:val="00B40F37"/>
    <w:rsid w:val="00B41057"/>
    <w:rsid w:val="00B41661"/>
    <w:rsid w:val="00B4328F"/>
    <w:rsid w:val="00B4414C"/>
    <w:rsid w:val="00B452B7"/>
    <w:rsid w:val="00B46AB0"/>
    <w:rsid w:val="00B5005B"/>
    <w:rsid w:val="00B50D3C"/>
    <w:rsid w:val="00B51D2B"/>
    <w:rsid w:val="00B5230F"/>
    <w:rsid w:val="00B555BF"/>
    <w:rsid w:val="00B5573B"/>
    <w:rsid w:val="00B5775B"/>
    <w:rsid w:val="00B61A02"/>
    <w:rsid w:val="00B61CCF"/>
    <w:rsid w:val="00B61D1C"/>
    <w:rsid w:val="00B63FE9"/>
    <w:rsid w:val="00B65D14"/>
    <w:rsid w:val="00B718DF"/>
    <w:rsid w:val="00B71BEA"/>
    <w:rsid w:val="00B742F6"/>
    <w:rsid w:val="00B75B4E"/>
    <w:rsid w:val="00B75CFB"/>
    <w:rsid w:val="00B7647C"/>
    <w:rsid w:val="00B80130"/>
    <w:rsid w:val="00B82D11"/>
    <w:rsid w:val="00B8337F"/>
    <w:rsid w:val="00B84280"/>
    <w:rsid w:val="00B84822"/>
    <w:rsid w:val="00B84E25"/>
    <w:rsid w:val="00B85255"/>
    <w:rsid w:val="00B865D4"/>
    <w:rsid w:val="00B874D3"/>
    <w:rsid w:val="00B91AD3"/>
    <w:rsid w:val="00B943A1"/>
    <w:rsid w:val="00B948B7"/>
    <w:rsid w:val="00B95124"/>
    <w:rsid w:val="00B96E93"/>
    <w:rsid w:val="00B97087"/>
    <w:rsid w:val="00BA00C7"/>
    <w:rsid w:val="00BA0D5A"/>
    <w:rsid w:val="00BA19A1"/>
    <w:rsid w:val="00BA227C"/>
    <w:rsid w:val="00BA2692"/>
    <w:rsid w:val="00BA2F7E"/>
    <w:rsid w:val="00BA3066"/>
    <w:rsid w:val="00BA341E"/>
    <w:rsid w:val="00BA3FD5"/>
    <w:rsid w:val="00BA4213"/>
    <w:rsid w:val="00BA6F50"/>
    <w:rsid w:val="00BA7611"/>
    <w:rsid w:val="00BA7AE4"/>
    <w:rsid w:val="00BB0AFE"/>
    <w:rsid w:val="00BB1232"/>
    <w:rsid w:val="00BB126D"/>
    <w:rsid w:val="00BB27AB"/>
    <w:rsid w:val="00BB301D"/>
    <w:rsid w:val="00BB3560"/>
    <w:rsid w:val="00BB4A0C"/>
    <w:rsid w:val="00BB4D5C"/>
    <w:rsid w:val="00BC04BA"/>
    <w:rsid w:val="00BC0662"/>
    <w:rsid w:val="00BC251B"/>
    <w:rsid w:val="00BC28E2"/>
    <w:rsid w:val="00BC2C55"/>
    <w:rsid w:val="00BC3933"/>
    <w:rsid w:val="00BC476F"/>
    <w:rsid w:val="00BC50E0"/>
    <w:rsid w:val="00BC5458"/>
    <w:rsid w:val="00BC748C"/>
    <w:rsid w:val="00BC7E74"/>
    <w:rsid w:val="00BD14EC"/>
    <w:rsid w:val="00BD1988"/>
    <w:rsid w:val="00BD1B23"/>
    <w:rsid w:val="00BD1CFE"/>
    <w:rsid w:val="00BD1E44"/>
    <w:rsid w:val="00BD20B0"/>
    <w:rsid w:val="00BD43DD"/>
    <w:rsid w:val="00BD4710"/>
    <w:rsid w:val="00BD4967"/>
    <w:rsid w:val="00BD54DC"/>
    <w:rsid w:val="00BD6E8E"/>
    <w:rsid w:val="00BD7F1E"/>
    <w:rsid w:val="00BD7F26"/>
    <w:rsid w:val="00BE1EEB"/>
    <w:rsid w:val="00BE24DC"/>
    <w:rsid w:val="00BE3348"/>
    <w:rsid w:val="00BE3A59"/>
    <w:rsid w:val="00BE426D"/>
    <w:rsid w:val="00BE5156"/>
    <w:rsid w:val="00BE6815"/>
    <w:rsid w:val="00BE6C78"/>
    <w:rsid w:val="00BF0471"/>
    <w:rsid w:val="00BF0CC6"/>
    <w:rsid w:val="00BF15E2"/>
    <w:rsid w:val="00BF1F5D"/>
    <w:rsid w:val="00BF3BA7"/>
    <w:rsid w:val="00BF57FD"/>
    <w:rsid w:val="00BF5C1A"/>
    <w:rsid w:val="00BF734F"/>
    <w:rsid w:val="00BF7E38"/>
    <w:rsid w:val="00C0068C"/>
    <w:rsid w:val="00C01347"/>
    <w:rsid w:val="00C01432"/>
    <w:rsid w:val="00C02722"/>
    <w:rsid w:val="00C03BBE"/>
    <w:rsid w:val="00C042AB"/>
    <w:rsid w:val="00C046BA"/>
    <w:rsid w:val="00C059EA"/>
    <w:rsid w:val="00C07532"/>
    <w:rsid w:val="00C0761F"/>
    <w:rsid w:val="00C07A0F"/>
    <w:rsid w:val="00C100E8"/>
    <w:rsid w:val="00C10DF4"/>
    <w:rsid w:val="00C10FE1"/>
    <w:rsid w:val="00C11BCA"/>
    <w:rsid w:val="00C12204"/>
    <w:rsid w:val="00C12588"/>
    <w:rsid w:val="00C1514A"/>
    <w:rsid w:val="00C1680B"/>
    <w:rsid w:val="00C16A4E"/>
    <w:rsid w:val="00C16CEE"/>
    <w:rsid w:val="00C2142E"/>
    <w:rsid w:val="00C2164C"/>
    <w:rsid w:val="00C21FBA"/>
    <w:rsid w:val="00C224F8"/>
    <w:rsid w:val="00C228DF"/>
    <w:rsid w:val="00C23043"/>
    <w:rsid w:val="00C24374"/>
    <w:rsid w:val="00C24859"/>
    <w:rsid w:val="00C24BF1"/>
    <w:rsid w:val="00C2748C"/>
    <w:rsid w:val="00C308EE"/>
    <w:rsid w:val="00C30AAF"/>
    <w:rsid w:val="00C30C45"/>
    <w:rsid w:val="00C31105"/>
    <w:rsid w:val="00C320E8"/>
    <w:rsid w:val="00C3231A"/>
    <w:rsid w:val="00C32A1B"/>
    <w:rsid w:val="00C35E5D"/>
    <w:rsid w:val="00C35E90"/>
    <w:rsid w:val="00C377D2"/>
    <w:rsid w:val="00C37BB1"/>
    <w:rsid w:val="00C41030"/>
    <w:rsid w:val="00C43445"/>
    <w:rsid w:val="00C4497E"/>
    <w:rsid w:val="00C46602"/>
    <w:rsid w:val="00C475A4"/>
    <w:rsid w:val="00C475A9"/>
    <w:rsid w:val="00C47E92"/>
    <w:rsid w:val="00C51BF1"/>
    <w:rsid w:val="00C55041"/>
    <w:rsid w:val="00C55CB0"/>
    <w:rsid w:val="00C5646B"/>
    <w:rsid w:val="00C56DFA"/>
    <w:rsid w:val="00C57366"/>
    <w:rsid w:val="00C57D81"/>
    <w:rsid w:val="00C60F7E"/>
    <w:rsid w:val="00C61B6A"/>
    <w:rsid w:val="00C62E0D"/>
    <w:rsid w:val="00C635DB"/>
    <w:rsid w:val="00C63D79"/>
    <w:rsid w:val="00C65623"/>
    <w:rsid w:val="00C71D6E"/>
    <w:rsid w:val="00C7310E"/>
    <w:rsid w:val="00C73595"/>
    <w:rsid w:val="00C74628"/>
    <w:rsid w:val="00C74FF0"/>
    <w:rsid w:val="00C752AB"/>
    <w:rsid w:val="00C76586"/>
    <w:rsid w:val="00C7759F"/>
    <w:rsid w:val="00C804E2"/>
    <w:rsid w:val="00C8225B"/>
    <w:rsid w:val="00C82468"/>
    <w:rsid w:val="00C85634"/>
    <w:rsid w:val="00C86582"/>
    <w:rsid w:val="00C8783C"/>
    <w:rsid w:val="00C90AA0"/>
    <w:rsid w:val="00C915E2"/>
    <w:rsid w:val="00C925A4"/>
    <w:rsid w:val="00C947F0"/>
    <w:rsid w:val="00C950BE"/>
    <w:rsid w:val="00C95701"/>
    <w:rsid w:val="00C95B85"/>
    <w:rsid w:val="00C96777"/>
    <w:rsid w:val="00C9690C"/>
    <w:rsid w:val="00C96B29"/>
    <w:rsid w:val="00CA25FB"/>
    <w:rsid w:val="00CA2776"/>
    <w:rsid w:val="00CA29CF"/>
    <w:rsid w:val="00CA323E"/>
    <w:rsid w:val="00CA3590"/>
    <w:rsid w:val="00CA3706"/>
    <w:rsid w:val="00CA5BC1"/>
    <w:rsid w:val="00CA613B"/>
    <w:rsid w:val="00CA6652"/>
    <w:rsid w:val="00CB1304"/>
    <w:rsid w:val="00CB1ABF"/>
    <w:rsid w:val="00CB2B21"/>
    <w:rsid w:val="00CB3349"/>
    <w:rsid w:val="00CB3D0C"/>
    <w:rsid w:val="00CB4A97"/>
    <w:rsid w:val="00CB5BCE"/>
    <w:rsid w:val="00CB67C0"/>
    <w:rsid w:val="00CC0D90"/>
    <w:rsid w:val="00CC2C52"/>
    <w:rsid w:val="00CC2C6B"/>
    <w:rsid w:val="00CC3090"/>
    <w:rsid w:val="00CC390A"/>
    <w:rsid w:val="00CC4191"/>
    <w:rsid w:val="00CC4674"/>
    <w:rsid w:val="00CC4DDB"/>
    <w:rsid w:val="00CD058C"/>
    <w:rsid w:val="00CD082A"/>
    <w:rsid w:val="00CD1C36"/>
    <w:rsid w:val="00CD1CDC"/>
    <w:rsid w:val="00CD3FE3"/>
    <w:rsid w:val="00CD5352"/>
    <w:rsid w:val="00CD5665"/>
    <w:rsid w:val="00CD5AA2"/>
    <w:rsid w:val="00CE1E96"/>
    <w:rsid w:val="00CE26F5"/>
    <w:rsid w:val="00CE3666"/>
    <w:rsid w:val="00CE36C9"/>
    <w:rsid w:val="00CE3E1D"/>
    <w:rsid w:val="00CE503D"/>
    <w:rsid w:val="00CE5A98"/>
    <w:rsid w:val="00CE63FB"/>
    <w:rsid w:val="00CE691E"/>
    <w:rsid w:val="00CF30CE"/>
    <w:rsid w:val="00CF3780"/>
    <w:rsid w:val="00CF47BD"/>
    <w:rsid w:val="00CF52F3"/>
    <w:rsid w:val="00CF57C2"/>
    <w:rsid w:val="00CF585F"/>
    <w:rsid w:val="00CF609C"/>
    <w:rsid w:val="00CF6ABB"/>
    <w:rsid w:val="00CF6C84"/>
    <w:rsid w:val="00CF7D03"/>
    <w:rsid w:val="00D0111A"/>
    <w:rsid w:val="00D01234"/>
    <w:rsid w:val="00D01780"/>
    <w:rsid w:val="00D03019"/>
    <w:rsid w:val="00D0376F"/>
    <w:rsid w:val="00D03A88"/>
    <w:rsid w:val="00D04014"/>
    <w:rsid w:val="00D04F4E"/>
    <w:rsid w:val="00D07CB4"/>
    <w:rsid w:val="00D103C1"/>
    <w:rsid w:val="00D11AAD"/>
    <w:rsid w:val="00D1243D"/>
    <w:rsid w:val="00D126D0"/>
    <w:rsid w:val="00D127D1"/>
    <w:rsid w:val="00D12FA2"/>
    <w:rsid w:val="00D13DC3"/>
    <w:rsid w:val="00D14CF0"/>
    <w:rsid w:val="00D15085"/>
    <w:rsid w:val="00D15F09"/>
    <w:rsid w:val="00D16D15"/>
    <w:rsid w:val="00D17638"/>
    <w:rsid w:val="00D20529"/>
    <w:rsid w:val="00D20960"/>
    <w:rsid w:val="00D21748"/>
    <w:rsid w:val="00D22657"/>
    <w:rsid w:val="00D23807"/>
    <w:rsid w:val="00D24867"/>
    <w:rsid w:val="00D24FB4"/>
    <w:rsid w:val="00D27FD7"/>
    <w:rsid w:val="00D30929"/>
    <w:rsid w:val="00D3308F"/>
    <w:rsid w:val="00D331AF"/>
    <w:rsid w:val="00D33853"/>
    <w:rsid w:val="00D34CA6"/>
    <w:rsid w:val="00D35747"/>
    <w:rsid w:val="00D35D7F"/>
    <w:rsid w:val="00D36563"/>
    <w:rsid w:val="00D408F0"/>
    <w:rsid w:val="00D41298"/>
    <w:rsid w:val="00D4587D"/>
    <w:rsid w:val="00D45B3E"/>
    <w:rsid w:val="00D46F4D"/>
    <w:rsid w:val="00D470D7"/>
    <w:rsid w:val="00D5320E"/>
    <w:rsid w:val="00D5426F"/>
    <w:rsid w:val="00D56B33"/>
    <w:rsid w:val="00D572FD"/>
    <w:rsid w:val="00D600E9"/>
    <w:rsid w:val="00D602F0"/>
    <w:rsid w:val="00D614C5"/>
    <w:rsid w:val="00D61876"/>
    <w:rsid w:val="00D61AF1"/>
    <w:rsid w:val="00D625DC"/>
    <w:rsid w:val="00D643C1"/>
    <w:rsid w:val="00D65220"/>
    <w:rsid w:val="00D6695B"/>
    <w:rsid w:val="00D66A15"/>
    <w:rsid w:val="00D70C5E"/>
    <w:rsid w:val="00D735C4"/>
    <w:rsid w:val="00D76A47"/>
    <w:rsid w:val="00D76CE6"/>
    <w:rsid w:val="00D77B60"/>
    <w:rsid w:val="00D807CC"/>
    <w:rsid w:val="00D814E2"/>
    <w:rsid w:val="00D83F0C"/>
    <w:rsid w:val="00D84101"/>
    <w:rsid w:val="00D850D4"/>
    <w:rsid w:val="00D8554F"/>
    <w:rsid w:val="00D868B7"/>
    <w:rsid w:val="00D87C23"/>
    <w:rsid w:val="00D87C94"/>
    <w:rsid w:val="00D903C9"/>
    <w:rsid w:val="00D908DA"/>
    <w:rsid w:val="00D9206A"/>
    <w:rsid w:val="00D92229"/>
    <w:rsid w:val="00D92278"/>
    <w:rsid w:val="00D93C67"/>
    <w:rsid w:val="00D950AF"/>
    <w:rsid w:val="00D95C00"/>
    <w:rsid w:val="00DA2126"/>
    <w:rsid w:val="00DA3434"/>
    <w:rsid w:val="00DA4AA6"/>
    <w:rsid w:val="00DA4FB3"/>
    <w:rsid w:val="00DA7A51"/>
    <w:rsid w:val="00DB1092"/>
    <w:rsid w:val="00DB19B8"/>
    <w:rsid w:val="00DB1B11"/>
    <w:rsid w:val="00DB23E0"/>
    <w:rsid w:val="00DB2B67"/>
    <w:rsid w:val="00DB6F1F"/>
    <w:rsid w:val="00DB73E8"/>
    <w:rsid w:val="00DB7CBF"/>
    <w:rsid w:val="00DC16E8"/>
    <w:rsid w:val="00DC1CD8"/>
    <w:rsid w:val="00DC2316"/>
    <w:rsid w:val="00DC2962"/>
    <w:rsid w:val="00DC392C"/>
    <w:rsid w:val="00DC79C1"/>
    <w:rsid w:val="00DC7DBE"/>
    <w:rsid w:val="00DD0CB2"/>
    <w:rsid w:val="00DD38E0"/>
    <w:rsid w:val="00DD554E"/>
    <w:rsid w:val="00DD7055"/>
    <w:rsid w:val="00DD747D"/>
    <w:rsid w:val="00DE392E"/>
    <w:rsid w:val="00DE7BE0"/>
    <w:rsid w:val="00DE7C57"/>
    <w:rsid w:val="00DF073C"/>
    <w:rsid w:val="00DF11F9"/>
    <w:rsid w:val="00DF1FAD"/>
    <w:rsid w:val="00DF3056"/>
    <w:rsid w:val="00DF3666"/>
    <w:rsid w:val="00DF3EC4"/>
    <w:rsid w:val="00DF4482"/>
    <w:rsid w:val="00DF628D"/>
    <w:rsid w:val="00DF691A"/>
    <w:rsid w:val="00DF784D"/>
    <w:rsid w:val="00E00BA1"/>
    <w:rsid w:val="00E0257B"/>
    <w:rsid w:val="00E0382B"/>
    <w:rsid w:val="00E064AF"/>
    <w:rsid w:val="00E06DB5"/>
    <w:rsid w:val="00E075E3"/>
    <w:rsid w:val="00E077A6"/>
    <w:rsid w:val="00E10268"/>
    <w:rsid w:val="00E127A2"/>
    <w:rsid w:val="00E13325"/>
    <w:rsid w:val="00E135CA"/>
    <w:rsid w:val="00E1462F"/>
    <w:rsid w:val="00E15D24"/>
    <w:rsid w:val="00E16394"/>
    <w:rsid w:val="00E16502"/>
    <w:rsid w:val="00E16C03"/>
    <w:rsid w:val="00E16E0D"/>
    <w:rsid w:val="00E17483"/>
    <w:rsid w:val="00E20EBF"/>
    <w:rsid w:val="00E21A0B"/>
    <w:rsid w:val="00E24301"/>
    <w:rsid w:val="00E269EA"/>
    <w:rsid w:val="00E3180C"/>
    <w:rsid w:val="00E3301C"/>
    <w:rsid w:val="00E344D0"/>
    <w:rsid w:val="00E348E5"/>
    <w:rsid w:val="00E36151"/>
    <w:rsid w:val="00E36C84"/>
    <w:rsid w:val="00E36D0C"/>
    <w:rsid w:val="00E37696"/>
    <w:rsid w:val="00E4127A"/>
    <w:rsid w:val="00E42FAB"/>
    <w:rsid w:val="00E43B88"/>
    <w:rsid w:val="00E46F9F"/>
    <w:rsid w:val="00E5125C"/>
    <w:rsid w:val="00E51C60"/>
    <w:rsid w:val="00E51FB8"/>
    <w:rsid w:val="00E52012"/>
    <w:rsid w:val="00E55CD1"/>
    <w:rsid w:val="00E55F90"/>
    <w:rsid w:val="00E571B3"/>
    <w:rsid w:val="00E57A65"/>
    <w:rsid w:val="00E60754"/>
    <w:rsid w:val="00E61FC4"/>
    <w:rsid w:val="00E62F44"/>
    <w:rsid w:val="00E64410"/>
    <w:rsid w:val="00E656E4"/>
    <w:rsid w:val="00E710DE"/>
    <w:rsid w:val="00E715AB"/>
    <w:rsid w:val="00E71935"/>
    <w:rsid w:val="00E724D8"/>
    <w:rsid w:val="00E73D95"/>
    <w:rsid w:val="00E7513F"/>
    <w:rsid w:val="00E772D5"/>
    <w:rsid w:val="00E777C5"/>
    <w:rsid w:val="00E77840"/>
    <w:rsid w:val="00E77CC0"/>
    <w:rsid w:val="00E805EF"/>
    <w:rsid w:val="00E81E6B"/>
    <w:rsid w:val="00E822BF"/>
    <w:rsid w:val="00E823A7"/>
    <w:rsid w:val="00E8379E"/>
    <w:rsid w:val="00E85A2C"/>
    <w:rsid w:val="00E85BA1"/>
    <w:rsid w:val="00E85D60"/>
    <w:rsid w:val="00E863F0"/>
    <w:rsid w:val="00E874BB"/>
    <w:rsid w:val="00E90B7C"/>
    <w:rsid w:val="00E91B80"/>
    <w:rsid w:val="00E91E76"/>
    <w:rsid w:val="00EA2E8F"/>
    <w:rsid w:val="00EA2ED3"/>
    <w:rsid w:val="00EA4196"/>
    <w:rsid w:val="00EA44E7"/>
    <w:rsid w:val="00EA5980"/>
    <w:rsid w:val="00EA5B0E"/>
    <w:rsid w:val="00EA5D14"/>
    <w:rsid w:val="00EA637A"/>
    <w:rsid w:val="00EA6625"/>
    <w:rsid w:val="00EA7A38"/>
    <w:rsid w:val="00EA7C80"/>
    <w:rsid w:val="00EB2CBE"/>
    <w:rsid w:val="00EB32B0"/>
    <w:rsid w:val="00EB4BA6"/>
    <w:rsid w:val="00EB5869"/>
    <w:rsid w:val="00EB5D41"/>
    <w:rsid w:val="00EB5E24"/>
    <w:rsid w:val="00EC023D"/>
    <w:rsid w:val="00EC0428"/>
    <w:rsid w:val="00EC3CA6"/>
    <w:rsid w:val="00EC456E"/>
    <w:rsid w:val="00EC609E"/>
    <w:rsid w:val="00EC7777"/>
    <w:rsid w:val="00EC77FC"/>
    <w:rsid w:val="00ED03F0"/>
    <w:rsid w:val="00ED1CF4"/>
    <w:rsid w:val="00ED226A"/>
    <w:rsid w:val="00ED2417"/>
    <w:rsid w:val="00ED2FDD"/>
    <w:rsid w:val="00ED3B16"/>
    <w:rsid w:val="00ED597F"/>
    <w:rsid w:val="00ED5A00"/>
    <w:rsid w:val="00ED5EF2"/>
    <w:rsid w:val="00ED6434"/>
    <w:rsid w:val="00ED7750"/>
    <w:rsid w:val="00ED79D2"/>
    <w:rsid w:val="00ED7CE5"/>
    <w:rsid w:val="00ED7E19"/>
    <w:rsid w:val="00EE0233"/>
    <w:rsid w:val="00EE0311"/>
    <w:rsid w:val="00EE1394"/>
    <w:rsid w:val="00EE233D"/>
    <w:rsid w:val="00EE2E4D"/>
    <w:rsid w:val="00EE637A"/>
    <w:rsid w:val="00EE6646"/>
    <w:rsid w:val="00EE6E18"/>
    <w:rsid w:val="00EE78FA"/>
    <w:rsid w:val="00EE7FAB"/>
    <w:rsid w:val="00EF007D"/>
    <w:rsid w:val="00EF1324"/>
    <w:rsid w:val="00EF3803"/>
    <w:rsid w:val="00EF47DC"/>
    <w:rsid w:val="00EF4A23"/>
    <w:rsid w:val="00F01BE0"/>
    <w:rsid w:val="00F03164"/>
    <w:rsid w:val="00F05B24"/>
    <w:rsid w:val="00F10D04"/>
    <w:rsid w:val="00F10F36"/>
    <w:rsid w:val="00F13D70"/>
    <w:rsid w:val="00F168B5"/>
    <w:rsid w:val="00F178F2"/>
    <w:rsid w:val="00F201F6"/>
    <w:rsid w:val="00F203B0"/>
    <w:rsid w:val="00F20884"/>
    <w:rsid w:val="00F20930"/>
    <w:rsid w:val="00F23A17"/>
    <w:rsid w:val="00F24024"/>
    <w:rsid w:val="00F243C4"/>
    <w:rsid w:val="00F30E2E"/>
    <w:rsid w:val="00F30FE2"/>
    <w:rsid w:val="00F37082"/>
    <w:rsid w:val="00F37EA4"/>
    <w:rsid w:val="00F429FE"/>
    <w:rsid w:val="00F43B24"/>
    <w:rsid w:val="00F4522F"/>
    <w:rsid w:val="00F45AD9"/>
    <w:rsid w:val="00F4616D"/>
    <w:rsid w:val="00F4703A"/>
    <w:rsid w:val="00F5040D"/>
    <w:rsid w:val="00F50683"/>
    <w:rsid w:val="00F51473"/>
    <w:rsid w:val="00F52DBF"/>
    <w:rsid w:val="00F53DF6"/>
    <w:rsid w:val="00F557C3"/>
    <w:rsid w:val="00F55C10"/>
    <w:rsid w:val="00F56F06"/>
    <w:rsid w:val="00F57446"/>
    <w:rsid w:val="00F57748"/>
    <w:rsid w:val="00F57B6B"/>
    <w:rsid w:val="00F60702"/>
    <w:rsid w:val="00F625E2"/>
    <w:rsid w:val="00F628FC"/>
    <w:rsid w:val="00F63666"/>
    <w:rsid w:val="00F652EC"/>
    <w:rsid w:val="00F6573E"/>
    <w:rsid w:val="00F66A29"/>
    <w:rsid w:val="00F66ACB"/>
    <w:rsid w:val="00F67595"/>
    <w:rsid w:val="00F6759D"/>
    <w:rsid w:val="00F711D3"/>
    <w:rsid w:val="00F71DA0"/>
    <w:rsid w:val="00F71F4B"/>
    <w:rsid w:val="00F7250B"/>
    <w:rsid w:val="00F72650"/>
    <w:rsid w:val="00F75275"/>
    <w:rsid w:val="00F7585C"/>
    <w:rsid w:val="00F7760D"/>
    <w:rsid w:val="00F80115"/>
    <w:rsid w:val="00F80C24"/>
    <w:rsid w:val="00F80CD7"/>
    <w:rsid w:val="00F833B5"/>
    <w:rsid w:val="00F85DC3"/>
    <w:rsid w:val="00F86C71"/>
    <w:rsid w:val="00F907D7"/>
    <w:rsid w:val="00F9310C"/>
    <w:rsid w:val="00F934CF"/>
    <w:rsid w:val="00F934D8"/>
    <w:rsid w:val="00F93CC4"/>
    <w:rsid w:val="00F93F6D"/>
    <w:rsid w:val="00F95ABA"/>
    <w:rsid w:val="00F96126"/>
    <w:rsid w:val="00F961EF"/>
    <w:rsid w:val="00F964B5"/>
    <w:rsid w:val="00F96D47"/>
    <w:rsid w:val="00F96F6B"/>
    <w:rsid w:val="00F9748B"/>
    <w:rsid w:val="00F97CA6"/>
    <w:rsid w:val="00FA057F"/>
    <w:rsid w:val="00FA0C95"/>
    <w:rsid w:val="00FA19FA"/>
    <w:rsid w:val="00FA2D86"/>
    <w:rsid w:val="00FA3367"/>
    <w:rsid w:val="00FA40A7"/>
    <w:rsid w:val="00FA456F"/>
    <w:rsid w:val="00FA4F36"/>
    <w:rsid w:val="00FA63FD"/>
    <w:rsid w:val="00FA6709"/>
    <w:rsid w:val="00FA6FA7"/>
    <w:rsid w:val="00FB169E"/>
    <w:rsid w:val="00FB1A89"/>
    <w:rsid w:val="00FB25F3"/>
    <w:rsid w:val="00FB62BC"/>
    <w:rsid w:val="00FC00E4"/>
    <w:rsid w:val="00FC0AA4"/>
    <w:rsid w:val="00FC2EBC"/>
    <w:rsid w:val="00FC337C"/>
    <w:rsid w:val="00FC34CA"/>
    <w:rsid w:val="00FC350F"/>
    <w:rsid w:val="00FC5A3A"/>
    <w:rsid w:val="00FC68D8"/>
    <w:rsid w:val="00FC6FED"/>
    <w:rsid w:val="00FD000F"/>
    <w:rsid w:val="00FD073A"/>
    <w:rsid w:val="00FD1B64"/>
    <w:rsid w:val="00FD216D"/>
    <w:rsid w:val="00FD29EB"/>
    <w:rsid w:val="00FD35A3"/>
    <w:rsid w:val="00FD440E"/>
    <w:rsid w:val="00FD459D"/>
    <w:rsid w:val="00FD4F6D"/>
    <w:rsid w:val="00FD6253"/>
    <w:rsid w:val="00FE02E5"/>
    <w:rsid w:val="00FE038E"/>
    <w:rsid w:val="00FE07D8"/>
    <w:rsid w:val="00FE10DD"/>
    <w:rsid w:val="00FE10FC"/>
    <w:rsid w:val="00FE123C"/>
    <w:rsid w:val="00FE1331"/>
    <w:rsid w:val="00FE5B91"/>
    <w:rsid w:val="00FE658D"/>
    <w:rsid w:val="00FF0090"/>
    <w:rsid w:val="00FF1577"/>
    <w:rsid w:val="00FF3196"/>
    <w:rsid w:val="00FF3394"/>
    <w:rsid w:val="00FF376B"/>
    <w:rsid w:val="00FF3977"/>
    <w:rsid w:val="00FF4DB1"/>
    <w:rsid w:val="00FF5086"/>
    <w:rsid w:val="00FF60B0"/>
    <w:rsid w:val="00FF615F"/>
    <w:rsid w:val="00FF6739"/>
    <w:rsid w:val="00FF6EF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2FCBD"/>
  <w15:docId w15:val="{7DD1467F-E7AC-45D7-9757-702187E6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B23"/>
    <w:pPr>
      <w:spacing w:after="120" w:line="240" w:lineRule="auto"/>
      <w:jc w:val="both"/>
    </w:pPr>
    <w:rPr>
      <w:rFonts w:ascii="Times New Roman" w:eastAsia="Times New Roman" w:hAnsi="Times New Roman" w:cs="Times New Roman"/>
      <w:szCs w:val="24"/>
      <w:lang w:eastAsia="pt-PT"/>
    </w:rPr>
  </w:style>
  <w:style w:type="paragraph" w:styleId="Cabealho1">
    <w:name w:val="heading 1"/>
    <w:basedOn w:val="Normal"/>
    <w:next w:val="Normal"/>
    <w:link w:val="Cabealho1Carter"/>
    <w:autoRedefine/>
    <w:uiPriority w:val="9"/>
    <w:qFormat/>
    <w:rsid w:val="003E2E72"/>
    <w:pPr>
      <w:numPr>
        <w:numId w:val="1"/>
      </w:numPr>
      <w:spacing w:line="280" w:lineRule="atLeast"/>
      <w:jc w:val="right"/>
      <w:outlineLvl w:val="0"/>
    </w:pPr>
    <w:rPr>
      <w:rFonts w:ascii="Arial" w:hAnsi="Arial" w:cs="Arial"/>
      <w:b/>
      <w:smallCaps/>
      <w:sz w:val="32"/>
      <w:szCs w:val="32"/>
    </w:rPr>
  </w:style>
  <w:style w:type="paragraph" w:styleId="Cabealho2">
    <w:name w:val="heading 2"/>
    <w:aliases w:val="1Subtítulo"/>
    <w:basedOn w:val="Cabealho1"/>
    <w:next w:val="Normal"/>
    <w:link w:val="Cabealho2Carter"/>
    <w:uiPriority w:val="9"/>
    <w:unhideWhenUsed/>
    <w:qFormat/>
    <w:rsid w:val="003E2E72"/>
    <w:pPr>
      <w:numPr>
        <w:ilvl w:val="1"/>
      </w:numPr>
      <w:ind w:left="397" w:hanging="397"/>
      <w:jc w:val="left"/>
      <w:outlineLvl w:val="1"/>
    </w:pPr>
    <w:rPr>
      <w:sz w:val="22"/>
      <w:szCs w:val="22"/>
    </w:rPr>
  </w:style>
  <w:style w:type="paragraph" w:styleId="Cabealho3">
    <w:name w:val="heading 3"/>
    <w:aliases w:val="2subtitulo"/>
    <w:basedOn w:val="Cabealho2"/>
    <w:next w:val="Normal"/>
    <w:link w:val="Cabealho3Carter"/>
    <w:uiPriority w:val="9"/>
    <w:unhideWhenUsed/>
    <w:qFormat/>
    <w:rsid w:val="00841ADC"/>
    <w:pPr>
      <w:numPr>
        <w:ilvl w:val="2"/>
      </w:numPr>
      <w:ind w:left="567" w:hanging="567"/>
      <w:outlineLvl w:val="2"/>
    </w:pPr>
    <w:rPr>
      <w:b w:val="0"/>
      <w:sz w:val="20"/>
      <w:szCs w:val="20"/>
    </w:rPr>
  </w:style>
  <w:style w:type="paragraph" w:styleId="Cabealho4">
    <w:name w:val="heading 4"/>
    <w:aliases w:val="3subtitulo"/>
    <w:basedOn w:val="Cabealho3"/>
    <w:next w:val="Normal"/>
    <w:link w:val="Cabealho4Carter"/>
    <w:uiPriority w:val="9"/>
    <w:unhideWhenUsed/>
    <w:qFormat/>
    <w:rsid w:val="00D1243D"/>
    <w:pPr>
      <w:numPr>
        <w:ilvl w:val="3"/>
      </w:numPr>
      <w:ind w:left="0" w:firstLine="0"/>
      <w:jc w:val="both"/>
      <w:outlineLvl w:val="3"/>
    </w:pPr>
    <w:rPr>
      <w:smallCaps w:val="0"/>
    </w:rPr>
  </w:style>
  <w:style w:type="paragraph" w:styleId="Cabealho5">
    <w:name w:val="heading 5"/>
    <w:basedOn w:val="Normal"/>
    <w:next w:val="Normal"/>
    <w:link w:val="Cabealho5Carter"/>
    <w:uiPriority w:val="9"/>
    <w:unhideWhenUsed/>
    <w:qFormat/>
    <w:rsid w:val="00765AE8"/>
    <w:pPr>
      <w:keepNext/>
      <w:keepLines/>
      <w:spacing w:before="40"/>
      <w:outlineLvl w:val="4"/>
    </w:pPr>
    <w:rPr>
      <w:rFonts w:asciiTheme="majorHAnsi" w:eastAsiaTheme="majorEastAsia" w:hAnsiTheme="majorHAnsi" w:cstheme="majorBidi"/>
      <w:color w:val="365F91" w:themeColor="accent1" w:themeShade="BF"/>
    </w:rPr>
  </w:style>
  <w:style w:type="paragraph" w:styleId="Cabealho6">
    <w:name w:val="heading 6"/>
    <w:basedOn w:val="Normal"/>
    <w:next w:val="Normal"/>
    <w:link w:val="Cabealho6Carter"/>
    <w:uiPriority w:val="9"/>
    <w:unhideWhenUsed/>
    <w:qFormat/>
    <w:rsid w:val="00445F8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arter"/>
    <w:uiPriority w:val="99"/>
    <w:rsid w:val="007C04F0"/>
    <w:pPr>
      <w:tabs>
        <w:tab w:val="center" w:pos="4252"/>
        <w:tab w:val="right" w:pos="8504"/>
      </w:tabs>
    </w:pPr>
  </w:style>
  <w:style w:type="character" w:customStyle="1" w:styleId="RodapCarter">
    <w:name w:val="Rodapé Caráter"/>
    <w:basedOn w:val="Tipodeletrapredefinidodopargrafo"/>
    <w:link w:val="Rodap"/>
    <w:uiPriority w:val="99"/>
    <w:rsid w:val="007C04F0"/>
    <w:rPr>
      <w:rFonts w:ascii="Arial" w:eastAsia="Times New Roman" w:hAnsi="Arial" w:cs="Times New Roman"/>
      <w:sz w:val="20"/>
      <w:szCs w:val="24"/>
      <w:lang w:eastAsia="pt-PT"/>
    </w:rPr>
  </w:style>
  <w:style w:type="character" w:styleId="Nmerodepgina">
    <w:name w:val="page number"/>
    <w:basedOn w:val="Tipodeletrapredefinidodopargrafo"/>
    <w:rsid w:val="007C04F0"/>
  </w:style>
  <w:style w:type="table" w:styleId="Tabelacomgrelha">
    <w:name w:val="Table Grid"/>
    <w:basedOn w:val="Tabelanormal"/>
    <w:uiPriority w:val="39"/>
    <w:rsid w:val="007C04F0"/>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7C04F0"/>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7C04F0"/>
    <w:rPr>
      <w:rFonts w:ascii="Tahoma" w:eastAsia="Times New Roman" w:hAnsi="Tahoma" w:cs="Tahoma"/>
      <w:sz w:val="16"/>
      <w:szCs w:val="16"/>
      <w:lang w:eastAsia="pt-PT"/>
    </w:rPr>
  </w:style>
  <w:style w:type="paragraph" w:styleId="Legenda">
    <w:name w:val="caption"/>
    <w:aliases w:val="Fig Legenda"/>
    <w:basedOn w:val="Normal"/>
    <w:next w:val="Normal"/>
    <w:link w:val="LegendaCarter"/>
    <w:uiPriority w:val="35"/>
    <w:unhideWhenUsed/>
    <w:qFormat/>
    <w:rsid w:val="00120EFC"/>
    <w:pPr>
      <w:spacing w:after="200"/>
      <w:jc w:val="center"/>
    </w:pPr>
    <w:rPr>
      <w:rFonts w:ascii="Arial" w:hAnsi="Arial"/>
      <w:bCs/>
      <w:sz w:val="18"/>
      <w:szCs w:val="18"/>
    </w:rPr>
  </w:style>
  <w:style w:type="character" w:customStyle="1" w:styleId="Cabealho1Carter">
    <w:name w:val="Cabeçalho 1 Caráter"/>
    <w:basedOn w:val="Tipodeletrapredefinidodopargrafo"/>
    <w:link w:val="Cabealho1"/>
    <w:uiPriority w:val="9"/>
    <w:rsid w:val="003E2E72"/>
    <w:rPr>
      <w:rFonts w:ascii="Arial" w:eastAsia="Times New Roman" w:hAnsi="Arial" w:cs="Arial"/>
      <w:b/>
      <w:smallCaps/>
      <w:sz w:val="32"/>
      <w:szCs w:val="32"/>
      <w:lang w:eastAsia="pt-PT"/>
    </w:rPr>
  </w:style>
  <w:style w:type="character" w:customStyle="1" w:styleId="Cabealho2Carter">
    <w:name w:val="Cabeçalho 2 Caráter"/>
    <w:aliases w:val="1Subtítulo Caráter"/>
    <w:basedOn w:val="Tipodeletrapredefinidodopargrafo"/>
    <w:link w:val="Cabealho2"/>
    <w:uiPriority w:val="9"/>
    <w:rsid w:val="003E2E72"/>
    <w:rPr>
      <w:rFonts w:ascii="Arial" w:eastAsia="Times New Roman" w:hAnsi="Arial" w:cs="Arial"/>
      <w:b/>
      <w:smallCaps/>
      <w:lang w:eastAsia="pt-PT"/>
    </w:rPr>
  </w:style>
  <w:style w:type="character" w:customStyle="1" w:styleId="Cabealho3Carter">
    <w:name w:val="Cabeçalho 3 Caráter"/>
    <w:aliases w:val="2subtitulo Caráter"/>
    <w:basedOn w:val="Tipodeletrapredefinidodopargrafo"/>
    <w:link w:val="Cabealho3"/>
    <w:uiPriority w:val="9"/>
    <w:rsid w:val="00841ADC"/>
    <w:rPr>
      <w:rFonts w:ascii="Arial" w:eastAsia="Times New Roman" w:hAnsi="Arial" w:cs="Arial"/>
      <w:smallCaps/>
      <w:sz w:val="20"/>
      <w:szCs w:val="20"/>
      <w:lang w:eastAsia="pt-PT"/>
    </w:rPr>
  </w:style>
  <w:style w:type="paragraph" w:styleId="Cabealho">
    <w:name w:val="header"/>
    <w:basedOn w:val="Normal"/>
    <w:link w:val="CabealhoCarter"/>
    <w:uiPriority w:val="99"/>
    <w:unhideWhenUsed/>
    <w:rsid w:val="008933A4"/>
    <w:pPr>
      <w:tabs>
        <w:tab w:val="center" w:pos="4252"/>
        <w:tab w:val="right" w:pos="8504"/>
      </w:tabs>
    </w:pPr>
    <w:rPr>
      <w:rFonts w:ascii="Trebuchet MS" w:hAnsi="Trebuchet MS"/>
      <w:szCs w:val="20"/>
      <w:lang w:eastAsia="en-US"/>
    </w:rPr>
  </w:style>
  <w:style w:type="character" w:customStyle="1" w:styleId="CabealhoCarter">
    <w:name w:val="Cabeçalho Caráter"/>
    <w:basedOn w:val="Tipodeletrapredefinidodopargrafo"/>
    <w:link w:val="Cabealho"/>
    <w:uiPriority w:val="99"/>
    <w:rsid w:val="008933A4"/>
    <w:rPr>
      <w:rFonts w:ascii="Trebuchet MS" w:eastAsia="Times New Roman" w:hAnsi="Trebuchet MS" w:cs="Times New Roman"/>
      <w:sz w:val="20"/>
      <w:szCs w:val="20"/>
    </w:rPr>
  </w:style>
  <w:style w:type="paragraph" w:styleId="Ttulo">
    <w:name w:val="Title"/>
    <w:basedOn w:val="Normal"/>
    <w:next w:val="Normal"/>
    <w:link w:val="TtuloCarter"/>
    <w:qFormat/>
    <w:rsid w:val="008933A4"/>
    <w:pPr>
      <w:keepNext/>
      <w:spacing w:line="288" w:lineRule="auto"/>
      <w:jc w:val="center"/>
      <w:outlineLvl w:val="0"/>
    </w:pPr>
    <w:rPr>
      <w:rFonts w:ascii="Times" w:hAnsi="Times" w:cs="Arial"/>
      <w:b/>
      <w:bCs/>
      <w:kern w:val="28"/>
      <w:sz w:val="52"/>
      <w:szCs w:val="32"/>
      <w:lang w:eastAsia="en-US"/>
    </w:rPr>
  </w:style>
  <w:style w:type="character" w:customStyle="1" w:styleId="TtuloCarter">
    <w:name w:val="Título Caráter"/>
    <w:basedOn w:val="Tipodeletrapredefinidodopargrafo"/>
    <w:link w:val="Ttulo"/>
    <w:rsid w:val="008933A4"/>
    <w:rPr>
      <w:rFonts w:ascii="Times" w:eastAsia="Times New Roman" w:hAnsi="Times" w:cs="Arial"/>
      <w:b/>
      <w:bCs/>
      <w:kern w:val="28"/>
      <w:sz w:val="52"/>
      <w:szCs w:val="32"/>
    </w:rPr>
  </w:style>
  <w:style w:type="paragraph" w:customStyle="1" w:styleId="Author">
    <w:name w:val="Author"/>
    <w:basedOn w:val="Normal"/>
    <w:rsid w:val="008933A4"/>
    <w:pPr>
      <w:spacing w:line="312" w:lineRule="auto"/>
      <w:jc w:val="center"/>
    </w:pPr>
    <w:rPr>
      <w:rFonts w:ascii="Times" w:hAnsi="Times"/>
      <w:b/>
      <w:sz w:val="30"/>
      <w:szCs w:val="20"/>
      <w:lang w:eastAsia="en-US"/>
    </w:rPr>
  </w:style>
  <w:style w:type="paragraph" w:customStyle="1" w:styleId="Supervisor">
    <w:name w:val="Supervisor"/>
    <w:basedOn w:val="Normal"/>
    <w:rsid w:val="008933A4"/>
    <w:pPr>
      <w:spacing w:line="312" w:lineRule="auto"/>
      <w:jc w:val="center"/>
    </w:pPr>
    <w:rPr>
      <w:rFonts w:ascii="Times" w:hAnsi="Times"/>
      <w:szCs w:val="20"/>
      <w:lang w:eastAsia="en-US"/>
    </w:rPr>
  </w:style>
  <w:style w:type="paragraph" w:customStyle="1" w:styleId="Degree">
    <w:name w:val="Degree"/>
    <w:basedOn w:val="Normal"/>
    <w:rsid w:val="008933A4"/>
    <w:pPr>
      <w:spacing w:line="312" w:lineRule="auto"/>
      <w:jc w:val="center"/>
    </w:pPr>
    <w:rPr>
      <w:rFonts w:ascii="Times" w:hAnsi="Times"/>
      <w:b/>
      <w:szCs w:val="20"/>
      <w:lang w:eastAsia="en-US"/>
    </w:rPr>
  </w:style>
  <w:style w:type="character" w:styleId="Hiperligao">
    <w:name w:val="Hyperlink"/>
    <w:basedOn w:val="Tipodeletrapredefinidodopargrafo"/>
    <w:uiPriority w:val="99"/>
    <w:rsid w:val="008933A4"/>
    <w:rPr>
      <w:color w:val="0000FF"/>
      <w:u w:val="single"/>
    </w:rPr>
  </w:style>
  <w:style w:type="paragraph" w:customStyle="1" w:styleId="3encoreparagrafo">
    <w:name w:val="3encore_paragrafo"/>
    <w:basedOn w:val="Normal"/>
    <w:rsid w:val="008933A4"/>
    <w:pPr>
      <w:spacing w:after="60"/>
    </w:pPr>
    <w:rPr>
      <w:szCs w:val="20"/>
    </w:rPr>
  </w:style>
  <w:style w:type="paragraph" w:styleId="PargrafodaLista">
    <w:name w:val="List Paragraph"/>
    <w:basedOn w:val="Normal"/>
    <w:uiPriority w:val="34"/>
    <w:qFormat/>
    <w:rsid w:val="004B01E0"/>
    <w:pPr>
      <w:ind w:left="720"/>
      <w:contextualSpacing/>
    </w:pPr>
  </w:style>
  <w:style w:type="character" w:styleId="TextodoMarcadordePosio">
    <w:name w:val="Placeholder Text"/>
    <w:basedOn w:val="Tipodeletrapredefinidodopargrafo"/>
    <w:uiPriority w:val="99"/>
    <w:semiHidden/>
    <w:rsid w:val="00BE6C78"/>
    <w:rPr>
      <w:color w:val="808080"/>
    </w:rPr>
  </w:style>
  <w:style w:type="character" w:customStyle="1" w:styleId="apple-converted-space">
    <w:name w:val="apple-converted-space"/>
    <w:basedOn w:val="Tipodeletrapredefinidodopargrafo"/>
    <w:rsid w:val="00BE6C78"/>
  </w:style>
  <w:style w:type="paragraph" w:styleId="NormalWeb">
    <w:name w:val="Normal (Web)"/>
    <w:basedOn w:val="Normal"/>
    <w:uiPriority w:val="99"/>
    <w:semiHidden/>
    <w:unhideWhenUsed/>
    <w:rsid w:val="00BE6C78"/>
    <w:pPr>
      <w:spacing w:before="100" w:beforeAutospacing="1" w:after="100" w:afterAutospacing="1"/>
    </w:pPr>
    <w:rPr>
      <w:sz w:val="24"/>
    </w:rPr>
  </w:style>
  <w:style w:type="character" w:customStyle="1" w:styleId="toctoggle">
    <w:name w:val="toctoggle"/>
    <w:basedOn w:val="Tipodeletrapredefinidodopargrafo"/>
    <w:rsid w:val="00BE6C78"/>
  </w:style>
  <w:style w:type="character" w:customStyle="1" w:styleId="tocnumber">
    <w:name w:val="tocnumber"/>
    <w:basedOn w:val="Tipodeletrapredefinidodopargrafo"/>
    <w:rsid w:val="00BE6C78"/>
  </w:style>
  <w:style w:type="character" w:customStyle="1" w:styleId="toctext">
    <w:name w:val="toctext"/>
    <w:basedOn w:val="Tipodeletrapredefinidodopargrafo"/>
    <w:rsid w:val="00BE6C78"/>
  </w:style>
  <w:style w:type="paragraph" w:styleId="Corpodetexto">
    <w:name w:val="Body Text"/>
    <w:basedOn w:val="Normal"/>
    <w:link w:val="CorpodetextoCarter"/>
    <w:semiHidden/>
    <w:rsid w:val="00BE6C78"/>
    <w:pPr>
      <w:spacing w:line="360" w:lineRule="auto"/>
    </w:pPr>
    <w:rPr>
      <w:rFonts w:cs="Arial"/>
      <w:lang w:val="pt-BR" w:eastAsia="pt-BR"/>
    </w:rPr>
  </w:style>
  <w:style w:type="character" w:customStyle="1" w:styleId="CorpodetextoCarter">
    <w:name w:val="Corpo de texto Caráter"/>
    <w:basedOn w:val="Tipodeletrapredefinidodopargrafo"/>
    <w:link w:val="Corpodetexto"/>
    <w:semiHidden/>
    <w:rsid w:val="00BE6C78"/>
    <w:rPr>
      <w:rFonts w:ascii="Arial" w:eastAsia="Times New Roman" w:hAnsi="Arial" w:cs="Arial"/>
      <w:szCs w:val="24"/>
      <w:lang w:val="pt-BR" w:eastAsia="pt-BR"/>
    </w:rPr>
  </w:style>
  <w:style w:type="paragraph" w:styleId="Avanodecorpodetexto">
    <w:name w:val="Body Text Indent"/>
    <w:basedOn w:val="Normal"/>
    <w:link w:val="AvanodecorpodetextoCarter"/>
    <w:semiHidden/>
    <w:rsid w:val="00BE6C78"/>
    <w:pPr>
      <w:spacing w:line="360" w:lineRule="auto"/>
      <w:ind w:firstLine="900"/>
    </w:pPr>
    <w:rPr>
      <w:rFonts w:cs="Arial"/>
      <w:lang w:val="pt-BR" w:eastAsia="pt-BR"/>
    </w:rPr>
  </w:style>
  <w:style w:type="character" w:customStyle="1" w:styleId="AvanodecorpodetextoCarter">
    <w:name w:val="Avanço de corpo de texto Caráter"/>
    <w:basedOn w:val="Tipodeletrapredefinidodopargrafo"/>
    <w:link w:val="Avanodecorpodetexto"/>
    <w:semiHidden/>
    <w:rsid w:val="00BE6C78"/>
    <w:rPr>
      <w:rFonts w:ascii="Arial" w:eastAsia="Times New Roman" w:hAnsi="Arial" w:cs="Arial"/>
      <w:szCs w:val="24"/>
      <w:lang w:val="pt-BR" w:eastAsia="pt-BR"/>
    </w:rPr>
  </w:style>
  <w:style w:type="paragraph" w:customStyle="1" w:styleId="Default">
    <w:name w:val="Default"/>
    <w:rsid w:val="00BE6C78"/>
    <w:pPr>
      <w:autoSpaceDE w:val="0"/>
      <w:autoSpaceDN w:val="0"/>
      <w:adjustRightInd w:val="0"/>
      <w:spacing w:after="0" w:line="240" w:lineRule="auto"/>
    </w:pPr>
    <w:rPr>
      <w:rFonts w:ascii="Times New Roman" w:hAnsi="Times New Roman" w:cs="Times New Roman"/>
      <w:color w:val="000000"/>
      <w:sz w:val="24"/>
      <w:szCs w:val="24"/>
    </w:rPr>
  </w:style>
  <w:style w:type="paragraph" w:styleId="ndice1">
    <w:name w:val="toc 1"/>
    <w:basedOn w:val="Cabealho1"/>
    <w:next w:val="Normal"/>
    <w:autoRedefine/>
    <w:uiPriority w:val="39"/>
    <w:unhideWhenUsed/>
    <w:rsid w:val="008714D6"/>
    <w:pPr>
      <w:numPr>
        <w:numId w:val="0"/>
      </w:numPr>
      <w:spacing w:before="600" w:after="0" w:line="360" w:lineRule="auto"/>
      <w:jc w:val="left"/>
    </w:pPr>
    <w:rPr>
      <w:caps/>
      <w:smallCaps w:val="0"/>
    </w:rPr>
  </w:style>
  <w:style w:type="paragraph" w:styleId="ndice2">
    <w:name w:val="toc 2"/>
    <w:basedOn w:val="Cabealho2"/>
    <w:next w:val="Normal"/>
    <w:autoRedefine/>
    <w:uiPriority w:val="39"/>
    <w:unhideWhenUsed/>
    <w:rsid w:val="008714D6"/>
    <w:pPr>
      <w:numPr>
        <w:ilvl w:val="0"/>
        <w:numId w:val="0"/>
      </w:numPr>
      <w:tabs>
        <w:tab w:val="left" w:pos="800"/>
        <w:tab w:val="right" w:leader="dot" w:pos="9061"/>
      </w:tabs>
      <w:spacing w:after="0" w:line="360" w:lineRule="auto"/>
    </w:pPr>
  </w:style>
  <w:style w:type="paragraph" w:styleId="ndice3">
    <w:name w:val="toc 3"/>
    <w:basedOn w:val="Cabealho3"/>
    <w:next w:val="Normal"/>
    <w:autoRedefine/>
    <w:uiPriority w:val="39"/>
    <w:unhideWhenUsed/>
    <w:rsid w:val="005920BC"/>
    <w:pPr>
      <w:numPr>
        <w:ilvl w:val="0"/>
        <w:numId w:val="0"/>
      </w:numPr>
      <w:spacing w:after="0" w:line="360" w:lineRule="auto"/>
    </w:pPr>
  </w:style>
  <w:style w:type="character" w:customStyle="1" w:styleId="Cabealho4Carter">
    <w:name w:val="Cabeçalho 4 Caráter"/>
    <w:aliases w:val="3subtitulo Caráter"/>
    <w:basedOn w:val="Tipodeletrapredefinidodopargrafo"/>
    <w:link w:val="Cabealho4"/>
    <w:uiPriority w:val="9"/>
    <w:rsid w:val="00D1243D"/>
    <w:rPr>
      <w:rFonts w:ascii="Arial" w:eastAsia="Times New Roman" w:hAnsi="Arial" w:cs="Arial"/>
      <w:sz w:val="20"/>
      <w:szCs w:val="20"/>
      <w:lang w:eastAsia="pt-PT"/>
    </w:rPr>
  </w:style>
  <w:style w:type="character" w:customStyle="1" w:styleId="Cabealho5Carter">
    <w:name w:val="Cabeçalho 5 Caráter"/>
    <w:basedOn w:val="Tipodeletrapredefinidodopargrafo"/>
    <w:link w:val="Cabealho5"/>
    <w:uiPriority w:val="9"/>
    <w:rsid w:val="00765AE8"/>
    <w:rPr>
      <w:rFonts w:asciiTheme="majorHAnsi" w:eastAsiaTheme="majorEastAsia" w:hAnsiTheme="majorHAnsi" w:cstheme="majorBidi"/>
      <w:color w:val="365F91" w:themeColor="accent1" w:themeShade="BF"/>
      <w:sz w:val="20"/>
      <w:szCs w:val="24"/>
      <w:lang w:eastAsia="pt-PT"/>
    </w:rPr>
  </w:style>
  <w:style w:type="paragraph" w:styleId="ndice4">
    <w:name w:val="toc 4"/>
    <w:basedOn w:val="Cabealho4"/>
    <w:next w:val="Normal"/>
    <w:autoRedefine/>
    <w:uiPriority w:val="39"/>
    <w:unhideWhenUsed/>
    <w:rsid w:val="005920BC"/>
    <w:pPr>
      <w:numPr>
        <w:ilvl w:val="0"/>
        <w:numId w:val="0"/>
      </w:numPr>
      <w:spacing w:after="0" w:line="360" w:lineRule="auto"/>
    </w:pPr>
  </w:style>
  <w:style w:type="paragraph" w:styleId="ndicedeilustraes">
    <w:name w:val="table of figures"/>
    <w:basedOn w:val="Normal"/>
    <w:next w:val="Normal"/>
    <w:uiPriority w:val="99"/>
    <w:unhideWhenUsed/>
    <w:rsid w:val="00625B7A"/>
    <w:rPr>
      <w:rFonts w:ascii="Arial" w:hAnsi="Arial"/>
      <w:sz w:val="20"/>
    </w:rPr>
  </w:style>
  <w:style w:type="paragraph" w:customStyle="1" w:styleId="QUADROSETABELAS">
    <w:name w:val="QUADROS E TABELAS"/>
    <w:basedOn w:val="Normal"/>
    <w:link w:val="QUADROSETABELASCarter"/>
    <w:qFormat/>
    <w:rsid w:val="003A1EE0"/>
    <w:pPr>
      <w:spacing w:line="280" w:lineRule="atLeast"/>
      <w:jc w:val="center"/>
    </w:pPr>
    <w:rPr>
      <w:rFonts w:ascii="Arial" w:hAnsi="Arial" w:cs="Arial"/>
      <w:sz w:val="18"/>
      <w:szCs w:val="20"/>
    </w:rPr>
  </w:style>
  <w:style w:type="character" w:customStyle="1" w:styleId="QUADROSETABELASCarter">
    <w:name w:val="QUADROS E TABELAS Caráter"/>
    <w:basedOn w:val="Tipodeletrapredefinidodopargrafo"/>
    <w:link w:val="QUADROSETABELAS"/>
    <w:rsid w:val="003A1EE0"/>
    <w:rPr>
      <w:rFonts w:ascii="Arial" w:eastAsia="Times New Roman" w:hAnsi="Arial" w:cs="Arial"/>
      <w:sz w:val="18"/>
      <w:szCs w:val="20"/>
      <w:lang w:eastAsia="pt-PT"/>
    </w:rPr>
  </w:style>
  <w:style w:type="paragraph" w:customStyle="1" w:styleId="ABSRSUAGRADE">
    <w:name w:val="ABS_RSU AGRADE"/>
    <w:basedOn w:val="Normal"/>
    <w:link w:val="ABSRSUAGRADECarter"/>
    <w:autoRedefine/>
    <w:qFormat/>
    <w:rsid w:val="00D56B33"/>
    <w:pPr>
      <w:spacing w:line="280" w:lineRule="atLeast"/>
    </w:pPr>
    <w:rPr>
      <w:b/>
      <w:smallCaps/>
      <w:szCs w:val="22"/>
      <w:lang w:val="en-GB"/>
    </w:rPr>
  </w:style>
  <w:style w:type="character" w:customStyle="1" w:styleId="ABSRSUAGRADECarter">
    <w:name w:val="ABS_RSU AGRADE Caráter"/>
    <w:basedOn w:val="Tipodeletrapredefinidodopargrafo"/>
    <w:link w:val="ABSRSUAGRADE"/>
    <w:rsid w:val="00D56B33"/>
    <w:rPr>
      <w:rFonts w:ascii="Arial" w:eastAsia="Times New Roman" w:hAnsi="Arial" w:cs="Times New Roman"/>
      <w:b/>
      <w:smallCaps/>
      <w:lang w:val="en-GB" w:eastAsia="pt-PT"/>
    </w:rPr>
  </w:style>
  <w:style w:type="paragraph" w:customStyle="1" w:styleId="TitulosSecundrios">
    <w:name w:val="Titulos Secundários"/>
    <w:basedOn w:val="Normal"/>
    <w:link w:val="TitulosSecundriosCarcter"/>
    <w:qFormat/>
    <w:rsid w:val="008B24E6"/>
    <w:pPr>
      <w:spacing w:after="200" w:line="360" w:lineRule="auto"/>
    </w:pPr>
    <w:rPr>
      <w:rFonts w:ascii="Arial Rounded MT Bold" w:eastAsia="Calibri" w:hAnsi="Arial Rounded MT Bold" w:cs="Calibri"/>
      <w:color w:val="632423"/>
      <w:sz w:val="24"/>
      <w:szCs w:val="18"/>
      <w:lang w:eastAsia="en-US"/>
    </w:rPr>
  </w:style>
  <w:style w:type="character" w:customStyle="1" w:styleId="TitulosSecundriosCarcter">
    <w:name w:val="Titulos Secundários Carácter"/>
    <w:link w:val="TitulosSecundrios"/>
    <w:rsid w:val="008B24E6"/>
    <w:rPr>
      <w:rFonts w:ascii="Arial Rounded MT Bold" w:eastAsia="Calibri" w:hAnsi="Arial Rounded MT Bold" w:cs="Calibri"/>
      <w:color w:val="632423"/>
      <w:sz w:val="24"/>
      <w:szCs w:val="18"/>
    </w:rPr>
  </w:style>
  <w:style w:type="paragraph" w:customStyle="1" w:styleId="formulas">
    <w:name w:val="formulas"/>
    <w:basedOn w:val="Normal"/>
    <w:link w:val="formulasCarter"/>
    <w:qFormat/>
    <w:rsid w:val="00FF3196"/>
    <w:pPr>
      <w:tabs>
        <w:tab w:val="center" w:pos="4253"/>
        <w:tab w:val="right" w:pos="9072"/>
      </w:tabs>
      <w:spacing w:line="280" w:lineRule="atLeast"/>
      <w:jc w:val="center"/>
    </w:pPr>
    <w:rPr>
      <w:rFonts w:cs="Arial"/>
      <w:szCs w:val="20"/>
    </w:rPr>
  </w:style>
  <w:style w:type="character" w:customStyle="1" w:styleId="formulasCarter">
    <w:name w:val="formulas Caráter"/>
    <w:basedOn w:val="Tipodeletrapredefinidodopargrafo"/>
    <w:link w:val="formulas"/>
    <w:rsid w:val="00FF3196"/>
    <w:rPr>
      <w:rFonts w:ascii="Arial" w:eastAsia="Times New Roman" w:hAnsi="Arial" w:cs="Arial"/>
      <w:sz w:val="20"/>
      <w:szCs w:val="20"/>
      <w:lang w:eastAsia="pt-PT"/>
    </w:rPr>
  </w:style>
  <w:style w:type="character" w:styleId="Hiperligaovisitada">
    <w:name w:val="FollowedHyperlink"/>
    <w:basedOn w:val="Tipodeletrapredefinidodopargrafo"/>
    <w:uiPriority w:val="99"/>
    <w:semiHidden/>
    <w:unhideWhenUsed/>
    <w:rsid w:val="007961ED"/>
    <w:rPr>
      <w:color w:val="800080" w:themeColor="followedHyperlink"/>
      <w:u w:val="single"/>
    </w:rPr>
  </w:style>
  <w:style w:type="paragraph" w:customStyle="1" w:styleId="ANEXOS">
    <w:name w:val="ANEXOS"/>
    <w:basedOn w:val="Normal"/>
    <w:link w:val="ANEXOSCarter"/>
    <w:qFormat/>
    <w:rsid w:val="00A50520"/>
  </w:style>
  <w:style w:type="paragraph" w:styleId="ndice5">
    <w:name w:val="toc 5"/>
    <w:basedOn w:val="Cabealho4"/>
    <w:next w:val="Normal"/>
    <w:autoRedefine/>
    <w:uiPriority w:val="39"/>
    <w:unhideWhenUsed/>
    <w:rsid w:val="005F7E08"/>
    <w:pPr>
      <w:spacing w:after="100"/>
      <w:ind w:left="800"/>
    </w:pPr>
  </w:style>
  <w:style w:type="character" w:customStyle="1" w:styleId="ANEXOSCarter">
    <w:name w:val="ANEXOS Caráter"/>
    <w:basedOn w:val="Tipodeletrapredefinidodopargrafo"/>
    <w:link w:val="ANEXOS"/>
    <w:rsid w:val="00A50520"/>
    <w:rPr>
      <w:rFonts w:ascii="Arial" w:eastAsia="Times New Roman" w:hAnsi="Arial" w:cs="Times New Roman"/>
      <w:sz w:val="20"/>
      <w:szCs w:val="24"/>
      <w:lang w:eastAsia="pt-PT"/>
    </w:rPr>
  </w:style>
  <w:style w:type="paragraph" w:customStyle="1" w:styleId="NmeroCaptulo">
    <w:name w:val="Número Capítulo"/>
    <w:basedOn w:val="Normal"/>
    <w:next w:val="Normal"/>
    <w:autoRedefine/>
    <w:qFormat/>
    <w:rsid w:val="00120EFC"/>
    <w:pPr>
      <w:spacing w:before="240" w:line="280" w:lineRule="atLeast"/>
      <w:jc w:val="right"/>
    </w:pPr>
    <w:rPr>
      <w:rFonts w:ascii="Arial" w:hAnsi="Arial" w:cs="Arial"/>
      <w:b/>
      <w:sz w:val="60"/>
      <w:szCs w:val="20"/>
      <w:lang w:eastAsia="en-US"/>
    </w:rPr>
  </w:style>
  <w:style w:type="paragraph" w:customStyle="1" w:styleId="Captulo">
    <w:name w:val="Capítulo"/>
    <w:basedOn w:val="Normal"/>
    <w:autoRedefine/>
    <w:qFormat/>
    <w:rsid w:val="00120EFC"/>
    <w:pPr>
      <w:tabs>
        <w:tab w:val="right" w:pos="3402"/>
      </w:tabs>
      <w:spacing w:before="240" w:line="280" w:lineRule="atLeast"/>
      <w:ind w:left="3402"/>
      <w:jc w:val="right"/>
    </w:pPr>
    <w:rPr>
      <w:rFonts w:ascii="Arial" w:hAnsi="Arial" w:cs="Arial"/>
      <w:b/>
      <w:caps/>
      <w:sz w:val="32"/>
      <w:szCs w:val="22"/>
      <w:lang w:eastAsia="en-US"/>
    </w:rPr>
  </w:style>
  <w:style w:type="paragraph" w:customStyle="1" w:styleId="Subcaptulo">
    <w:name w:val="Subcapítulo"/>
    <w:basedOn w:val="Normal"/>
    <w:autoRedefine/>
    <w:qFormat/>
    <w:rsid w:val="00DB2B67"/>
    <w:pPr>
      <w:spacing w:line="280" w:lineRule="atLeast"/>
      <w:ind w:left="709" w:hanging="283"/>
    </w:pPr>
    <w:rPr>
      <w:rFonts w:ascii="Arial" w:hAnsi="Arial" w:cs="Arial"/>
      <w:b/>
      <w:smallCaps/>
      <w:szCs w:val="22"/>
      <w:lang w:eastAsia="en-US"/>
    </w:rPr>
  </w:style>
  <w:style w:type="paragraph" w:customStyle="1" w:styleId="Subcaptulo2">
    <w:name w:val="Subcapítulo 2"/>
    <w:basedOn w:val="Normal"/>
    <w:autoRedefine/>
    <w:qFormat/>
    <w:rsid w:val="00985A86"/>
    <w:pPr>
      <w:spacing w:line="280" w:lineRule="atLeast"/>
      <w:jc w:val="center"/>
    </w:pPr>
    <w:rPr>
      <w:rFonts w:ascii="Arial" w:hAnsi="Arial" w:cs="Arial"/>
      <w:smallCaps/>
      <w:sz w:val="20"/>
      <w:szCs w:val="20"/>
      <w:lang w:eastAsia="en-US"/>
    </w:rPr>
  </w:style>
  <w:style w:type="paragraph" w:customStyle="1" w:styleId="Subcaptulo3">
    <w:name w:val="Subcapítulo 3"/>
    <w:basedOn w:val="Normal"/>
    <w:qFormat/>
    <w:rsid w:val="00120EFC"/>
    <w:pPr>
      <w:spacing w:before="240" w:line="280" w:lineRule="atLeast"/>
      <w:ind w:left="567" w:hanging="567"/>
    </w:pPr>
    <w:rPr>
      <w:rFonts w:ascii="Arial" w:hAnsi="Arial" w:cs="Arial"/>
      <w:sz w:val="20"/>
      <w:szCs w:val="20"/>
      <w:lang w:eastAsia="en-US"/>
    </w:rPr>
  </w:style>
  <w:style w:type="paragraph" w:customStyle="1" w:styleId="TextoNormal">
    <w:name w:val="Texto Normal"/>
    <w:basedOn w:val="Normal"/>
    <w:qFormat/>
    <w:rsid w:val="00120EFC"/>
    <w:pPr>
      <w:spacing w:line="280" w:lineRule="atLeast"/>
    </w:pPr>
    <w:rPr>
      <w:szCs w:val="20"/>
      <w:lang w:eastAsia="en-US"/>
    </w:rPr>
  </w:style>
  <w:style w:type="numbering" w:customStyle="1" w:styleId="Estilo1">
    <w:name w:val="Estilo1"/>
    <w:uiPriority w:val="99"/>
    <w:rsid w:val="00120EFC"/>
    <w:pPr>
      <w:numPr>
        <w:numId w:val="2"/>
      </w:numPr>
    </w:pPr>
  </w:style>
  <w:style w:type="paragraph" w:customStyle="1" w:styleId="Agradecimentos">
    <w:name w:val="Agradecimentos"/>
    <w:basedOn w:val="Normal"/>
    <w:qFormat/>
    <w:rsid w:val="00120EFC"/>
    <w:pPr>
      <w:spacing w:before="240" w:line="280" w:lineRule="atLeast"/>
    </w:pPr>
    <w:rPr>
      <w:rFonts w:ascii="Times" w:hAnsi="Times"/>
      <w:b/>
      <w:smallCaps/>
      <w:szCs w:val="22"/>
      <w:lang w:eastAsia="en-US"/>
    </w:rPr>
  </w:style>
  <w:style w:type="character" w:customStyle="1" w:styleId="fontstyle01">
    <w:name w:val="fontstyle01"/>
    <w:basedOn w:val="Tipodeletrapredefinidodopargrafo"/>
    <w:rsid w:val="00120EFC"/>
    <w:rPr>
      <w:rFonts w:ascii="Times New Roman" w:hAnsi="Times New Roman" w:cs="Times New Roman" w:hint="default"/>
      <w:b w:val="0"/>
      <w:bCs w:val="0"/>
      <w:i w:val="0"/>
      <w:iCs w:val="0"/>
      <w:color w:val="000000"/>
      <w:sz w:val="22"/>
      <w:szCs w:val="22"/>
    </w:rPr>
  </w:style>
  <w:style w:type="character" w:customStyle="1" w:styleId="fontstyle21">
    <w:name w:val="fontstyle21"/>
    <w:basedOn w:val="Tipodeletrapredefinidodopargrafo"/>
    <w:rsid w:val="00120EFC"/>
    <w:rPr>
      <w:rFonts w:ascii="Times New Roman" w:hAnsi="Times New Roman" w:cs="Times New Roman" w:hint="default"/>
      <w:b w:val="0"/>
      <w:bCs w:val="0"/>
      <w:i/>
      <w:iCs/>
      <w:color w:val="000000"/>
      <w:sz w:val="22"/>
      <w:szCs w:val="22"/>
    </w:rPr>
  </w:style>
  <w:style w:type="paragraph" w:styleId="Cabealhodondice">
    <w:name w:val="TOC Heading"/>
    <w:basedOn w:val="Cabealho1"/>
    <w:next w:val="Normal"/>
    <w:uiPriority w:val="39"/>
    <w:unhideWhenUsed/>
    <w:qFormat/>
    <w:rsid w:val="00120EFC"/>
    <w:pPr>
      <w:keepNext/>
      <w:keepLines/>
      <w:numPr>
        <w:numId w:val="0"/>
      </w:numPr>
      <w:spacing w:before="240" w:after="0" w:line="259" w:lineRule="auto"/>
      <w:jc w:val="left"/>
      <w:outlineLvl w:val="9"/>
    </w:pPr>
    <w:rPr>
      <w:rFonts w:asciiTheme="majorHAnsi" w:eastAsiaTheme="majorEastAsia" w:hAnsiTheme="majorHAnsi" w:cstheme="majorBidi"/>
      <w:b w:val="0"/>
      <w:smallCaps w:val="0"/>
      <w:color w:val="365F91" w:themeColor="accent1" w:themeShade="BF"/>
    </w:rPr>
  </w:style>
  <w:style w:type="paragraph" w:styleId="ndiceremissivo1">
    <w:name w:val="index 1"/>
    <w:basedOn w:val="Normal"/>
    <w:next w:val="Normal"/>
    <w:autoRedefine/>
    <w:uiPriority w:val="99"/>
    <w:semiHidden/>
    <w:unhideWhenUsed/>
    <w:rsid w:val="00120EFC"/>
    <w:pPr>
      <w:spacing w:after="0"/>
      <w:ind w:left="220" w:hanging="220"/>
    </w:pPr>
    <w:rPr>
      <w:rFonts w:ascii="Times" w:hAnsi="Times"/>
      <w:szCs w:val="20"/>
      <w:lang w:eastAsia="en-US"/>
    </w:rPr>
  </w:style>
  <w:style w:type="paragraph" w:customStyle="1" w:styleId="Quadrosleg">
    <w:name w:val="Quadros leg"/>
    <w:basedOn w:val="Legenda"/>
    <w:link w:val="QuadroslegCarter"/>
    <w:rsid w:val="00120EFC"/>
    <w:rPr>
      <w:noProof/>
    </w:rPr>
  </w:style>
  <w:style w:type="paragraph" w:customStyle="1" w:styleId="Quadroleg">
    <w:name w:val="Quadro leg"/>
    <w:basedOn w:val="Quadrosleg"/>
    <w:link w:val="QuadrolegCarter"/>
    <w:rsid w:val="00120EFC"/>
  </w:style>
  <w:style w:type="character" w:customStyle="1" w:styleId="LegendaCarter">
    <w:name w:val="Legenda Caráter"/>
    <w:aliases w:val="Fig Legenda Caráter"/>
    <w:basedOn w:val="Tipodeletrapredefinidodopargrafo"/>
    <w:link w:val="Legenda"/>
    <w:uiPriority w:val="35"/>
    <w:rsid w:val="00120EFC"/>
    <w:rPr>
      <w:rFonts w:ascii="Arial" w:eastAsia="Times New Roman" w:hAnsi="Arial" w:cs="Times New Roman"/>
      <w:bCs/>
      <w:sz w:val="18"/>
      <w:szCs w:val="18"/>
      <w:lang w:eastAsia="pt-PT"/>
    </w:rPr>
  </w:style>
  <w:style w:type="character" w:customStyle="1" w:styleId="QuadroslegCarter">
    <w:name w:val="Quadros leg Caráter"/>
    <w:basedOn w:val="LegendaCarter"/>
    <w:link w:val="Quadrosleg"/>
    <w:rsid w:val="00120EFC"/>
    <w:rPr>
      <w:rFonts w:ascii="Arial" w:eastAsia="Times New Roman" w:hAnsi="Arial" w:cs="Times New Roman"/>
      <w:bCs/>
      <w:noProof/>
      <w:sz w:val="18"/>
      <w:szCs w:val="18"/>
      <w:lang w:eastAsia="pt-PT"/>
    </w:rPr>
  </w:style>
  <w:style w:type="character" w:customStyle="1" w:styleId="QuadrolegCarter">
    <w:name w:val="Quadro leg Caráter"/>
    <w:basedOn w:val="QuadroslegCarter"/>
    <w:link w:val="Quadroleg"/>
    <w:rsid w:val="00120EFC"/>
    <w:rPr>
      <w:rFonts w:ascii="Arial" w:eastAsia="Times New Roman" w:hAnsi="Arial" w:cs="Times New Roman"/>
      <w:bCs/>
      <w:noProof/>
      <w:sz w:val="18"/>
      <w:szCs w:val="18"/>
      <w:lang w:eastAsia="pt-PT"/>
    </w:rPr>
  </w:style>
  <w:style w:type="paragraph" w:styleId="SemEspaamento">
    <w:name w:val="No Spacing"/>
    <w:link w:val="SemEspaamentoCarter"/>
    <w:uiPriority w:val="1"/>
    <w:qFormat/>
    <w:rsid w:val="00D1243D"/>
    <w:pPr>
      <w:spacing w:after="0" w:line="240" w:lineRule="auto"/>
      <w:jc w:val="both"/>
    </w:pPr>
    <w:rPr>
      <w:rFonts w:ascii="Times New Roman" w:eastAsia="Times New Roman" w:hAnsi="Times New Roman" w:cs="Times New Roman"/>
      <w:szCs w:val="24"/>
      <w:lang w:eastAsia="pt-PT"/>
    </w:rPr>
  </w:style>
  <w:style w:type="character" w:customStyle="1" w:styleId="SemEspaamentoCarter">
    <w:name w:val="Sem Espaçamento Caráter"/>
    <w:basedOn w:val="Tipodeletrapredefinidodopargrafo"/>
    <w:link w:val="SemEspaamento"/>
    <w:uiPriority w:val="1"/>
    <w:rsid w:val="00C11BCA"/>
    <w:rPr>
      <w:rFonts w:ascii="Times New Roman" w:eastAsia="Times New Roman" w:hAnsi="Times New Roman" w:cs="Times New Roman"/>
      <w:szCs w:val="24"/>
      <w:lang w:eastAsia="pt-PT"/>
    </w:rPr>
  </w:style>
  <w:style w:type="paragraph" w:styleId="Citao">
    <w:name w:val="Quote"/>
    <w:basedOn w:val="Normal"/>
    <w:next w:val="Normal"/>
    <w:link w:val="CitaoCarter"/>
    <w:uiPriority w:val="29"/>
    <w:qFormat/>
    <w:rsid w:val="00B069F2"/>
    <w:pPr>
      <w:spacing w:before="200" w:after="160"/>
      <w:ind w:left="864" w:right="864"/>
      <w:jc w:val="right"/>
    </w:pPr>
    <w:rPr>
      <w:i/>
      <w:iCs/>
      <w:color w:val="404040" w:themeColor="text1" w:themeTint="BF"/>
    </w:rPr>
  </w:style>
  <w:style w:type="character" w:customStyle="1" w:styleId="CitaoCarter">
    <w:name w:val="Citação Caráter"/>
    <w:basedOn w:val="Tipodeletrapredefinidodopargrafo"/>
    <w:link w:val="Citao"/>
    <w:uiPriority w:val="29"/>
    <w:rsid w:val="00B069F2"/>
    <w:rPr>
      <w:rFonts w:ascii="Times New Roman" w:eastAsia="Times New Roman" w:hAnsi="Times New Roman" w:cs="Times New Roman"/>
      <w:i/>
      <w:iCs/>
      <w:color w:val="404040" w:themeColor="text1" w:themeTint="BF"/>
      <w:szCs w:val="24"/>
      <w:lang w:eastAsia="pt-PT"/>
    </w:rPr>
  </w:style>
  <w:style w:type="paragraph" w:customStyle="1" w:styleId="Estilo2">
    <w:name w:val="Estilo2"/>
    <w:basedOn w:val="Cabealho2"/>
    <w:link w:val="Estilo2Carter"/>
    <w:qFormat/>
    <w:rsid w:val="009F483B"/>
    <w:pPr>
      <w:numPr>
        <w:ilvl w:val="0"/>
        <w:numId w:val="3"/>
      </w:numPr>
    </w:pPr>
  </w:style>
  <w:style w:type="character" w:customStyle="1" w:styleId="Estilo2Carter">
    <w:name w:val="Estilo2 Caráter"/>
    <w:basedOn w:val="Cabealho2Carter"/>
    <w:link w:val="Estilo2"/>
    <w:rsid w:val="009F483B"/>
    <w:rPr>
      <w:rFonts w:ascii="Arial" w:eastAsia="Times New Roman" w:hAnsi="Arial" w:cs="Arial"/>
      <w:b/>
      <w:smallCaps/>
      <w:lang w:eastAsia="pt-PT"/>
    </w:rPr>
  </w:style>
  <w:style w:type="paragraph" w:styleId="ndice6">
    <w:name w:val="toc 6"/>
    <w:basedOn w:val="Normal"/>
    <w:next w:val="Normal"/>
    <w:autoRedefine/>
    <w:uiPriority w:val="39"/>
    <w:unhideWhenUsed/>
    <w:rsid w:val="00A91FAF"/>
    <w:pPr>
      <w:spacing w:after="100" w:line="259" w:lineRule="auto"/>
      <w:ind w:left="1100"/>
      <w:jc w:val="left"/>
    </w:pPr>
    <w:rPr>
      <w:rFonts w:asciiTheme="minorHAnsi" w:eastAsiaTheme="minorEastAsia" w:hAnsiTheme="minorHAnsi" w:cstheme="minorBidi"/>
      <w:szCs w:val="22"/>
    </w:rPr>
  </w:style>
  <w:style w:type="paragraph" w:styleId="ndice7">
    <w:name w:val="toc 7"/>
    <w:basedOn w:val="Normal"/>
    <w:next w:val="Normal"/>
    <w:autoRedefine/>
    <w:uiPriority w:val="39"/>
    <w:unhideWhenUsed/>
    <w:rsid w:val="00A91FAF"/>
    <w:pPr>
      <w:spacing w:after="100" w:line="259" w:lineRule="auto"/>
      <w:ind w:left="1320"/>
      <w:jc w:val="left"/>
    </w:pPr>
    <w:rPr>
      <w:rFonts w:asciiTheme="minorHAnsi" w:eastAsiaTheme="minorEastAsia" w:hAnsiTheme="minorHAnsi" w:cstheme="minorBidi"/>
      <w:szCs w:val="22"/>
    </w:rPr>
  </w:style>
  <w:style w:type="paragraph" w:styleId="ndice8">
    <w:name w:val="toc 8"/>
    <w:basedOn w:val="Normal"/>
    <w:next w:val="Normal"/>
    <w:autoRedefine/>
    <w:uiPriority w:val="39"/>
    <w:unhideWhenUsed/>
    <w:rsid w:val="00A91FAF"/>
    <w:pPr>
      <w:spacing w:after="100" w:line="259" w:lineRule="auto"/>
      <w:ind w:left="1540"/>
      <w:jc w:val="left"/>
    </w:pPr>
    <w:rPr>
      <w:rFonts w:asciiTheme="minorHAnsi" w:eastAsiaTheme="minorEastAsia" w:hAnsiTheme="minorHAnsi" w:cstheme="minorBidi"/>
      <w:szCs w:val="22"/>
    </w:rPr>
  </w:style>
  <w:style w:type="paragraph" w:styleId="ndice9">
    <w:name w:val="toc 9"/>
    <w:basedOn w:val="Normal"/>
    <w:next w:val="Normal"/>
    <w:autoRedefine/>
    <w:uiPriority w:val="39"/>
    <w:unhideWhenUsed/>
    <w:rsid w:val="00A91FAF"/>
    <w:pPr>
      <w:spacing w:after="100" w:line="259" w:lineRule="auto"/>
      <w:ind w:left="1760"/>
      <w:jc w:val="left"/>
    </w:pPr>
    <w:rPr>
      <w:rFonts w:asciiTheme="minorHAnsi" w:eastAsiaTheme="minorEastAsia" w:hAnsiTheme="minorHAnsi" w:cstheme="minorBidi"/>
      <w:szCs w:val="22"/>
    </w:rPr>
  </w:style>
  <w:style w:type="character" w:customStyle="1" w:styleId="Mencionar1">
    <w:name w:val="Mencionar1"/>
    <w:basedOn w:val="Tipodeletrapredefinidodopargrafo"/>
    <w:uiPriority w:val="99"/>
    <w:semiHidden/>
    <w:unhideWhenUsed/>
    <w:rsid w:val="00A91FAF"/>
    <w:rPr>
      <w:color w:val="2B579A"/>
      <w:shd w:val="clear" w:color="auto" w:fill="E6E6E6"/>
    </w:rPr>
  </w:style>
  <w:style w:type="paragraph" w:styleId="Textodenotaderodap">
    <w:name w:val="footnote text"/>
    <w:basedOn w:val="Normal"/>
    <w:link w:val="TextodenotaderodapCarter"/>
    <w:uiPriority w:val="99"/>
    <w:semiHidden/>
    <w:unhideWhenUsed/>
    <w:rsid w:val="00464A40"/>
    <w:pPr>
      <w:spacing w:after="0"/>
    </w:pPr>
    <w:rPr>
      <w:sz w:val="20"/>
      <w:szCs w:val="20"/>
    </w:rPr>
  </w:style>
  <w:style w:type="character" w:customStyle="1" w:styleId="TextodenotaderodapCarter">
    <w:name w:val="Texto de nota de rodapé Caráter"/>
    <w:basedOn w:val="Tipodeletrapredefinidodopargrafo"/>
    <w:link w:val="Textodenotaderodap"/>
    <w:uiPriority w:val="99"/>
    <w:semiHidden/>
    <w:rsid w:val="00464A40"/>
    <w:rPr>
      <w:rFonts w:ascii="Times New Roman" w:eastAsia="Times New Roman" w:hAnsi="Times New Roman" w:cs="Times New Roman"/>
      <w:sz w:val="20"/>
      <w:szCs w:val="20"/>
      <w:lang w:eastAsia="pt-PT"/>
    </w:rPr>
  </w:style>
  <w:style w:type="character" w:styleId="Refdenotaderodap">
    <w:name w:val="footnote reference"/>
    <w:basedOn w:val="Tipodeletrapredefinidodopargrafo"/>
    <w:uiPriority w:val="99"/>
    <w:semiHidden/>
    <w:unhideWhenUsed/>
    <w:rsid w:val="00464A40"/>
    <w:rPr>
      <w:vertAlign w:val="superscript"/>
    </w:rPr>
  </w:style>
  <w:style w:type="character" w:customStyle="1" w:styleId="Cabealho6Carter">
    <w:name w:val="Cabeçalho 6 Caráter"/>
    <w:basedOn w:val="Tipodeletrapredefinidodopargrafo"/>
    <w:link w:val="Cabealho6"/>
    <w:uiPriority w:val="9"/>
    <w:rsid w:val="00445F89"/>
    <w:rPr>
      <w:rFonts w:asciiTheme="majorHAnsi" w:eastAsiaTheme="majorEastAsia" w:hAnsiTheme="majorHAnsi" w:cstheme="majorBidi"/>
      <w:color w:val="243F60" w:themeColor="accent1" w:themeShade="7F"/>
      <w:szCs w:val="24"/>
      <w:lang w:eastAsia="pt-PT"/>
    </w:rPr>
  </w:style>
  <w:style w:type="character" w:customStyle="1" w:styleId="fontstyle31">
    <w:name w:val="fontstyle31"/>
    <w:basedOn w:val="Tipodeletrapredefinidodopargrafo"/>
    <w:rsid w:val="00D126D0"/>
    <w:rPr>
      <w:rFonts w:ascii="Times New Roman" w:hAnsi="Times New Roman" w:cs="Times New Roman" w:hint="default"/>
      <w:b/>
      <w:bCs/>
      <w:i w:val="0"/>
      <w:iCs w:val="0"/>
      <w:color w:val="000000"/>
      <w:sz w:val="22"/>
      <w:szCs w:val="22"/>
    </w:rPr>
  </w:style>
  <w:style w:type="character" w:styleId="Refdecomentrio">
    <w:name w:val="annotation reference"/>
    <w:basedOn w:val="Tipodeletrapredefinidodopargrafo"/>
    <w:uiPriority w:val="99"/>
    <w:semiHidden/>
    <w:unhideWhenUsed/>
    <w:rsid w:val="00ED79D2"/>
    <w:rPr>
      <w:sz w:val="16"/>
      <w:szCs w:val="16"/>
    </w:rPr>
  </w:style>
  <w:style w:type="paragraph" w:styleId="Textodecomentrio">
    <w:name w:val="annotation text"/>
    <w:basedOn w:val="Normal"/>
    <w:link w:val="TextodecomentrioCarter"/>
    <w:uiPriority w:val="99"/>
    <w:semiHidden/>
    <w:unhideWhenUsed/>
    <w:rsid w:val="00ED79D2"/>
    <w:rPr>
      <w:sz w:val="20"/>
      <w:szCs w:val="20"/>
    </w:rPr>
  </w:style>
  <w:style w:type="character" w:customStyle="1" w:styleId="TextodecomentrioCarter">
    <w:name w:val="Texto de comentário Caráter"/>
    <w:basedOn w:val="Tipodeletrapredefinidodopargrafo"/>
    <w:link w:val="Textodecomentrio"/>
    <w:uiPriority w:val="99"/>
    <w:semiHidden/>
    <w:rsid w:val="00ED79D2"/>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ED79D2"/>
    <w:rPr>
      <w:b/>
      <w:bCs/>
    </w:rPr>
  </w:style>
  <w:style w:type="character" w:customStyle="1" w:styleId="AssuntodecomentrioCarter">
    <w:name w:val="Assunto de comentário Caráter"/>
    <w:basedOn w:val="TextodecomentrioCarter"/>
    <w:link w:val="Assuntodecomentrio"/>
    <w:uiPriority w:val="99"/>
    <w:semiHidden/>
    <w:rsid w:val="00ED79D2"/>
    <w:rPr>
      <w:rFonts w:ascii="Times New Roman" w:eastAsia="Times New Roman" w:hAnsi="Times New Roman" w:cs="Times New Roman"/>
      <w:b/>
      <w:bCs/>
      <w:sz w:val="20"/>
      <w:szCs w:val="20"/>
      <w:lang w:eastAsia="pt-PT"/>
    </w:rPr>
  </w:style>
  <w:style w:type="paragraph" w:customStyle="1" w:styleId="roda">
    <w:name w:val="roda"/>
    <w:basedOn w:val="Rodap"/>
    <w:link w:val="rodaCarter"/>
    <w:qFormat/>
    <w:rsid w:val="009B40FB"/>
    <w:pPr>
      <w:tabs>
        <w:tab w:val="clear" w:pos="4252"/>
        <w:tab w:val="clear" w:pos="8504"/>
        <w:tab w:val="right" w:pos="9071"/>
      </w:tabs>
    </w:pPr>
    <w:rPr>
      <w:rFonts w:ascii="Arial" w:hAnsi="Arial"/>
      <w:sz w:val="20"/>
    </w:rPr>
  </w:style>
  <w:style w:type="character" w:customStyle="1" w:styleId="MenoNoResolvida1">
    <w:name w:val="Menção Não Resolvida1"/>
    <w:basedOn w:val="Tipodeletrapredefinidodopargrafo"/>
    <w:uiPriority w:val="99"/>
    <w:semiHidden/>
    <w:unhideWhenUsed/>
    <w:rsid w:val="00A80B35"/>
    <w:rPr>
      <w:color w:val="808080"/>
      <w:shd w:val="clear" w:color="auto" w:fill="E6E6E6"/>
    </w:rPr>
  </w:style>
  <w:style w:type="character" w:customStyle="1" w:styleId="rodaCarter">
    <w:name w:val="roda Caráter"/>
    <w:basedOn w:val="RodapCarter"/>
    <w:link w:val="roda"/>
    <w:rsid w:val="009B40FB"/>
    <w:rPr>
      <w:rFonts w:ascii="Arial" w:eastAsia="Times New Roman" w:hAnsi="Arial" w:cs="Times New Roman"/>
      <w:sz w:val="20"/>
      <w:szCs w:val="24"/>
      <w:lang w:eastAsia="pt-PT"/>
    </w:rPr>
  </w:style>
  <w:style w:type="character" w:customStyle="1" w:styleId="Mencionar10">
    <w:name w:val="Mencionar1"/>
    <w:basedOn w:val="Tipodeletrapredefinidodopargrafo"/>
    <w:uiPriority w:val="99"/>
    <w:semiHidden/>
    <w:unhideWhenUsed/>
    <w:rsid w:val="009B300D"/>
    <w:rPr>
      <w:color w:val="2B579A"/>
      <w:shd w:val="clear" w:color="auto" w:fill="E6E6E6"/>
    </w:rPr>
  </w:style>
  <w:style w:type="character" w:customStyle="1" w:styleId="MenoNoResolvida10">
    <w:name w:val="Menção Não Resolvida1"/>
    <w:basedOn w:val="Tipodeletrapredefinidodopargrafo"/>
    <w:uiPriority w:val="99"/>
    <w:semiHidden/>
    <w:unhideWhenUsed/>
    <w:rsid w:val="009B300D"/>
    <w:rPr>
      <w:color w:val="808080"/>
      <w:shd w:val="clear" w:color="auto" w:fill="E6E6E6"/>
    </w:rPr>
  </w:style>
  <w:style w:type="character" w:customStyle="1" w:styleId="MenoNoResolvida2">
    <w:name w:val="Menção Não Resolvida2"/>
    <w:basedOn w:val="Tipodeletrapredefinidodopargrafo"/>
    <w:uiPriority w:val="99"/>
    <w:semiHidden/>
    <w:unhideWhenUsed/>
    <w:rsid w:val="00E805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0076">
      <w:bodyDiv w:val="1"/>
      <w:marLeft w:val="0"/>
      <w:marRight w:val="0"/>
      <w:marTop w:val="0"/>
      <w:marBottom w:val="0"/>
      <w:divBdr>
        <w:top w:val="none" w:sz="0" w:space="0" w:color="auto"/>
        <w:left w:val="none" w:sz="0" w:space="0" w:color="auto"/>
        <w:bottom w:val="none" w:sz="0" w:space="0" w:color="auto"/>
        <w:right w:val="none" w:sz="0" w:space="0" w:color="auto"/>
      </w:divBdr>
    </w:div>
    <w:div w:id="34931026">
      <w:bodyDiv w:val="1"/>
      <w:marLeft w:val="0"/>
      <w:marRight w:val="0"/>
      <w:marTop w:val="0"/>
      <w:marBottom w:val="0"/>
      <w:divBdr>
        <w:top w:val="none" w:sz="0" w:space="0" w:color="auto"/>
        <w:left w:val="none" w:sz="0" w:space="0" w:color="auto"/>
        <w:bottom w:val="none" w:sz="0" w:space="0" w:color="auto"/>
        <w:right w:val="none" w:sz="0" w:space="0" w:color="auto"/>
      </w:divBdr>
    </w:div>
    <w:div w:id="108135966">
      <w:bodyDiv w:val="1"/>
      <w:marLeft w:val="0"/>
      <w:marRight w:val="0"/>
      <w:marTop w:val="0"/>
      <w:marBottom w:val="0"/>
      <w:divBdr>
        <w:top w:val="none" w:sz="0" w:space="0" w:color="auto"/>
        <w:left w:val="none" w:sz="0" w:space="0" w:color="auto"/>
        <w:bottom w:val="none" w:sz="0" w:space="0" w:color="auto"/>
        <w:right w:val="none" w:sz="0" w:space="0" w:color="auto"/>
      </w:divBdr>
    </w:div>
    <w:div w:id="154535515">
      <w:bodyDiv w:val="1"/>
      <w:marLeft w:val="0"/>
      <w:marRight w:val="0"/>
      <w:marTop w:val="0"/>
      <w:marBottom w:val="0"/>
      <w:divBdr>
        <w:top w:val="none" w:sz="0" w:space="0" w:color="auto"/>
        <w:left w:val="none" w:sz="0" w:space="0" w:color="auto"/>
        <w:bottom w:val="none" w:sz="0" w:space="0" w:color="auto"/>
        <w:right w:val="none" w:sz="0" w:space="0" w:color="auto"/>
      </w:divBdr>
    </w:div>
    <w:div w:id="206383664">
      <w:bodyDiv w:val="1"/>
      <w:marLeft w:val="0"/>
      <w:marRight w:val="0"/>
      <w:marTop w:val="0"/>
      <w:marBottom w:val="0"/>
      <w:divBdr>
        <w:top w:val="none" w:sz="0" w:space="0" w:color="auto"/>
        <w:left w:val="none" w:sz="0" w:space="0" w:color="auto"/>
        <w:bottom w:val="none" w:sz="0" w:space="0" w:color="auto"/>
        <w:right w:val="none" w:sz="0" w:space="0" w:color="auto"/>
      </w:divBdr>
    </w:div>
    <w:div w:id="331951503">
      <w:bodyDiv w:val="1"/>
      <w:marLeft w:val="0"/>
      <w:marRight w:val="0"/>
      <w:marTop w:val="0"/>
      <w:marBottom w:val="0"/>
      <w:divBdr>
        <w:top w:val="none" w:sz="0" w:space="0" w:color="auto"/>
        <w:left w:val="none" w:sz="0" w:space="0" w:color="auto"/>
        <w:bottom w:val="none" w:sz="0" w:space="0" w:color="auto"/>
        <w:right w:val="none" w:sz="0" w:space="0" w:color="auto"/>
      </w:divBdr>
    </w:div>
    <w:div w:id="367223729">
      <w:bodyDiv w:val="1"/>
      <w:marLeft w:val="0"/>
      <w:marRight w:val="0"/>
      <w:marTop w:val="0"/>
      <w:marBottom w:val="0"/>
      <w:divBdr>
        <w:top w:val="none" w:sz="0" w:space="0" w:color="auto"/>
        <w:left w:val="none" w:sz="0" w:space="0" w:color="auto"/>
        <w:bottom w:val="none" w:sz="0" w:space="0" w:color="auto"/>
        <w:right w:val="none" w:sz="0" w:space="0" w:color="auto"/>
      </w:divBdr>
    </w:div>
    <w:div w:id="373388959">
      <w:bodyDiv w:val="1"/>
      <w:marLeft w:val="0"/>
      <w:marRight w:val="0"/>
      <w:marTop w:val="0"/>
      <w:marBottom w:val="0"/>
      <w:divBdr>
        <w:top w:val="none" w:sz="0" w:space="0" w:color="auto"/>
        <w:left w:val="none" w:sz="0" w:space="0" w:color="auto"/>
        <w:bottom w:val="none" w:sz="0" w:space="0" w:color="auto"/>
        <w:right w:val="none" w:sz="0" w:space="0" w:color="auto"/>
      </w:divBdr>
    </w:div>
    <w:div w:id="393354303">
      <w:bodyDiv w:val="1"/>
      <w:marLeft w:val="0"/>
      <w:marRight w:val="0"/>
      <w:marTop w:val="0"/>
      <w:marBottom w:val="0"/>
      <w:divBdr>
        <w:top w:val="none" w:sz="0" w:space="0" w:color="auto"/>
        <w:left w:val="none" w:sz="0" w:space="0" w:color="auto"/>
        <w:bottom w:val="none" w:sz="0" w:space="0" w:color="auto"/>
        <w:right w:val="none" w:sz="0" w:space="0" w:color="auto"/>
      </w:divBdr>
    </w:div>
    <w:div w:id="518202437">
      <w:bodyDiv w:val="1"/>
      <w:marLeft w:val="0"/>
      <w:marRight w:val="0"/>
      <w:marTop w:val="0"/>
      <w:marBottom w:val="0"/>
      <w:divBdr>
        <w:top w:val="none" w:sz="0" w:space="0" w:color="auto"/>
        <w:left w:val="none" w:sz="0" w:space="0" w:color="auto"/>
        <w:bottom w:val="none" w:sz="0" w:space="0" w:color="auto"/>
        <w:right w:val="none" w:sz="0" w:space="0" w:color="auto"/>
      </w:divBdr>
      <w:divsChild>
        <w:div w:id="575238729">
          <w:marLeft w:val="0"/>
          <w:marRight w:val="0"/>
          <w:marTop w:val="0"/>
          <w:marBottom w:val="0"/>
          <w:divBdr>
            <w:top w:val="none" w:sz="0" w:space="0" w:color="auto"/>
            <w:left w:val="none" w:sz="0" w:space="0" w:color="auto"/>
            <w:bottom w:val="none" w:sz="0" w:space="0" w:color="auto"/>
            <w:right w:val="none" w:sz="0" w:space="0" w:color="auto"/>
          </w:divBdr>
        </w:div>
        <w:div w:id="1888180985">
          <w:marLeft w:val="0"/>
          <w:marRight w:val="0"/>
          <w:marTop w:val="0"/>
          <w:marBottom w:val="0"/>
          <w:divBdr>
            <w:top w:val="none" w:sz="0" w:space="0" w:color="auto"/>
            <w:left w:val="none" w:sz="0" w:space="0" w:color="auto"/>
            <w:bottom w:val="none" w:sz="0" w:space="0" w:color="auto"/>
            <w:right w:val="none" w:sz="0" w:space="0" w:color="auto"/>
          </w:divBdr>
        </w:div>
        <w:div w:id="2067995650">
          <w:marLeft w:val="0"/>
          <w:marRight w:val="0"/>
          <w:marTop w:val="0"/>
          <w:marBottom w:val="0"/>
          <w:divBdr>
            <w:top w:val="none" w:sz="0" w:space="0" w:color="auto"/>
            <w:left w:val="none" w:sz="0" w:space="0" w:color="auto"/>
            <w:bottom w:val="none" w:sz="0" w:space="0" w:color="auto"/>
            <w:right w:val="none" w:sz="0" w:space="0" w:color="auto"/>
          </w:divBdr>
        </w:div>
        <w:div w:id="2071151014">
          <w:marLeft w:val="0"/>
          <w:marRight w:val="0"/>
          <w:marTop w:val="0"/>
          <w:marBottom w:val="0"/>
          <w:divBdr>
            <w:top w:val="none" w:sz="0" w:space="0" w:color="auto"/>
            <w:left w:val="none" w:sz="0" w:space="0" w:color="auto"/>
            <w:bottom w:val="none" w:sz="0" w:space="0" w:color="auto"/>
            <w:right w:val="none" w:sz="0" w:space="0" w:color="auto"/>
          </w:divBdr>
        </w:div>
      </w:divsChild>
    </w:div>
    <w:div w:id="729354010">
      <w:bodyDiv w:val="1"/>
      <w:marLeft w:val="0"/>
      <w:marRight w:val="0"/>
      <w:marTop w:val="0"/>
      <w:marBottom w:val="0"/>
      <w:divBdr>
        <w:top w:val="none" w:sz="0" w:space="0" w:color="auto"/>
        <w:left w:val="none" w:sz="0" w:space="0" w:color="auto"/>
        <w:bottom w:val="none" w:sz="0" w:space="0" w:color="auto"/>
        <w:right w:val="none" w:sz="0" w:space="0" w:color="auto"/>
      </w:divBdr>
    </w:div>
    <w:div w:id="831679696">
      <w:bodyDiv w:val="1"/>
      <w:marLeft w:val="0"/>
      <w:marRight w:val="0"/>
      <w:marTop w:val="0"/>
      <w:marBottom w:val="0"/>
      <w:divBdr>
        <w:top w:val="none" w:sz="0" w:space="0" w:color="auto"/>
        <w:left w:val="none" w:sz="0" w:space="0" w:color="auto"/>
        <w:bottom w:val="none" w:sz="0" w:space="0" w:color="auto"/>
        <w:right w:val="none" w:sz="0" w:space="0" w:color="auto"/>
      </w:divBdr>
    </w:div>
    <w:div w:id="861937940">
      <w:bodyDiv w:val="1"/>
      <w:marLeft w:val="0"/>
      <w:marRight w:val="0"/>
      <w:marTop w:val="0"/>
      <w:marBottom w:val="0"/>
      <w:divBdr>
        <w:top w:val="none" w:sz="0" w:space="0" w:color="auto"/>
        <w:left w:val="none" w:sz="0" w:space="0" w:color="auto"/>
        <w:bottom w:val="none" w:sz="0" w:space="0" w:color="auto"/>
        <w:right w:val="none" w:sz="0" w:space="0" w:color="auto"/>
      </w:divBdr>
    </w:div>
    <w:div w:id="956448560">
      <w:bodyDiv w:val="1"/>
      <w:marLeft w:val="0"/>
      <w:marRight w:val="0"/>
      <w:marTop w:val="0"/>
      <w:marBottom w:val="0"/>
      <w:divBdr>
        <w:top w:val="none" w:sz="0" w:space="0" w:color="auto"/>
        <w:left w:val="none" w:sz="0" w:space="0" w:color="auto"/>
        <w:bottom w:val="none" w:sz="0" w:space="0" w:color="auto"/>
        <w:right w:val="none" w:sz="0" w:space="0" w:color="auto"/>
      </w:divBdr>
    </w:div>
    <w:div w:id="1080254674">
      <w:bodyDiv w:val="1"/>
      <w:marLeft w:val="0"/>
      <w:marRight w:val="0"/>
      <w:marTop w:val="0"/>
      <w:marBottom w:val="0"/>
      <w:divBdr>
        <w:top w:val="none" w:sz="0" w:space="0" w:color="auto"/>
        <w:left w:val="none" w:sz="0" w:space="0" w:color="auto"/>
        <w:bottom w:val="none" w:sz="0" w:space="0" w:color="auto"/>
        <w:right w:val="none" w:sz="0" w:space="0" w:color="auto"/>
      </w:divBdr>
    </w:div>
    <w:div w:id="1121802578">
      <w:bodyDiv w:val="1"/>
      <w:marLeft w:val="0"/>
      <w:marRight w:val="0"/>
      <w:marTop w:val="0"/>
      <w:marBottom w:val="0"/>
      <w:divBdr>
        <w:top w:val="none" w:sz="0" w:space="0" w:color="auto"/>
        <w:left w:val="none" w:sz="0" w:space="0" w:color="auto"/>
        <w:bottom w:val="none" w:sz="0" w:space="0" w:color="auto"/>
        <w:right w:val="none" w:sz="0" w:space="0" w:color="auto"/>
      </w:divBdr>
    </w:div>
    <w:div w:id="1152454304">
      <w:bodyDiv w:val="1"/>
      <w:marLeft w:val="0"/>
      <w:marRight w:val="0"/>
      <w:marTop w:val="0"/>
      <w:marBottom w:val="0"/>
      <w:divBdr>
        <w:top w:val="none" w:sz="0" w:space="0" w:color="auto"/>
        <w:left w:val="none" w:sz="0" w:space="0" w:color="auto"/>
        <w:bottom w:val="none" w:sz="0" w:space="0" w:color="auto"/>
        <w:right w:val="none" w:sz="0" w:space="0" w:color="auto"/>
      </w:divBdr>
    </w:div>
    <w:div w:id="1334265080">
      <w:bodyDiv w:val="1"/>
      <w:marLeft w:val="0"/>
      <w:marRight w:val="0"/>
      <w:marTop w:val="0"/>
      <w:marBottom w:val="0"/>
      <w:divBdr>
        <w:top w:val="none" w:sz="0" w:space="0" w:color="auto"/>
        <w:left w:val="none" w:sz="0" w:space="0" w:color="auto"/>
        <w:bottom w:val="none" w:sz="0" w:space="0" w:color="auto"/>
        <w:right w:val="none" w:sz="0" w:space="0" w:color="auto"/>
      </w:divBdr>
    </w:div>
    <w:div w:id="1390036173">
      <w:bodyDiv w:val="1"/>
      <w:marLeft w:val="0"/>
      <w:marRight w:val="0"/>
      <w:marTop w:val="0"/>
      <w:marBottom w:val="0"/>
      <w:divBdr>
        <w:top w:val="none" w:sz="0" w:space="0" w:color="auto"/>
        <w:left w:val="none" w:sz="0" w:space="0" w:color="auto"/>
        <w:bottom w:val="none" w:sz="0" w:space="0" w:color="auto"/>
        <w:right w:val="none" w:sz="0" w:space="0" w:color="auto"/>
      </w:divBdr>
    </w:div>
    <w:div w:id="1521090876">
      <w:bodyDiv w:val="1"/>
      <w:marLeft w:val="0"/>
      <w:marRight w:val="0"/>
      <w:marTop w:val="0"/>
      <w:marBottom w:val="0"/>
      <w:divBdr>
        <w:top w:val="none" w:sz="0" w:space="0" w:color="auto"/>
        <w:left w:val="none" w:sz="0" w:space="0" w:color="auto"/>
        <w:bottom w:val="none" w:sz="0" w:space="0" w:color="auto"/>
        <w:right w:val="none" w:sz="0" w:space="0" w:color="auto"/>
      </w:divBdr>
    </w:div>
    <w:div w:id="158105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62.png"/><Relationship Id="rId21" Type="http://schemas.openxmlformats.org/officeDocument/2006/relationships/footer" Target="footer5.xml"/><Relationship Id="rId42" Type="http://schemas.openxmlformats.org/officeDocument/2006/relationships/image" Target="media/image16.png"/><Relationship Id="rId47" Type="http://schemas.openxmlformats.org/officeDocument/2006/relationships/chart" Target="charts/chart8.xml"/><Relationship Id="rId63" Type="http://schemas.openxmlformats.org/officeDocument/2006/relationships/image" Target="media/image27.jpeg"/><Relationship Id="rId68" Type="http://schemas.openxmlformats.org/officeDocument/2006/relationships/image" Target="media/image30.emf"/><Relationship Id="rId84" Type="http://schemas.openxmlformats.org/officeDocument/2006/relationships/chart" Target="charts/chart17.xml"/><Relationship Id="rId89" Type="http://schemas.openxmlformats.org/officeDocument/2006/relationships/image" Target="media/image48.emf"/><Relationship Id="rId112" Type="http://schemas.openxmlformats.org/officeDocument/2006/relationships/hyperlink" Target="https://www.youtube.com/watch?v=NwKkGOpxAbI" TargetMode="External"/><Relationship Id="rId16" Type="http://schemas.openxmlformats.org/officeDocument/2006/relationships/header" Target="header2.xml"/><Relationship Id="rId107" Type="http://schemas.openxmlformats.org/officeDocument/2006/relationships/hyperlink" Target="http://www.runbasic.com/docs/lesson1.html%2016Mai2017" TargetMode="External"/><Relationship Id="rId11" Type="http://schemas.openxmlformats.org/officeDocument/2006/relationships/hyperlink" Target="http://www.fe.up.pt" TargetMode="External"/><Relationship Id="rId32" Type="http://schemas.openxmlformats.org/officeDocument/2006/relationships/image" Target="media/image10.png"/><Relationship Id="rId37" Type="http://schemas.openxmlformats.org/officeDocument/2006/relationships/chart" Target="charts/chart4.xml"/><Relationship Id="rId53" Type="http://schemas.openxmlformats.org/officeDocument/2006/relationships/image" Target="media/image19.png"/><Relationship Id="rId58" Type="http://schemas.openxmlformats.org/officeDocument/2006/relationships/image" Target="media/image22.png"/><Relationship Id="rId74" Type="http://schemas.openxmlformats.org/officeDocument/2006/relationships/image" Target="media/image36.emf"/><Relationship Id="rId79" Type="http://schemas.openxmlformats.org/officeDocument/2006/relationships/image" Target="media/image41.emf"/><Relationship Id="rId102" Type="http://schemas.openxmlformats.org/officeDocument/2006/relationships/hyperlink" Target="http://www.powervision-eng.ch/Profile/Publications/pdf/HPD_2011_Bieudron.pdf"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9.emf"/><Relationship Id="rId95" Type="http://schemas.openxmlformats.org/officeDocument/2006/relationships/image" Target="media/image54.png"/><Relationship Id="rId22" Type="http://schemas.openxmlformats.org/officeDocument/2006/relationships/header" Target="header6.xml"/><Relationship Id="rId27" Type="http://schemas.openxmlformats.org/officeDocument/2006/relationships/image" Target="media/image5.png"/><Relationship Id="rId43" Type="http://schemas.openxmlformats.org/officeDocument/2006/relationships/chart" Target="charts/chart5.xml"/><Relationship Id="rId48" Type="http://schemas.openxmlformats.org/officeDocument/2006/relationships/chart" Target="charts/chart9.xml"/><Relationship Id="rId64" Type="http://schemas.openxmlformats.org/officeDocument/2006/relationships/image" Target="media/image28.png"/><Relationship Id="rId69" Type="http://schemas.openxmlformats.org/officeDocument/2006/relationships/image" Target="media/image31.emf"/><Relationship Id="rId113" Type="http://schemas.openxmlformats.org/officeDocument/2006/relationships/hyperlink" Target="https://www.youtube.com/watch?v=NTfa1kpLX-0" TargetMode="External"/><Relationship Id="rId118" Type="http://schemas.openxmlformats.org/officeDocument/2006/relationships/image" Target="media/image63.png"/><Relationship Id="rId80" Type="http://schemas.openxmlformats.org/officeDocument/2006/relationships/image" Target="media/image42.emf"/><Relationship Id="rId85" Type="http://schemas.openxmlformats.org/officeDocument/2006/relationships/chart" Target="charts/chart18.xml"/><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image" Target="media/image11.jpeg"/><Relationship Id="rId38" Type="http://schemas.openxmlformats.org/officeDocument/2006/relationships/image" Target="media/image12.gif"/><Relationship Id="rId59" Type="http://schemas.openxmlformats.org/officeDocument/2006/relationships/image" Target="media/image23.png"/><Relationship Id="rId103" Type="http://schemas.openxmlformats.org/officeDocument/2006/relationships/hyperlink" Target="http://www.power-technology.com/projects/xiluodu-hydroelectric-power-plant/" TargetMode="External"/><Relationship Id="rId108" Type="http://schemas.openxmlformats.org/officeDocument/2006/relationships/hyperlink" Target="https://msdn.microsoft.com/pt-br/library/dz1z94ha(v=vs.90).aspx" TargetMode="External"/><Relationship Id="rId54" Type="http://schemas.openxmlformats.org/officeDocument/2006/relationships/image" Target="media/image20.png"/><Relationship Id="rId70" Type="http://schemas.openxmlformats.org/officeDocument/2006/relationships/image" Target="media/image32.emf"/><Relationship Id="rId75" Type="http://schemas.openxmlformats.org/officeDocument/2006/relationships/image" Target="media/image37.emf"/><Relationship Id="rId91" Type="http://schemas.openxmlformats.org/officeDocument/2006/relationships/image" Target="media/image50.emf"/><Relationship Id="rId96"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6.png"/><Relationship Id="rId49" Type="http://schemas.openxmlformats.org/officeDocument/2006/relationships/chart" Target="charts/chart10.xml"/><Relationship Id="rId114" Type="http://schemas.openxmlformats.org/officeDocument/2006/relationships/image" Target="media/image59.png"/><Relationship Id="rId119" Type="http://schemas.openxmlformats.org/officeDocument/2006/relationships/footer" Target="footer7.xml"/><Relationship Id="rId44" Type="http://schemas.openxmlformats.org/officeDocument/2006/relationships/chart" Target="charts/chart6.xml"/><Relationship Id="rId60" Type="http://schemas.openxmlformats.org/officeDocument/2006/relationships/image" Target="media/image24.png"/><Relationship Id="rId65" Type="http://schemas.openxmlformats.org/officeDocument/2006/relationships/chart" Target="charts/chart15.xml"/><Relationship Id="rId81" Type="http://schemas.openxmlformats.org/officeDocument/2006/relationships/image" Target="media/image43.png"/><Relationship Id="rId86"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hyperlink" Target="mailto:miec@fe.up.pt"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13.png"/><Relationship Id="rId109" Type="http://schemas.openxmlformats.org/officeDocument/2006/relationships/hyperlink" Target="http://vbasicland.blogspot.pt/2012/07/subrotinas-e-funcoes.html%2013Mai2017" TargetMode="External"/><Relationship Id="rId34" Type="http://schemas.openxmlformats.org/officeDocument/2006/relationships/chart" Target="charts/chart1.xml"/><Relationship Id="rId50" Type="http://schemas.openxmlformats.org/officeDocument/2006/relationships/chart" Target="charts/chart11.xml"/><Relationship Id="rId55" Type="http://schemas.openxmlformats.org/officeDocument/2006/relationships/chart" Target="charts/chart13.xml"/><Relationship Id="rId76" Type="http://schemas.openxmlformats.org/officeDocument/2006/relationships/image" Target="media/image38.png"/><Relationship Id="rId97" Type="http://schemas.openxmlformats.org/officeDocument/2006/relationships/image" Target="media/image56.emf"/><Relationship Id="rId104" Type="http://schemas.openxmlformats.org/officeDocument/2006/relationships/hyperlink" Target="http://www.impsa.com/pt/noticias/SitePages/23-04-12.aspx%204Abril2017" TargetMode="External"/><Relationship Id="rId120"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chart" Target="charts/chart16.xml"/><Relationship Id="rId87" Type="http://schemas.openxmlformats.org/officeDocument/2006/relationships/image" Target="media/image46.emf"/><Relationship Id="rId110" Type="http://schemas.openxmlformats.org/officeDocument/2006/relationships/hyperlink" Target="https://www.youtube.com/watch?v=Xk5cu5yNSAs" TargetMode="External"/><Relationship Id="rId115" Type="http://schemas.openxmlformats.org/officeDocument/2006/relationships/image" Target="media/image60.png"/><Relationship Id="rId61" Type="http://schemas.openxmlformats.org/officeDocument/2006/relationships/image" Target="media/image25.emf"/><Relationship Id="rId82" Type="http://schemas.openxmlformats.org/officeDocument/2006/relationships/image" Target="media/image44.emf"/><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chart" Target="charts/chart2.xml"/><Relationship Id="rId56" Type="http://schemas.openxmlformats.org/officeDocument/2006/relationships/chart" Target="charts/chart14.xml"/><Relationship Id="rId77" Type="http://schemas.openxmlformats.org/officeDocument/2006/relationships/image" Target="media/image39.emf"/><Relationship Id="rId100" Type="http://schemas.openxmlformats.org/officeDocument/2006/relationships/hyperlink" Target="http://pwp.net.ipl.pt/dec.isel/luistecedeiro/ficheiros_pdf/apontamentos/H2_Turbinas_v3_(ISEL).pdf" TargetMode="External"/><Relationship Id="rId105" Type="http://schemas.openxmlformats.org/officeDocument/2006/relationships/hyperlink" Target="http://jornalrondoniavip.com.br/noticia/geral/usina-hidreletrica-jirau-e-a-maior-do-mundo/porto-velho/" TargetMode="External"/><Relationship Id="rId8" Type="http://schemas.openxmlformats.org/officeDocument/2006/relationships/image" Target="media/image1.jpeg"/><Relationship Id="rId51" Type="http://schemas.openxmlformats.org/officeDocument/2006/relationships/chart" Target="charts/chart12.xml"/><Relationship Id="rId72" Type="http://schemas.openxmlformats.org/officeDocument/2006/relationships/image" Target="media/image34.emf"/><Relationship Id="rId93" Type="http://schemas.openxmlformats.org/officeDocument/2006/relationships/image" Target="media/image52.emf"/><Relationship Id="rId98" Type="http://schemas.openxmlformats.org/officeDocument/2006/relationships/image" Target="media/image57.emf"/><Relationship Id="rId121" Type="http://schemas.openxmlformats.org/officeDocument/2006/relationships/footer" Target="footer9.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chart" Target="charts/chart7.xml"/><Relationship Id="rId67" Type="http://schemas.openxmlformats.org/officeDocument/2006/relationships/image" Target="media/image29.emf"/><Relationship Id="rId116" Type="http://schemas.openxmlformats.org/officeDocument/2006/relationships/image" Target="media/image61.png"/><Relationship Id="rId20" Type="http://schemas.openxmlformats.org/officeDocument/2006/relationships/header" Target="header5.xml"/><Relationship Id="rId41" Type="http://schemas.openxmlformats.org/officeDocument/2006/relationships/image" Target="media/image15.png"/><Relationship Id="rId62" Type="http://schemas.openxmlformats.org/officeDocument/2006/relationships/image" Target="media/image26.jpeg"/><Relationship Id="rId83" Type="http://schemas.openxmlformats.org/officeDocument/2006/relationships/image" Target="media/image45.emf"/><Relationship Id="rId88" Type="http://schemas.openxmlformats.org/officeDocument/2006/relationships/image" Target="media/image47.emf"/><Relationship Id="rId111" Type="http://schemas.openxmlformats.org/officeDocument/2006/relationships/hyperlink" Target="https://www.youtube.com/watch?v=2_fHgkocYHA" TargetMode="External"/><Relationship Id="rId15" Type="http://schemas.openxmlformats.org/officeDocument/2006/relationships/header" Target="header1.xml"/><Relationship Id="rId36" Type="http://schemas.openxmlformats.org/officeDocument/2006/relationships/chart" Target="charts/chart3.xml"/><Relationship Id="rId57" Type="http://schemas.openxmlformats.org/officeDocument/2006/relationships/image" Target="media/image21.emf"/><Relationship Id="rId106" Type="http://schemas.openxmlformats.org/officeDocument/2006/relationships/hyperlink" Target="http://www.aprenderexcel.com.br/2013/artigos/historia-do-excel%2012Mai2017" TargetMode="External"/><Relationship Id="rId10" Type="http://schemas.openxmlformats.org/officeDocument/2006/relationships/hyperlink" Target="mailto:feup@fe.up.pt" TargetMode="External"/><Relationship Id="rId31" Type="http://schemas.openxmlformats.org/officeDocument/2006/relationships/image" Target="media/image9.png"/><Relationship Id="rId52" Type="http://schemas.openxmlformats.org/officeDocument/2006/relationships/image" Target="media/image18.png"/><Relationship Id="rId73" Type="http://schemas.openxmlformats.org/officeDocument/2006/relationships/image" Target="media/image35.emf"/><Relationship Id="rId78" Type="http://schemas.openxmlformats.org/officeDocument/2006/relationships/image" Target="media/image40.emf"/><Relationship Id="rId94" Type="http://schemas.openxmlformats.org/officeDocument/2006/relationships/image" Target="media/image53.emf"/><Relationship Id="rId99" Type="http://schemas.openxmlformats.org/officeDocument/2006/relationships/image" Target="media/image58.emf"/><Relationship Id="rId101" Type="http://schemas.openxmlformats.org/officeDocument/2006/relationships/hyperlink" Target="https://library.e.abb.com/public/cb5623640cdeec6ac1256ec2004dc266/48-50.pdf%20%2027Mar&#231;o2017" TargetMode="External"/><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G:\TESE%20-%20C&#243;pia\Regress&#227;o%2029_04_201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TESE\Regress&#227;o-Final.xlsm"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hino\Desktop\Regress&#227;o-Fial.xlsm"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hino\Desktop\Regress&#227;o-Fial.xlsm"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icardo\Desktop\Regress&#227;o%20Teste.xlsm"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icardo\Desktop\Regress&#227;o%20Teste.xlsm"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hino\Desktop\Regress&#227;oteste.xlsm"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hino\Desktop\Regress&#227;oteste.xlsm"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hino\Desktop\Regress&#227;o_teste_Aguieiras2.xlsm" TargetMode="External"/><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rhino\Desktop\Regress&#227;o_teste_Aguieiras2.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rhino\Desktop\Regress&#227;o_teste_Aguieiras2.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TESE%20-%20C&#243;pia\Regress&#227;o%2029_04_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hino\Desktop\Regress&#227;o-16_07_2017_Teste4.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hino\Desktop\Regress&#227;o-16_07_2017_Teste4.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Regress&#227;o%2012_06_2017%20(1).xlsm"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Regress&#227;o%2012_06_2017%20(1).xlsm"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D:\Documentos\Documentos\Eng.%20Civil\TESE\TESE\Regress&#227;o%2029_04_2017.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D:\Regress&#227;o%2012_06_2017%20(1).xlsm"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D:\TESE\Regress&#227;o-Final.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200"/>
              <a:t>Turbina Pelton</a:t>
            </a:r>
          </a:p>
        </c:rich>
      </c:tx>
      <c:layout>
        <c:manualLayout>
          <c:xMode val="edge"/>
          <c:yMode val="edge"/>
          <c:x val="0.39051017347053918"/>
          <c:y val="3.9682539682539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0.18711727357044369"/>
          <c:y val="0.15674603174603172"/>
          <c:w val="0.73578562641221756"/>
          <c:h val="0.63121708000785615"/>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6"/>
            <c:intercept val="0"/>
            <c:dispRSqr val="0"/>
            <c:dispEq val="0"/>
          </c:trendline>
          <c:xVal>
            <c:numRef>
              <c:f>Turbinas!$O$41:$O$51</c:f>
              <c:numCache>
                <c:formatCode>0%</c:formatCode>
                <c:ptCount val="11"/>
                <c:pt idx="0">
                  <c:v>0</c:v>
                </c:pt>
                <c:pt idx="1">
                  <c:v>0.1</c:v>
                </c:pt>
                <c:pt idx="2">
                  <c:v>0.2</c:v>
                </c:pt>
                <c:pt idx="3">
                  <c:v>0.3</c:v>
                </c:pt>
                <c:pt idx="4">
                  <c:v>0.4</c:v>
                </c:pt>
                <c:pt idx="5">
                  <c:v>0.5</c:v>
                </c:pt>
                <c:pt idx="6">
                  <c:v>0.6</c:v>
                </c:pt>
                <c:pt idx="7">
                  <c:v>0.7</c:v>
                </c:pt>
                <c:pt idx="8">
                  <c:v>0.79999999999999993</c:v>
                </c:pt>
                <c:pt idx="9">
                  <c:v>0.89999999999999991</c:v>
                </c:pt>
                <c:pt idx="10">
                  <c:v>0.99999999999999989</c:v>
                </c:pt>
              </c:numCache>
            </c:numRef>
          </c:xVal>
          <c:yVal>
            <c:numRef>
              <c:f>Turbinas!$R$41:$R$51</c:f>
              <c:numCache>
                <c:formatCode>0.00%</c:formatCode>
                <c:ptCount val="11"/>
                <c:pt idx="0">
                  <c:v>0</c:v>
                </c:pt>
                <c:pt idx="1">
                  <c:v>0.66600000000000004</c:v>
                </c:pt>
                <c:pt idx="2">
                  <c:v>0.81375000000000008</c:v>
                </c:pt>
                <c:pt idx="3">
                  <c:v>0.82393500000000008</c:v>
                </c:pt>
                <c:pt idx="4">
                  <c:v>0.83786800000000006</c:v>
                </c:pt>
                <c:pt idx="5">
                  <c:v>0.84333600000000009</c:v>
                </c:pt>
                <c:pt idx="6">
                  <c:v>0.84907759999999999</c:v>
                </c:pt>
                <c:pt idx="7">
                  <c:v>0.85636800000000002</c:v>
                </c:pt>
                <c:pt idx="8">
                  <c:v>0.86686799999999997</c:v>
                </c:pt>
                <c:pt idx="9">
                  <c:v>0.86461199999999994</c:v>
                </c:pt>
                <c:pt idx="10">
                  <c:v>0.85633999999999999</c:v>
                </c:pt>
              </c:numCache>
            </c:numRef>
          </c:yVal>
          <c:smooth val="0"/>
          <c:extLst>
            <c:ext xmlns:c16="http://schemas.microsoft.com/office/drawing/2014/chart" uri="{C3380CC4-5D6E-409C-BE32-E72D297353CC}">
              <c16:uniqueId val="{00000000-779A-4A55-8247-CB38982432F8}"/>
            </c:ext>
          </c:extLst>
        </c:ser>
        <c:dLbls>
          <c:showLegendKey val="0"/>
          <c:showVal val="0"/>
          <c:showCatName val="0"/>
          <c:showSerName val="0"/>
          <c:showPercent val="0"/>
          <c:showBubbleSize val="0"/>
        </c:dLbls>
        <c:axId val="468388960"/>
        <c:axId val="468384696"/>
      </c:scatterChart>
      <c:valAx>
        <c:axId val="46838896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Qturb/Qinst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68384696"/>
        <c:crosses val="autoZero"/>
        <c:crossBetween val="midCat"/>
      </c:valAx>
      <c:valAx>
        <c:axId val="468384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Rendimento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683889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Custo Vs Benefício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scatterChart>
        <c:scatterStyle val="lineMarker"/>
        <c:varyColors val="0"/>
        <c:ser>
          <c:idx val="0"/>
          <c:order val="0"/>
          <c:tx>
            <c:v>Produção</c:v>
          </c:tx>
          <c:spPr>
            <a:ln w="19050" cap="rnd">
              <a:noFill/>
              <a:round/>
            </a:ln>
            <a:effectLst/>
          </c:spPr>
          <c:marker>
            <c:symbol val="circle"/>
            <c:size val="5"/>
            <c:spPr>
              <a:solidFill>
                <a:schemeClr val="accent1"/>
              </a:solidFill>
              <a:ln w="9525">
                <a:solidFill>
                  <a:schemeClr val="accent1"/>
                </a:solidFill>
              </a:ln>
              <a:effectLst/>
            </c:spPr>
          </c:marker>
          <c:xVal>
            <c:numRef>
              <c:f>Energia!$BA$12:$BA$112</c:f>
              <c:numCache>
                <c:formatCode>General</c:formatCode>
                <c:ptCount val="101"/>
                <c:pt idx="0">
                  <c:v>0.3</c:v>
                </c:pt>
                <c:pt idx="1">
                  <c:v>2.0379999999999998</c:v>
                </c:pt>
                <c:pt idx="2">
                  <c:v>3.7759999999999998</c:v>
                </c:pt>
                <c:pt idx="3">
                  <c:v>5.5139999999999993</c:v>
                </c:pt>
                <c:pt idx="4">
                  <c:v>7.2519999999999989</c:v>
                </c:pt>
                <c:pt idx="5">
                  <c:v>8.9899999999999984</c:v>
                </c:pt>
                <c:pt idx="6">
                  <c:v>10.727999999999998</c:v>
                </c:pt>
                <c:pt idx="7">
                  <c:v>12.465999999999998</c:v>
                </c:pt>
                <c:pt idx="8">
                  <c:v>14.203999999999997</c:v>
                </c:pt>
                <c:pt idx="9">
                  <c:v>15.941999999999997</c:v>
                </c:pt>
                <c:pt idx="10">
                  <c:v>17.679999999999996</c:v>
                </c:pt>
                <c:pt idx="11">
                  <c:v>19.417999999999996</c:v>
                </c:pt>
                <c:pt idx="12">
                  <c:v>21.155999999999995</c:v>
                </c:pt>
                <c:pt idx="13">
                  <c:v>22.893999999999995</c:v>
                </c:pt>
                <c:pt idx="14">
                  <c:v>24.631999999999994</c:v>
                </c:pt>
                <c:pt idx="15">
                  <c:v>26.369999999999994</c:v>
                </c:pt>
                <c:pt idx="16">
                  <c:v>28.107999999999993</c:v>
                </c:pt>
                <c:pt idx="17">
                  <c:v>29.845999999999993</c:v>
                </c:pt>
                <c:pt idx="18">
                  <c:v>31.583999999999993</c:v>
                </c:pt>
                <c:pt idx="19">
                  <c:v>33.321999999999996</c:v>
                </c:pt>
                <c:pt idx="20">
                  <c:v>35.059999999999995</c:v>
                </c:pt>
                <c:pt idx="21">
                  <c:v>36.797999999999995</c:v>
                </c:pt>
                <c:pt idx="22">
                  <c:v>38.535999999999994</c:v>
                </c:pt>
                <c:pt idx="23">
                  <c:v>40.273999999999994</c:v>
                </c:pt>
                <c:pt idx="24">
                  <c:v>42.011999999999993</c:v>
                </c:pt>
                <c:pt idx="25">
                  <c:v>43.749999999999993</c:v>
                </c:pt>
                <c:pt idx="26">
                  <c:v>45.487999999999992</c:v>
                </c:pt>
                <c:pt idx="27">
                  <c:v>47.225999999999992</c:v>
                </c:pt>
                <c:pt idx="28">
                  <c:v>48.963999999999992</c:v>
                </c:pt>
                <c:pt idx="29">
                  <c:v>50.701999999999991</c:v>
                </c:pt>
                <c:pt idx="30">
                  <c:v>52.439999999999991</c:v>
                </c:pt>
                <c:pt idx="31">
                  <c:v>54.17799999999999</c:v>
                </c:pt>
                <c:pt idx="32">
                  <c:v>55.91599999999999</c:v>
                </c:pt>
                <c:pt idx="33">
                  <c:v>57.653999999999989</c:v>
                </c:pt>
                <c:pt idx="34">
                  <c:v>59.391999999999989</c:v>
                </c:pt>
                <c:pt idx="35">
                  <c:v>61.129999999999988</c:v>
                </c:pt>
                <c:pt idx="36">
                  <c:v>62.867999999999988</c:v>
                </c:pt>
                <c:pt idx="37">
                  <c:v>64.605999999999995</c:v>
                </c:pt>
                <c:pt idx="38">
                  <c:v>66.343999999999994</c:v>
                </c:pt>
                <c:pt idx="39">
                  <c:v>68.081999999999994</c:v>
                </c:pt>
                <c:pt idx="40">
                  <c:v>69.819999999999993</c:v>
                </c:pt>
                <c:pt idx="41">
                  <c:v>71.557999999999993</c:v>
                </c:pt>
                <c:pt idx="42">
                  <c:v>73.295999999999992</c:v>
                </c:pt>
                <c:pt idx="43">
                  <c:v>75.033999999999992</c:v>
                </c:pt>
                <c:pt idx="44">
                  <c:v>76.771999999999991</c:v>
                </c:pt>
                <c:pt idx="45">
                  <c:v>78.509999999999991</c:v>
                </c:pt>
                <c:pt idx="46">
                  <c:v>80.24799999999999</c:v>
                </c:pt>
                <c:pt idx="47">
                  <c:v>81.98599999999999</c:v>
                </c:pt>
                <c:pt idx="48">
                  <c:v>83.72399999999999</c:v>
                </c:pt>
                <c:pt idx="49">
                  <c:v>85.461999999999989</c:v>
                </c:pt>
                <c:pt idx="50">
                  <c:v>87.199999999999989</c:v>
                </c:pt>
                <c:pt idx="51">
                  <c:v>88.937999999999988</c:v>
                </c:pt>
                <c:pt idx="52">
                  <c:v>90.675999999999988</c:v>
                </c:pt>
                <c:pt idx="53">
                  <c:v>92.413999999999987</c:v>
                </c:pt>
                <c:pt idx="54">
                  <c:v>94.151999999999987</c:v>
                </c:pt>
                <c:pt idx="55">
                  <c:v>95.889999999999986</c:v>
                </c:pt>
                <c:pt idx="56">
                  <c:v>97.627999999999986</c:v>
                </c:pt>
                <c:pt idx="57">
                  <c:v>99.365999999999985</c:v>
                </c:pt>
                <c:pt idx="58">
                  <c:v>101.10399999999998</c:v>
                </c:pt>
                <c:pt idx="59">
                  <c:v>102.84199999999998</c:v>
                </c:pt>
                <c:pt idx="60">
                  <c:v>104.57999999999998</c:v>
                </c:pt>
                <c:pt idx="61">
                  <c:v>106.31799999999998</c:v>
                </c:pt>
                <c:pt idx="62">
                  <c:v>108.05599999999998</c:v>
                </c:pt>
                <c:pt idx="63">
                  <c:v>109.79399999999998</c:v>
                </c:pt>
                <c:pt idx="64">
                  <c:v>111.53199999999998</c:v>
                </c:pt>
                <c:pt idx="65">
                  <c:v>113.26999999999998</c:v>
                </c:pt>
                <c:pt idx="66">
                  <c:v>115.00799999999998</c:v>
                </c:pt>
                <c:pt idx="67">
                  <c:v>116.74599999999998</c:v>
                </c:pt>
                <c:pt idx="68">
                  <c:v>118.48399999999998</c:v>
                </c:pt>
                <c:pt idx="69">
                  <c:v>120.22199999999998</c:v>
                </c:pt>
                <c:pt idx="70">
                  <c:v>121.95999999999998</c:v>
                </c:pt>
                <c:pt idx="71">
                  <c:v>123.69799999999998</c:v>
                </c:pt>
                <c:pt idx="72">
                  <c:v>125.43599999999998</c:v>
                </c:pt>
                <c:pt idx="73">
                  <c:v>127.17399999999998</c:v>
                </c:pt>
                <c:pt idx="74">
                  <c:v>128.91199999999998</c:v>
                </c:pt>
                <c:pt idx="75">
                  <c:v>130.64999999999998</c:v>
                </c:pt>
                <c:pt idx="76">
                  <c:v>132.38799999999998</c:v>
                </c:pt>
                <c:pt idx="77">
                  <c:v>134.12599999999998</c:v>
                </c:pt>
                <c:pt idx="78">
                  <c:v>135.86399999999998</c:v>
                </c:pt>
                <c:pt idx="79">
                  <c:v>137.60199999999998</c:v>
                </c:pt>
                <c:pt idx="80">
                  <c:v>139.33999999999997</c:v>
                </c:pt>
                <c:pt idx="81">
                  <c:v>141.07799999999997</c:v>
                </c:pt>
                <c:pt idx="82">
                  <c:v>142.81599999999997</c:v>
                </c:pt>
                <c:pt idx="83">
                  <c:v>144.55399999999997</c:v>
                </c:pt>
                <c:pt idx="84">
                  <c:v>146.29199999999997</c:v>
                </c:pt>
                <c:pt idx="85">
                  <c:v>148.02999999999997</c:v>
                </c:pt>
                <c:pt idx="86">
                  <c:v>149.76799999999997</c:v>
                </c:pt>
                <c:pt idx="87">
                  <c:v>151.50599999999997</c:v>
                </c:pt>
                <c:pt idx="88">
                  <c:v>153.24399999999997</c:v>
                </c:pt>
                <c:pt idx="89">
                  <c:v>154.98199999999997</c:v>
                </c:pt>
                <c:pt idx="90">
                  <c:v>156.71999999999997</c:v>
                </c:pt>
                <c:pt idx="91">
                  <c:v>158.45799999999997</c:v>
                </c:pt>
                <c:pt idx="92">
                  <c:v>160.19599999999997</c:v>
                </c:pt>
                <c:pt idx="93">
                  <c:v>161.93399999999997</c:v>
                </c:pt>
                <c:pt idx="94">
                  <c:v>163.67199999999997</c:v>
                </c:pt>
                <c:pt idx="95">
                  <c:v>165.40999999999997</c:v>
                </c:pt>
                <c:pt idx="96">
                  <c:v>167.14799999999997</c:v>
                </c:pt>
                <c:pt idx="97">
                  <c:v>168.88599999999997</c:v>
                </c:pt>
                <c:pt idx="98">
                  <c:v>170.62399999999997</c:v>
                </c:pt>
                <c:pt idx="99">
                  <c:v>172.36199999999997</c:v>
                </c:pt>
                <c:pt idx="100">
                  <c:v>174.09999999999997</c:v>
                </c:pt>
              </c:numCache>
            </c:numRef>
          </c:xVal>
          <c:yVal>
            <c:numRef>
              <c:f>Energia!$BB$12:$BB$112</c:f>
              <c:numCache>
                <c:formatCode>General</c:formatCode>
                <c:ptCount val="101"/>
                <c:pt idx="0">
                  <c:v>140</c:v>
                </c:pt>
                <c:pt idx="1">
                  <c:v>785</c:v>
                </c:pt>
                <c:pt idx="2">
                  <c:v>1338</c:v>
                </c:pt>
                <c:pt idx="3">
                  <c:v>1856</c:v>
                </c:pt>
                <c:pt idx="4">
                  <c:v>2322</c:v>
                </c:pt>
                <c:pt idx="5">
                  <c:v>2736</c:v>
                </c:pt>
                <c:pt idx="6">
                  <c:v>3116</c:v>
                </c:pt>
                <c:pt idx="7">
                  <c:v>3494</c:v>
                </c:pt>
                <c:pt idx="8">
                  <c:v>3828</c:v>
                </c:pt>
                <c:pt idx="9">
                  <c:v>4157</c:v>
                </c:pt>
                <c:pt idx="10">
                  <c:v>4461</c:v>
                </c:pt>
                <c:pt idx="11">
                  <c:v>4758</c:v>
                </c:pt>
                <c:pt idx="12">
                  <c:v>5005</c:v>
                </c:pt>
                <c:pt idx="13">
                  <c:v>5247</c:v>
                </c:pt>
                <c:pt idx="14">
                  <c:v>5475</c:v>
                </c:pt>
                <c:pt idx="15">
                  <c:v>5688</c:v>
                </c:pt>
                <c:pt idx="16">
                  <c:v>5879</c:v>
                </c:pt>
                <c:pt idx="17">
                  <c:v>6054</c:v>
                </c:pt>
                <c:pt idx="18">
                  <c:v>6230</c:v>
                </c:pt>
                <c:pt idx="19">
                  <c:v>6389</c:v>
                </c:pt>
                <c:pt idx="20">
                  <c:v>6547</c:v>
                </c:pt>
                <c:pt idx="21">
                  <c:v>6688</c:v>
                </c:pt>
                <c:pt idx="22">
                  <c:v>6815</c:v>
                </c:pt>
                <c:pt idx="23">
                  <c:v>6929</c:v>
                </c:pt>
                <c:pt idx="24">
                  <c:v>7016</c:v>
                </c:pt>
                <c:pt idx="25">
                  <c:v>7108</c:v>
                </c:pt>
                <c:pt idx="26">
                  <c:v>7191</c:v>
                </c:pt>
                <c:pt idx="27">
                  <c:v>7233</c:v>
                </c:pt>
                <c:pt idx="28">
                  <c:v>7322</c:v>
                </c:pt>
                <c:pt idx="29">
                  <c:v>7408</c:v>
                </c:pt>
                <c:pt idx="30">
                  <c:v>7490</c:v>
                </c:pt>
                <c:pt idx="31">
                  <c:v>7567</c:v>
                </c:pt>
                <c:pt idx="32">
                  <c:v>7660</c:v>
                </c:pt>
                <c:pt idx="33">
                  <c:v>7689</c:v>
                </c:pt>
                <c:pt idx="34">
                  <c:v>7711</c:v>
                </c:pt>
                <c:pt idx="35">
                  <c:v>7748</c:v>
                </c:pt>
                <c:pt idx="36">
                  <c:v>7802</c:v>
                </c:pt>
                <c:pt idx="37">
                  <c:v>7805</c:v>
                </c:pt>
                <c:pt idx="38">
                  <c:v>7828</c:v>
                </c:pt>
                <c:pt idx="39">
                  <c:v>7801</c:v>
                </c:pt>
                <c:pt idx="40">
                  <c:v>7795</c:v>
                </c:pt>
                <c:pt idx="41">
                  <c:v>7838</c:v>
                </c:pt>
                <c:pt idx="42">
                  <c:v>7744</c:v>
                </c:pt>
                <c:pt idx="43">
                  <c:v>7667</c:v>
                </c:pt>
                <c:pt idx="44">
                  <c:v>7695</c:v>
                </c:pt>
                <c:pt idx="45">
                  <c:v>7580</c:v>
                </c:pt>
                <c:pt idx="46">
                  <c:v>7573</c:v>
                </c:pt>
                <c:pt idx="47">
                  <c:v>7535</c:v>
                </c:pt>
                <c:pt idx="48">
                  <c:v>7522</c:v>
                </c:pt>
                <c:pt idx="49">
                  <c:v>7444</c:v>
                </c:pt>
                <c:pt idx="50">
                  <c:v>7329</c:v>
                </c:pt>
                <c:pt idx="51">
                  <c:v>7334</c:v>
                </c:pt>
                <c:pt idx="52">
                  <c:v>7335</c:v>
                </c:pt>
                <c:pt idx="53">
                  <c:v>7300</c:v>
                </c:pt>
                <c:pt idx="54">
                  <c:v>7296</c:v>
                </c:pt>
                <c:pt idx="55">
                  <c:v>7224</c:v>
                </c:pt>
                <c:pt idx="56">
                  <c:v>7183</c:v>
                </c:pt>
                <c:pt idx="57">
                  <c:v>7209</c:v>
                </c:pt>
                <c:pt idx="58">
                  <c:v>7197</c:v>
                </c:pt>
                <c:pt idx="59">
                  <c:v>7181</c:v>
                </c:pt>
                <c:pt idx="60">
                  <c:v>7127</c:v>
                </c:pt>
                <c:pt idx="61">
                  <c:v>6994</c:v>
                </c:pt>
                <c:pt idx="62">
                  <c:v>6937</c:v>
                </c:pt>
                <c:pt idx="63">
                  <c:v>6916</c:v>
                </c:pt>
                <c:pt idx="64">
                  <c:v>6854</c:v>
                </c:pt>
                <c:pt idx="65">
                  <c:v>6830</c:v>
                </c:pt>
                <c:pt idx="66">
                  <c:v>6803</c:v>
                </c:pt>
                <c:pt idx="67">
                  <c:v>6607</c:v>
                </c:pt>
                <c:pt idx="68">
                  <c:v>6621</c:v>
                </c:pt>
                <c:pt idx="69">
                  <c:v>6505</c:v>
                </c:pt>
                <c:pt idx="70">
                  <c:v>6516</c:v>
                </c:pt>
                <c:pt idx="71">
                  <c:v>6390</c:v>
                </c:pt>
                <c:pt idx="72">
                  <c:v>6309</c:v>
                </c:pt>
                <c:pt idx="73">
                  <c:v>6272</c:v>
                </c:pt>
                <c:pt idx="74">
                  <c:v>6234</c:v>
                </c:pt>
                <c:pt idx="75">
                  <c:v>6148</c:v>
                </c:pt>
                <c:pt idx="76">
                  <c:v>6013</c:v>
                </c:pt>
                <c:pt idx="77">
                  <c:v>6020</c:v>
                </c:pt>
                <c:pt idx="78">
                  <c:v>5976</c:v>
                </c:pt>
                <c:pt idx="79">
                  <c:v>5979</c:v>
                </c:pt>
                <c:pt idx="80">
                  <c:v>5931</c:v>
                </c:pt>
                <c:pt idx="81">
                  <c:v>5883</c:v>
                </c:pt>
                <c:pt idx="82">
                  <c:v>5782</c:v>
                </c:pt>
                <c:pt idx="83">
                  <c:v>5680</c:v>
                </c:pt>
                <c:pt idx="84">
                  <c:v>5681</c:v>
                </c:pt>
                <c:pt idx="85">
                  <c:v>5574</c:v>
                </c:pt>
                <c:pt idx="86">
                  <c:v>5520</c:v>
                </c:pt>
                <c:pt idx="87">
                  <c:v>5521</c:v>
                </c:pt>
                <c:pt idx="88">
                  <c:v>5466</c:v>
                </c:pt>
                <c:pt idx="89">
                  <c:v>5466</c:v>
                </c:pt>
                <c:pt idx="90">
                  <c:v>5409</c:v>
                </c:pt>
                <c:pt idx="91">
                  <c:v>5409</c:v>
                </c:pt>
                <c:pt idx="92">
                  <c:v>5409</c:v>
                </c:pt>
                <c:pt idx="93">
                  <c:v>5409</c:v>
                </c:pt>
                <c:pt idx="94">
                  <c:v>5409</c:v>
                </c:pt>
                <c:pt idx="95">
                  <c:v>5349</c:v>
                </c:pt>
                <c:pt idx="96">
                  <c:v>5349</c:v>
                </c:pt>
                <c:pt idx="97">
                  <c:v>5288</c:v>
                </c:pt>
                <c:pt idx="98">
                  <c:v>5288</c:v>
                </c:pt>
                <c:pt idx="99">
                  <c:v>5225</c:v>
                </c:pt>
                <c:pt idx="100">
                  <c:v>5162</c:v>
                </c:pt>
              </c:numCache>
            </c:numRef>
          </c:yVal>
          <c:smooth val="0"/>
          <c:extLst>
            <c:ext xmlns:c16="http://schemas.microsoft.com/office/drawing/2014/chart" uri="{C3380CC4-5D6E-409C-BE32-E72D297353CC}">
              <c16:uniqueId val="{00000000-6A7D-4A2D-B805-D82E06F09DB1}"/>
            </c:ext>
          </c:extLst>
        </c:ser>
        <c:ser>
          <c:idx val="1"/>
          <c:order val="1"/>
          <c:tx>
            <c:v>Custo</c:v>
          </c:tx>
          <c:spPr>
            <a:ln w="19050" cap="rnd">
              <a:noFill/>
              <a:round/>
            </a:ln>
            <a:effectLst/>
          </c:spPr>
          <c:marker>
            <c:symbol val="circle"/>
            <c:size val="5"/>
            <c:spPr>
              <a:solidFill>
                <a:schemeClr val="accent2"/>
              </a:solidFill>
              <a:ln w="9525">
                <a:solidFill>
                  <a:schemeClr val="accent2"/>
                </a:solidFill>
              </a:ln>
              <a:effectLst/>
            </c:spPr>
          </c:marker>
          <c:xVal>
            <c:numRef>
              <c:f>Energia!$BA$12:$BA$112</c:f>
              <c:numCache>
                <c:formatCode>General</c:formatCode>
                <c:ptCount val="101"/>
                <c:pt idx="0">
                  <c:v>0.3</c:v>
                </c:pt>
                <c:pt idx="1">
                  <c:v>2.0379999999999998</c:v>
                </c:pt>
                <c:pt idx="2">
                  <c:v>3.7759999999999998</c:v>
                </c:pt>
                <c:pt idx="3">
                  <c:v>5.5139999999999993</c:v>
                </c:pt>
                <c:pt idx="4">
                  <c:v>7.2519999999999989</c:v>
                </c:pt>
                <c:pt idx="5">
                  <c:v>8.9899999999999984</c:v>
                </c:pt>
                <c:pt idx="6">
                  <c:v>10.727999999999998</c:v>
                </c:pt>
                <c:pt idx="7">
                  <c:v>12.465999999999998</c:v>
                </c:pt>
                <c:pt idx="8">
                  <c:v>14.203999999999997</c:v>
                </c:pt>
                <c:pt idx="9">
                  <c:v>15.941999999999997</c:v>
                </c:pt>
                <c:pt idx="10">
                  <c:v>17.679999999999996</c:v>
                </c:pt>
                <c:pt idx="11">
                  <c:v>19.417999999999996</c:v>
                </c:pt>
                <c:pt idx="12">
                  <c:v>21.155999999999995</c:v>
                </c:pt>
                <c:pt idx="13">
                  <c:v>22.893999999999995</c:v>
                </c:pt>
                <c:pt idx="14">
                  <c:v>24.631999999999994</c:v>
                </c:pt>
                <c:pt idx="15">
                  <c:v>26.369999999999994</c:v>
                </c:pt>
                <c:pt idx="16">
                  <c:v>28.107999999999993</c:v>
                </c:pt>
                <c:pt idx="17">
                  <c:v>29.845999999999993</c:v>
                </c:pt>
                <c:pt idx="18">
                  <c:v>31.583999999999993</c:v>
                </c:pt>
                <c:pt idx="19">
                  <c:v>33.321999999999996</c:v>
                </c:pt>
                <c:pt idx="20">
                  <c:v>35.059999999999995</c:v>
                </c:pt>
                <c:pt idx="21">
                  <c:v>36.797999999999995</c:v>
                </c:pt>
                <c:pt idx="22">
                  <c:v>38.535999999999994</c:v>
                </c:pt>
                <c:pt idx="23">
                  <c:v>40.273999999999994</c:v>
                </c:pt>
                <c:pt idx="24">
                  <c:v>42.011999999999993</c:v>
                </c:pt>
                <c:pt idx="25">
                  <c:v>43.749999999999993</c:v>
                </c:pt>
                <c:pt idx="26">
                  <c:v>45.487999999999992</c:v>
                </c:pt>
                <c:pt idx="27">
                  <c:v>47.225999999999992</c:v>
                </c:pt>
                <c:pt idx="28">
                  <c:v>48.963999999999992</c:v>
                </c:pt>
                <c:pt idx="29">
                  <c:v>50.701999999999991</c:v>
                </c:pt>
                <c:pt idx="30">
                  <c:v>52.439999999999991</c:v>
                </c:pt>
                <c:pt idx="31">
                  <c:v>54.17799999999999</c:v>
                </c:pt>
                <c:pt idx="32">
                  <c:v>55.91599999999999</c:v>
                </c:pt>
                <c:pt idx="33">
                  <c:v>57.653999999999989</c:v>
                </c:pt>
                <c:pt idx="34">
                  <c:v>59.391999999999989</c:v>
                </c:pt>
                <c:pt idx="35">
                  <c:v>61.129999999999988</c:v>
                </c:pt>
                <c:pt idx="36">
                  <c:v>62.867999999999988</c:v>
                </c:pt>
                <c:pt idx="37">
                  <c:v>64.605999999999995</c:v>
                </c:pt>
                <c:pt idx="38">
                  <c:v>66.343999999999994</c:v>
                </c:pt>
                <c:pt idx="39">
                  <c:v>68.081999999999994</c:v>
                </c:pt>
                <c:pt idx="40">
                  <c:v>69.819999999999993</c:v>
                </c:pt>
                <c:pt idx="41">
                  <c:v>71.557999999999993</c:v>
                </c:pt>
                <c:pt idx="42">
                  <c:v>73.295999999999992</c:v>
                </c:pt>
                <c:pt idx="43">
                  <c:v>75.033999999999992</c:v>
                </c:pt>
                <c:pt idx="44">
                  <c:v>76.771999999999991</c:v>
                </c:pt>
                <c:pt idx="45">
                  <c:v>78.509999999999991</c:v>
                </c:pt>
                <c:pt idx="46">
                  <c:v>80.24799999999999</c:v>
                </c:pt>
                <c:pt idx="47">
                  <c:v>81.98599999999999</c:v>
                </c:pt>
                <c:pt idx="48">
                  <c:v>83.72399999999999</c:v>
                </c:pt>
                <c:pt idx="49">
                  <c:v>85.461999999999989</c:v>
                </c:pt>
                <c:pt idx="50">
                  <c:v>87.199999999999989</c:v>
                </c:pt>
                <c:pt idx="51">
                  <c:v>88.937999999999988</c:v>
                </c:pt>
                <c:pt idx="52">
                  <c:v>90.675999999999988</c:v>
                </c:pt>
                <c:pt idx="53">
                  <c:v>92.413999999999987</c:v>
                </c:pt>
                <c:pt idx="54">
                  <c:v>94.151999999999987</c:v>
                </c:pt>
                <c:pt idx="55">
                  <c:v>95.889999999999986</c:v>
                </c:pt>
                <c:pt idx="56">
                  <c:v>97.627999999999986</c:v>
                </c:pt>
                <c:pt idx="57">
                  <c:v>99.365999999999985</c:v>
                </c:pt>
                <c:pt idx="58">
                  <c:v>101.10399999999998</c:v>
                </c:pt>
                <c:pt idx="59">
                  <c:v>102.84199999999998</c:v>
                </c:pt>
                <c:pt idx="60">
                  <c:v>104.57999999999998</c:v>
                </c:pt>
                <c:pt idx="61">
                  <c:v>106.31799999999998</c:v>
                </c:pt>
                <c:pt idx="62">
                  <c:v>108.05599999999998</c:v>
                </c:pt>
                <c:pt idx="63">
                  <c:v>109.79399999999998</c:v>
                </c:pt>
                <c:pt idx="64">
                  <c:v>111.53199999999998</c:v>
                </c:pt>
                <c:pt idx="65">
                  <c:v>113.26999999999998</c:v>
                </c:pt>
                <c:pt idx="66">
                  <c:v>115.00799999999998</c:v>
                </c:pt>
                <c:pt idx="67">
                  <c:v>116.74599999999998</c:v>
                </c:pt>
                <c:pt idx="68">
                  <c:v>118.48399999999998</c:v>
                </c:pt>
                <c:pt idx="69">
                  <c:v>120.22199999999998</c:v>
                </c:pt>
                <c:pt idx="70">
                  <c:v>121.95999999999998</c:v>
                </c:pt>
                <c:pt idx="71">
                  <c:v>123.69799999999998</c:v>
                </c:pt>
                <c:pt idx="72">
                  <c:v>125.43599999999998</c:v>
                </c:pt>
                <c:pt idx="73">
                  <c:v>127.17399999999998</c:v>
                </c:pt>
                <c:pt idx="74">
                  <c:v>128.91199999999998</c:v>
                </c:pt>
                <c:pt idx="75">
                  <c:v>130.64999999999998</c:v>
                </c:pt>
                <c:pt idx="76">
                  <c:v>132.38799999999998</c:v>
                </c:pt>
                <c:pt idx="77">
                  <c:v>134.12599999999998</c:v>
                </c:pt>
                <c:pt idx="78">
                  <c:v>135.86399999999998</c:v>
                </c:pt>
                <c:pt idx="79">
                  <c:v>137.60199999999998</c:v>
                </c:pt>
                <c:pt idx="80">
                  <c:v>139.33999999999997</c:v>
                </c:pt>
                <c:pt idx="81">
                  <c:v>141.07799999999997</c:v>
                </c:pt>
                <c:pt idx="82">
                  <c:v>142.81599999999997</c:v>
                </c:pt>
                <c:pt idx="83">
                  <c:v>144.55399999999997</c:v>
                </c:pt>
                <c:pt idx="84">
                  <c:v>146.29199999999997</c:v>
                </c:pt>
                <c:pt idx="85">
                  <c:v>148.02999999999997</c:v>
                </c:pt>
                <c:pt idx="86">
                  <c:v>149.76799999999997</c:v>
                </c:pt>
                <c:pt idx="87">
                  <c:v>151.50599999999997</c:v>
                </c:pt>
                <c:pt idx="88">
                  <c:v>153.24399999999997</c:v>
                </c:pt>
                <c:pt idx="89">
                  <c:v>154.98199999999997</c:v>
                </c:pt>
                <c:pt idx="90">
                  <c:v>156.71999999999997</c:v>
                </c:pt>
                <c:pt idx="91">
                  <c:v>158.45799999999997</c:v>
                </c:pt>
                <c:pt idx="92">
                  <c:v>160.19599999999997</c:v>
                </c:pt>
                <c:pt idx="93">
                  <c:v>161.93399999999997</c:v>
                </c:pt>
                <c:pt idx="94">
                  <c:v>163.67199999999997</c:v>
                </c:pt>
                <c:pt idx="95">
                  <c:v>165.40999999999997</c:v>
                </c:pt>
                <c:pt idx="96">
                  <c:v>167.14799999999997</c:v>
                </c:pt>
                <c:pt idx="97">
                  <c:v>168.88599999999997</c:v>
                </c:pt>
                <c:pt idx="98">
                  <c:v>170.62399999999997</c:v>
                </c:pt>
                <c:pt idx="99">
                  <c:v>172.36199999999997</c:v>
                </c:pt>
                <c:pt idx="100">
                  <c:v>174.09999999999997</c:v>
                </c:pt>
              </c:numCache>
            </c:numRef>
          </c:xVal>
          <c:yVal>
            <c:numRef>
              <c:f>Energia!$BC$12:$BC$112</c:f>
              <c:numCache>
                <c:formatCode>General</c:formatCode>
                <c:ptCount val="101"/>
                <c:pt idx="0">
                  <c:v>67</c:v>
                </c:pt>
                <c:pt idx="1">
                  <c:v>458</c:v>
                </c:pt>
                <c:pt idx="2">
                  <c:v>849</c:v>
                </c:pt>
                <c:pt idx="3">
                  <c:v>1240</c:v>
                </c:pt>
                <c:pt idx="4">
                  <c:v>1631</c:v>
                </c:pt>
                <c:pt idx="5">
                  <c:v>2022</c:v>
                </c:pt>
                <c:pt idx="6">
                  <c:v>2413</c:v>
                </c:pt>
                <c:pt idx="7">
                  <c:v>2804</c:v>
                </c:pt>
                <c:pt idx="8">
                  <c:v>3194</c:v>
                </c:pt>
                <c:pt idx="9">
                  <c:v>3585</c:v>
                </c:pt>
                <c:pt idx="10">
                  <c:v>3976</c:v>
                </c:pt>
                <c:pt idx="11">
                  <c:v>4367</c:v>
                </c:pt>
                <c:pt idx="12">
                  <c:v>4758</c:v>
                </c:pt>
                <c:pt idx="13">
                  <c:v>5149</c:v>
                </c:pt>
                <c:pt idx="14">
                  <c:v>5540</c:v>
                </c:pt>
                <c:pt idx="15">
                  <c:v>5931</c:v>
                </c:pt>
                <c:pt idx="16">
                  <c:v>6321</c:v>
                </c:pt>
                <c:pt idx="17">
                  <c:v>6712</c:v>
                </c:pt>
                <c:pt idx="18">
                  <c:v>7103</c:v>
                </c:pt>
                <c:pt idx="19">
                  <c:v>7494</c:v>
                </c:pt>
                <c:pt idx="20">
                  <c:v>7885</c:v>
                </c:pt>
                <c:pt idx="21">
                  <c:v>8276</c:v>
                </c:pt>
                <c:pt idx="22">
                  <c:v>8667</c:v>
                </c:pt>
                <c:pt idx="23">
                  <c:v>9058</c:v>
                </c:pt>
                <c:pt idx="24">
                  <c:v>9448</c:v>
                </c:pt>
                <c:pt idx="25">
                  <c:v>9839</c:v>
                </c:pt>
                <c:pt idx="26">
                  <c:v>10230</c:v>
                </c:pt>
                <c:pt idx="27">
                  <c:v>10621</c:v>
                </c:pt>
                <c:pt idx="28">
                  <c:v>11012</c:v>
                </c:pt>
                <c:pt idx="29">
                  <c:v>11403</c:v>
                </c:pt>
                <c:pt idx="30">
                  <c:v>11794</c:v>
                </c:pt>
                <c:pt idx="31">
                  <c:v>12185</c:v>
                </c:pt>
                <c:pt idx="32">
                  <c:v>12575</c:v>
                </c:pt>
                <c:pt idx="33">
                  <c:v>12966</c:v>
                </c:pt>
                <c:pt idx="34">
                  <c:v>13357</c:v>
                </c:pt>
                <c:pt idx="35">
                  <c:v>13748</c:v>
                </c:pt>
                <c:pt idx="36">
                  <c:v>14139</c:v>
                </c:pt>
                <c:pt idx="37">
                  <c:v>14530</c:v>
                </c:pt>
                <c:pt idx="38">
                  <c:v>14921</c:v>
                </c:pt>
                <c:pt idx="39">
                  <c:v>15312</c:v>
                </c:pt>
                <c:pt idx="40">
                  <c:v>15702</c:v>
                </c:pt>
                <c:pt idx="41">
                  <c:v>16093</c:v>
                </c:pt>
                <c:pt idx="42">
                  <c:v>16484</c:v>
                </c:pt>
                <c:pt idx="43">
                  <c:v>16875</c:v>
                </c:pt>
                <c:pt idx="44">
                  <c:v>17266</c:v>
                </c:pt>
                <c:pt idx="45">
                  <c:v>17657</c:v>
                </c:pt>
                <c:pt idx="46">
                  <c:v>18048</c:v>
                </c:pt>
                <c:pt idx="47">
                  <c:v>18439</c:v>
                </c:pt>
                <c:pt idx="48">
                  <c:v>18829</c:v>
                </c:pt>
                <c:pt idx="49">
                  <c:v>19220</c:v>
                </c:pt>
                <c:pt idx="50">
                  <c:v>19611</c:v>
                </c:pt>
                <c:pt idx="51">
                  <c:v>20002</c:v>
                </c:pt>
                <c:pt idx="52">
                  <c:v>20393</c:v>
                </c:pt>
                <c:pt idx="53">
                  <c:v>20784</c:v>
                </c:pt>
                <c:pt idx="54">
                  <c:v>21175</c:v>
                </c:pt>
                <c:pt idx="55">
                  <c:v>21565</c:v>
                </c:pt>
                <c:pt idx="56">
                  <c:v>21956</c:v>
                </c:pt>
                <c:pt idx="57">
                  <c:v>22347</c:v>
                </c:pt>
                <c:pt idx="58">
                  <c:v>22738</c:v>
                </c:pt>
                <c:pt idx="59">
                  <c:v>23129</c:v>
                </c:pt>
                <c:pt idx="60">
                  <c:v>23520</c:v>
                </c:pt>
                <c:pt idx="61">
                  <c:v>23911</c:v>
                </c:pt>
                <c:pt idx="62">
                  <c:v>24302</c:v>
                </c:pt>
                <c:pt idx="63">
                  <c:v>24692</c:v>
                </c:pt>
                <c:pt idx="64">
                  <c:v>25083</c:v>
                </c:pt>
                <c:pt idx="65">
                  <c:v>25474</c:v>
                </c:pt>
                <c:pt idx="66">
                  <c:v>25865</c:v>
                </c:pt>
                <c:pt idx="67">
                  <c:v>26256</c:v>
                </c:pt>
                <c:pt idx="68">
                  <c:v>26647</c:v>
                </c:pt>
                <c:pt idx="69">
                  <c:v>27038</c:v>
                </c:pt>
                <c:pt idx="70">
                  <c:v>27429</c:v>
                </c:pt>
                <c:pt idx="71">
                  <c:v>27819</c:v>
                </c:pt>
                <c:pt idx="72">
                  <c:v>28210</c:v>
                </c:pt>
                <c:pt idx="73">
                  <c:v>28601</c:v>
                </c:pt>
                <c:pt idx="74">
                  <c:v>28992</c:v>
                </c:pt>
                <c:pt idx="75">
                  <c:v>29383</c:v>
                </c:pt>
                <c:pt idx="76">
                  <c:v>29774</c:v>
                </c:pt>
                <c:pt idx="77">
                  <c:v>30165</c:v>
                </c:pt>
                <c:pt idx="78">
                  <c:v>30556</c:v>
                </c:pt>
                <c:pt idx="79">
                  <c:v>30946</c:v>
                </c:pt>
                <c:pt idx="80">
                  <c:v>31337</c:v>
                </c:pt>
                <c:pt idx="81">
                  <c:v>31728</c:v>
                </c:pt>
                <c:pt idx="82">
                  <c:v>32119</c:v>
                </c:pt>
                <c:pt idx="83">
                  <c:v>32510</c:v>
                </c:pt>
                <c:pt idx="84">
                  <c:v>32901</c:v>
                </c:pt>
                <c:pt idx="85">
                  <c:v>33292</c:v>
                </c:pt>
                <c:pt idx="86">
                  <c:v>33683</c:v>
                </c:pt>
                <c:pt idx="87">
                  <c:v>34073</c:v>
                </c:pt>
                <c:pt idx="88">
                  <c:v>34464</c:v>
                </c:pt>
                <c:pt idx="89">
                  <c:v>34855</c:v>
                </c:pt>
                <c:pt idx="90">
                  <c:v>35246</c:v>
                </c:pt>
                <c:pt idx="91">
                  <c:v>35637</c:v>
                </c:pt>
                <c:pt idx="92">
                  <c:v>36028</c:v>
                </c:pt>
                <c:pt idx="93">
                  <c:v>36419</c:v>
                </c:pt>
                <c:pt idx="94">
                  <c:v>36810</c:v>
                </c:pt>
                <c:pt idx="95">
                  <c:v>37200</c:v>
                </c:pt>
                <c:pt idx="96">
                  <c:v>37591</c:v>
                </c:pt>
                <c:pt idx="97">
                  <c:v>37982</c:v>
                </c:pt>
                <c:pt idx="98">
                  <c:v>38373</c:v>
                </c:pt>
                <c:pt idx="99">
                  <c:v>38764</c:v>
                </c:pt>
                <c:pt idx="100">
                  <c:v>39155</c:v>
                </c:pt>
              </c:numCache>
            </c:numRef>
          </c:yVal>
          <c:smooth val="0"/>
          <c:extLst>
            <c:ext xmlns:c16="http://schemas.microsoft.com/office/drawing/2014/chart" uri="{C3380CC4-5D6E-409C-BE32-E72D297353CC}">
              <c16:uniqueId val="{00000001-6A7D-4A2D-B805-D82E06F09DB1}"/>
            </c:ext>
          </c:extLst>
        </c:ser>
        <c:dLbls>
          <c:showLegendKey val="0"/>
          <c:showVal val="0"/>
          <c:showCatName val="0"/>
          <c:showSerName val="0"/>
          <c:showPercent val="0"/>
          <c:showBubbleSize val="0"/>
        </c:dLbls>
        <c:axId val="497883504"/>
        <c:axId val="573538880"/>
      </c:scatterChart>
      <c:valAx>
        <c:axId val="497883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Caudal (m3/s)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73538880"/>
        <c:crosses val="autoZero"/>
        <c:crossBetween val="midCat"/>
      </c:valAx>
      <c:valAx>
        <c:axId val="57353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Milhares de Euros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978835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Custo Vs Benefício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scatterChart>
        <c:scatterStyle val="lineMarker"/>
        <c:varyColors val="0"/>
        <c:ser>
          <c:idx val="0"/>
          <c:order val="0"/>
          <c:tx>
            <c:v>Produção</c:v>
          </c:tx>
          <c:spPr>
            <a:ln w="19050" cap="rnd">
              <a:noFill/>
              <a:round/>
            </a:ln>
            <a:effectLst/>
          </c:spPr>
          <c:marker>
            <c:symbol val="circle"/>
            <c:size val="5"/>
            <c:spPr>
              <a:solidFill>
                <a:schemeClr val="accent1"/>
              </a:solidFill>
              <a:ln w="9525">
                <a:solidFill>
                  <a:schemeClr val="accent1"/>
                </a:solidFill>
              </a:ln>
              <a:effectLst/>
            </c:spPr>
          </c:marker>
          <c:xVal>
            <c:numRef>
              <c:f>Energia!$BA$12:$BA$112</c:f>
              <c:numCache>
                <c:formatCode>General</c:formatCode>
                <c:ptCount val="101"/>
                <c:pt idx="0">
                  <c:v>0.3</c:v>
                </c:pt>
                <c:pt idx="1">
                  <c:v>2.0379999999999998</c:v>
                </c:pt>
                <c:pt idx="2">
                  <c:v>3.7759999999999998</c:v>
                </c:pt>
                <c:pt idx="3">
                  <c:v>5.5139999999999993</c:v>
                </c:pt>
                <c:pt idx="4">
                  <c:v>7.2519999999999989</c:v>
                </c:pt>
                <c:pt idx="5">
                  <c:v>8.9899999999999984</c:v>
                </c:pt>
                <c:pt idx="6">
                  <c:v>10.727999999999998</c:v>
                </c:pt>
                <c:pt idx="7">
                  <c:v>12.465999999999998</c:v>
                </c:pt>
                <c:pt idx="8">
                  <c:v>14.203999999999997</c:v>
                </c:pt>
                <c:pt idx="9">
                  <c:v>15.941999999999997</c:v>
                </c:pt>
                <c:pt idx="10">
                  <c:v>17.679999999999996</c:v>
                </c:pt>
                <c:pt idx="11">
                  <c:v>19.417999999999996</c:v>
                </c:pt>
                <c:pt idx="12">
                  <c:v>21.155999999999995</c:v>
                </c:pt>
                <c:pt idx="13">
                  <c:v>22.893999999999995</c:v>
                </c:pt>
                <c:pt idx="14">
                  <c:v>24.631999999999994</c:v>
                </c:pt>
                <c:pt idx="15">
                  <c:v>26.369999999999994</c:v>
                </c:pt>
                <c:pt idx="16">
                  <c:v>28.107999999999993</c:v>
                </c:pt>
                <c:pt idx="17">
                  <c:v>29.845999999999993</c:v>
                </c:pt>
                <c:pt idx="18">
                  <c:v>31.583999999999993</c:v>
                </c:pt>
                <c:pt idx="19">
                  <c:v>33.321999999999996</c:v>
                </c:pt>
                <c:pt idx="20">
                  <c:v>35.059999999999995</c:v>
                </c:pt>
                <c:pt idx="21">
                  <c:v>36.797999999999995</c:v>
                </c:pt>
                <c:pt idx="22">
                  <c:v>38.535999999999994</c:v>
                </c:pt>
                <c:pt idx="23">
                  <c:v>40.273999999999994</c:v>
                </c:pt>
                <c:pt idx="24">
                  <c:v>42.011999999999993</c:v>
                </c:pt>
                <c:pt idx="25">
                  <c:v>43.749999999999993</c:v>
                </c:pt>
                <c:pt idx="26">
                  <c:v>45.487999999999992</c:v>
                </c:pt>
                <c:pt idx="27">
                  <c:v>47.225999999999992</c:v>
                </c:pt>
                <c:pt idx="28">
                  <c:v>48.963999999999992</c:v>
                </c:pt>
                <c:pt idx="29">
                  <c:v>50.701999999999991</c:v>
                </c:pt>
                <c:pt idx="30">
                  <c:v>52.439999999999991</c:v>
                </c:pt>
                <c:pt idx="31">
                  <c:v>54.17799999999999</c:v>
                </c:pt>
                <c:pt idx="32">
                  <c:v>55.91599999999999</c:v>
                </c:pt>
                <c:pt idx="33">
                  <c:v>57.653999999999989</c:v>
                </c:pt>
                <c:pt idx="34">
                  <c:v>59.391999999999989</c:v>
                </c:pt>
                <c:pt idx="35">
                  <c:v>61.129999999999988</c:v>
                </c:pt>
                <c:pt idx="36">
                  <c:v>62.867999999999988</c:v>
                </c:pt>
                <c:pt idx="37">
                  <c:v>64.605999999999995</c:v>
                </c:pt>
                <c:pt idx="38">
                  <c:v>66.343999999999994</c:v>
                </c:pt>
                <c:pt idx="39">
                  <c:v>68.081999999999994</c:v>
                </c:pt>
                <c:pt idx="40">
                  <c:v>69.819999999999993</c:v>
                </c:pt>
                <c:pt idx="41">
                  <c:v>71.557999999999993</c:v>
                </c:pt>
                <c:pt idx="42">
                  <c:v>73.295999999999992</c:v>
                </c:pt>
                <c:pt idx="43">
                  <c:v>75.033999999999992</c:v>
                </c:pt>
                <c:pt idx="44">
                  <c:v>76.771999999999991</c:v>
                </c:pt>
                <c:pt idx="45">
                  <c:v>78.509999999999991</c:v>
                </c:pt>
                <c:pt idx="46">
                  <c:v>80.24799999999999</c:v>
                </c:pt>
                <c:pt idx="47">
                  <c:v>81.98599999999999</c:v>
                </c:pt>
                <c:pt idx="48">
                  <c:v>83.72399999999999</c:v>
                </c:pt>
                <c:pt idx="49">
                  <c:v>85.461999999999989</c:v>
                </c:pt>
                <c:pt idx="50">
                  <c:v>87.199999999999989</c:v>
                </c:pt>
                <c:pt idx="51">
                  <c:v>88.937999999999988</c:v>
                </c:pt>
                <c:pt idx="52">
                  <c:v>90.675999999999988</c:v>
                </c:pt>
                <c:pt idx="53">
                  <c:v>92.413999999999987</c:v>
                </c:pt>
                <c:pt idx="54">
                  <c:v>94.151999999999987</c:v>
                </c:pt>
                <c:pt idx="55">
                  <c:v>95.889999999999986</c:v>
                </c:pt>
                <c:pt idx="56">
                  <c:v>97.627999999999986</c:v>
                </c:pt>
                <c:pt idx="57">
                  <c:v>99.365999999999985</c:v>
                </c:pt>
                <c:pt idx="58">
                  <c:v>101.10399999999998</c:v>
                </c:pt>
                <c:pt idx="59">
                  <c:v>102.84199999999998</c:v>
                </c:pt>
                <c:pt idx="60">
                  <c:v>104.57999999999998</c:v>
                </c:pt>
                <c:pt idx="61">
                  <c:v>106.31799999999998</c:v>
                </c:pt>
                <c:pt idx="62">
                  <c:v>108.05599999999998</c:v>
                </c:pt>
                <c:pt idx="63">
                  <c:v>109.79399999999998</c:v>
                </c:pt>
                <c:pt idx="64">
                  <c:v>111.53199999999998</c:v>
                </c:pt>
                <c:pt idx="65">
                  <c:v>113.26999999999998</c:v>
                </c:pt>
                <c:pt idx="66">
                  <c:v>115.00799999999998</c:v>
                </c:pt>
                <c:pt idx="67">
                  <c:v>116.74599999999998</c:v>
                </c:pt>
                <c:pt idx="68">
                  <c:v>118.48399999999998</c:v>
                </c:pt>
                <c:pt idx="69">
                  <c:v>120.22199999999998</c:v>
                </c:pt>
                <c:pt idx="70">
                  <c:v>121.95999999999998</c:v>
                </c:pt>
                <c:pt idx="71">
                  <c:v>123.69799999999998</c:v>
                </c:pt>
                <c:pt idx="72">
                  <c:v>125.43599999999998</c:v>
                </c:pt>
                <c:pt idx="73">
                  <c:v>127.17399999999998</c:v>
                </c:pt>
                <c:pt idx="74">
                  <c:v>128.91199999999998</c:v>
                </c:pt>
                <c:pt idx="75">
                  <c:v>130.64999999999998</c:v>
                </c:pt>
                <c:pt idx="76">
                  <c:v>132.38799999999998</c:v>
                </c:pt>
                <c:pt idx="77">
                  <c:v>134.12599999999998</c:v>
                </c:pt>
                <c:pt idx="78">
                  <c:v>135.86399999999998</c:v>
                </c:pt>
                <c:pt idx="79">
                  <c:v>137.60199999999998</c:v>
                </c:pt>
                <c:pt idx="80">
                  <c:v>139.33999999999997</c:v>
                </c:pt>
                <c:pt idx="81">
                  <c:v>141.07799999999997</c:v>
                </c:pt>
                <c:pt idx="82">
                  <c:v>142.81599999999997</c:v>
                </c:pt>
                <c:pt idx="83">
                  <c:v>144.55399999999997</c:v>
                </c:pt>
                <c:pt idx="84">
                  <c:v>146.29199999999997</c:v>
                </c:pt>
                <c:pt idx="85">
                  <c:v>148.02999999999997</c:v>
                </c:pt>
                <c:pt idx="86">
                  <c:v>149.76799999999997</c:v>
                </c:pt>
                <c:pt idx="87">
                  <c:v>151.50599999999997</c:v>
                </c:pt>
                <c:pt idx="88">
                  <c:v>153.24399999999997</c:v>
                </c:pt>
                <c:pt idx="89">
                  <c:v>154.98199999999997</c:v>
                </c:pt>
                <c:pt idx="90">
                  <c:v>156.71999999999997</c:v>
                </c:pt>
                <c:pt idx="91">
                  <c:v>158.45799999999997</c:v>
                </c:pt>
                <c:pt idx="92">
                  <c:v>160.19599999999997</c:v>
                </c:pt>
                <c:pt idx="93">
                  <c:v>161.93399999999997</c:v>
                </c:pt>
                <c:pt idx="94">
                  <c:v>163.67199999999997</c:v>
                </c:pt>
                <c:pt idx="95">
                  <c:v>165.40999999999997</c:v>
                </c:pt>
                <c:pt idx="96">
                  <c:v>167.14799999999997</c:v>
                </c:pt>
                <c:pt idx="97">
                  <c:v>168.88599999999997</c:v>
                </c:pt>
                <c:pt idx="98">
                  <c:v>170.62399999999997</c:v>
                </c:pt>
                <c:pt idx="99">
                  <c:v>172.36199999999997</c:v>
                </c:pt>
                <c:pt idx="100">
                  <c:v>174.09999999999997</c:v>
                </c:pt>
              </c:numCache>
            </c:numRef>
          </c:xVal>
          <c:yVal>
            <c:numRef>
              <c:f>Energia!$BB$12:$BB$112</c:f>
              <c:numCache>
                <c:formatCode>General</c:formatCode>
                <c:ptCount val="101"/>
                <c:pt idx="0">
                  <c:v>210</c:v>
                </c:pt>
                <c:pt idx="1">
                  <c:v>1178</c:v>
                </c:pt>
                <c:pt idx="2">
                  <c:v>2007</c:v>
                </c:pt>
                <c:pt idx="3">
                  <c:v>2784</c:v>
                </c:pt>
                <c:pt idx="4">
                  <c:v>3483</c:v>
                </c:pt>
                <c:pt idx="5">
                  <c:v>4104</c:v>
                </c:pt>
                <c:pt idx="6">
                  <c:v>4675</c:v>
                </c:pt>
                <c:pt idx="7">
                  <c:v>5241</c:v>
                </c:pt>
                <c:pt idx="8">
                  <c:v>5742</c:v>
                </c:pt>
                <c:pt idx="9">
                  <c:v>6235</c:v>
                </c:pt>
                <c:pt idx="10">
                  <c:v>6692</c:v>
                </c:pt>
                <c:pt idx="11">
                  <c:v>7137</c:v>
                </c:pt>
                <c:pt idx="12">
                  <c:v>7508</c:v>
                </c:pt>
                <c:pt idx="13">
                  <c:v>7871</c:v>
                </c:pt>
                <c:pt idx="14">
                  <c:v>8213</c:v>
                </c:pt>
                <c:pt idx="15">
                  <c:v>8533</c:v>
                </c:pt>
                <c:pt idx="16">
                  <c:v>8819</c:v>
                </c:pt>
                <c:pt idx="17">
                  <c:v>9081</c:v>
                </c:pt>
                <c:pt idx="18">
                  <c:v>9345</c:v>
                </c:pt>
                <c:pt idx="19">
                  <c:v>9584</c:v>
                </c:pt>
                <c:pt idx="20">
                  <c:v>9821</c:v>
                </c:pt>
                <c:pt idx="21">
                  <c:v>10032</c:v>
                </c:pt>
                <c:pt idx="22">
                  <c:v>10223</c:v>
                </c:pt>
                <c:pt idx="23">
                  <c:v>10393</c:v>
                </c:pt>
                <c:pt idx="24">
                  <c:v>10525</c:v>
                </c:pt>
                <c:pt idx="25">
                  <c:v>10663</c:v>
                </c:pt>
                <c:pt idx="26">
                  <c:v>10787</c:v>
                </c:pt>
                <c:pt idx="27">
                  <c:v>10850</c:v>
                </c:pt>
                <c:pt idx="28">
                  <c:v>10984</c:v>
                </c:pt>
                <c:pt idx="29">
                  <c:v>11113</c:v>
                </c:pt>
                <c:pt idx="30">
                  <c:v>11235</c:v>
                </c:pt>
                <c:pt idx="31">
                  <c:v>11351</c:v>
                </c:pt>
                <c:pt idx="32">
                  <c:v>11490</c:v>
                </c:pt>
                <c:pt idx="33">
                  <c:v>11533</c:v>
                </c:pt>
                <c:pt idx="34">
                  <c:v>11566</c:v>
                </c:pt>
                <c:pt idx="35">
                  <c:v>11623</c:v>
                </c:pt>
                <c:pt idx="36">
                  <c:v>11702</c:v>
                </c:pt>
                <c:pt idx="37">
                  <c:v>11708</c:v>
                </c:pt>
                <c:pt idx="38">
                  <c:v>11743</c:v>
                </c:pt>
                <c:pt idx="39">
                  <c:v>11702</c:v>
                </c:pt>
                <c:pt idx="40">
                  <c:v>11693</c:v>
                </c:pt>
                <c:pt idx="41">
                  <c:v>11756</c:v>
                </c:pt>
                <c:pt idx="42">
                  <c:v>11616</c:v>
                </c:pt>
                <c:pt idx="43">
                  <c:v>11500</c:v>
                </c:pt>
                <c:pt idx="44">
                  <c:v>11542</c:v>
                </c:pt>
                <c:pt idx="45">
                  <c:v>11369</c:v>
                </c:pt>
                <c:pt idx="46">
                  <c:v>11360</c:v>
                </c:pt>
                <c:pt idx="47">
                  <c:v>11302</c:v>
                </c:pt>
                <c:pt idx="48">
                  <c:v>11283</c:v>
                </c:pt>
                <c:pt idx="49">
                  <c:v>11166</c:v>
                </c:pt>
                <c:pt idx="50">
                  <c:v>10993</c:v>
                </c:pt>
                <c:pt idx="51">
                  <c:v>11001</c:v>
                </c:pt>
                <c:pt idx="52">
                  <c:v>11002</c:v>
                </c:pt>
                <c:pt idx="53">
                  <c:v>10949</c:v>
                </c:pt>
                <c:pt idx="54">
                  <c:v>10945</c:v>
                </c:pt>
                <c:pt idx="55">
                  <c:v>10836</c:v>
                </c:pt>
                <c:pt idx="56">
                  <c:v>10775</c:v>
                </c:pt>
                <c:pt idx="57">
                  <c:v>10814</c:v>
                </c:pt>
                <c:pt idx="58">
                  <c:v>10796</c:v>
                </c:pt>
                <c:pt idx="59">
                  <c:v>10772</c:v>
                </c:pt>
                <c:pt idx="60">
                  <c:v>10690</c:v>
                </c:pt>
                <c:pt idx="61">
                  <c:v>10492</c:v>
                </c:pt>
                <c:pt idx="62">
                  <c:v>10405</c:v>
                </c:pt>
                <c:pt idx="63">
                  <c:v>10373</c:v>
                </c:pt>
                <c:pt idx="64">
                  <c:v>10281</c:v>
                </c:pt>
                <c:pt idx="65">
                  <c:v>10245</c:v>
                </c:pt>
                <c:pt idx="66">
                  <c:v>10205</c:v>
                </c:pt>
                <c:pt idx="67">
                  <c:v>9910</c:v>
                </c:pt>
                <c:pt idx="68">
                  <c:v>9932</c:v>
                </c:pt>
                <c:pt idx="69">
                  <c:v>9757</c:v>
                </c:pt>
                <c:pt idx="70">
                  <c:v>9773</c:v>
                </c:pt>
                <c:pt idx="71">
                  <c:v>9585</c:v>
                </c:pt>
                <c:pt idx="72">
                  <c:v>9463</c:v>
                </c:pt>
                <c:pt idx="73">
                  <c:v>9408</c:v>
                </c:pt>
                <c:pt idx="74">
                  <c:v>9351</c:v>
                </c:pt>
                <c:pt idx="75">
                  <c:v>9222</c:v>
                </c:pt>
                <c:pt idx="76">
                  <c:v>9019</c:v>
                </c:pt>
                <c:pt idx="77">
                  <c:v>9030</c:v>
                </c:pt>
                <c:pt idx="78">
                  <c:v>8963</c:v>
                </c:pt>
                <c:pt idx="79">
                  <c:v>8968</c:v>
                </c:pt>
                <c:pt idx="80">
                  <c:v>8896</c:v>
                </c:pt>
                <c:pt idx="81">
                  <c:v>8824</c:v>
                </c:pt>
                <c:pt idx="82">
                  <c:v>8674</c:v>
                </c:pt>
                <c:pt idx="83">
                  <c:v>8520</c:v>
                </c:pt>
                <c:pt idx="84">
                  <c:v>8521</c:v>
                </c:pt>
                <c:pt idx="85">
                  <c:v>8361</c:v>
                </c:pt>
                <c:pt idx="86">
                  <c:v>8281</c:v>
                </c:pt>
                <c:pt idx="87">
                  <c:v>8281</c:v>
                </c:pt>
                <c:pt idx="88">
                  <c:v>8199</c:v>
                </c:pt>
                <c:pt idx="89">
                  <c:v>8199</c:v>
                </c:pt>
                <c:pt idx="90">
                  <c:v>8114</c:v>
                </c:pt>
                <c:pt idx="91">
                  <c:v>8114</c:v>
                </c:pt>
                <c:pt idx="92">
                  <c:v>8114</c:v>
                </c:pt>
                <c:pt idx="93">
                  <c:v>8114</c:v>
                </c:pt>
                <c:pt idx="94">
                  <c:v>8114</c:v>
                </c:pt>
                <c:pt idx="95">
                  <c:v>8024</c:v>
                </c:pt>
                <c:pt idx="96">
                  <c:v>8024</c:v>
                </c:pt>
                <c:pt idx="97">
                  <c:v>7932</c:v>
                </c:pt>
                <c:pt idx="98">
                  <c:v>7931</c:v>
                </c:pt>
                <c:pt idx="99">
                  <c:v>7838</c:v>
                </c:pt>
                <c:pt idx="100">
                  <c:v>7743</c:v>
                </c:pt>
              </c:numCache>
            </c:numRef>
          </c:yVal>
          <c:smooth val="0"/>
          <c:extLst>
            <c:ext xmlns:c16="http://schemas.microsoft.com/office/drawing/2014/chart" uri="{C3380CC4-5D6E-409C-BE32-E72D297353CC}">
              <c16:uniqueId val="{00000000-9B43-4F91-A5A6-4CC0A546AAD8}"/>
            </c:ext>
          </c:extLst>
        </c:ser>
        <c:ser>
          <c:idx val="1"/>
          <c:order val="1"/>
          <c:tx>
            <c:v>Custo</c:v>
          </c:tx>
          <c:spPr>
            <a:ln w="19050" cap="rnd">
              <a:noFill/>
              <a:round/>
            </a:ln>
            <a:effectLst/>
          </c:spPr>
          <c:marker>
            <c:symbol val="circle"/>
            <c:size val="5"/>
            <c:spPr>
              <a:solidFill>
                <a:schemeClr val="accent2"/>
              </a:solidFill>
              <a:ln w="9525">
                <a:solidFill>
                  <a:schemeClr val="accent2"/>
                </a:solidFill>
              </a:ln>
              <a:effectLst/>
            </c:spPr>
          </c:marker>
          <c:xVal>
            <c:numRef>
              <c:f>Energia!$BA$12:$BA$112</c:f>
              <c:numCache>
                <c:formatCode>General</c:formatCode>
                <c:ptCount val="101"/>
                <c:pt idx="0">
                  <c:v>0.3</c:v>
                </c:pt>
                <c:pt idx="1">
                  <c:v>2.0379999999999998</c:v>
                </c:pt>
                <c:pt idx="2">
                  <c:v>3.7759999999999998</c:v>
                </c:pt>
                <c:pt idx="3">
                  <c:v>5.5139999999999993</c:v>
                </c:pt>
                <c:pt idx="4">
                  <c:v>7.2519999999999989</c:v>
                </c:pt>
                <c:pt idx="5">
                  <c:v>8.9899999999999984</c:v>
                </c:pt>
                <c:pt idx="6">
                  <c:v>10.727999999999998</c:v>
                </c:pt>
                <c:pt idx="7">
                  <c:v>12.465999999999998</c:v>
                </c:pt>
                <c:pt idx="8">
                  <c:v>14.203999999999997</c:v>
                </c:pt>
                <c:pt idx="9">
                  <c:v>15.941999999999997</c:v>
                </c:pt>
                <c:pt idx="10">
                  <c:v>17.679999999999996</c:v>
                </c:pt>
                <c:pt idx="11">
                  <c:v>19.417999999999996</c:v>
                </c:pt>
                <c:pt idx="12">
                  <c:v>21.155999999999995</c:v>
                </c:pt>
                <c:pt idx="13">
                  <c:v>22.893999999999995</c:v>
                </c:pt>
                <c:pt idx="14">
                  <c:v>24.631999999999994</c:v>
                </c:pt>
                <c:pt idx="15">
                  <c:v>26.369999999999994</c:v>
                </c:pt>
                <c:pt idx="16">
                  <c:v>28.107999999999993</c:v>
                </c:pt>
                <c:pt idx="17">
                  <c:v>29.845999999999993</c:v>
                </c:pt>
                <c:pt idx="18">
                  <c:v>31.583999999999993</c:v>
                </c:pt>
                <c:pt idx="19">
                  <c:v>33.321999999999996</c:v>
                </c:pt>
                <c:pt idx="20">
                  <c:v>35.059999999999995</c:v>
                </c:pt>
                <c:pt idx="21">
                  <c:v>36.797999999999995</c:v>
                </c:pt>
                <c:pt idx="22">
                  <c:v>38.535999999999994</c:v>
                </c:pt>
                <c:pt idx="23">
                  <c:v>40.273999999999994</c:v>
                </c:pt>
                <c:pt idx="24">
                  <c:v>42.011999999999993</c:v>
                </c:pt>
                <c:pt idx="25">
                  <c:v>43.749999999999993</c:v>
                </c:pt>
                <c:pt idx="26">
                  <c:v>45.487999999999992</c:v>
                </c:pt>
                <c:pt idx="27">
                  <c:v>47.225999999999992</c:v>
                </c:pt>
                <c:pt idx="28">
                  <c:v>48.963999999999992</c:v>
                </c:pt>
                <c:pt idx="29">
                  <c:v>50.701999999999991</c:v>
                </c:pt>
                <c:pt idx="30">
                  <c:v>52.439999999999991</c:v>
                </c:pt>
                <c:pt idx="31">
                  <c:v>54.17799999999999</c:v>
                </c:pt>
                <c:pt idx="32">
                  <c:v>55.91599999999999</c:v>
                </c:pt>
                <c:pt idx="33">
                  <c:v>57.653999999999989</c:v>
                </c:pt>
                <c:pt idx="34">
                  <c:v>59.391999999999989</c:v>
                </c:pt>
                <c:pt idx="35">
                  <c:v>61.129999999999988</c:v>
                </c:pt>
                <c:pt idx="36">
                  <c:v>62.867999999999988</c:v>
                </c:pt>
                <c:pt idx="37">
                  <c:v>64.605999999999995</c:v>
                </c:pt>
                <c:pt idx="38">
                  <c:v>66.343999999999994</c:v>
                </c:pt>
                <c:pt idx="39">
                  <c:v>68.081999999999994</c:v>
                </c:pt>
                <c:pt idx="40">
                  <c:v>69.819999999999993</c:v>
                </c:pt>
                <c:pt idx="41">
                  <c:v>71.557999999999993</c:v>
                </c:pt>
                <c:pt idx="42">
                  <c:v>73.295999999999992</c:v>
                </c:pt>
                <c:pt idx="43">
                  <c:v>75.033999999999992</c:v>
                </c:pt>
                <c:pt idx="44">
                  <c:v>76.771999999999991</c:v>
                </c:pt>
                <c:pt idx="45">
                  <c:v>78.509999999999991</c:v>
                </c:pt>
                <c:pt idx="46">
                  <c:v>80.24799999999999</c:v>
                </c:pt>
                <c:pt idx="47">
                  <c:v>81.98599999999999</c:v>
                </c:pt>
                <c:pt idx="48">
                  <c:v>83.72399999999999</c:v>
                </c:pt>
                <c:pt idx="49">
                  <c:v>85.461999999999989</c:v>
                </c:pt>
                <c:pt idx="50">
                  <c:v>87.199999999999989</c:v>
                </c:pt>
                <c:pt idx="51">
                  <c:v>88.937999999999988</c:v>
                </c:pt>
                <c:pt idx="52">
                  <c:v>90.675999999999988</c:v>
                </c:pt>
                <c:pt idx="53">
                  <c:v>92.413999999999987</c:v>
                </c:pt>
                <c:pt idx="54">
                  <c:v>94.151999999999987</c:v>
                </c:pt>
                <c:pt idx="55">
                  <c:v>95.889999999999986</c:v>
                </c:pt>
                <c:pt idx="56">
                  <c:v>97.627999999999986</c:v>
                </c:pt>
                <c:pt idx="57">
                  <c:v>99.365999999999985</c:v>
                </c:pt>
                <c:pt idx="58">
                  <c:v>101.10399999999998</c:v>
                </c:pt>
                <c:pt idx="59">
                  <c:v>102.84199999999998</c:v>
                </c:pt>
                <c:pt idx="60">
                  <c:v>104.57999999999998</c:v>
                </c:pt>
                <c:pt idx="61">
                  <c:v>106.31799999999998</c:v>
                </c:pt>
                <c:pt idx="62">
                  <c:v>108.05599999999998</c:v>
                </c:pt>
                <c:pt idx="63">
                  <c:v>109.79399999999998</c:v>
                </c:pt>
                <c:pt idx="64">
                  <c:v>111.53199999999998</c:v>
                </c:pt>
                <c:pt idx="65">
                  <c:v>113.26999999999998</c:v>
                </c:pt>
                <c:pt idx="66">
                  <c:v>115.00799999999998</c:v>
                </c:pt>
                <c:pt idx="67">
                  <c:v>116.74599999999998</c:v>
                </c:pt>
                <c:pt idx="68">
                  <c:v>118.48399999999998</c:v>
                </c:pt>
                <c:pt idx="69">
                  <c:v>120.22199999999998</c:v>
                </c:pt>
                <c:pt idx="70">
                  <c:v>121.95999999999998</c:v>
                </c:pt>
                <c:pt idx="71">
                  <c:v>123.69799999999998</c:v>
                </c:pt>
                <c:pt idx="72">
                  <c:v>125.43599999999998</c:v>
                </c:pt>
                <c:pt idx="73">
                  <c:v>127.17399999999998</c:v>
                </c:pt>
                <c:pt idx="74">
                  <c:v>128.91199999999998</c:v>
                </c:pt>
                <c:pt idx="75">
                  <c:v>130.64999999999998</c:v>
                </c:pt>
                <c:pt idx="76">
                  <c:v>132.38799999999998</c:v>
                </c:pt>
                <c:pt idx="77">
                  <c:v>134.12599999999998</c:v>
                </c:pt>
                <c:pt idx="78">
                  <c:v>135.86399999999998</c:v>
                </c:pt>
                <c:pt idx="79">
                  <c:v>137.60199999999998</c:v>
                </c:pt>
                <c:pt idx="80">
                  <c:v>139.33999999999997</c:v>
                </c:pt>
                <c:pt idx="81">
                  <c:v>141.07799999999997</c:v>
                </c:pt>
                <c:pt idx="82">
                  <c:v>142.81599999999997</c:v>
                </c:pt>
                <c:pt idx="83">
                  <c:v>144.55399999999997</c:v>
                </c:pt>
                <c:pt idx="84">
                  <c:v>146.29199999999997</c:v>
                </c:pt>
                <c:pt idx="85">
                  <c:v>148.02999999999997</c:v>
                </c:pt>
                <c:pt idx="86">
                  <c:v>149.76799999999997</c:v>
                </c:pt>
                <c:pt idx="87">
                  <c:v>151.50599999999997</c:v>
                </c:pt>
                <c:pt idx="88">
                  <c:v>153.24399999999997</c:v>
                </c:pt>
                <c:pt idx="89">
                  <c:v>154.98199999999997</c:v>
                </c:pt>
                <c:pt idx="90">
                  <c:v>156.71999999999997</c:v>
                </c:pt>
                <c:pt idx="91">
                  <c:v>158.45799999999997</c:v>
                </c:pt>
                <c:pt idx="92">
                  <c:v>160.19599999999997</c:v>
                </c:pt>
                <c:pt idx="93">
                  <c:v>161.93399999999997</c:v>
                </c:pt>
                <c:pt idx="94">
                  <c:v>163.67199999999997</c:v>
                </c:pt>
                <c:pt idx="95">
                  <c:v>165.40999999999997</c:v>
                </c:pt>
                <c:pt idx="96">
                  <c:v>167.14799999999997</c:v>
                </c:pt>
                <c:pt idx="97">
                  <c:v>168.88599999999997</c:v>
                </c:pt>
                <c:pt idx="98">
                  <c:v>170.62399999999997</c:v>
                </c:pt>
                <c:pt idx="99">
                  <c:v>172.36199999999997</c:v>
                </c:pt>
                <c:pt idx="100">
                  <c:v>174.09999999999997</c:v>
                </c:pt>
              </c:numCache>
            </c:numRef>
          </c:xVal>
          <c:yVal>
            <c:numRef>
              <c:f>Energia!$BC$12:$BC$112</c:f>
              <c:numCache>
                <c:formatCode>General</c:formatCode>
                <c:ptCount val="101"/>
                <c:pt idx="0">
                  <c:v>67</c:v>
                </c:pt>
                <c:pt idx="1">
                  <c:v>458</c:v>
                </c:pt>
                <c:pt idx="2">
                  <c:v>849</c:v>
                </c:pt>
                <c:pt idx="3">
                  <c:v>1240</c:v>
                </c:pt>
                <c:pt idx="4">
                  <c:v>1631</c:v>
                </c:pt>
                <c:pt idx="5">
                  <c:v>2022</c:v>
                </c:pt>
                <c:pt idx="6">
                  <c:v>2413</c:v>
                </c:pt>
                <c:pt idx="7">
                  <c:v>2804</c:v>
                </c:pt>
                <c:pt idx="8">
                  <c:v>3194</c:v>
                </c:pt>
                <c:pt idx="9">
                  <c:v>3585</c:v>
                </c:pt>
                <c:pt idx="10">
                  <c:v>3976</c:v>
                </c:pt>
                <c:pt idx="11">
                  <c:v>4367</c:v>
                </c:pt>
                <c:pt idx="12">
                  <c:v>4758</c:v>
                </c:pt>
                <c:pt idx="13">
                  <c:v>5149</c:v>
                </c:pt>
                <c:pt idx="14">
                  <c:v>5540</c:v>
                </c:pt>
                <c:pt idx="15">
                  <c:v>5931</c:v>
                </c:pt>
                <c:pt idx="16">
                  <c:v>6321</c:v>
                </c:pt>
                <c:pt idx="17">
                  <c:v>6712</c:v>
                </c:pt>
                <c:pt idx="18">
                  <c:v>7103</c:v>
                </c:pt>
                <c:pt idx="19">
                  <c:v>7494</c:v>
                </c:pt>
                <c:pt idx="20">
                  <c:v>7885</c:v>
                </c:pt>
                <c:pt idx="21">
                  <c:v>8276</c:v>
                </c:pt>
                <c:pt idx="22">
                  <c:v>8667</c:v>
                </c:pt>
                <c:pt idx="23">
                  <c:v>9058</c:v>
                </c:pt>
                <c:pt idx="24">
                  <c:v>9448</c:v>
                </c:pt>
                <c:pt idx="25">
                  <c:v>9839</c:v>
                </c:pt>
                <c:pt idx="26">
                  <c:v>10230</c:v>
                </c:pt>
                <c:pt idx="27">
                  <c:v>10621</c:v>
                </c:pt>
                <c:pt idx="28">
                  <c:v>11012</c:v>
                </c:pt>
                <c:pt idx="29">
                  <c:v>11403</c:v>
                </c:pt>
                <c:pt idx="30">
                  <c:v>11794</c:v>
                </c:pt>
                <c:pt idx="31">
                  <c:v>12185</c:v>
                </c:pt>
                <c:pt idx="32">
                  <c:v>12575</c:v>
                </c:pt>
                <c:pt idx="33">
                  <c:v>12966</c:v>
                </c:pt>
                <c:pt idx="34">
                  <c:v>13357</c:v>
                </c:pt>
                <c:pt idx="35">
                  <c:v>13748</c:v>
                </c:pt>
                <c:pt idx="36">
                  <c:v>14139</c:v>
                </c:pt>
                <c:pt idx="37">
                  <c:v>14530</c:v>
                </c:pt>
                <c:pt idx="38">
                  <c:v>14921</c:v>
                </c:pt>
                <c:pt idx="39">
                  <c:v>15312</c:v>
                </c:pt>
                <c:pt idx="40">
                  <c:v>15702</c:v>
                </c:pt>
                <c:pt idx="41">
                  <c:v>16093</c:v>
                </c:pt>
                <c:pt idx="42">
                  <c:v>16484</c:v>
                </c:pt>
                <c:pt idx="43">
                  <c:v>16875</c:v>
                </c:pt>
                <c:pt idx="44">
                  <c:v>17266</c:v>
                </c:pt>
                <c:pt idx="45">
                  <c:v>17657</c:v>
                </c:pt>
                <c:pt idx="46">
                  <c:v>18048</c:v>
                </c:pt>
                <c:pt idx="47">
                  <c:v>18439</c:v>
                </c:pt>
                <c:pt idx="48">
                  <c:v>18829</c:v>
                </c:pt>
                <c:pt idx="49">
                  <c:v>19220</c:v>
                </c:pt>
                <c:pt idx="50">
                  <c:v>19611</c:v>
                </c:pt>
                <c:pt idx="51">
                  <c:v>20002</c:v>
                </c:pt>
                <c:pt idx="52">
                  <c:v>20393</c:v>
                </c:pt>
                <c:pt idx="53">
                  <c:v>20784</c:v>
                </c:pt>
                <c:pt idx="54">
                  <c:v>21175</c:v>
                </c:pt>
                <c:pt idx="55">
                  <c:v>21565</c:v>
                </c:pt>
                <c:pt idx="56">
                  <c:v>21956</c:v>
                </c:pt>
                <c:pt idx="57">
                  <c:v>22347</c:v>
                </c:pt>
                <c:pt idx="58">
                  <c:v>22738</c:v>
                </c:pt>
                <c:pt idx="59">
                  <c:v>23129</c:v>
                </c:pt>
                <c:pt idx="60">
                  <c:v>23520</c:v>
                </c:pt>
                <c:pt idx="61">
                  <c:v>23911</c:v>
                </c:pt>
                <c:pt idx="62">
                  <c:v>24302</c:v>
                </c:pt>
                <c:pt idx="63">
                  <c:v>24692</c:v>
                </c:pt>
                <c:pt idx="64">
                  <c:v>25083</c:v>
                </c:pt>
                <c:pt idx="65">
                  <c:v>25474</c:v>
                </c:pt>
                <c:pt idx="66">
                  <c:v>25865</c:v>
                </c:pt>
                <c:pt idx="67">
                  <c:v>26256</c:v>
                </c:pt>
                <c:pt idx="68">
                  <c:v>26647</c:v>
                </c:pt>
                <c:pt idx="69">
                  <c:v>27038</c:v>
                </c:pt>
                <c:pt idx="70">
                  <c:v>27429</c:v>
                </c:pt>
                <c:pt idx="71">
                  <c:v>27819</c:v>
                </c:pt>
                <c:pt idx="72">
                  <c:v>28210</c:v>
                </c:pt>
                <c:pt idx="73">
                  <c:v>28601</c:v>
                </c:pt>
                <c:pt idx="74">
                  <c:v>28992</c:v>
                </c:pt>
                <c:pt idx="75">
                  <c:v>29383</c:v>
                </c:pt>
                <c:pt idx="76">
                  <c:v>29774</c:v>
                </c:pt>
                <c:pt idx="77">
                  <c:v>30165</c:v>
                </c:pt>
                <c:pt idx="78">
                  <c:v>30556</c:v>
                </c:pt>
                <c:pt idx="79">
                  <c:v>30946</c:v>
                </c:pt>
                <c:pt idx="80">
                  <c:v>31337</c:v>
                </c:pt>
                <c:pt idx="81">
                  <c:v>31728</c:v>
                </c:pt>
                <c:pt idx="82">
                  <c:v>32119</c:v>
                </c:pt>
                <c:pt idx="83">
                  <c:v>32510</c:v>
                </c:pt>
                <c:pt idx="84">
                  <c:v>32901</c:v>
                </c:pt>
                <c:pt idx="85">
                  <c:v>33292</c:v>
                </c:pt>
                <c:pt idx="86">
                  <c:v>33683</c:v>
                </c:pt>
                <c:pt idx="87">
                  <c:v>34073</c:v>
                </c:pt>
                <c:pt idx="88">
                  <c:v>34464</c:v>
                </c:pt>
                <c:pt idx="89">
                  <c:v>34855</c:v>
                </c:pt>
                <c:pt idx="90">
                  <c:v>35246</c:v>
                </c:pt>
                <c:pt idx="91">
                  <c:v>35637</c:v>
                </c:pt>
                <c:pt idx="92">
                  <c:v>36028</c:v>
                </c:pt>
                <c:pt idx="93">
                  <c:v>36419</c:v>
                </c:pt>
                <c:pt idx="94">
                  <c:v>36810</c:v>
                </c:pt>
                <c:pt idx="95">
                  <c:v>37200</c:v>
                </c:pt>
                <c:pt idx="96">
                  <c:v>37591</c:v>
                </c:pt>
                <c:pt idx="97">
                  <c:v>37982</c:v>
                </c:pt>
                <c:pt idx="98">
                  <c:v>38373</c:v>
                </c:pt>
                <c:pt idx="99">
                  <c:v>38764</c:v>
                </c:pt>
                <c:pt idx="100">
                  <c:v>39155</c:v>
                </c:pt>
              </c:numCache>
            </c:numRef>
          </c:yVal>
          <c:smooth val="0"/>
          <c:extLst>
            <c:ext xmlns:c16="http://schemas.microsoft.com/office/drawing/2014/chart" uri="{C3380CC4-5D6E-409C-BE32-E72D297353CC}">
              <c16:uniqueId val="{00000001-9B43-4F91-A5A6-4CC0A546AAD8}"/>
            </c:ext>
          </c:extLst>
        </c:ser>
        <c:dLbls>
          <c:showLegendKey val="0"/>
          <c:showVal val="0"/>
          <c:showCatName val="0"/>
          <c:showSerName val="0"/>
          <c:showPercent val="0"/>
          <c:showBubbleSize val="0"/>
        </c:dLbls>
        <c:axId val="497883504"/>
        <c:axId val="573538880"/>
      </c:scatterChart>
      <c:valAx>
        <c:axId val="497883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Caudal (m3/s)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73538880"/>
        <c:crosses val="autoZero"/>
        <c:crossBetween val="midCat"/>
      </c:valAx>
      <c:valAx>
        <c:axId val="57353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Milhares de Euros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978835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Custo Vs Benefício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scatterChart>
        <c:scatterStyle val="lineMarker"/>
        <c:varyColors val="0"/>
        <c:ser>
          <c:idx val="0"/>
          <c:order val="0"/>
          <c:tx>
            <c:v>Produção</c:v>
          </c:tx>
          <c:spPr>
            <a:ln w="19050" cap="rnd">
              <a:noFill/>
              <a:round/>
            </a:ln>
            <a:effectLst/>
          </c:spPr>
          <c:marker>
            <c:symbol val="circle"/>
            <c:size val="5"/>
            <c:spPr>
              <a:solidFill>
                <a:schemeClr val="accent1"/>
              </a:solidFill>
              <a:ln w="9525">
                <a:solidFill>
                  <a:schemeClr val="accent1"/>
                </a:solidFill>
              </a:ln>
              <a:effectLst/>
            </c:spPr>
          </c:marker>
          <c:xVal>
            <c:numRef>
              <c:f>Energia!$BA$12:$BA$112</c:f>
              <c:numCache>
                <c:formatCode>General</c:formatCode>
                <c:ptCount val="101"/>
                <c:pt idx="0">
                  <c:v>0.3</c:v>
                </c:pt>
                <c:pt idx="1">
                  <c:v>2.0379999999999998</c:v>
                </c:pt>
                <c:pt idx="2">
                  <c:v>3.7759999999999998</c:v>
                </c:pt>
                <c:pt idx="3">
                  <c:v>5.5139999999999993</c:v>
                </c:pt>
                <c:pt idx="4">
                  <c:v>7.2519999999999989</c:v>
                </c:pt>
                <c:pt idx="5">
                  <c:v>8.9899999999999984</c:v>
                </c:pt>
                <c:pt idx="6">
                  <c:v>10.727999999999998</c:v>
                </c:pt>
                <c:pt idx="7">
                  <c:v>12.465999999999998</c:v>
                </c:pt>
                <c:pt idx="8">
                  <c:v>14.203999999999997</c:v>
                </c:pt>
                <c:pt idx="9">
                  <c:v>15.941999999999997</c:v>
                </c:pt>
                <c:pt idx="10">
                  <c:v>17.679999999999996</c:v>
                </c:pt>
                <c:pt idx="11">
                  <c:v>19.417999999999996</c:v>
                </c:pt>
                <c:pt idx="12">
                  <c:v>21.155999999999995</c:v>
                </c:pt>
                <c:pt idx="13">
                  <c:v>22.893999999999995</c:v>
                </c:pt>
                <c:pt idx="14">
                  <c:v>24.631999999999994</c:v>
                </c:pt>
                <c:pt idx="15">
                  <c:v>26.369999999999994</c:v>
                </c:pt>
                <c:pt idx="16">
                  <c:v>28.107999999999993</c:v>
                </c:pt>
                <c:pt idx="17">
                  <c:v>29.845999999999993</c:v>
                </c:pt>
                <c:pt idx="18">
                  <c:v>31.583999999999993</c:v>
                </c:pt>
                <c:pt idx="19">
                  <c:v>33.321999999999996</c:v>
                </c:pt>
                <c:pt idx="20">
                  <c:v>35.059999999999995</c:v>
                </c:pt>
                <c:pt idx="21">
                  <c:v>36.797999999999995</c:v>
                </c:pt>
                <c:pt idx="22">
                  <c:v>38.535999999999994</c:v>
                </c:pt>
                <c:pt idx="23">
                  <c:v>40.273999999999994</c:v>
                </c:pt>
                <c:pt idx="24">
                  <c:v>42.011999999999993</c:v>
                </c:pt>
                <c:pt idx="25">
                  <c:v>43.749999999999993</c:v>
                </c:pt>
                <c:pt idx="26">
                  <c:v>45.487999999999992</c:v>
                </c:pt>
                <c:pt idx="27">
                  <c:v>47.225999999999992</c:v>
                </c:pt>
                <c:pt idx="28">
                  <c:v>48.963999999999992</c:v>
                </c:pt>
                <c:pt idx="29">
                  <c:v>50.701999999999991</c:v>
                </c:pt>
                <c:pt idx="30">
                  <c:v>52.439999999999991</c:v>
                </c:pt>
                <c:pt idx="31">
                  <c:v>54.17799999999999</c:v>
                </c:pt>
                <c:pt idx="32">
                  <c:v>55.91599999999999</c:v>
                </c:pt>
                <c:pt idx="33">
                  <c:v>57.653999999999989</c:v>
                </c:pt>
                <c:pt idx="34">
                  <c:v>59.391999999999989</c:v>
                </c:pt>
                <c:pt idx="35">
                  <c:v>61.129999999999988</c:v>
                </c:pt>
                <c:pt idx="36">
                  <c:v>62.867999999999988</c:v>
                </c:pt>
                <c:pt idx="37">
                  <c:v>64.605999999999995</c:v>
                </c:pt>
                <c:pt idx="38">
                  <c:v>66.343999999999994</c:v>
                </c:pt>
                <c:pt idx="39">
                  <c:v>68.081999999999994</c:v>
                </c:pt>
                <c:pt idx="40">
                  <c:v>69.819999999999993</c:v>
                </c:pt>
                <c:pt idx="41">
                  <c:v>71.557999999999993</c:v>
                </c:pt>
                <c:pt idx="42">
                  <c:v>73.295999999999992</c:v>
                </c:pt>
                <c:pt idx="43">
                  <c:v>75.033999999999992</c:v>
                </c:pt>
                <c:pt idx="44">
                  <c:v>76.771999999999991</c:v>
                </c:pt>
                <c:pt idx="45">
                  <c:v>78.509999999999991</c:v>
                </c:pt>
                <c:pt idx="46">
                  <c:v>80.24799999999999</c:v>
                </c:pt>
                <c:pt idx="47">
                  <c:v>81.98599999999999</c:v>
                </c:pt>
                <c:pt idx="48">
                  <c:v>83.72399999999999</c:v>
                </c:pt>
                <c:pt idx="49">
                  <c:v>85.461999999999989</c:v>
                </c:pt>
                <c:pt idx="50">
                  <c:v>87.199999999999989</c:v>
                </c:pt>
                <c:pt idx="51">
                  <c:v>88.937999999999988</c:v>
                </c:pt>
                <c:pt idx="52">
                  <c:v>90.675999999999988</c:v>
                </c:pt>
                <c:pt idx="53">
                  <c:v>92.413999999999987</c:v>
                </c:pt>
                <c:pt idx="54">
                  <c:v>94.151999999999987</c:v>
                </c:pt>
                <c:pt idx="55">
                  <c:v>95.889999999999986</c:v>
                </c:pt>
                <c:pt idx="56">
                  <c:v>97.627999999999986</c:v>
                </c:pt>
                <c:pt idx="57">
                  <c:v>99.365999999999985</c:v>
                </c:pt>
                <c:pt idx="58">
                  <c:v>101.10399999999998</c:v>
                </c:pt>
                <c:pt idx="59">
                  <c:v>102.84199999999998</c:v>
                </c:pt>
                <c:pt idx="60">
                  <c:v>104.57999999999998</c:v>
                </c:pt>
                <c:pt idx="61">
                  <c:v>106.31799999999998</c:v>
                </c:pt>
                <c:pt idx="62">
                  <c:v>108.05599999999998</c:v>
                </c:pt>
                <c:pt idx="63">
                  <c:v>109.79399999999998</c:v>
                </c:pt>
                <c:pt idx="64">
                  <c:v>111.53199999999998</c:v>
                </c:pt>
                <c:pt idx="65">
                  <c:v>113.26999999999998</c:v>
                </c:pt>
                <c:pt idx="66">
                  <c:v>115.00799999999998</c:v>
                </c:pt>
                <c:pt idx="67">
                  <c:v>116.74599999999998</c:v>
                </c:pt>
                <c:pt idx="68">
                  <c:v>118.48399999999998</c:v>
                </c:pt>
                <c:pt idx="69">
                  <c:v>120.22199999999998</c:v>
                </c:pt>
                <c:pt idx="70">
                  <c:v>121.95999999999998</c:v>
                </c:pt>
                <c:pt idx="71">
                  <c:v>123.69799999999998</c:v>
                </c:pt>
                <c:pt idx="72">
                  <c:v>125.43599999999998</c:v>
                </c:pt>
                <c:pt idx="73">
                  <c:v>127.17399999999998</c:v>
                </c:pt>
                <c:pt idx="74">
                  <c:v>128.91199999999998</c:v>
                </c:pt>
                <c:pt idx="75">
                  <c:v>130.64999999999998</c:v>
                </c:pt>
                <c:pt idx="76">
                  <c:v>132.38799999999998</c:v>
                </c:pt>
                <c:pt idx="77">
                  <c:v>134.12599999999998</c:v>
                </c:pt>
                <c:pt idx="78">
                  <c:v>135.86399999999998</c:v>
                </c:pt>
                <c:pt idx="79">
                  <c:v>137.60199999999998</c:v>
                </c:pt>
                <c:pt idx="80">
                  <c:v>139.33999999999997</c:v>
                </c:pt>
                <c:pt idx="81">
                  <c:v>141.07799999999997</c:v>
                </c:pt>
                <c:pt idx="82">
                  <c:v>142.81599999999997</c:v>
                </c:pt>
                <c:pt idx="83">
                  <c:v>144.55399999999997</c:v>
                </c:pt>
                <c:pt idx="84">
                  <c:v>146.29199999999997</c:v>
                </c:pt>
                <c:pt idx="85">
                  <c:v>148.02999999999997</c:v>
                </c:pt>
                <c:pt idx="86">
                  <c:v>149.76799999999997</c:v>
                </c:pt>
                <c:pt idx="87">
                  <c:v>151.50599999999997</c:v>
                </c:pt>
                <c:pt idx="88">
                  <c:v>153.24399999999997</c:v>
                </c:pt>
                <c:pt idx="89">
                  <c:v>154.98199999999997</c:v>
                </c:pt>
                <c:pt idx="90">
                  <c:v>156.71999999999997</c:v>
                </c:pt>
                <c:pt idx="91">
                  <c:v>158.45799999999997</c:v>
                </c:pt>
                <c:pt idx="92">
                  <c:v>160.19599999999997</c:v>
                </c:pt>
                <c:pt idx="93">
                  <c:v>161.93399999999997</c:v>
                </c:pt>
                <c:pt idx="94">
                  <c:v>163.67199999999997</c:v>
                </c:pt>
                <c:pt idx="95">
                  <c:v>165.40999999999997</c:v>
                </c:pt>
                <c:pt idx="96">
                  <c:v>167.14799999999997</c:v>
                </c:pt>
                <c:pt idx="97">
                  <c:v>168.88599999999997</c:v>
                </c:pt>
                <c:pt idx="98">
                  <c:v>170.62399999999997</c:v>
                </c:pt>
                <c:pt idx="99">
                  <c:v>172.36199999999997</c:v>
                </c:pt>
                <c:pt idx="100">
                  <c:v>174.09999999999997</c:v>
                </c:pt>
              </c:numCache>
            </c:numRef>
          </c:xVal>
          <c:yVal>
            <c:numRef>
              <c:f>Energia!$BB$12:$BB$112</c:f>
              <c:numCache>
                <c:formatCode>General</c:formatCode>
                <c:ptCount val="101"/>
                <c:pt idx="0">
                  <c:v>210</c:v>
                </c:pt>
                <c:pt idx="1">
                  <c:v>1178</c:v>
                </c:pt>
                <c:pt idx="2">
                  <c:v>2007</c:v>
                </c:pt>
                <c:pt idx="3">
                  <c:v>2784</c:v>
                </c:pt>
                <c:pt idx="4">
                  <c:v>3483</c:v>
                </c:pt>
                <c:pt idx="5">
                  <c:v>4104</c:v>
                </c:pt>
                <c:pt idx="6">
                  <c:v>4675</c:v>
                </c:pt>
                <c:pt idx="7">
                  <c:v>5241</c:v>
                </c:pt>
                <c:pt idx="8">
                  <c:v>5742</c:v>
                </c:pt>
                <c:pt idx="9">
                  <c:v>6235</c:v>
                </c:pt>
                <c:pt idx="10">
                  <c:v>6692</c:v>
                </c:pt>
                <c:pt idx="11">
                  <c:v>7137</c:v>
                </c:pt>
                <c:pt idx="12">
                  <c:v>7508</c:v>
                </c:pt>
                <c:pt idx="13">
                  <c:v>7871</c:v>
                </c:pt>
                <c:pt idx="14">
                  <c:v>8213</c:v>
                </c:pt>
                <c:pt idx="15">
                  <c:v>8533</c:v>
                </c:pt>
                <c:pt idx="16">
                  <c:v>8819</c:v>
                </c:pt>
                <c:pt idx="17">
                  <c:v>9081</c:v>
                </c:pt>
                <c:pt idx="18">
                  <c:v>9345</c:v>
                </c:pt>
                <c:pt idx="19">
                  <c:v>9584</c:v>
                </c:pt>
                <c:pt idx="20">
                  <c:v>9821</c:v>
                </c:pt>
                <c:pt idx="21">
                  <c:v>10032</c:v>
                </c:pt>
                <c:pt idx="22">
                  <c:v>10223</c:v>
                </c:pt>
                <c:pt idx="23">
                  <c:v>10393</c:v>
                </c:pt>
                <c:pt idx="24">
                  <c:v>10525</c:v>
                </c:pt>
                <c:pt idx="25">
                  <c:v>10663</c:v>
                </c:pt>
                <c:pt idx="26">
                  <c:v>10787</c:v>
                </c:pt>
                <c:pt idx="27">
                  <c:v>10850</c:v>
                </c:pt>
                <c:pt idx="28">
                  <c:v>10984</c:v>
                </c:pt>
                <c:pt idx="29">
                  <c:v>11113</c:v>
                </c:pt>
                <c:pt idx="30">
                  <c:v>11235</c:v>
                </c:pt>
                <c:pt idx="31">
                  <c:v>11351</c:v>
                </c:pt>
                <c:pt idx="32">
                  <c:v>11490</c:v>
                </c:pt>
                <c:pt idx="33">
                  <c:v>11533</c:v>
                </c:pt>
                <c:pt idx="34">
                  <c:v>11566</c:v>
                </c:pt>
                <c:pt idx="35">
                  <c:v>11623</c:v>
                </c:pt>
                <c:pt idx="36">
                  <c:v>11702</c:v>
                </c:pt>
                <c:pt idx="37">
                  <c:v>11708</c:v>
                </c:pt>
                <c:pt idx="38">
                  <c:v>11743</c:v>
                </c:pt>
                <c:pt idx="39">
                  <c:v>11702</c:v>
                </c:pt>
                <c:pt idx="40">
                  <c:v>11693</c:v>
                </c:pt>
                <c:pt idx="41">
                  <c:v>11756</c:v>
                </c:pt>
                <c:pt idx="42">
                  <c:v>11616</c:v>
                </c:pt>
                <c:pt idx="43">
                  <c:v>11500</c:v>
                </c:pt>
                <c:pt idx="44">
                  <c:v>11542</c:v>
                </c:pt>
                <c:pt idx="45">
                  <c:v>11369</c:v>
                </c:pt>
                <c:pt idx="46">
                  <c:v>11360</c:v>
                </c:pt>
                <c:pt idx="47">
                  <c:v>11302</c:v>
                </c:pt>
                <c:pt idx="48">
                  <c:v>11283</c:v>
                </c:pt>
                <c:pt idx="49">
                  <c:v>11166</c:v>
                </c:pt>
                <c:pt idx="50">
                  <c:v>10993</c:v>
                </c:pt>
                <c:pt idx="51">
                  <c:v>11001</c:v>
                </c:pt>
                <c:pt idx="52">
                  <c:v>11002</c:v>
                </c:pt>
                <c:pt idx="53">
                  <c:v>10949</c:v>
                </c:pt>
                <c:pt idx="54">
                  <c:v>10945</c:v>
                </c:pt>
                <c:pt idx="55">
                  <c:v>10836</c:v>
                </c:pt>
                <c:pt idx="56">
                  <c:v>10775</c:v>
                </c:pt>
                <c:pt idx="57">
                  <c:v>10814</c:v>
                </c:pt>
                <c:pt idx="58">
                  <c:v>10796</c:v>
                </c:pt>
                <c:pt idx="59">
                  <c:v>10772</c:v>
                </c:pt>
                <c:pt idx="60">
                  <c:v>10690</c:v>
                </c:pt>
                <c:pt idx="61">
                  <c:v>10492</c:v>
                </c:pt>
                <c:pt idx="62">
                  <c:v>10405</c:v>
                </c:pt>
                <c:pt idx="63">
                  <c:v>10373</c:v>
                </c:pt>
                <c:pt idx="64">
                  <c:v>10281</c:v>
                </c:pt>
                <c:pt idx="65">
                  <c:v>10245</c:v>
                </c:pt>
                <c:pt idx="66">
                  <c:v>10205</c:v>
                </c:pt>
                <c:pt idx="67">
                  <c:v>9910</c:v>
                </c:pt>
                <c:pt idx="68">
                  <c:v>9932</c:v>
                </c:pt>
                <c:pt idx="69">
                  <c:v>9757</c:v>
                </c:pt>
                <c:pt idx="70">
                  <c:v>9773</c:v>
                </c:pt>
                <c:pt idx="71">
                  <c:v>9585</c:v>
                </c:pt>
                <c:pt idx="72">
                  <c:v>9463</c:v>
                </c:pt>
                <c:pt idx="73">
                  <c:v>9408</c:v>
                </c:pt>
                <c:pt idx="74">
                  <c:v>9351</c:v>
                </c:pt>
                <c:pt idx="75">
                  <c:v>9222</c:v>
                </c:pt>
                <c:pt idx="76">
                  <c:v>9019</c:v>
                </c:pt>
                <c:pt idx="77">
                  <c:v>9030</c:v>
                </c:pt>
                <c:pt idx="78">
                  <c:v>8963</c:v>
                </c:pt>
                <c:pt idx="79">
                  <c:v>8968</c:v>
                </c:pt>
                <c:pt idx="80">
                  <c:v>8896</c:v>
                </c:pt>
                <c:pt idx="81">
                  <c:v>8824</c:v>
                </c:pt>
                <c:pt idx="82">
                  <c:v>8674</c:v>
                </c:pt>
                <c:pt idx="83">
                  <c:v>8520</c:v>
                </c:pt>
                <c:pt idx="84">
                  <c:v>8521</c:v>
                </c:pt>
                <c:pt idx="85">
                  <c:v>8361</c:v>
                </c:pt>
                <c:pt idx="86">
                  <c:v>8281</c:v>
                </c:pt>
                <c:pt idx="87">
                  <c:v>8281</c:v>
                </c:pt>
                <c:pt idx="88">
                  <c:v>8199</c:v>
                </c:pt>
                <c:pt idx="89">
                  <c:v>8199</c:v>
                </c:pt>
                <c:pt idx="90">
                  <c:v>8114</c:v>
                </c:pt>
                <c:pt idx="91">
                  <c:v>8114</c:v>
                </c:pt>
                <c:pt idx="92">
                  <c:v>8114</c:v>
                </c:pt>
                <c:pt idx="93">
                  <c:v>8114</c:v>
                </c:pt>
                <c:pt idx="94">
                  <c:v>8114</c:v>
                </c:pt>
                <c:pt idx="95">
                  <c:v>8024</c:v>
                </c:pt>
                <c:pt idx="96">
                  <c:v>8024</c:v>
                </c:pt>
                <c:pt idx="97">
                  <c:v>7932</c:v>
                </c:pt>
                <c:pt idx="98">
                  <c:v>7931</c:v>
                </c:pt>
                <c:pt idx="99">
                  <c:v>7838</c:v>
                </c:pt>
                <c:pt idx="100">
                  <c:v>7743</c:v>
                </c:pt>
              </c:numCache>
            </c:numRef>
          </c:yVal>
          <c:smooth val="0"/>
          <c:extLst>
            <c:ext xmlns:c16="http://schemas.microsoft.com/office/drawing/2014/chart" uri="{C3380CC4-5D6E-409C-BE32-E72D297353CC}">
              <c16:uniqueId val="{00000000-1F75-40B4-8CDB-D8617D5D9CC1}"/>
            </c:ext>
          </c:extLst>
        </c:ser>
        <c:ser>
          <c:idx val="1"/>
          <c:order val="1"/>
          <c:tx>
            <c:v>Custo</c:v>
          </c:tx>
          <c:spPr>
            <a:ln w="19050" cap="rnd">
              <a:noFill/>
              <a:round/>
            </a:ln>
            <a:effectLst/>
          </c:spPr>
          <c:marker>
            <c:symbol val="circle"/>
            <c:size val="5"/>
            <c:spPr>
              <a:solidFill>
                <a:schemeClr val="accent2"/>
              </a:solidFill>
              <a:ln w="9525">
                <a:solidFill>
                  <a:schemeClr val="accent2"/>
                </a:solidFill>
              </a:ln>
              <a:effectLst/>
            </c:spPr>
          </c:marker>
          <c:xVal>
            <c:numRef>
              <c:f>Energia!$BA$12:$BA$112</c:f>
              <c:numCache>
                <c:formatCode>General</c:formatCode>
                <c:ptCount val="101"/>
                <c:pt idx="0">
                  <c:v>0.3</c:v>
                </c:pt>
                <c:pt idx="1">
                  <c:v>2.0379999999999998</c:v>
                </c:pt>
                <c:pt idx="2">
                  <c:v>3.7759999999999998</c:v>
                </c:pt>
                <c:pt idx="3">
                  <c:v>5.5139999999999993</c:v>
                </c:pt>
                <c:pt idx="4">
                  <c:v>7.2519999999999989</c:v>
                </c:pt>
                <c:pt idx="5">
                  <c:v>8.9899999999999984</c:v>
                </c:pt>
                <c:pt idx="6">
                  <c:v>10.727999999999998</c:v>
                </c:pt>
                <c:pt idx="7">
                  <c:v>12.465999999999998</c:v>
                </c:pt>
                <c:pt idx="8">
                  <c:v>14.203999999999997</c:v>
                </c:pt>
                <c:pt idx="9">
                  <c:v>15.941999999999997</c:v>
                </c:pt>
                <c:pt idx="10">
                  <c:v>17.679999999999996</c:v>
                </c:pt>
                <c:pt idx="11">
                  <c:v>19.417999999999996</c:v>
                </c:pt>
                <c:pt idx="12">
                  <c:v>21.155999999999995</c:v>
                </c:pt>
                <c:pt idx="13">
                  <c:v>22.893999999999995</c:v>
                </c:pt>
                <c:pt idx="14">
                  <c:v>24.631999999999994</c:v>
                </c:pt>
                <c:pt idx="15">
                  <c:v>26.369999999999994</c:v>
                </c:pt>
                <c:pt idx="16">
                  <c:v>28.107999999999993</c:v>
                </c:pt>
                <c:pt idx="17">
                  <c:v>29.845999999999993</c:v>
                </c:pt>
                <c:pt idx="18">
                  <c:v>31.583999999999993</c:v>
                </c:pt>
                <c:pt idx="19">
                  <c:v>33.321999999999996</c:v>
                </c:pt>
                <c:pt idx="20">
                  <c:v>35.059999999999995</c:v>
                </c:pt>
                <c:pt idx="21">
                  <c:v>36.797999999999995</c:v>
                </c:pt>
                <c:pt idx="22">
                  <c:v>38.535999999999994</c:v>
                </c:pt>
                <c:pt idx="23">
                  <c:v>40.273999999999994</c:v>
                </c:pt>
                <c:pt idx="24">
                  <c:v>42.011999999999993</c:v>
                </c:pt>
                <c:pt idx="25">
                  <c:v>43.749999999999993</c:v>
                </c:pt>
                <c:pt idx="26">
                  <c:v>45.487999999999992</c:v>
                </c:pt>
                <c:pt idx="27">
                  <c:v>47.225999999999992</c:v>
                </c:pt>
                <c:pt idx="28">
                  <c:v>48.963999999999992</c:v>
                </c:pt>
                <c:pt idx="29">
                  <c:v>50.701999999999991</c:v>
                </c:pt>
                <c:pt idx="30">
                  <c:v>52.439999999999991</c:v>
                </c:pt>
                <c:pt idx="31">
                  <c:v>54.17799999999999</c:v>
                </c:pt>
                <c:pt idx="32">
                  <c:v>55.91599999999999</c:v>
                </c:pt>
                <c:pt idx="33">
                  <c:v>57.653999999999989</c:v>
                </c:pt>
                <c:pt idx="34">
                  <c:v>59.391999999999989</c:v>
                </c:pt>
                <c:pt idx="35">
                  <c:v>61.129999999999988</c:v>
                </c:pt>
                <c:pt idx="36">
                  <c:v>62.867999999999988</c:v>
                </c:pt>
                <c:pt idx="37">
                  <c:v>64.605999999999995</c:v>
                </c:pt>
                <c:pt idx="38">
                  <c:v>66.343999999999994</c:v>
                </c:pt>
                <c:pt idx="39">
                  <c:v>68.081999999999994</c:v>
                </c:pt>
                <c:pt idx="40">
                  <c:v>69.819999999999993</c:v>
                </c:pt>
                <c:pt idx="41">
                  <c:v>71.557999999999993</c:v>
                </c:pt>
                <c:pt idx="42">
                  <c:v>73.295999999999992</c:v>
                </c:pt>
                <c:pt idx="43">
                  <c:v>75.033999999999992</c:v>
                </c:pt>
                <c:pt idx="44">
                  <c:v>76.771999999999991</c:v>
                </c:pt>
                <c:pt idx="45">
                  <c:v>78.509999999999991</c:v>
                </c:pt>
                <c:pt idx="46">
                  <c:v>80.24799999999999</c:v>
                </c:pt>
                <c:pt idx="47">
                  <c:v>81.98599999999999</c:v>
                </c:pt>
                <c:pt idx="48">
                  <c:v>83.72399999999999</c:v>
                </c:pt>
                <c:pt idx="49">
                  <c:v>85.461999999999989</c:v>
                </c:pt>
                <c:pt idx="50">
                  <c:v>87.199999999999989</c:v>
                </c:pt>
                <c:pt idx="51">
                  <c:v>88.937999999999988</c:v>
                </c:pt>
                <c:pt idx="52">
                  <c:v>90.675999999999988</c:v>
                </c:pt>
                <c:pt idx="53">
                  <c:v>92.413999999999987</c:v>
                </c:pt>
                <c:pt idx="54">
                  <c:v>94.151999999999987</c:v>
                </c:pt>
                <c:pt idx="55">
                  <c:v>95.889999999999986</c:v>
                </c:pt>
                <c:pt idx="56">
                  <c:v>97.627999999999986</c:v>
                </c:pt>
                <c:pt idx="57">
                  <c:v>99.365999999999985</c:v>
                </c:pt>
                <c:pt idx="58">
                  <c:v>101.10399999999998</c:v>
                </c:pt>
                <c:pt idx="59">
                  <c:v>102.84199999999998</c:v>
                </c:pt>
                <c:pt idx="60">
                  <c:v>104.57999999999998</c:v>
                </c:pt>
                <c:pt idx="61">
                  <c:v>106.31799999999998</c:v>
                </c:pt>
                <c:pt idx="62">
                  <c:v>108.05599999999998</c:v>
                </c:pt>
                <c:pt idx="63">
                  <c:v>109.79399999999998</c:v>
                </c:pt>
                <c:pt idx="64">
                  <c:v>111.53199999999998</c:v>
                </c:pt>
                <c:pt idx="65">
                  <c:v>113.26999999999998</c:v>
                </c:pt>
                <c:pt idx="66">
                  <c:v>115.00799999999998</c:v>
                </c:pt>
                <c:pt idx="67">
                  <c:v>116.74599999999998</c:v>
                </c:pt>
                <c:pt idx="68">
                  <c:v>118.48399999999998</c:v>
                </c:pt>
                <c:pt idx="69">
                  <c:v>120.22199999999998</c:v>
                </c:pt>
                <c:pt idx="70">
                  <c:v>121.95999999999998</c:v>
                </c:pt>
                <c:pt idx="71">
                  <c:v>123.69799999999998</c:v>
                </c:pt>
                <c:pt idx="72">
                  <c:v>125.43599999999998</c:v>
                </c:pt>
                <c:pt idx="73">
                  <c:v>127.17399999999998</c:v>
                </c:pt>
                <c:pt idx="74">
                  <c:v>128.91199999999998</c:v>
                </c:pt>
                <c:pt idx="75">
                  <c:v>130.64999999999998</c:v>
                </c:pt>
                <c:pt idx="76">
                  <c:v>132.38799999999998</c:v>
                </c:pt>
                <c:pt idx="77">
                  <c:v>134.12599999999998</c:v>
                </c:pt>
                <c:pt idx="78">
                  <c:v>135.86399999999998</c:v>
                </c:pt>
                <c:pt idx="79">
                  <c:v>137.60199999999998</c:v>
                </c:pt>
                <c:pt idx="80">
                  <c:v>139.33999999999997</c:v>
                </c:pt>
                <c:pt idx="81">
                  <c:v>141.07799999999997</c:v>
                </c:pt>
                <c:pt idx="82">
                  <c:v>142.81599999999997</c:v>
                </c:pt>
                <c:pt idx="83">
                  <c:v>144.55399999999997</c:v>
                </c:pt>
                <c:pt idx="84">
                  <c:v>146.29199999999997</c:v>
                </c:pt>
                <c:pt idx="85">
                  <c:v>148.02999999999997</c:v>
                </c:pt>
                <c:pt idx="86">
                  <c:v>149.76799999999997</c:v>
                </c:pt>
                <c:pt idx="87">
                  <c:v>151.50599999999997</c:v>
                </c:pt>
                <c:pt idx="88">
                  <c:v>153.24399999999997</c:v>
                </c:pt>
                <c:pt idx="89">
                  <c:v>154.98199999999997</c:v>
                </c:pt>
                <c:pt idx="90">
                  <c:v>156.71999999999997</c:v>
                </c:pt>
                <c:pt idx="91">
                  <c:v>158.45799999999997</c:v>
                </c:pt>
                <c:pt idx="92">
                  <c:v>160.19599999999997</c:v>
                </c:pt>
                <c:pt idx="93">
                  <c:v>161.93399999999997</c:v>
                </c:pt>
                <c:pt idx="94">
                  <c:v>163.67199999999997</c:v>
                </c:pt>
                <c:pt idx="95">
                  <c:v>165.40999999999997</c:v>
                </c:pt>
                <c:pt idx="96">
                  <c:v>167.14799999999997</c:v>
                </c:pt>
                <c:pt idx="97">
                  <c:v>168.88599999999997</c:v>
                </c:pt>
                <c:pt idx="98">
                  <c:v>170.62399999999997</c:v>
                </c:pt>
                <c:pt idx="99">
                  <c:v>172.36199999999997</c:v>
                </c:pt>
                <c:pt idx="100">
                  <c:v>174.09999999999997</c:v>
                </c:pt>
              </c:numCache>
            </c:numRef>
          </c:xVal>
          <c:yVal>
            <c:numRef>
              <c:f>Energia!$BC$12:$BC$112</c:f>
              <c:numCache>
                <c:formatCode>General</c:formatCode>
                <c:ptCount val="101"/>
                <c:pt idx="0">
                  <c:v>67</c:v>
                </c:pt>
                <c:pt idx="1">
                  <c:v>458</c:v>
                </c:pt>
                <c:pt idx="2">
                  <c:v>849</c:v>
                </c:pt>
                <c:pt idx="3">
                  <c:v>1240</c:v>
                </c:pt>
                <c:pt idx="4">
                  <c:v>1631</c:v>
                </c:pt>
                <c:pt idx="5">
                  <c:v>2022</c:v>
                </c:pt>
                <c:pt idx="6">
                  <c:v>2413</c:v>
                </c:pt>
                <c:pt idx="7">
                  <c:v>2804</c:v>
                </c:pt>
                <c:pt idx="8">
                  <c:v>3194</c:v>
                </c:pt>
                <c:pt idx="9">
                  <c:v>3585</c:v>
                </c:pt>
                <c:pt idx="10">
                  <c:v>3976</c:v>
                </c:pt>
                <c:pt idx="11">
                  <c:v>4367</c:v>
                </c:pt>
                <c:pt idx="12">
                  <c:v>4758</c:v>
                </c:pt>
                <c:pt idx="13">
                  <c:v>5149</c:v>
                </c:pt>
                <c:pt idx="14">
                  <c:v>5540</c:v>
                </c:pt>
                <c:pt idx="15">
                  <c:v>5931</c:v>
                </c:pt>
                <c:pt idx="16">
                  <c:v>6321</c:v>
                </c:pt>
                <c:pt idx="17">
                  <c:v>6712</c:v>
                </c:pt>
                <c:pt idx="18">
                  <c:v>7103</c:v>
                </c:pt>
                <c:pt idx="19">
                  <c:v>7494</c:v>
                </c:pt>
                <c:pt idx="20">
                  <c:v>7885</c:v>
                </c:pt>
                <c:pt idx="21">
                  <c:v>8276</c:v>
                </c:pt>
                <c:pt idx="22">
                  <c:v>8667</c:v>
                </c:pt>
                <c:pt idx="23">
                  <c:v>9058</c:v>
                </c:pt>
                <c:pt idx="24">
                  <c:v>9448</c:v>
                </c:pt>
                <c:pt idx="25">
                  <c:v>9839</c:v>
                </c:pt>
                <c:pt idx="26">
                  <c:v>10230</c:v>
                </c:pt>
                <c:pt idx="27">
                  <c:v>10621</c:v>
                </c:pt>
                <c:pt idx="28">
                  <c:v>11012</c:v>
                </c:pt>
                <c:pt idx="29">
                  <c:v>11403</c:v>
                </c:pt>
                <c:pt idx="30">
                  <c:v>11794</c:v>
                </c:pt>
                <c:pt idx="31">
                  <c:v>12185</c:v>
                </c:pt>
                <c:pt idx="32">
                  <c:v>12575</c:v>
                </c:pt>
                <c:pt idx="33">
                  <c:v>12966</c:v>
                </c:pt>
                <c:pt idx="34">
                  <c:v>13357</c:v>
                </c:pt>
                <c:pt idx="35">
                  <c:v>13748</c:v>
                </c:pt>
                <c:pt idx="36">
                  <c:v>14139</c:v>
                </c:pt>
                <c:pt idx="37">
                  <c:v>14530</c:v>
                </c:pt>
                <c:pt idx="38">
                  <c:v>14921</c:v>
                </c:pt>
                <c:pt idx="39">
                  <c:v>15312</c:v>
                </c:pt>
                <c:pt idx="40">
                  <c:v>15702</c:v>
                </c:pt>
                <c:pt idx="41">
                  <c:v>16093</c:v>
                </c:pt>
                <c:pt idx="42">
                  <c:v>16484</c:v>
                </c:pt>
                <c:pt idx="43">
                  <c:v>16875</c:v>
                </c:pt>
                <c:pt idx="44">
                  <c:v>17266</c:v>
                </c:pt>
                <c:pt idx="45">
                  <c:v>17657</c:v>
                </c:pt>
                <c:pt idx="46">
                  <c:v>18048</c:v>
                </c:pt>
                <c:pt idx="47">
                  <c:v>18439</c:v>
                </c:pt>
                <c:pt idx="48">
                  <c:v>18829</c:v>
                </c:pt>
                <c:pt idx="49">
                  <c:v>19220</c:v>
                </c:pt>
                <c:pt idx="50">
                  <c:v>19611</c:v>
                </c:pt>
                <c:pt idx="51">
                  <c:v>20002</c:v>
                </c:pt>
                <c:pt idx="52">
                  <c:v>20393</c:v>
                </c:pt>
                <c:pt idx="53">
                  <c:v>20784</c:v>
                </c:pt>
                <c:pt idx="54">
                  <c:v>21175</c:v>
                </c:pt>
                <c:pt idx="55">
                  <c:v>21565</c:v>
                </c:pt>
                <c:pt idx="56">
                  <c:v>21956</c:v>
                </c:pt>
                <c:pt idx="57">
                  <c:v>22347</c:v>
                </c:pt>
                <c:pt idx="58">
                  <c:v>22738</c:v>
                </c:pt>
                <c:pt idx="59">
                  <c:v>23129</c:v>
                </c:pt>
                <c:pt idx="60">
                  <c:v>23520</c:v>
                </c:pt>
                <c:pt idx="61">
                  <c:v>23911</c:v>
                </c:pt>
                <c:pt idx="62">
                  <c:v>24302</c:v>
                </c:pt>
                <c:pt idx="63">
                  <c:v>24692</c:v>
                </c:pt>
                <c:pt idx="64">
                  <c:v>25083</c:v>
                </c:pt>
                <c:pt idx="65">
                  <c:v>25474</c:v>
                </c:pt>
                <c:pt idx="66">
                  <c:v>25865</c:v>
                </c:pt>
                <c:pt idx="67">
                  <c:v>26256</c:v>
                </c:pt>
                <c:pt idx="68">
                  <c:v>26647</c:v>
                </c:pt>
                <c:pt idx="69">
                  <c:v>27038</c:v>
                </c:pt>
                <c:pt idx="70">
                  <c:v>27429</c:v>
                </c:pt>
                <c:pt idx="71">
                  <c:v>27819</c:v>
                </c:pt>
                <c:pt idx="72">
                  <c:v>28210</c:v>
                </c:pt>
                <c:pt idx="73">
                  <c:v>28601</c:v>
                </c:pt>
                <c:pt idx="74">
                  <c:v>28992</c:v>
                </c:pt>
                <c:pt idx="75">
                  <c:v>29383</c:v>
                </c:pt>
                <c:pt idx="76">
                  <c:v>29774</c:v>
                </c:pt>
                <c:pt idx="77">
                  <c:v>30165</c:v>
                </c:pt>
                <c:pt idx="78">
                  <c:v>30556</c:v>
                </c:pt>
                <c:pt idx="79">
                  <c:v>30946</c:v>
                </c:pt>
                <c:pt idx="80">
                  <c:v>31337</c:v>
                </c:pt>
                <c:pt idx="81">
                  <c:v>31728</c:v>
                </c:pt>
                <c:pt idx="82">
                  <c:v>32119</c:v>
                </c:pt>
                <c:pt idx="83">
                  <c:v>32510</c:v>
                </c:pt>
                <c:pt idx="84">
                  <c:v>32901</c:v>
                </c:pt>
                <c:pt idx="85">
                  <c:v>33292</c:v>
                </c:pt>
                <c:pt idx="86">
                  <c:v>33683</c:v>
                </c:pt>
                <c:pt idx="87">
                  <c:v>34073</c:v>
                </c:pt>
                <c:pt idx="88">
                  <c:v>34464</c:v>
                </c:pt>
                <c:pt idx="89">
                  <c:v>34855</c:v>
                </c:pt>
                <c:pt idx="90">
                  <c:v>35246</c:v>
                </c:pt>
                <c:pt idx="91">
                  <c:v>35637</c:v>
                </c:pt>
                <c:pt idx="92">
                  <c:v>36028</c:v>
                </c:pt>
                <c:pt idx="93">
                  <c:v>36419</c:v>
                </c:pt>
                <c:pt idx="94">
                  <c:v>36810</c:v>
                </c:pt>
                <c:pt idx="95">
                  <c:v>37200</c:v>
                </c:pt>
                <c:pt idx="96">
                  <c:v>37591</c:v>
                </c:pt>
                <c:pt idx="97">
                  <c:v>37982</c:v>
                </c:pt>
                <c:pt idx="98">
                  <c:v>38373</c:v>
                </c:pt>
                <c:pt idx="99">
                  <c:v>38764</c:v>
                </c:pt>
                <c:pt idx="100">
                  <c:v>39155</c:v>
                </c:pt>
              </c:numCache>
            </c:numRef>
          </c:yVal>
          <c:smooth val="0"/>
          <c:extLst>
            <c:ext xmlns:c16="http://schemas.microsoft.com/office/drawing/2014/chart" uri="{C3380CC4-5D6E-409C-BE32-E72D297353CC}">
              <c16:uniqueId val="{00000001-1F75-40B4-8CDB-D8617D5D9CC1}"/>
            </c:ext>
          </c:extLst>
        </c:ser>
        <c:dLbls>
          <c:showLegendKey val="0"/>
          <c:showVal val="0"/>
          <c:showCatName val="0"/>
          <c:showSerName val="0"/>
          <c:showPercent val="0"/>
          <c:showBubbleSize val="0"/>
        </c:dLbls>
        <c:axId val="497883504"/>
        <c:axId val="573538880"/>
      </c:scatterChart>
      <c:valAx>
        <c:axId val="497883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Caudal (m3/s)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73538880"/>
        <c:crosses val="autoZero"/>
        <c:crossBetween val="midCat"/>
      </c:valAx>
      <c:valAx>
        <c:axId val="57353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Milhares de Euros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978835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3</a:t>
            </a:r>
            <a:r>
              <a:rPr lang="pt-PT" baseline="0"/>
              <a:t> Grupos Diferentes</a:t>
            </a:r>
            <a:endParaRPr lang="pt-P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'Kaplan 2,3,4'!$X$222:$BB$222</c:f>
              <c:numCache>
                <c:formatCode>0.00%</c:formatCode>
                <c:ptCount val="31"/>
                <c:pt idx="0">
                  <c:v>0</c:v>
                </c:pt>
                <c:pt idx="1">
                  <c:v>3.3333333333333333E-2</c:v>
                </c:pt>
                <c:pt idx="2">
                  <c:v>6.6666666666666666E-2</c:v>
                </c:pt>
                <c:pt idx="3">
                  <c:v>0.10000000000000002</c:v>
                </c:pt>
                <c:pt idx="4">
                  <c:v>0.13333333333333333</c:v>
                </c:pt>
                <c:pt idx="5">
                  <c:v>0.16666666666666666</c:v>
                </c:pt>
                <c:pt idx="6">
                  <c:v>0.19999999999999998</c:v>
                </c:pt>
                <c:pt idx="7">
                  <c:v>0.23333333333333331</c:v>
                </c:pt>
                <c:pt idx="8">
                  <c:v>0.26666666666666666</c:v>
                </c:pt>
                <c:pt idx="9">
                  <c:v>0.3</c:v>
                </c:pt>
                <c:pt idx="10">
                  <c:v>0.33333333333333331</c:v>
                </c:pt>
                <c:pt idx="11">
                  <c:v>0.36666666666666664</c:v>
                </c:pt>
                <c:pt idx="12">
                  <c:v>0.39999999999999997</c:v>
                </c:pt>
                <c:pt idx="13">
                  <c:v>0.43333333333333335</c:v>
                </c:pt>
                <c:pt idx="14">
                  <c:v>0.46666666666666673</c:v>
                </c:pt>
                <c:pt idx="15">
                  <c:v>0.50000000000000011</c:v>
                </c:pt>
                <c:pt idx="16">
                  <c:v>0.53333333333333344</c:v>
                </c:pt>
                <c:pt idx="17">
                  <c:v>0.56666666666666676</c:v>
                </c:pt>
                <c:pt idx="18">
                  <c:v>0.6000000000000002</c:v>
                </c:pt>
                <c:pt idx="19">
                  <c:v>0.63333333333333353</c:v>
                </c:pt>
                <c:pt idx="20">
                  <c:v>0.66666666666666685</c:v>
                </c:pt>
                <c:pt idx="21">
                  <c:v>0.70000000000000018</c:v>
                </c:pt>
                <c:pt idx="22">
                  <c:v>0.7333333333333335</c:v>
                </c:pt>
                <c:pt idx="23">
                  <c:v>0.76666666666666694</c:v>
                </c:pt>
                <c:pt idx="24">
                  <c:v>0.80000000000000027</c:v>
                </c:pt>
                <c:pt idx="25">
                  <c:v>0.83333333333333359</c:v>
                </c:pt>
                <c:pt idx="26">
                  <c:v>0.86666666666666703</c:v>
                </c:pt>
                <c:pt idx="27">
                  <c:v>0.90000000000000036</c:v>
                </c:pt>
                <c:pt idx="28">
                  <c:v>0.93333333333333368</c:v>
                </c:pt>
                <c:pt idx="29">
                  <c:v>0.96666666666666712</c:v>
                </c:pt>
                <c:pt idx="30">
                  <c:v>1.0000000000000004</c:v>
                </c:pt>
              </c:numCache>
            </c:numRef>
          </c:xVal>
          <c:yVal>
            <c:numRef>
              <c:f>'Kaplan 2,3,4'!$X$223:$BB$223</c:f>
              <c:numCache>
                <c:formatCode>0.00%</c:formatCode>
                <c:ptCount val="31"/>
                <c:pt idx="0" formatCode="0%">
                  <c:v>0</c:v>
                </c:pt>
                <c:pt idx="1">
                  <c:v>0</c:v>
                </c:pt>
                <c:pt idx="2">
                  <c:v>0</c:v>
                </c:pt>
                <c:pt idx="3">
                  <c:v>0.8310061793699165</c:v>
                </c:pt>
                <c:pt idx="4">
                  <c:v>0.8443594695027663</c:v>
                </c:pt>
                <c:pt idx="5">
                  <c:v>0.84297009069400686</c:v>
                </c:pt>
                <c:pt idx="6">
                  <c:v>0.83938007776457857</c:v>
                </c:pt>
                <c:pt idx="7">
                  <c:v>0.84047600105464892</c:v>
                </c:pt>
                <c:pt idx="8">
                  <c:v>0.84406449662798611</c:v>
                </c:pt>
                <c:pt idx="9">
                  <c:v>0.84657580763420059</c:v>
                </c:pt>
                <c:pt idx="10">
                  <c:v>0.84555724466541271</c:v>
                </c:pt>
                <c:pt idx="11">
                  <c:v>0.84536579118344113</c:v>
                </c:pt>
                <c:pt idx="12">
                  <c:v>0.84537821644089939</c:v>
                </c:pt>
                <c:pt idx="13">
                  <c:v>0.8458725290777741</c:v>
                </c:pt>
                <c:pt idx="14">
                  <c:v>0.84548840407748449</c:v>
                </c:pt>
                <c:pt idx="15">
                  <c:v>0.84571287730315126</c:v>
                </c:pt>
                <c:pt idx="16">
                  <c:v>0.8456917663312804</c:v>
                </c:pt>
                <c:pt idx="17">
                  <c:v>0.84573096286126526</c:v>
                </c:pt>
                <c:pt idx="18">
                  <c:v>0.84656040381710018</c:v>
                </c:pt>
                <c:pt idx="19">
                  <c:v>0.84602512877126967</c:v>
                </c:pt>
                <c:pt idx="20">
                  <c:v>0.84462025382291106</c:v>
                </c:pt>
                <c:pt idx="21">
                  <c:v>0.84328083629909611</c:v>
                </c:pt>
                <c:pt idx="22">
                  <c:v>0.84159965374271928</c:v>
                </c:pt>
                <c:pt idx="23">
                  <c:v>0.83993111794187059</c:v>
                </c:pt>
                <c:pt idx="24">
                  <c:v>0.83831658371845352</c:v>
                </c:pt>
                <c:pt idx="25">
                  <c:v>0.83714671806217955</c:v>
                </c:pt>
                <c:pt idx="26">
                  <c:v>0.83585028028562447</c:v>
                </c:pt>
                <c:pt idx="27">
                  <c:v>0.83432144250146467</c:v>
                </c:pt>
                <c:pt idx="28">
                  <c:v>0.83255487199524247</c:v>
                </c:pt>
                <c:pt idx="29">
                  <c:v>0.82974698948334913</c:v>
                </c:pt>
                <c:pt idx="30">
                  <c:v>0.82824231123307368</c:v>
                </c:pt>
              </c:numCache>
            </c:numRef>
          </c:yVal>
          <c:smooth val="0"/>
          <c:extLst>
            <c:ext xmlns:c16="http://schemas.microsoft.com/office/drawing/2014/chart" uri="{C3380CC4-5D6E-409C-BE32-E72D297353CC}">
              <c16:uniqueId val="{00000000-BA7A-4749-AD52-8CFABF409E75}"/>
            </c:ext>
          </c:extLst>
        </c:ser>
        <c:dLbls>
          <c:showLegendKey val="0"/>
          <c:showVal val="0"/>
          <c:showCatName val="0"/>
          <c:showSerName val="0"/>
          <c:showPercent val="0"/>
          <c:showBubbleSize val="0"/>
        </c:dLbls>
        <c:axId val="1279996432"/>
        <c:axId val="1536014976"/>
      </c:scatterChart>
      <c:valAx>
        <c:axId val="1279996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Qturb/Qinst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536014976"/>
        <c:crosses val="autoZero"/>
        <c:crossBetween val="midCat"/>
      </c:valAx>
      <c:valAx>
        <c:axId val="153601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000" b="0" i="0" u="none" strike="noStrike" baseline="0">
                    <a:effectLst/>
                    <a:sym typeface="Symbol" panose="05050102010706020507" pitchFamily="18" charset="2"/>
                  </a:rPr>
                  <a:t></a:t>
                </a:r>
                <a:endParaRPr lang="pt-PT"/>
              </a:p>
            </c:rich>
          </c:tx>
          <c:layout>
            <c:manualLayout>
              <c:xMode val="edge"/>
              <c:yMode val="edge"/>
              <c:x val="8.0555555555555561E-2"/>
              <c:y val="6.633493729950422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12799964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2</a:t>
            </a:r>
            <a:r>
              <a:rPr lang="pt-PT" baseline="0"/>
              <a:t> Grupos Idênticos</a:t>
            </a:r>
            <a:endParaRPr lang="pt-P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'Kaplan 2,3,4'!$X$29:$AR$29</c:f>
              <c:numCache>
                <c:formatCode>0.00%</c:formatCode>
                <c:ptCount val="21"/>
                <c:pt idx="0">
                  <c:v>0</c:v>
                </c:pt>
                <c:pt idx="1">
                  <c:v>0.05</c:v>
                </c:pt>
                <c:pt idx="2">
                  <c:v>0.1</c:v>
                </c:pt>
                <c:pt idx="3">
                  <c:v>0.15000000000000002</c:v>
                </c:pt>
                <c:pt idx="4">
                  <c:v>0.2</c:v>
                </c:pt>
                <c:pt idx="5">
                  <c:v>0.25</c:v>
                </c:pt>
                <c:pt idx="6">
                  <c:v>0.3</c:v>
                </c:pt>
                <c:pt idx="7">
                  <c:v>0.35</c:v>
                </c:pt>
                <c:pt idx="8">
                  <c:v>0.39999999999999997</c:v>
                </c:pt>
                <c:pt idx="9">
                  <c:v>0.44999999999999996</c:v>
                </c:pt>
                <c:pt idx="10">
                  <c:v>0.49999999999999994</c:v>
                </c:pt>
                <c:pt idx="11">
                  <c:v>0.54999999999999993</c:v>
                </c:pt>
                <c:pt idx="12">
                  <c:v>0.6</c:v>
                </c:pt>
                <c:pt idx="13">
                  <c:v>0.65</c:v>
                </c:pt>
                <c:pt idx="14">
                  <c:v>0.70000000000000007</c:v>
                </c:pt>
                <c:pt idx="15">
                  <c:v>0.75000000000000011</c:v>
                </c:pt>
                <c:pt idx="16">
                  <c:v>0.80000000000000016</c:v>
                </c:pt>
                <c:pt idx="17">
                  <c:v>0.8500000000000002</c:v>
                </c:pt>
                <c:pt idx="18">
                  <c:v>0.90000000000000024</c:v>
                </c:pt>
                <c:pt idx="19">
                  <c:v>0.95000000000000029</c:v>
                </c:pt>
                <c:pt idx="20">
                  <c:v>1.0000000000000002</c:v>
                </c:pt>
              </c:numCache>
            </c:numRef>
          </c:xVal>
          <c:yVal>
            <c:numRef>
              <c:f>'Kaplan 2,3,4'!$X$30:$AR$30</c:f>
              <c:numCache>
                <c:formatCode>0.00%</c:formatCode>
                <c:ptCount val="21"/>
                <c:pt idx="0">
                  <c:v>0</c:v>
                </c:pt>
                <c:pt idx="1">
                  <c:v>0</c:v>
                </c:pt>
                <c:pt idx="2">
                  <c:v>0</c:v>
                </c:pt>
                <c:pt idx="3">
                  <c:v>0.78956999999999999</c:v>
                </c:pt>
                <c:pt idx="4">
                  <c:v>0.82668400000000009</c:v>
                </c:pt>
                <c:pt idx="5">
                  <c:v>0.84333600000000009</c:v>
                </c:pt>
                <c:pt idx="6">
                  <c:v>0.84654499999999988</c:v>
                </c:pt>
                <c:pt idx="7">
                  <c:v>0.842283</c:v>
                </c:pt>
                <c:pt idx="8">
                  <c:v>0.83754000000000006</c:v>
                </c:pt>
                <c:pt idx="9">
                  <c:v>0.8359351111111113</c:v>
                </c:pt>
                <c:pt idx="10">
                  <c:v>0.84333600000000009</c:v>
                </c:pt>
                <c:pt idx="11">
                  <c:v>0.84508636363636347</c:v>
                </c:pt>
                <c:pt idx="12">
                  <c:v>0.84654499999999988</c:v>
                </c:pt>
                <c:pt idx="13">
                  <c:v>0.84425007692307696</c:v>
                </c:pt>
                <c:pt idx="14">
                  <c:v>0.842283</c:v>
                </c:pt>
                <c:pt idx="15">
                  <c:v>0.83975339999999987</c:v>
                </c:pt>
                <c:pt idx="16">
                  <c:v>0.83754000000000006</c:v>
                </c:pt>
                <c:pt idx="17">
                  <c:v>0.83505176470588238</c:v>
                </c:pt>
                <c:pt idx="18">
                  <c:v>0.83283999999999991</c:v>
                </c:pt>
                <c:pt idx="19">
                  <c:v>0.83036631578947362</c:v>
                </c:pt>
                <c:pt idx="20">
                  <c:v>0.82813999999999999</c:v>
                </c:pt>
              </c:numCache>
            </c:numRef>
          </c:yVal>
          <c:smooth val="0"/>
          <c:extLst>
            <c:ext xmlns:c16="http://schemas.microsoft.com/office/drawing/2014/chart" uri="{C3380CC4-5D6E-409C-BE32-E72D297353CC}">
              <c16:uniqueId val="{00000000-2498-4FE8-8DCA-7E133F4B732B}"/>
            </c:ext>
          </c:extLst>
        </c:ser>
        <c:dLbls>
          <c:showLegendKey val="0"/>
          <c:showVal val="0"/>
          <c:showCatName val="0"/>
          <c:showSerName val="0"/>
          <c:showPercent val="0"/>
          <c:showBubbleSize val="0"/>
        </c:dLbls>
        <c:axId val="2132291696"/>
        <c:axId val="2132281904"/>
      </c:scatterChart>
      <c:valAx>
        <c:axId val="213229169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Qturb/Qinst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2132281904"/>
        <c:crosses val="autoZero"/>
        <c:crossBetween val="midCat"/>
        <c:majorUnit val="0.1"/>
      </c:valAx>
      <c:valAx>
        <c:axId val="213228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000" b="0" i="0" u="none" strike="noStrike" baseline="0">
                    <a:effectLst/>
                    <a:sym typeface="Symbol" panose="05050102010706020507" pitchFamily="18" charset="2"/>
                  </a:rPr>
                  <a:t></a:t>
                </a:r>
                <a:endParaRPr lang="pt-PT"/>
              </a:p>
            </c:rich>
          </c:tx>
          <c:layout>
            <c:manualLayout>
              <c:xMode val="edge"/>
              <c:yMode val="edge"/>
              <c:x val="0.10807688225977298"/>
              <c:y val="9.4451922389075876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21322916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Rendimento Turbina Pelton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6"/>
            <c:intercept val="0"/>
            <c:dispRSqr val="0"/>
            <c:dispEq val="1"/>
            <c:trendlineLbl>
              <c:layout>
                <c:manualLayout>
                  <c:x val="4.4562610038186665E-2"/>
                  <c:y val="0.3702181094344568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trendlineLbl>
          </c:trendline>
          <c:xVal>
            <c:numRef>
              <c:f>Turbinas!$O$44:$O$54</c:f>
              <c:numCache>
                <c:formatCode>0%</c:formatCode>
                <c:ptCount val="11"/>
                <c:pt idx="0">
                  <c:v>0</c:v>
                </c:pt>
                <c:pt idx="1">
                  <c:v>0.1</c:v>
                </c:pt>
                <c:pt idx="2">
                  <c:v>0.2</c:v>
                </c:pt>
                <c:pt idx="3">
                  <c:v>0.3</c:v>
                </c:pt>
                <c:pt idx="4">
                  <c:v>0.4</c:v>
                </c:pt>
                <c:pt idx="5">
                  <c:v>0.5</c:v>
                </c:pt>
                <c:pt idx="6">
                  <c:v>0.6</c:v>
                </c:pt>
                <c:pt idx="7">
                  <c:v>0.7</c:v>
                </c:pt>
                <c:pt idx="8">
                  <c:v>0.79999999999999993</c:v>
                </c:pt>
                <c:pt idx="9">
                  <c:v>0.89999999999999991</c:v>
                </c:pt>
                <c:pt idx="10">
                  <c:v>0.99999999999999989</c:v>
                </c:pt>
              </c:numCache>
            </c:numRef>
          </c:xVal>
          <c:yVal>
            <c:numRef>
              <c:f>Turbinas!$R$44:$R$54</c:f>
              <c:numCache>
                <c:formatCode>0.00%</c:formatCode>
                <c:ptCount val="11"/>
                <c:pt idx="0">
                  <c:v>0</c:v>
                </c:pt>
                <c:pt idx="1">
                  <c:v>0.66600000000000004</c:v>
                </c:pt>
                <c:pt idx="2">
                  <c:v>0.78659999999999997</c:v>
                </c:pt>
                <c:pt idx="3">
                  <c:v>0.81700499999999998</c:v>
                </c:pt>
                <c:pt idx="4">
                  <c:v>0.83786800000000006</c:v>
                </c:pt>
                <c:pt idx="5">
                  <c:v>0.84333600000000009</c:v>
                </c:pt>
                <c:pt idx="6">
                  <c:v>0.84907759999999999</c:v>
                </c:pt>
                <c:pt idx="7">
                  <c:v>0.85636800000000002</c:v>
                </c:pt>
                <c:pt idx="8">
                  <c:v>0.86686799999999997</c:v>
                </c:pt>
                <c:pt idx="9">
                  <c:v>0.86461199999999994</c:v>
                </c:pt>
                <c:pt idx="10">
                  <c:v>0.85633999999999999</c:v>
                </c:pt>
              </c:numCache>
            </c:numRef>
          </c:yVal>
          <c:smooth val="0"/>
          <c:extLst>
            <c:ext xmlns:c16="http://schemas.microsoft.com/office/drawing/2014/chart" uri="{C3380CC4-5D6E-409C-BE32-E72D297353CC}">
              <c16:uniqueId val="{00000000-09D2-46BB-B36D-FDE29F41F6C5}"/>
            </c:ext>
          </c:extLst>
        </c:ser>
        <c:dLbls>
          <c:showLegendKey val="0"/>
          <c:showVal val="0"/>
          <c:showCatName val="0"/>
          <c:showSerName val="0"/>
          <c:showPercent val="0"/>
          <c:showBubbleSize val="0"/>
        </c:dLbls>
        <c:axId val="2045099712"/>
        <c:axId val="2045104064"/>
      </c:scatterChart>
      <c:valAx>
        <c:axId val="2045099712"/>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Modo de Funcionamento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2045104064"/>
        <c:crosses val="autoZero"/>
        <c:crossBetween val="midCat"/>
        <c:majorUnit val="0.2"/>
      </c:valAx>
      <c:valAx>
        <c:axId val="204510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Rendimento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2045099712"/>
        <c:crosses val="autoZero"/>
        <c:crossBetween val="midCat"/>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pt-BR" sz="1400" b="0" i="0" u="none" strike="noStrike" kern="1200" spc="0" baseline="0">
                <a:solidFill>
                  <a:srgbClr val="595959"/>
                </a:solidFill>
                <a:latin typeface="Calibri"/>
              </a:defRPr>
            </a:pPr>
            <a:r>
              <a:rPr lang="pt-BR" sz="1400" b="0" i="0" u="none" strike="noStrike" kern="1200" cap="none" spc="0" baseline="0">
                <a:solidFill>
                  <a:srgbClr val="595959"/>
                </a:solidFill>
                <a:uFillTx/>
                <a:latin typeface="Calibri"/>
              </a:rPr>
              <a:t>Rendimento Turbina Francis</a:t>
            </a:r>
          </a:p>
        </c:rich>
      </c:tx>
      <c:overlay val="0"/>
      <c:spPr>
        <a:noFill/>
        <a:ln>
          <a:noFill/>
        </a:ln>
      </c:spPr>
    </c:title>
    <c:autoTitleDeleted val="0"/>
    <c:plotArea>
      <c:layout/>
      <c:scatterChart>
        <c:scatterStyle val="lineMarker"/>
        <c:varyColors val="0"/>
        <c:ser>
          <c:idx val="0"/>
          <c:order val="0"/>
          <c:spPr>
            <a:ln>
              <a:noFill/>
            </a:ln>
          </c:spPr>
          <c:marker>
            <c:symbol val="circle"/>
            <c:size val="5"/>
          </c:marker>
          <c:trendline>
            <c:spPr>
              <a:ln w="6345" cap="rnd">
                <a:solidFill>
                  <a:srgbClr val="000000"/>
                </a:solidFill>
                <a:prstDash val="solid"/>
                <a:round/>
              </a:ln>
            </c:spPr>
            <c:trendlineType val="log"/>
            <c:dispRSqr val="0"/>
            <c:dispEq val="0"/>
          </c:trendline>
          <c:trendline>
            <c:trendlineType val="poly"/>
            <c:order val="6"/>
            <c:intercept val="0"/>
            <c:dispRSqr val="0"/>
            <c:dispEq val="1"/>
            <c:trendlineLbl>
              <c:layout>
                <c:manualLayout>
                  <c:x val="7.3330881716708485E-2"/>
                  <c:y val="0.46034266550014574"/>
                </c:manualLayout>
              </c:layout>
              <c:numFmt formatCode="General" sourceLinked="0"/>
            </c:trendlineLbl>
          </c:trendline>
          <c:xVal>
            <c:numRef>
              <c:f>Turbinas!$O$23:$O$33</c:f>
              <c:numCache>
                <c:formatCode>0%</c:formatCode>
                <c:ptCount val="11"/>
                <c:pt idx="0">
                  <c:v>0</c:v>
                </c:pt>
                <c:pt idx="1">
                  <c:v>0.1</c:v>
                </c:pt>
                <c:pt idx="2">
                  <c:v>0.2</c:v>
                </c:pt>
                <c:pt idx="3">
                  <c:v>0.3</c:v>
                </c:pt>
                <c:pt idx="4">
                  <c:v>0.4</c:v>
                </c:pt>
                <c:pt idx="5">
                  <c:v>0.5</c:v>
                </c:pt>
                <c:pt idx="6">
                  <c:v>0.6</c:v>
                </c:pt>
                <c:pt idx="7">
                  <c:v>0.7</c:v>
                </c:pt>
                <c:pt idx="8">
                  <c:v>0.79999999999999993</c:v>
                </c:pt>
                <c:pt idx="9">
                  <c:v>0.89999999999999991</c:v>
                </c:pt>
                <c:pt idx="10">
                  <c:v>0.99999999999999989</c:v>
                </c:pt>
              </c:numCache>
            </c:numRef>
          </c:xVal>
          <c:yVal>
            <c:numRef>
              <c:f>Turbinas!$R$23:$R$33</c:f>
              <c:numCache>
                <c:formatCode>0.00%</c:formatCode>
                <c:ptCount val="11"/>
                <c:pt idx="0">
                  <c:v>0</c:v>
                </c:pt>
                <c:pt idx="1">
                  <c:v>0.17670000000000002</c:v>
                </c:pt>
                <c:pt idx="2">
                  <c:v>0.40920000000000001</c:v>
                </c:pt>
                <c:pt idx="3">
                  <c:v>0.59584000000000004</c:v>
                </c:pt>
                <c:pt idx="4">
                  <c:v>0.72587400000000002</c:v>
                </c:pt>
                <c:pt idx="5">
                  <c:v>0.83584800000000004</c:v>
                </c:pt>
                <c:pt idx="6">
                  <c:v>0.883127</c:v>
                </c:pt>
                <c:pt idx="7">
                  <c:v>0.88359899999999991</c:v>
                </c:pt>
                <c:pt idx="8">
                  <c:v>0.88359999999999994</c:v>
                </c:pt>
                <c:pt idx="9">
                  <c:v>0.87795999999999996</c:v>
                </c:pt>
                <c:pt idx="10">
                  <c:v>0.85727999999999993</c:v>
                </c:pt>
              </c:numCache>
            </c:numRef>
          </c:yVal>
          <c:smooth val="0"/>
          <c:extLst>
            <c:ext xmlns:c16="http://schemas.microsoft.com/office/drawing/2014/chart" uri="{C3380CC4-5D6E-409C-BE32-E72D297353CC}">
              <c16:uniqueId val="{00000000-307F-43E7-848A-BDC768D9B6B1}"/>
            </c:ext>
          </c:extLst>
        </c:ser>
        <c:dLbls>
          <c:showLegendKey val="0"/>
          <c:showVal val="0"/>
          <c:showCatName val="0"/>
          <c:showSerName val="0"/>
          <c:showPercent val="0"/>
          <c:showBubbleSize val="0"/>
        </c:dLbls>
        <c:axId val="2045099168"/>
        <c:axId val="2045098624"/>
      </c:scatterChart>
      <c:valAx>
        <c:axId val="2045098624"/>
        <c:scaling>
          <c:orientation val="minMax"/>
        </c:scaling>
        <c:delete val="0"/>
        <c:axPos val="l"/>
        <c:majorGridlines>
          <c:spPr>
            <a:ln w="9528" cap="flat">
              <a:solidFill>
                <a:srgbClr val="D9D9D9"/>
              </a:solidFill>
              <a:prstDash val="solid"/>
              <a:round/>
            </a:ln>
          </c:spPr>
        </c:majorGridlines>
        <c:title>
          <c:tx>
            <c:rich>
              <a:bodyPr/>
              <a:lstStyle/>
              <a:p>
                <a:pPr>
                  <a:defRPr/>
                </a:pPr>
                <a:r>
                  <a:rPr lang="pt-PT"/>
                  <a:t>Rendimento</a:t>
                </a:r>
              </a:p>
            </c:rich>
          </c:tx>
          <c:overlay val="0"/>
        </c:title>
        <c:numFmt formatCode="0.0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2045099168"/>
        <c:crosses val="autoZero"/>
        <c:crossBetween val="midCat"/>
        <c:majorUnit val="0.2"/>
      </c:valAx>
      <c:valAx>
        <c:axId val="2045099168"/>
        <c:scaling>
          <c:orientation val="minMax"/>
          <c:max val="1"/>
        </c:scaling>
        <c:delete val="0"/>
        <c:axPos val="b"/>
        <c:majorGridlines>
          <c:spPr>
            <a:ln w="9528" cap="flat">
              <a:solidFill>
                <a:srgbClr val="D9D9D9"/>
              </a:solidFill>
              <a:prstDash val="solid"/>
              <a:round/>
            </a:ln>
          </c:spPr>
        </c:majorGridlines>
        <c:title>
          <c:tx>
            <c:rich>
              <a:bodyPr/>
              <a:lstStyle/>
              <a:p>
                <a:pPr>
                  <a:defRPr/>
                </a:pPr>
                <a:r>
                  <a:rPr lang="pt-PT"/>
                  <a:t>Modo</a:t>
                </a:r>
                <a:r>
                  <a:rPr lang="pt-PT" baseline="0"/>
                  <a:t> de Funcionamento</a:t>
                </a:r>
                <a:endParaRPr lang="pt-PT"/>
              </a:p>
            </c:rich>
          </c:tx>
          <c:overlay val="0"/>
        </c:title>
        <c:numFmt formatCode="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2045098624"/>
        <c:crosses val="autoZero"/>
        <c:crossBetween val="midCat"/>
        <c:majorUnit val="0.2"/>
      </c:val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algn="just" defTabSz="914400" fontAlgn="auto" hangingPunct="1">
        <a:lnSpc>
          <a:spcPct val="100000"/>
        </a:lnSpc>
        <a:spcBef>
          <a:spcPts val="0"/>
        </a:spcBef>
        <a:spcAft>
          <a:spcPts val="0"/>
        </a:spcAft>
        <a:tabLst/>
        <a:defRPr lang="pt-PT" sz="1000" b="0" i="0" u="none" strike="noStrike" kern="1200" baseline="0">
          <a:solidFill>
            <a:srgbClr val="000000"/>
          </a:solidFill>
          <a:latin typeface="Calibri"/>
        </a:defRPr>
      </a:pPr>
      <a:endParaRPr lang="pt-P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a:t>
            </a:r>
            <a:r>
              <a:rPr lang="pt-PT" baseline="0"/>
              <a:t>audais Disponíveis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lineChart>
        <c:grouping val="standard"/>
        <c:varyColors val="0"/>
        <c:ser>
          <c:idx val="0"/>
          <c:order val="0"/>
          <c:spPr>
            <a:ln w="28575" cap="rnd">
              <a:solidFill>
                <a:schemeClr val="accent1"/>
              </a:solidFill>
              <a:round/>
            </a:ln>
            <a:effectLst/>
          </c:spPr>
          <c:marker>
            <c:symbol val="none"/>
          </c:marker>
          <c:cat>
            <c:strRef>
              <c:f>Caudais!$B$3:$B$368</c:f>
              <c:strCache>
                <c:ptCount val="365"/>
                <c:pt idx="0">
                  <c:v>OUT</c:v>
                </c:pt>
                <c:pt idx="1">
                  <c:v>OUT</c:v>
                </c:pt>
                <c:pt idx="2">
                  <c:v>OUT</c:v>
                </c:pt>
                <c:pt idx="3">
                  <c:v>OUT</c:v>
                </c:pt>
                <c:pt idx="4">
                  <c:v>OUT</c:v>
                </c:pt>
                <c:pt idx="5">
                  <c:v>OUT</c:v>
                </c:pt>
                <c:pt idx="6">
                  <c:v>OUT</c:v>
                </c:pt>
                <c:pt idx="7">
                  <c:v>OUT</c:v>
                </c:pt>
                <c:pt idx="8">
                  <c:v>OUT</c:v>
                </c:pt>
                <c:pt idx="9">
                  <c:v>OUT</c:v>
                </c:pt>
                <c:pt idx="10">
                  <c:v>OUT</c:v>
                </c:pt>
                <c:pt idx="11">
                  <c:v>OUT</c:v>
                </c:pt>
                <c:pt idx="12">
                  <c:v>OUT</c:v>
                </c:pt>
                <c:pt idx="13">
                  <c:v>OUT</c:v>
                </c:pt>
                <c:pt idx="14">
                  <c:v>OUT</c:v>
                </c:pt>
                <c:pt idx="15">
                  <c:v>OUT</c:v>
                </c:pt>
                <c:pt idx="16">
                  <c:v>OUT</c:v>
                </c:pt>
                <c:pt idx="17">
                  <c:v>OUT</c:v>
                </c:pt>
                <c:pt idx="18">
                  <c:v>OUT</c:v>
                </c:pt>
                <c:pt idx="19">
                  <c:v>OUT</c:v>
                </c:pt>
                <c:pt idx="20">
                  <c:v>OUT</c:v>
                </c:pt>
                <c:pt idx="21">
                  <c:v>OUT</c:v>
                </c:pt>
                <c:pt idx="22">
                  <c:v>OUT</c:v>
                </c:pt>
                <c:pt idx="23">
                  <c:v>OUT</c:v>
                </c:pt>
                <c:pt idx="24">
                  <c:v>OUT</c:v>
                </c:pt>
                <c:pt idx="25">
                  <c:v>OUT</c:v>
                </c:pt>
                <c:pt idx="26">
                  <c:v>OUT</c:v>
                </c:pt>
                <c:pt idx="27">
                  <c:v>OUT</c:v>
                </c:pt>
                <c:pt idx="28">
                  <c:v>OUT</c:v>
                </c:pt>
                <c:pt idx="29">
                  <c:v>NOV</c:v>
                </c:pt>
                <c:pt idx="30">
                  <c:v>NOV</c:v>
                </c:pt>
                <c:pt idx="31">
                  <c:v>NOV</c:v>
                </c:pt>
                <c:pt idx="32">
                  <c:v>NOV</c:v>
                </c:pt>
                <c:pt idx="33">
                  <c:v>NOV</c:v>
                </c:pt>
                <c:pt idx="34">
                  <c:v>NOV</c:v>
                </c:pt>
                <c:pt idx="35">
                  <c:v>NOV</c:v>
                </c:pt>
                <c:pt idx="36">
                  <c:v>NOV</c:v>
                </c:pt>
                <c:pt idx="37">
                  <c:v>NOV</c:v>
                </c:pt>
                <c:pt idx="38">
                  <c:v>NOV</c:v>
                </c:pt>
                <c:pt idx="39">
                  <c:v>NOV</c:v>
                </c:pt>
                <c:pt idx="40">
                  <c:v>NOV</c:v>
                </c:pt>
                <c:pt idx="41">
                  <c:v>NOV</c:v>
                </c:pt>
                <c:pt idx="42">
                  <c:v>NOV</c:v>
                </c:pt>
                <c:pt idx="43">
                  <c:v>NOV</c:v>
                </c:pt>
                <c:pt idx="44">
                  <c:v>NOV</c:v>
                </c:pt>
                <c:pt idx="45">
                  <c:v>NOV</c:v>
                </c:pt>
                <c:pt idx="46">
                  <c:v>NOV</c:v>
                </c:pt>
                <c:pt idx="47">
                  <c:v>NOV</c:v>
                </c:pt>
                <c:pt idx="48">
                  <c:v>NOV</c:v>
                </c:pt>
                <c:pt idx="49">
                  <c:v>NOV</c:v>
                </c:pt>
                <c:pt idx="50">
                  <c:v>NOV</c:v>
                </c:pt>
                <c:pt idx="51">
                  <c:v>NOV</c:v>
                </c:pt>
                <c:pt idx="52">
                  <c:v>NOV</c:v>
                </c:pt>
                <c:pt idx="53">
                  <c:v>NOV</c:v>
                </c:pt>
                <c:pt idx="54">
                  <c:v>NOV</c:v>
                </c:pt>
                <c:pt idx="55">
                  <c:v>NOV</c:v>
                </c:pt>
                <c:pt idx="56">
                  <c:v>NOV</c:v>
                </c:pt>
                <c:pt idx="57">
                  <c:v>NOV</c:v>
                </c:pt>
                <c:pt idx="58">
                  <c:v>NOV</c:v>
                </c:pt>
                <c:pt idx="59">
                  <c:v>DEZ</c:v>
                </c:pt>
                <c:pt idx="60">
                  <c:v>DEZ</c:v>
                </c:pt>
                <c:pt idx="61">
                  <c:v>DEZ</c:v>
                </c:pt>
                <c:pt idx="62">
                  <c:v>DEZ</c:v>
                </c:pt>
                <c:pt idx="63">
                  <c:v>DEZ</c:v>
                </c:pt>
                <c:pt idx="64">
                  <c:v>DEZ</c:v>
                </c:pt>
                <c:pt idx="65">
                  <c:v>DEZ</c:v>
                </c:pt>
                <c:pt idx="66">
                  <c:v>DEZ</c:v>
                </c:pt>
                <c:pt idx="67">
                  <c:v>DEZ</c:v>
                </c:pt>
                <c:pt idx="68">
                  <c:v>DEZ</c:v>
                </c:pt>
                <c:pt idx="69">
                  <c:v>DEZ</c:v>
                </c:pt>
                <c:pt idx="70">
                  <c:v>DEZ</c:v>
                </c:pt>
                <c:pt idx="71">
                  <c:v>DEZ</c:v>
                </c:pt>
                <c:pt idx="72">
                  <c:v>DEZ</c:v>
                </c:pt>
                <c:pt idx="73">
                  <c:v>DEZ</c:v>
                </c:pt>
                <c:pt idx="74">
                  <c:v>DEZ</c:v>
                </c:pt>
                <c:pt idx="75">
                  <c:v>DEZ</c:v>
                </c:pt>
                <c:pt idx="76">
                  <c:v>DEZ</c:v>
                </c:pt>
                <c:pt idx="77">
                  <c:v>DEZ</c:v>
                </c:pt>
                <c:pt idx="78">
                  <c:v>DEZ</c:v>
                </c:pt>
                <c:pt idx="79">
                  <c:v>DEZ</c:v>
                </c:pt>
                <c:pt idx="80">
                  <c:v>DEZ</c:v>
                </c:pt>
                <c:pt idx="81">
                  <c:v>DEZ</c:v>
                </c:pt>
                <c:pt idx="82">
                  <c:v>DEZ</c:v>
                </c:pt>
                <c:pt idx="83">
                  <c:v>DEZ</c:v>
                </c:pt>
                <c:pt idx="84">
                  <c:v>DEZ</c:v>
                </c:pt>
                <c:pt idx="85">
                  <c:v>DEZ</c:v>
                </c:pt>
                <c:pt idx="86">
                  <c:v>DEZ</c:v>
                </c:pt>
                <c:pt idx="87">
                  <c:v>DEZ</c:v>
                </c:pt>
                <c:pt idx="88">
                  <c:v>DEZ</c:v>
                </c:pt>
                <c:pt idx="89">
                  <c:v>DEZ</c:v>
                </c:pt>
                <c:pt idx="90">
                  <c:v>JAN</c:v>
                </c:pt>
                <c:pt idx="91">
                  <c:v>JAN</c:v>
                </c:pt>
                <c:pt idx="92">
                  <c:v>JAN</c:v>
                </c:pt>
                <c:pt idx="93">
                  <c:v>JAN</c:v>
                </c:pt>
                <c:pt idx="94">
                  <c:v>JAN</c:v>
                </c:pt>
                <c:pt idx="95">
                  <c:v>JAN</c:v>
                </c:pt>
                <c:pt idx="96">
                  <c:v>JAN</c:v>
                </c:pt>
                <c:pt idx="97">
                  <c:v>JAN</c:v>
                </c:pt>
                <c:pt idx="98">
                  <c:v>JAN</c:v>
                </c:pt>
                <c:pt idx="99">
                  <c:v>JAN</c:v>
                </c:pt>
                <c:pt idx="100">
                  <c:v>JAN</c:v>
                </c:pt>
                <c:pt idx="101">
                  <c:v>JAN</c:v>
                </c:pt>
                <c:pt idx="102">
                  <c:v>JAN</c:v>
                </c:pt>
                <c:pt idx="103">
                  <c:v>JAN</c:v>
                </c:pt>
                <c:pt idx="104">
                  <c:v>JAN</c:v>
                </c:pt>
                <c:pt idx="105">
                  <c:v>JAN</c:v>
                </c:pt>
                <c:pt idx="106">
                  <c:v>JAN</c:v>
                </c:pt>
                <c:pt idx="107">
                  <c:v>JAN</c:v>
                </c:pt>
                <c:pt idx="108">
                  <c:v>JAN</c:v>
                </c:pt>
                <c:pt idx="109">
                  <c:v>JAN</c:v>
                </c:pt>
                <c:pt idx="110">
                  <c:v>JAN</c:v>
                </c:pt>
                <c:pt idx="111">
                  <c:v>JAN</c:v>
                </c:pt>
                <c:pt idx="112">
                  <c:v>JAN</c:v>
                </c:pt>
                <c:pt idx="113">
                  <c:v>JAN</c:v>
                </c:pt>
                <c:pt idx="114">
                  <c:v>JAN</c:v>
                </c:pt>
                <c:pt idx="115">
                  <c:v>JAN</c:v>
                </c:pt>
                <c:pt idx="116">
                  <c:v>JAN</c:v>
                </c:pt>
                <c:pt idx="117">
                  <c:v>JAN</c:v>
                </c:pt>
                <c:pt idx="118">
                  <c:v>JAN</c:v>
                </c:pt>
                <c:pt idx="119">
                  <c:v>JAN</c:v>
                </c:pt>
                <c:pt idx="120">
                  <c:v>JAN</c:v>
                </c:pt>
                <c:pt idx="121">
                  <c:v>JAN</c:v>
                </c:pt>
                <c:pt idx="122">
                  <c:v>FEV</c:v>
                </c:pt>
                <c:pt idx="123">
                  <c:v>FEV</c:v>
                </c:pt>
                <c:pt idx="124">
                  <c:v>FEV</c:v>
                </c:pt>
                <c:pt idx="125">
                  <c:v>FEV</c:v>
                </c:pt>
                <c:pt idx="126">
                  <c:v>FEV</c:v>
                </c:pt>
                <c:pt idx="127">
                  <c:v>FEV</c:v>
                </c:pt>
                <c:pt idx="128">
                  <c:v>FEV</c:v>
                </c:pt>
                <c:pt idx="129">
                  <c:v>FEV</c:v>
                </c:pt>
                <c:pt idx="130">
                  <c:v>FEV</c:v>
                </c:pt>
                <c:pt idx="131">
                  <c:v>FEV</c:v>
                </c:pt>
                <c:pt idx="132">
                  <c:v>FEV</c:v>
                </c:pt>
                <c:pt idx="133">
                  <c:v>FEV</c:v>
                </c:pt>
                <c:pt idx="134">
                  <c:v>FEV</c:v>
                </c:pt>
                <c:pt idx="135">
                  <c:v>FEV</c:v>
                </c:pt>
                <c:pt idx="136">
                  <c:v>FEV</c:v>
                </c:pt>
                <c:pt idx="137">
                  <c:v>FEV</c:v>
                </c:pt>
                <c:pt idx="138">
                  <c:v>FEV</c:v>
                </c:pt>
                <c:pt idx="139">
                  <c:v>FEV</c:v>
                </c:pt>
                <c:pt idx="140">
                  <c:v>FEV</c:v>
                </c:pt>
                <c:pt idx="141">
                  <c:v>FEV</c:v>
                </c:pt>
                <c:pt idx="142">
                  <c:v>FEV</c:v>
                </c:pt>
                <c:pt idx="143">
                  <c:v>FEV</c:v>
                </c:pt>
                <c:pt idx="144">
                  <c:v>FEV</c:v>
                </c:pt>
                <c:pt idx="145">
                  <c:v>FEV</c:v>
                </c:pt>
                <c:pt idx="146">
                  <c:v>FEV</c:v>
                </c:pt>
                <c:pt idx="147">
                  <c:v>FEV</c:v>
                </c:pt>
                <c:pt idx="148">
                  <c:v>FEV</c:v>
                </c:pt>
                <c:pt idx="149">
                  <c:v>FEV</c:v>
                </c:pt>
                <c:pt idx="150">
                  <c:v>MAR</c:v>
                </c:pt>
                <c:pt idx="151">
                  <c:v>MAR</c:v>
                </c:pt>
                <c:pt idx="152">
                  <c:v>MAR</c:v>
                </c:pt>
                <c:pt idx="153">
                  <c:v>MAR</c:v>
                </c:pt>
                <c:pt idx="154">
                  <c:v>MAR</c:v>
                </c:pt>
                <c:pt idx="155">
                  <c:v>MAR</c:v>
                </c:pt>
                <c:pt idx="156">
                  <c:v>MAR</c:v>
                </c:pt>
                <c:pt idx="157">
                  <c:v>MAR</c:v>
                </c:pt>
                <c:pt idx="158">
                  <c:v>MAR</c:v>
                </c:pt>
                <c:pt idx="159">
                  <c:v>MAR</c:v>
                </c:pt>
                <c:pt idx="160">
                  <c:v>MAR</c:v>
                </c:pt>
                <c:pt idx="161">
                  <c:v>MAR</c:v>
                </c:pt>
                <c:pt idx="162">
                  <c:v>MAR</c:v>
                </c:pt>
                <c:pt idx="163">
                  <c:v>MAR</c:v>
                </c:pt>
                <c:pt idx="164">
                  <c:v>MAR</c:v>
                </c:pt>
                <c:pt idx="165">
                  <c:v>MAR</c:v>
                </c:pt>
                <c:pt idx="166">
                  <c:v>MAR</c:v>
                </c:pt>
                <c:pt idx="167">
                  <c:v>MAR</c:v>
                </c:pt>
                <c:pt idx="168">
                  <c:v>MAR</c:v>
                </c:pt>
                <c:pt idx="169">
                  <c:v>MAR</c:v>
                </c:pt>
                <c:pt idx="170">
                  <c:v>MAR</c:v>
                </c:pt>
                <c:pt idx="171">
                  <c:v>MAR</c:v>
                </c:pt>
                <c:pt idx="172">
                  <c:v>MAR</c:v>
                </c:pt>
                <c:pt idx="173">
                  <c:v>MAR</c:v>
                </c:pt>
                <c:pt idx="174">
                  <c:v>MAR</c:v>
                </c:pt>
                <c:pt idx="175">
                  <c:v>MAR</c:v>
                </c:pt>
                <c:pt idx="176">
                  <c:v>MAR</c:v>
                </c:pt>
                <c:pt idx="177">
                  <c:v>MAR</c:v>
                </c:pt>
                <c:pt idx="178">
                  <c:v>MAR</c:v>
                </c:pt>
                <c:pt idx="179">
                  <c:v>MAR</c:v>
                </c:pt>
                <c:pt idx="180">
                  <c:v>MAR</c:v>
                </c:pt>
                <c:pt idx="181">
                  <c:v>ABR</c:v>
                </c:pt>
                <c:pt idx="182">
                  <c:v>ABR</c:v>
                </c:pt>
                <c:pt idx="183">
                  <c:v>ABR</c:v>
                </c:pt>
                <c:pt idx="184">
                  <c:v>ABR</c:v>
                </c:pt>
                <c:pt idx="185">
                  <c:v>ABR</c:v>
                </c:pt>
                <c:pt idx="186">
                  <c:v>ABR</c:v>
                </c:pt>
                <c:pt idx="187">
                  <c:v>ABR</c:v>
                </c:pt>
                <c:pt idx="188">
                  <c:v>ABR</c:v>
                </c:pt>
                <c:pt idx="189">
                  <c:v>ABR</c:v>
                </c:pt>
                <c:pt idx="190">
                  <c:v>ABR</c:v>
                </c:pt>
                <c:pt idx="191">
                  <c:v>ABR</c:v>
                </c:pt>
                <c:pt idx="192">
                  <c:v>ABR</c:v>
                </c:pt>
                <c:pt idx="193">
                  <c:v>ABR</c:v>
                </c:pt>
                <c:pt idx="194">
                  <c:v>ABR</c:v>
                </c:pt>
                <c:pt idx="195">
                  <c:v>ABR</c:v>
                </c:pt>
                <c:pt idx="196">
                  <c:v>ABR</c:v>
                </c:pt>
                <c:pt idx="197">
                  <c:v>ABR</c:v>
                </c:pt>
                <c:pt idx="198">
                  <c:v>ABR</c:v>
                </c:pt>
                <c:pt idx="199">
                  <c:v>ABR</c:v>
                </c:pt>
                <c:pt idx="200">
                  <c:v>ABR</c:v>
                </c:pt>
                <c:pt idx="201">
                  <c:v>ABR</c:v>
                </c:pt>
                <c:pt idx="202">
                  <c:v>ABR</c:v>
                </c:pt>
                <c:pt idx="203">
                  <c:v>ABR</c:v>
                </c:pt>
                <c:pt idx="204">
                  <c:v>ABR</c:v>
                </c:pt>
                <c:pt idx="205">
                  <c:v>ABR</c:v>
                </c:pt>
                <c:pt idx="206">
                  <c:v>ABR</c:v>
                </c:pt>
                <c:pt idx="207">
                  <c:v>ABR</c:v>
                </c:pt>
                <c:pt idx="208">
                  <c:v>ABR</c:v>
                </c:pt>
                <c:pt idx="209">
                  <c:v>ABR</c:v>
                </c:pt>
                <c:pt idx="210">
                  <c:v>ABR</c:v>
                </c:pt>
                <c:pt idx="211">
                  <c:v>MAI</c:v>
                </c:pt>
                <c:pt idx="212">
                  <c:v>MAI</c:v>
                </c:pt>
                <c:pt idx="213">
                  <c:v>MAI</c:v>
                </c:pt>
                <c:pt idx="214">
                  <c:v>MAI</c:v>
                </c:pt>
                <c:pt idx="215">
                  <c:v>MAI</c:v>
                </c:pt>
                <c:pt idx="216">
                  <c:v>MAI</c:v>
                </c:pt>
                <c:pt idx="217">
                  <c:v>MAI</c:v>
                </c:pt>
                <c:pt idx="218">
                  <c:v>MAI</c:v>
                </c:pt>
                <c:pt idx="219">
                  <c:v>MAI</c:v>
                </c:pt>
                <c:pt idx="220">
                  <c:v>MAI</c:v>
                </c:pt>
                <c:pt idx="221">
                  <c:v>MAI</c:v>
                </c:pt>
                <c:pt idx="222">
                  <c:v>MAI</c:v>
                </c:pt>
                <c:pt idx="223">
                  <c:v>MAI</c:v>
                </c:pt>
                <c:pt idx="224">
                  <c:v>MAI</c:v>
                </c:pt>
                <c:pt idx="225">
                  <c:v>MAI</c:v>
                </c:pt>
                <c:pt idx="226">
                  <c:v>MAI</c:v>
                </c:pt>
                <c:pt idx="227">
                  <c:v>MAI</c:v>
                </c:pt>
                <c:pt idx="228">
                  <c:v>MAI</c:v>
                </c:pt>
                <c:pt idx="229">
                  <c:v>MAI</c:v>
                </c:pt>
                <c:pt idx="230">
                  <c:v>MAI</c:v>
                </c:pt>
                <c:pt idx="231">
                  <c:v>MAI</c:v>
                </c:pt>
                <c:pt idx="232">
                  <c:v>MAI</c:v>
                </c:pt>
                <c:pt idx="233">
                  <c:v>MAI</c:v>
                </c:pt>
                <c:pt idx="234">
                  <c:v>MAI</c:v>
                </c:pt>
                <c:pt idx="235">
                  <c:v>MAI</c:v>
                </c:pt>
                <c:pt idx="236">
                  <c:v>MAI</c:v>
                </c:pt>
                <c:pt idx="237">
                  <c:v>MAI</c:v>
                </c:pt>
                <c:pt idx="238">
                  <c:v>MAI</c:v>
                </c:pt>
                <c:pt idx="239">
                  <c:v>MAI</c:v>
                </c:pt>
                <c:pt idx="240">
                  <c:v>MAI</c:v>
                </c:pt>
                <c:pt idx="241">
                  <c:v>MAI</c:v>
                </c:pt>
                <c:pt idx="242">
                  <c:v>JUN</c:v>
                </c:pt>
                <c:pt idx="243">
                  <c:v>JUN</c:v>
                </c:pt>
                <c:pt idx="244">
                  <c:v>JUN</c:v>
                </c:pt>
                <c:pt idx="245">
                  <c:v>JUN</c:v>
                </c:pt>
                <c:pt idx="246">
                  <c:v>JUN</c:v>
                </c:pt>
                <c:pt idx="247">
                  <c:v>JUN</c:v>
                </c:pt>
                <c:pt idx="248">
                  <c:v>JUN</c:v>
                </c:pt>
                <c:pt idx="249">
                  <c:v>JUN</c:v>
                </c:pt>
                <c:pt idx="250">
                  <c:v>JUN</c:v>
                </c:pt>
                <c:pt idx="251">
                  <c:v>JUN</c:v>
                </c:pt>
                <c:pt idx="252">
                  <c:v>JUN</c:v>
                </c:pt>
                <c:pt idx="253">
                  <c:v>JUN</c:v>
                </c:pt>
                <c:pt idx="254">
                  <c:v>JUN</c:v>
                </c:pt>
                <c:pt idx="255">
                  <c:v>JUN</c:v>
                </c:pt>
                <c:pt idx="256">
                  <c:v>JUN</c:v>
                </c:pt>
                <c:pt idx="257">
                  <c:v>JUN</c:v>
                </c:pt>
                <c:pt idx="258">
                  <c:v>JUN</c:v>
                </c:pt>
                <c:pt idx="259">
                  <c:v>JUN</c:v>
                </c:pt>
                <c:pt idx="260">
                  <c:v>JUN</c:v>
                </c:pt>
                <c:pt idx="261">
                  <c:v>JUN</c:v>
                </c:pt>
                <c:pt idx="262">
                  <c:v>JUN</c:v>
                </c:pt>
                <c:pt idx="263">
                  <c:v>JUN</c:v>
                </c:pt>
                <c:pt idx="264">
                  <c:v>JUN</c:v>
                </c:pt>
                <c:pt idx="265">
                  <c:v>JUN</c:v>
                </c:pt>
                <c:pt idx="266">
                  <c:v>JUN</c:v>
                </c:pt>
                <c:pt idx="267">
                  <c:v>JUN</c:v>
                </c:pt>
                <c:pt idx="268">
                  <c:v>JUN</c:v>
                </c:pt>
                <c:pt idx="269">
                  <c:v>JUN</c:v>
                </c:pt>
                <c:pt idx="270">
                  <c:v>JUN</c:v>
                </c:pt>
                <c:pt idx="271">
                  <c:v>JUN</c:v>
                </c:pt>
                <c:pt idx="272">
                  <c:v>JUL</c:v>
                </c:pt>
                <c:pt idx="273">
                  <c:v>JUL</c:v>
                </c:pt>
                <c:pt idx="274">
                  <c:v>JUL</c:v>
                </c:pt>
                <c:pt idx="275">
                  <c:v>JUL</c:v>
                </c:pt>
                <c:pt idx="276">
                  <c:v>JUL</c:v>
                </c:pt>
                <c:pt idx="277">
                  <c:v>JUL</c:v>
                </c:pt>
                <c:pt idx="278">
                  <c:v>JUL</c:v>
                </c:pt>
                <c:pt idx="279">
                  <c:v>JUL</c:v>
                </c:pt>
                <c:pt idx="280">
                  <c:v>JUL</c:v>
                </c:pt>
                <c:pt idx="281">
                  <c:v>JUL</c:v>
                </c:pt>
                <c:pt idx="282">
                  <c:v>JUL</c:v>
                </c:pt>
                <c:pt idx="283">
                  <c:v>JUL</c:v>
                </c:pt>
                <c:pt idx="284">
                  <c:v>JUL</c:v>
                </c:pt>
                <c:pt idx="285">
                  <c:v>JUL</c:v>
                </c:pt>
                <c:pt idx="286">
                  <c:v>JUL</c:v>
                </c:pt>
                <c:pt idx="287">
                  <c:v>JUL</c:v>
                </c:pt>
                <c:pt idx="288">
                  <c:v>JUL</c:v>
                </c:pt>
                <c:pt idx="289">
                  <c:v>JUL</c:v>
                </c:pt>
                <c:pt idx="290">
                  <c:v>JUL</c:v>
                </c:pt>
                <c:pt idx="291">
                  <c:v>JUL</c:v>
                </c:pt>
                <c:pt idx="292">
                  <c:v>JUL</c:v>
                </c:pt>
                <c:pt idx="293">
                  <c:v>JUL</c:v>
                </c:pt>
                <c:pt idx="294">
                  <c:v>JUL</c:v>
                </c:pt>
                <c:pt idx="295">
                  <c:v>JUL</c:v>
                </c:pt>
                <c:pt idx="296">
                  <c:v>JUL</c:v>
                </c:pt>
                <c:pt idx="297">
                  <c:v>JUL</c:v>
                </c:pt>
                <c:pt idx="298">
                  <c:v>JUL</c:v>
                </c:pt>
                <c:pt idx="299">
                  <c:v>JUL</c:v>
                </c:pt>
                <c:pt idx="300">
                  <c:v>JUL</c:v>
                </c:pt>
                <c:pt idx="301">
                  <c:v>JUL</c:v>
                </c:pt>
                <c:pt idx="302">
                  <c:v>JUL</c:v>
                </c:pt>
                <c:pt idx="303">
                  <c:v>AGO</c:v>
                </c:pt>
                <c:pt idx="304">
                  <c:v>AGO</c:v>
                </c:pt>
                <c:pt idx="305">
                  <c:v>AGO</c:v>
                </c:pt>
                <c:pt idx="306">
                  <c:v>AGO</c:v>
                </c:pt>
                <c:pt idx="307">
                  <c:v>AGO</c:v>
                </c:pt>
                <c:pt idx="308">
                  <c:v>AGO</c:v>
                </c:pt>
                <c:pt idx="309">
                  <c:v>AGO</c:v>
                </c:pt>
                <c:pt idx="310">
                  <c:v>AGO</c:v>
                </c:pt>
                <c:pt idx="311">
                  <c:v>AGO</c:v>
                </c:pt>
                <c:pt idx="312">
                  <c:v>AGO</c:v>
                </c:pt>
                <c:pt idx="313">
                  <c:v>AGO</c:v>
                </c:pt>
                <c:pt idx="314">
                  <c:v>AGO</c:v>
                </c:pt>
                <c:pt idx="315">
                  <c:v>AGO</c:v>
                </c:pt>
                <c:pt idx="316">
                  <c:v>AGO</c:v>
                </c:pt>
                <c:pt idx="317">
                  <c:v>AGO</c:v>
                </c:pt>
                <c:pt idx="318">
                  <c:v>AGO</c:v>
                </c:pt>
                <c:pt idx="319">
                  <c:v>AGO</c:v>
                </c:pt>
                <c:pt idx="320">
                  <c:v>AGO</c:v>
                </c:pt>
                <c:pt idx="321">
                  <c:v>AGO</c:v>
                </c:pt>
                <c:pt idx="322">
                  <c:v>AGO</c:v>
                </c:pt>
                <c:pt idx="323">
                  <c:v>AGO</c:v>
                </c:pt>
                <c:pt idx="324">
                  <c:v>AGO</c:v>
                </c:pt>
                <c:pt idx="325">
                  <c:v>AGO</c:v>
                </c:pt>
                <c:pt idx="326">
                  <c:v>AGO</c:v>
                </c:pt>
                <c:pt idx="327">
                  <c:v>AGO</c:v>
                </c:pt>
                <c:pt idx="328">
                  <c:v>AGO</c:v>
                </c:pt>
                <c:pt idx="329">
                  <c:v>AGO</c:v>
                </c:pt>
                <c:pt idx="330">
                  <c:v>AGO</c:v>
                </c:pt>
                <c:pt idx="331">
                  <c:v>AGO</c:v>
                </c:pt>
                <c:pt idx="332">
                  <c:v>AGO</c:v>
                </c:pt>
                <c:pt idx="333">
                  <c:v>AGO</c:v>
                </c:pt>
                <c:pt idx="334">
                  <c:v>AGO</c:v>
                </c:pt>
                <c:pt idx="335">
                  <c:v>SET</c:v>
                </c:pt>
                <c:pt idx="336">
                  <c:v>SET</c:v>
                </c:pt>
                <c:pt idx="337">
                  <c:v>SET</c:v>
                </c:pt>
                <c:pt idx="338">
                  <c:v>SET</c:v>
                </c:pt>
                <c:pt idx="339">
                  <c:v>SET</c:v>
                </c:pt>
                <c:pt idx="340">
                  <c:v>SET</c:v>
                </c:pt>
                <c:pt idx="341">
                  <c:v>SET</c:v>
                </c:pt>
                <c:pt idx="342">
                  <c:v>SET</c:v>
                </c:pt>
                <c:pt idx="343">
                  <c:v>SET</c:v>
                </c:pt>
                <c:pt idx="344">
                  <c:v>SET</c:v>
                </c:pt>
                <c:pt idx="345">
                  <c:v>SET</c:v>
                </c:pt>
                <c:pt idx="346">
                  <c:v>SET</c:v>
                </c:pt>
                <c:pt idx="347">
                  <c:v>SET</c:v>
                </c:pt>
                <c:pt idx="348">
                  <c:v>SET</c:v>
                </c:pt>
                <c:pt idx="349">
                  <c:v>SET</c:v>
                </c:pt>
                <c:pt idx="350">
                  <c:v>SET</c:v>
                </c:pt>
                <c:pt idx="351">
                  <c:v>SET</c:v>
                </c:pt>
                <c:pt idx="352">
                  <c:v>SET</c:v>
                </c:pt>
                <c:pt idx="353">
                  <c:v>SET</c:v>
                </c:pt>
                <c:pt idx="354">
                  <c:v>SET</c:v>
                </c:pt>
                <c:pt idx="355">
                  <c:v>SET</c:v>
                </c:pt>
                <c:pt idx="356">
                  <c:v>SET</c:v>
                </c:pt>
                <c:pt idx="357">
                  <c:v>SET</c:v>
                </c:pt>
                <c:pt idx="358">
                  <c:v>SET</c:v>
                </c:pt>
                <c:pt idx="359">
                  <c:v>SET</c:v>
                </c:pt>
                <c:pt idx="360">
                  <c:v>SET</c:v>
                </c:pt>
                <c:pt idx="361">
                  <c:v>SET</c:v>
                </c:pt>
                <c:pt idx="362">
                  <c:v>SET</c:v>
                </c:pt>
                <c:pt idx="363">
                  <c:v>SET</c:v>
                </c:pt>
                <c:pt idx="364">
                  <c:v>SET</c:v>
                </c:pt>
              </c:strCache>
            </c:strRef>
          </c:cat>
          <c:val>
            <c:numRef>
              <c:f>Caudais!$C$3:$C$368</c:f>
              <c:numCache>
                <c:formatCode>General</c:formatCode>
                <c:ptCount val="366"/>
                <c:pt idx="0">
                  <c:v>0.75000000000000022</c:v>
                </c:pt>
                <c:pt idx="1">
                  <c:v>1.1500000000000001</c:v>
                </c:pt>
                <c:pt idx="2">
                  <c:v>8.25</c:v>
                </c:pt>
                <c:pt idx="3">
                  <c:v>9.9500000000000011</c:v>
                </c:pt>
                <c:pt idx="4">
                  <c:v>5.45</c:v>
                </c:pt>
                <c:pt idx="5">
                  <c:v>5.1499999999999995</c:v>
                </c:pt>
                <c:pt idx="6">
                  <c:v>3.55</c:v>
                </c:pt>
                <c:pt idx="7">
                  <c:v>2.95</c:v>
                </c:pt>
                <c:pt idx="8">
                  <c:v>2.3499999999999996</c:v>
                </c:pt>
                <c:pt idx="9">
                  <c:v>2.0499999999999998</c:v>
                </c:pt>
                <c:pt idx="10">
                  <c:v>1.7500000000000002</c:v>
                </c:pt>
                <c:pt idx="11">
                  <c:v>1.6500000000000001</c:v>
                </c:pt>
                <c:pt idx="12">
                  <c:v>1.45</c:v>
                </c:pt>
                <c:pt idx="13">
                  <c:v>1.3499999999999999</c:v>
                </c:pt>
                <c:pt idx="14">
                  <c:v>1.2500000000000002</c:v>
                </c:pt>
                <c:pt idx="15">
                  <c:v>1.05</c:v>
                </c:pt>
                <c:pt idx="16">
                  <c:v>1.05</c:v>
                </c:pt>
                <c:pt idx="17">
                  <c:v>0.95</c:v>
                </c:pt>
                <c:pt idx="18">
                  <c:v>0.84999999999999987</c:v>
                </c:pt>
                <c:pt idx="19">
                  <c:v>0.65000000000000013</c:v>
                </c:pt>
                <c:pt idx="20">
                  <c:v>0.65000000000000013</c:v>
                </c:pt>
                <c:pt idx="21">
                  <c:v>0.65000000000000013</c:v>
                </c:pt>
                <c:pt idx="22">
                  <c:v>0.65000000000000013</c:v>
                </c:pt>
                <c:pt idx="23">
                  <c:v>0.55000000000000004</c:v>
                </c:pt>
                <c:pt idx="24">
                  <c:v>0.55000000000000004</c:v>
                </c:pt>
                <c:pt idx="25">
                  <c:v>0.55000000000000004</c:v>
                </c:pt>
                <c:pt idx="26">
                  <c:v>0.65000000000000013</c:v>
                </c:pt>
                <c:pt idx="27">
                  <c:v>0.65000000000000013</c:v>
                </c:pt>
                <c:pt idx="28">
                  <c:v>0.84999999999999987</c:v>
                </c:pt>
                <c:pt idx="29">
                  <c:v>0.84999999999999987</c:v>
                </c:pt>
                <c:pt idx="30">
                  <c:v>0.84999999999999987</c:v>
                </c:pt>
                <c:pt idx="31">
                  <c:v>0.84999999999999987</c:v>
                </c:pt>
                <c:pt idx="32">
                  <c:v>0.65000000000000013</c:v>
                </c:pt>
                <c:pt idx="33">
                  <c:v>0.65000000000000013</c:v>
                </c:pt>
                <c:pt idx="34">
                  <c:v>0.65000000000000013</c:v>
                </c:pt>
                <c:pt idx="35">
                  <c:v>0.65000000000000013</c:v>
                </c:pt>
                <c:pt idx="36">
                  <c:v>0.65000000000000013</c:v>
                </c:pt>
                <c:pt idx="37">
                  <c:v>0.65000000000000013</c:v>
                </c:pt>
                <c:pt idx="38">
                  <c:v>0.65000000000000013</c:v>
                </c:pt>
                <c:pt idx="39">
                  <c:v>0.65000000000000013</c:v>
                </c:pt>
                <c:pt idx="40">
                  <c:v>0.55000000000000004</c:v>
                </c:pt>
                <c:pt idx="41">
                  <c:v>0.55000000000000004</c:v>
                </c:pt>
                <c:pt idx="42">
                  <c:v>0.44999999999999996</c:v>
                </c:pt>
                <c:pt idx="43">
                  <c:v>0.55000000000000004</c:v>
                </c:pt>
                <c:pt idx="44">
                  <c:v>0.55000000000000004</c:v>
                </c:pt>
                <c:pt idx="45">
                  <c:v>0.55000000000000004</c:v>
                </c:pt>
                <c:pt idx="46">
                  <c:v>0.55000000000000004</c:v>
                </c:pt>
                <c:pt idx="47">
                  <c:v>0.55000000000000004</c:v>
                </c:pt>
                <c:pt idx="48">
                  <c:v>0.44999999999999996</c:v>
                </c:pt>
                <c:pt idx="49">
                  <c:v>0.44999999999999996</c:v>
                </c:pt>
                <c:pt idx="50">
                  <c:v>0.44999999999999996</c:v>
                </c:pt>
                <c:pt idx="51">
                  <c:v>0.44999999999999996</c:v>
                </c:pt>
                <c:pt idx="52">
                  <c:v>0.44999999999999996</c:v>
                </c:pt>
                <c:pt idx="53">
                  <c:v>0.44999999999999996</c:v>
                </c:pt>
                <c:pt idx="54">
                  <c:v>0.44999999999999996</c:v>
                </c:pt>
                <c:pt idx="55">
                  <c:v>0.55000000000000004</c:v>
                </c:pt>
                <c:pt idx="56">
                  <c:v>0.44999999999999996</c:v>
                </c:pt>
                <c:pt idx="57">
                  <c:v>0.55000000000000004</c:v>
                </c:pt>
                <c:pt idx="58">
                  <c:v>0.44999999999999996</c:v>
                </c:pt>
                <c:pt idx="59">
                  <c:v>0.44999999999999996</c:v>
                </c:pt>
                <c:pt idx="60">
                  <c:v>0.44999999999999996</c:v>
                </c:pt>
                <c:pt idx="61">
                  <c:v>0.55000000000000004</c:v>
                </c:pt>
                <c:pt idx="62">
                  <c:v>0.55000000000000004</c:v>
                </c:pt>
                <c:pt idx="63">
                  <c:v>0.65000000000000013</c:v>
                </c:pt>
                <c:pt idx="64">
                  <c:v>1.55</c:v>
                </c:pt>
                <c:pt idx="65">
                  <c:v>2.4500000000000002</c:v>
                </c:pt>
                <c:pt idx="66">
                  <c:v>2.5499999999999998</c:v>
                </c:pt>
                <c:pt idx="67">
                  <c:v>2.0499999999999998</c:v>
                </c:pt>
                <c:pt idx="68">
                  <c:v>1.55</c:v>
                </c:pt>
                <c:pt idx="69">
                  <c:v>1.3499999999999999</c:v>
                </c:pt>
                <c:pt idx="70">
                  <c:v>1.45</c:v>
                </c:pt>
                <c:pt idx="71">
                  <c:v>2.25</c:v>
                </c:pt>
                <c:pt idx="72">
                  <c:v>16.150000000000002</c:v>
                </c:pt>
                <c:pt idx="73">
                  <c:v>22.35</c:v>
                </c:pt>
                <c:pt idx="74">
                  <c:v>43.15</c:v>
                </c:pt>
                <c:pt idx="75">
                  <c:v>66.95</c:v>
                </c:pt>
                <c:pt idx="76">
                  <c:v>59.65</c:v>
                </c:pt>
                <c:pt idx="77">
                  <c:v>158.15</c:v>
                </c:pt>
                <c:pt idx="78">
                  <c:v>185.05</c:v>
                </c:pt>
                <c:pt idx="79">
                  <c:v>123.95</c:v>
                </c:pt>
                <c:pt idx="80">
                  <c:v>77.349999999999994</c:v>
                </c:pt>
                <c:pt idx="81">
                  <c:v>59.65</c:v>
                </c:pt>
                <c:pt idx="82">
                  <c:v>42.05</c:v>
                </c:pt>
                <c:pt idx="83">
                  <c:v>34.849999999999994</c:v>
                </c:pt>
                <c:pt idx="84">
                  <c:v>36.849999999999994</c:v>
                </c:pt>
                <c:pt idx="85">
                  <c:v>31.750000000000004</c:v>
                </c:pt>
                <c:pt idx="86">
                  <c:v>31.750000000000004</c:v>
                </c:pt>
                <c:pt idx="87">
                  <c:v>26.55</c:v>
                </c:pt>
                <c:pt idx="88">
                  <c:v>23.45</c:v>
                </c:pt>
                <c:pt idx="89">
                  <c:v>21.35</c:v>
                </c:pt>
                <c:pt idx="90">
                  <c:v>20.350000000000001</c:v>
                </c:pt>
                <c:pt idx="91">
                  <c:v>20.350000000000001</c:v>
                </c:pt>
                <c:pt idx="92">
                  <c:v>21.35</c:v>
                </c:pt>
                <c:pt idx="93">
                  <c:v>18.25</c:v>
                </c:pt>
                <c:pt idx="94">
                  <c:v>17.25</c:v>
                </c:pt>
                <c:pt idx="95">
                  <c:v>15.150000000000002</c:v>
                </c:pt>
                <c:pt idx="96">
                  <c:v>15.150000000000002</c:v>
                </c:pt>
                <c:pt idx="97">
                  <c:v>14.05</c:v>
                </c:pt>
                <c:pt idx="98">
                  <c:v>16.150000000000002</c:v>
                </c:pt>
                <c:pt idx="99">
                  <c:v>18.25</c:v>
                </c:pt>
                <c:pt idx="100">
                  <c:v>31.750000000000004</c:v>
                </c:pt>
                <c:pt idx="101">
                  <c:v>23.45</c:v>
                </c:pt>
                <c:pt idx="102">
                  <c:v>21.35</c:v>
                </c:pt>
                <c:pt idx="103">
                  <c:v>18.25</c:v>
                </c:pt>
                <c:pt idx="104">
                  <c:v>16.150000000000002</c:v>
                </c:pt>
                <c:pt idx="105">
                  <c:v>21.35</c:v>
                </c:pt>
                <c:pt idx="106">
                  <c:v>26.55</c:v>
                </c:pt>
                <c:pt idx="107">
                  <c:v>25.45</c:v>
                </c:pt>
                <c:pt idx="108">
                  <c:v>22.35</c:v>
                </c:pt>
                <c:pt idx="109">
                  <c:v>21.35</c:v>
                </c:pt>
                <c:pt idx="110">
                  <c:v>20.350000000000001</c:v>
                </c:pt>
                <c:pt idx="111">
                  <c:v>42.05</c:v>
                </c:pt>
                <c:pt idx="112">
                  <c:v>41.05</c:v>
                </c:pt>
                <c:pt idx="113">
                  <c:v>161.25</c:v>
                </c:pt>
                <c:pt idx="114">
                  <c:v>95.95</c:v>
                </c:pt>
                <c:pt idx="115">
                  <c:v>62.849999999999994</c:v>
                </c:pt>
                <c:pt idx="116">
                  <c:v>50.349999999999994</c:v>
                </c:pt>
                <c:pt idx="117">
                  <c:v>44.15</c:v>
                </c:pt>
                <c:pt idx="118">
                  <c:v>38.949999999999996</c:v>
                </c:pt>
                <c:pt idx="119">
                  <c:v>35.849999999999994</c:v>
                </c:pt>
                <c:pt idx="120">
                  <c:v>29.650000000000002</c:v>
                </c:pt>
                <c:pt idx="121">
                  <c:v>26.55</c:v>
                </c:pt>
                <c:pt idx="122">
                  <c:v>24.45</c:v>
                </c:pt>
                <c:pt idx="123">
                  <c:v>23.45</c:v>
                </c:pt>
                <c:pt idx="124">
                  <c:v>23.45</c:v>
                </c:pt>
                <c:pt idx="125">
                  <c:v>21.35</c:v>
                </c:pt>
                <c:pt idx="126">
                  <c:v>21.35</c:v>
                </c:pt>
                <c:pt idx="127">
                  <c:v>19.25</c:v>
                </c:pt>
                <c:pt idx="128">
                  <c:v>18.25</c:v>
                </c:pt>
                <c:pt idx="129">
                  <c:v>22.35</c:v>
                </c:pt>
                <c:pt idx="130">
                  <c:v>22.35</c:v>
                </c:pt>
                <c:pt idx="131">
                  <c:v>20.350000000000001</c:v>
                </c:pt>
                <c:pt idx="132">
                  <c:v>19.25</c:v>
                </c:pt>
                <c:pt idx="133">
                  <c:v>17.25</c:v>
                </c:pt>
                <c:pt idx="134">
                  <c:v>16.150000000000002</c:v>
                </c:pt>
                <c:pt idx="135">
                  <c:v>17.25</c:v>
                </c:pt>
                <c:pt idx="136">
                  <c:v>16.150000000000002</c:v>
                </c:pt>
                <c:pt idx="137">
                  <c:v>15.150000000000002</c:v>
                </c:pt>
                <c:pt idx="138">
                  <c:v>14.05</c:v>
                </c:pt>
                <c:pt idx="139">
                  <c:v>12.05</c:v>
                </c:pt>
                <c:pt idx="140">
                  <c:v>12.05</c:v>
                </c:pt>
                <c:pt idx="141">
                  <c:v>10.950000000000001</c:v>
                </c:pt>
                <c:pt idx="142">
                  <c:v>10.950000000000001</c:v>
                </c:pt>
                <c:pt idx="143">
                  <c:v>10.950000000000001</c:v>
                </c:pt>
                <c:pt idx="144">
                  <c:v>10.950000000000001</c:v>
                </c:pt>
                <c:pt idx="145">
                  <c:v>9.9500000000000011</c:v>
                </c:pt>
                <c:pt idx="146">
                  <c:v>8.9500000000000011</c:v>
                </c:pt>
                <c:pt idx="147">
                  <c:v>8.9500000000000011</c:v>
                </c:pt>
                <c:pt idx="148">
                  <c:v>8.65</c:v>
                </c:pt>
                <c:pt idx="149">
                  <c:v>8.25</c:v>
                </c:pt>
                <c:pt idx="150">
                  <c:v>8.9500000000000011</c:v>
                </c:pt>
                <c:pt idx="151">
                  <c:v>18.25</c:v>
                </c:pt>
                <c:pt idx="152">
                  <c:v>24.45</c:v>
                </c:pt>
                <c:pt idx="153">
                  <c:v>54.55</c:v>
                </c:pt>
                <c:pt idx="154">
                  <c:v>38.949999999999996</c:v>
                </c:pt>
                <c:pt idx="155">
                  <c:v>137.45000000000002</c:v>
                </c:pt>
                <c:pt idx="156">
                  <c:v>71.05</c:v>
                </c:pt>
                <c:pt idx="157">
                  <c:v>57.65</c:v>
                </c:pt>
                <c:pt idx="158">
                  <c:v>65.95</c:v>
                </c:pt>
                <c:pt idx="159">
                  <c:v>55.55</c:v>
                </c:pt>
                <c:pt idx="160">
                  <c:v>47.25</c:v>
                </c:pt>
                <c:pt idx="161">
                  <c:v>64.25</c:v>
                </c:pt>
                <c:pt idx="162">
                  <c:v>50.349999999999994</c:v>
                </c:pt>
                <c:pt idx="163">
                  <c:v>50.349999999999994</c:v>
                </c:pt>
                <c:pt idx="164">
                  <c:v>43.15</c:v>
                </c:pt>
                <c:pt idx="165">
                  <c:v>37.949999999999996</c:v>
                </c:pt>
                <c:pt idx="166">
                  <c:v>33.75</c:v>
                </c:pt>
                <c:pt idx="167">
                  <c:v>31.750000000000004</c:v>
                </c:pt>
                <c:pt idx="168">
                  <c:v>30.650000000000002</c:v>
                </c:pt>
                <c:pt idx="169">
                  <c:v>35.849999999999994</c:v>
                </c:pt>
                <c:pt idx="170">
                  <c:v>28.650000000000002</c:v>
                </c:pt>
                <c:pt idx="171">
                  <c:v>29.650000000000002</c:v>
                </c:pt>
                <c:pt idx="172">
                  <c:v>27.55</c:v>
                </c:pt>
                <c:pt idx="173">
                  <c:v>24.45</c:v>
                </c:pt>
                <c:pt idx="174">
                  <c:v>31.750000000000004</c:v>
                </c:pt>
                <c:pt idx="175">
                  <c:v>33.75</c:v>
                </c:pt>
                <c:pt idx="176">
                  <c:v>31.750000000000004</c:v>
                </c:pt>
                <c:pt idx="177">
                  <c:v>27.55</c:v>
                </c:pt>
                <c:pt idx="178">
                  <c:v>40.049999999999997</c:v>
                </c:pt>
                <c:pt idx="179">
                  <c:v>35.849999999999994</c:v>
                </c:pt>
                <c:pt idx="180">
                  <c:v>32.75</c:v>
                </c:pt>
                <c:pt idx="181">
                  <c:v>30.650000000000002</c:v>
                </c:pt>
                <c:pt idx="182">
                  <c:v>27.55</c:v>
                </c:pt>
                <c:pt idx="183">
                  <c:v>24.45</c:v>
                </c:pt>
                <c:pt idx="184">
                  <c:v>23.45</c:v>
                </c:pt>
                <c:pt idx="185">
                  <c:v>23.45</c:v>
                </c:pt>
                <c:pt idx="186">
                  <c:v>23.45</c:v>
                </c:pt>
                <c:pt idx="187">
                  <c:v>22.35</c:v>
                </c:pt>
                <c:pt idx="188">
                  <c:v>21.35</c:v>
                </c:pt>
                <c:pt idx="189">
                  <c:v>18.25</c:v>
                </c:pt>
                <c:pt idx="190">
                  <c:v>17.25</c:v>
                </c:pt>
                <c:pt idx="191">
                  <c:v>18.25</c:v>
                </c:pt>
                <c:pt idx="192">
                  <c:v>17.25</c:v>
                </c:pt>
                <c:pt idx="193">
                  <c:v>16.150000000000002</c:v>
                </c:pt>
                <c:pt idx="194">
                  <c:v>15.150000000000002</c:v>
                </c:pt>
                <c:pt idx="195">
                  <c:v>40.049999999999997</c:v>
                </c:pt>
                <c:pt idx="196">
                  <c:v>99.05</c:v>
                </c:pt>
                <c:pt idx="197">
                  <c:v>145.75</c:v>
                </c:pt>
                <c:pt idx="198">
                  <c:v>67.95</c:v>
                </c:pt>
                <c:pt idx="199">
                  <c:v>52.449999999999996</c:v>
                </c:pt>
                <c:pt idx="200">
                  <c:v>43.15</c:v>
                </c:pt>
                <c:pt idx="201">
                  <c:v>37.949999999999996</c:v>
                </c:pt>
                <c:pt idx="202">
                  <c:v>33.75</c:v>
                </c:pt>
                <c:pt idx="203">
                  <c:v>30.650000000000002</c:v>
                </c:pt>
                <c:pt idx="204">
                  <c:v>27.55</c:v>
                </c:pt>
                <c:pt idx="205">
                  <c:v>24.45</c:v>
                </c:pt>
                <c:pt idx="206">
                  <c:v>23.45</c:v>
                </c:pt>
                <c:pt idx="207">
                  <c:v>23.45</c:v>
                </c:pt>
                <c:pt idx="208">
                  <c:v>22.35</c:v>
                </c:pt>
                <c:pt idx="209">
                  <c:v>34.849999999999994</c:v>
                </c:pt>
                <c:pt idx="210">
                  <c:v>41.05</c:v>
                </c:pt>
                <c:pt idx="211">
                  <c:v>32.75</c:v>
                </c:pt>
                <c:pt idx="212">
                  <c:v>23.45</c:v>
                </c:pt>
                <c:pt idx="213">
                  <c:v>22.35</c:v>
                </c:pt>
                <c:pt idx="214">
                  <c:v>21.35</c:v>
                </c:pt>
                <c:pt idx="215">
                  <c:v>18.25</c:v>
                </c:pt>
                <c:pt idx="216">
                  <c:v>17.25</c:v>
                </c:pt>
                <c:pt idx="217">
                  <c:v>18.25</c:v>
                </c:pt>
                <c:pt idx="218">
                  <c:v>21.35</c:v>
                </c:pt>
                <c:pt idx="219">
                  <c:v>20.350000000000001</c:v>
                </c:pt>
                <c:pt idx="220">
                  <c:v>18.25</c:v>
                </c:pt>
                <c:pt idx="221">
                  <c:v>22.35</c:v>
                </c:pt>
                <c:pt idx="222">
                  <c:v>18.25</c:v>
                </c:pt>
                <c:pt idx="223">
                  <c:v>19.25</c:v>
                </c:pt>
                <c:pt idx="224">
                  <c:v>15.150000000000002</c:v>
                </c:pt>
                <c:pt idx="225">
                  <c:v>13.05</c:v>
                </c:pt>
                <c:pt idx="226">
                  <c:v>13.05</c:v>
                </c:pt>
                <c:pt idx="227">
                  <c:v>10.950000000000001</c:v>
                </c:pt>
                <c:pt idx="228">
                  <c:v>15.150000000000002</c:v>
                </c:pt>
                <c:pt idx="229">
                  <c:v>20.350000000000001</c:v>
                </c:pt>
                <c:pt idx="230">
                  <c:v>19.25</c:v>
                </c:pt>
                <c:pt idx="231">
                  <c:v>30.650000000000002</c:v>
                </c:pt>
                <c:pt idx="232">
                  <c:v>48.25</c:v>
                </c:pt>
                <c:pt idx="233">
                  <c:v>29.650000000000002</c:v>
                </c:pt>
                <c:pt idx="234">
                  <c:v>24.45</c:v>
                </c:pt>
                <c:pt idx="235">
                  <c:v>21.35</c:v>
                </c:pt>
                <c:pt idx="236">
                  <c:v>19.25</c:v>
                </c:pt>
                <c:pt idx="237">
                  <c:v>18.25</c:v>
                </c:pt>
                <c:pt idx="238">
                  <c:v>25.45</c:v>
                </c:pt>
                <c:pt idx="239">
                  <c:v>21.35</c:v>
                </c:pt>
                <c:pt idx="240">
                  <c:v>16.150000000000002</c:v>
                </c:pt>
                <c:pt idx="241">
                  <c:v>14.05</c:v>
                </c:pt>
                <c:pt idx="242">
                  <c:v>13.05</c:v>
                </c:pt>
                <c:pt idx="243">
                  <c:v>10.950000000000001</c:v>
                </c:pt>
                <c:pt idx="244">
                  <c:v>10.950000000000001</c:v>
                </c:pt>
                <c:pt idx="245">
                  <c:v>12.05</c:v>
                </c:pt>
                <c:pt idx="246">
                  <c:v>13.05</c:v>
                </c:pt>
                <c:pt idx="247">
                  <c:v>10.950000000000001</c:v>
                </c:pt>
                <c:pt idx="248">
                  <c:v>9.9500000000000011</c:v>
                </c:pt>
                <c:pt idx="249">
                  <c:v>8.75</c:v>
                </c:pt>
                <c:pt idx="250">
                  <c:v>8.0500000000000007</c:v>
                </c:pt>
                <c:pt idx="251">
                  <c:v>7.2499999999999991</c:v>
                </c:pt>
                <c:pt idx="252">
                  <c:v>6.7499999999999991</c:v>
                </c:pt>
                <c:pt idx="253">
                  <c:v>6.25</c:v>
                </c:pt>
                <c:pt idx="254">
                  <c:v>5.55</c:v>
                </c:pt>
                <c:pt idx="255">
                  <c:v>4.95</c:v>
                </c:pt>
                <c:pt idx="256">
                  <c:v>4.6499999999999995</c:v>
                </c:pt>
                <c:pt idx="257">
                  <c:v>4.3499999999999996</c:v>
                </c:pt>
                <c:pt idx="258">
                  <c:v>10.950000000000001</c:v>
                </c:pt>
                <c:pt idx="259">
                  <c:v>8.9500000000000011</c:v>
                </c:pt>
                <c:pt idx="260">
                  <c:v>6.1499999999999995</c:v>
                </c:pt>
                <c:pt idx="261">
                  <c:v>5.45</c:v>
                </c:pt>
                <c:pt idx="262">
                  <c:v>5.05</c:v>
                </c:pt>
                <c:pt idx="263">
                  <c:v>4.55</c:v>
                </c:pt>
                <c:pt idx="264">
                  <c:v>4.1499999999999995</c:v>
                </c:pt>
                <c:pt idx="265">
                  <c:v>3.95</c:v>
                </c:pt>
                <c:pt idx="266">
                  <c:v>3.8499999999999996</c:v>
                </c:pt>
                <c:pt idx="267">
                  <c:v>3.55</c:v>
                </c:pt>
                <c:pt idx="268">
                  <c:v>3.25</c:v>
                </c:pt>
                <c:pt idx="269">
                  <c:v>2.95</c:v>
                </c:pt>
                <c:pt idx="270">
                  <c:v>2.6499999999999995</c:v>
                </c:pt>
                <c:pt idx="271">
                  <c:v>2.4500000000000002</c:v>
                </c:pt>
                <c:pt idx="272">
                  <c:v>2.3499999999999996</c:v>
                </c:pt>
                <c:pt idx="273">
                  <c:v>2.25</c:v>
                </c:pt>
                <c:pt idx="274">
                  <c:v>2.25</c:v>
                </c:pt>
                <c:pt idx="275">
                  <c:v>2.0499999999999998</c:v>
                </c:pt>
                <c:pt idx="276">
                  <c:v>1.8499999999999999</c:v>
                </c:pt>
                <c:pt idx="277">
                  <c:v>1.6500000000000001</c:v>
                </c:pt>
                <c:pt idx="278">
                  <c:v>1.45</c:v>
                </c:pt>
                <c:pt idx="279">
                  <c:v>1.3499999999999999</c:v>
                </c:pt>
                <c:pt idx="280">
                  <c:v>1.2500000000000002</c:v>
                </c:pt>
                <c:pt idx="281">
                  <c:v>1.2500000000000002</c:v>
                </c:pt>
                <c:pt idx="282">
                  <c:v>1.2500000000000002</c:v>
                </c:pt>
                <c:pt idx="283">
                  <c:v>1.05</c:v>
                </c:pt>
                <c:pt idx="284">
                  <c:v>0.95</c:v>
                </c:pt>
                <c:pt idx="285">
                  <c:v>0.84999999999999987</c:v>
                </c:pt>
                <c:pt idx="286">
                  <c:v>0.75000000000000022</c:v>
                </c:pt>
                <c:pt idx="287">
                  <c:v>0.65000000000000013</c:v>
                </c:pt>
                <c:pt idx="288">
                  <c:v>0.65000000000000013</c:v>
                </c:pt>
                <c:pt idx="289">
                  <c:v>0.55000000000000004</c:v>
                </c:pt>
                <c:pt idx="290">
                  <c:v>0.44999999999999996</c:v>
                </c:pt>
                <c:pt idx="291">
                  <c:v>0.44999999999999996</c:v>
                </c:pt>
                <c:pt idx="292">
                  <c:v>0.44999999999999996</c:v>
                </c:pt>
                <c:pt idx="293">
                  <c:v>0.35000000000000009</c:v>
                </c:pt>
                <c:pt idx="294">
                  <c:v>5.35</c:v>
                </c:pt>
                <c:pt idx="295">
                  <c:v>6.1499999999999995</c:v>
                </c:pt>
                <c:pt idx="296">
                  <c:v>1.95</c:v>
                </c:pt>
                <c:pt idx="297">
                  <c:v>0.75000000000000022</c:v>
                </c:pt>
                <c:pt idx="298">
                  <c:v>0.55000000000000004</c:v>
                </c:pt>
                <c:pt idx="299">
                  <c:v>0.35000000000000009</c:v>
                </c:pt>
                <c:pt idx="300">
                  <c:v>0.25</c:v>
                </c:pt>
                <c:pt idx="301">
                  <c:v>5.0000000000000044E-2</c:v>
                </c:pt>
                <c:pt idx="302">
                  <c:v>5.0000000000000044E-2</c:v>
                </c:pt>
                <c:pt idx="303">
                  <c:v>0</c:v>
                </c:pt>
                <c:pt idx="304">
                  <c:v>0</c:v>
                </c:pt>
                <c:pt idx="305">
                  <c:v>0</c:v>
                </c:pt>
                <c:pt idx="306">
                  <c:v>0</c:v>
                </c:pt>
                <c:pt idx="307">
                  <c:v>0</c:v>
                </c:pt>
                <c:pt idx="308">
                  <c:v>0</c:v>
                </c:pt>
                <c:pt idx="309">
                  <c:v>0</c:v>
                </c:pt>
                <c:pt idx="310">
                  <c:v>0.95</c:v>
                </c:pt>
                <c:pt idx="311">
                  <c:v>1.2500000000000002</c:v>
                </c:pt>
                <c:pt idx="312">
                  <c:v>0.65000000000000013</c:v>
                </c:pt>
                <c:pt idx="313">
                  <c:v>0.44999999999999996</c:v>
                </c:pt>
                <c:pt idx="314">
                  <c:v>0.44999999999999996</c:v>
                </c:pt>
                <c:pt idx="315">
                  <c:v>0.35000000000000009</c:v>
                </c:pt>
                <c:pt idx="316">
                  <c:v>0.25</c:v>
                </c:pt>
                <c:pt idx="317">
                  <c:v>0.25</c:v>
                </c:pt>
                <c:pt idx="318">
                  <c:v>0.25</c:v>
                </c:pt>
                <c:pt idx="319">
                  <c:v>0.15000000000000013</c:v>
                </c:pt>
                <c:pt idx="320">
                  <c:v>5.0000000000000044E-2</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5.0000000000000044E-2</c:v>
                </c:pt>
                <c:pt idx="336">
                  <c:v>0.75000000000000022</c:v>
                </c:pt>
                <c:pt idx="337">
                  <c:v>0.55000000000000004</c:v>
                </c:pt>
                <c:pt idx="338">
                  <c:v>0.25</c:v>
                </c:pt>
                <c:pt idx="339">
                  <c:v>0.15000000000000013</c:v>
                </c:pt>
                <c:pt idx="340">
                  <c:v>5.0000000000000044E-2</c:v>
                </c:pt>
                <c:pt idx="341">
                  <c:v>5.0000000000000044E-2</c:v>
                </c:pt>
                <c:pt idx="342">
                  <c:v>0</c:v>
                </c:pt>
                <c:pt idx="343">
                  <c:v>0</c:v>
                </c:pt>
                <c:pt idx="344">
                  <c:v>1.05</c:v>
                </c:pt>
                <c:pt idx="345">
                  <c:v>1.55</c:v>
                </c:pt>
                <c:pt idx="346">
                  <c:v>8.4500000000000011</c:v>
                </c:pt>
                <c:pt idx="347">
                  <c:v>2.5499999999999998</c:v>
                </c:pt>
                <c:pt idx="348">
                  <c:v>1.05</c:v>
                </c:pt>
                <c:pt idx="349">
                  <c:v>0.75000000000000022</c:v>
                </c:pt>
                <c:pt idx="350">
                  <c:v>3.05</c:v>
                </c:pt>
                <c:pt idx="351">
                  <c:v>3.25</c:v>
                </c:pt>
                <c:pt idx="352">
                  <c:v>10.950000000000001</c:v>
                </c:pt>
                <c:pt idx="353">
                  <c:v>3.55</c:v>
                </c:pt>
                <c:pt idx="354">
                  <c:v>3.05</c:v>
                </c:pt>
                <c:pt idx="355">
                  <c:v>2.25</c:v>
                </c:pt>
                <c:pt idx="356">
                  <c:v>1.7500000000000002</c:v>
                </c:pt>
                <c:pt idx="357">
                  <c:v>1.8499999999999999</c:v>
                </c:pt>
                <c:pt idx="358">
                  <c:v>2.5499999999999998</c:v>
                </c:pt>
                <c:pt idx="359">
                  <c:v>1.55</c:v>
                </c:pt>
                <c:pt idx="360">
                  <c:v>1.05</c:v>
                </c:pt>
                <c:pt idx="361">
                  <c:v>1.6500000000000001</c:v>
                </c:pt>
                <c:pt idx="362">
                  <c:v>1.45</c:v>
                </c:pt>
                <c:pt idx="363">
                  <c:v>1.1500000000000001</c:v>
                </c:pt>
                <c:pt idx="364">
                  <c:v>1.05</c:v>
                </c:pt>
              </c:numCache>
            </c:numRef>
          </c:val>
          <c:smooth val="0"/>
          <c:extLst>
            <c:ext xmlns:c16="http://schemas.microsoft.com/office/drawing/2014/chart" uri="{C3380CC4-5D6E-409C-BE32-E72D297353CC}">
              <c16:uniqueId val="{00000000-05C4-4347-A665-1BAD94805F4E}"/>
            </c:ext>
          </c:extLst>
        </c:ser>
        <c:dLbls>
          <c:showLegendKey val="0"/>
          <c:showVal val="0"/>
          <c:showCatName val="0"/>
          <c:showSerName val="0"/>
          <c:showPercent val="0"/>
          <c:showBubbleSize val="0"/>
        </c:dLbls>
        <c:smooth val="0"/>
        <c:axId val="2045100256"/>
        <c:axId val="2045102976"/>
      </c:lineChart>
      <c:catAx>
        <c:axId val="2045100256"/>
        <c:scaling>
          <c:orientation val="minMax"/>
        </c:scaling>
        <c:delete val="0"/>
        <c:axPos val="b"/>
        <c:numFmt formatCode="General" sourceLinked="1"/>
        <c:majorTickMark val="out"/>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2045102976"/>
        <c:crosses val="autoZero"/>
        <c:auto val="1"/>
        <c:lblAlgn val="ctr"/>
        <c:lblOffset val="100"/>
        <c:tickLblSkip val="31"/>
        <c:tickMarkSkip val="31"/>
        <c:noMultiLvlLbl val="0"/>
      </c:catAx>
      <c:valAx>
        <c:axId val="204510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Caudal m3/s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204510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pt-BR" sz="1400" b="0" i="0" u="none" strike="noStrike" kern="1200" spc="0" baseline="0">
                <a:solidFill>
                  <a:srgbClr val="595959"/>
                </a:solidFill>
                <a:latin typeface="Calibri"/>
              </a:defRPr>
            </a:pPr>
            <a:r>
              <a:rPr lang="pt-BR" sz="1400" b="0" i="0" u="none" strike="noStrike" kern="1200" cap="none" spc="0" baseline="0">
                <a:solidFill>
                  <a:srgbClr val="595959"/>
                </a:solidFill>
                <a:uFillTx/>
                <a:latin typeface="Calibri"/>
              </a:rPr>
              <a:t>Rendimento Turbina Kaplan</a:t>
            </a:r>
          </a:p>
        </c:rich>
      </c:tx>
      <c:overlay val="0"/>
      <c:spPr>
        <a:noFill/>
        <a:ln>
          <a:noFill/>
        </a:ln>
      </c:spPr>
    </c:title>
    <c:autoTitleDeleted val="0"/>
    <c:plotArea>
      <c:layout/>
      <c:scatterChart>
        <c:scatterStyle val="lineMarker"/>
        <c:varyColors val="0"/>
        <c:ser>
          <c:idx val="0"/>
          <c:order val="0"/>
          <c:spPr>
            <a:ln>
              <a:noFill/>
            </a:ln>
          </c:spPr>
          <c:marker>
            <c:symbol val="circle"/>
            <c:size val="5"/>
          </c:marker>
          <c:trendline>
            <c:spPr>
              <a:ln w="6345" cap="rnd">
                <a:solidFill>
                  <a:srgbClr val="000000"/>
                </a:solidFill>
                <a:prstDash val="solid"/>
                <a:round/>
              </a:ln>
            </c:spPr>
            <c:trendlineType val="log"/>
            <c:dispRSqr val="0"/>
            <c:dispEq val="0"/>
          </c:trendline>
          <c:trendline>
            <c:trendlineType val="poly"/>
            <c:order val="6"/>
            <c:intercept val="0"/>
            <c:dispRSqr val="0"/>
            <c:dispEq val="1"/>
            <c:trendlineLbl>
              <c:layout>
                <c:manualLayout>
                  <c:x val="-6.1294656417206009E-2"/>
                  <c:y val="0.4663993234029602"/>
                </c:manualLayout>
              </c:layout>
              <c:numFmt formatCode="General" sourceLinked="0"/>
            </c:trendlineLbl>
          </c:trendline>
          <c:xVal>
            <c:numRef>
              <c:f>Turbinas!$B$23:$B$33</c:f>
              <c:numCache>
                <c:formatCode>0%</c:formatCode>
                <c:ptCount val="11"/>
                <c:pt idx="0">
                  <c:v>0</c:v>
                </c:pt>
                <c:pt idx="1">
                  <c:v>0.1</c:v>
                </c:pt>
                <c:pt idx="2">
                  <c:v>0.2</c:v>
                </c:pt>
                <c:pt idx="3">
                  <c:v>0.3</c:v>
                </c:pt>
                <c:pt idx="4">
                  <c:v>0.4</c:v>
                </c:pt>
                <c:pt idx="5">
                  <c:v>0.5</c:v>
                </c:pt>
                <c:pt idx="6">
                  <c:v>0.6</c:v>
                </c:pt>
                <c:pt idx="7">
                  <c:v>0.7</c:v>
                </c:pt>
                <c:pt idx="8">
                  <c:v>0.79999999999999993</c:v>
                </c:pt>
                <c:pt idx="9">
                  <c:v>0.89999999999999991</c:v>
                </c:pt>
                <c:pt idx="10">
                  <c:v>0.99999999999999989</c:v>
                </c:pt>
              </c:numCache>
            </c:numRef>
          </c:xVal>
          <c:yVal>
            <c:numRef>
              <c:f>Turbinas!$E$23:$E$33</c:f>
              <c:numCache>
                <c:formatCode>0.00%</c:formatCode>
                <c:ptCount val="11"/>
                <c:pt idx="0">
                  <c:v>0</c:v>
                </c:pt>
                <c:pt idx="1">
                  <c:v>0.49050000000000005</c:v>
                </c:pt>
                <c:pt idx="2">
                  <c:v>0.68724000000000007</c:v>
                </c:pt>
                <c:pt idx="3">
                  <c:v>0.78956999999999999</c:v>
                </c:pt>
                <c:pt idx="4">
                  <c:v>0.82668400000000009</c:v>
                </c:pt>
                <c:pt idx="5">
                  <c:v>0.84333600000000009</c:v>
                </c:pt>
                <c:pt idx="6">
                  <c:v>0.84654499999999988</c:v>
                </c:pt>
                <c:pt idx="7">
                  <c:v>0.842283</c:v>
                </c:pt>
                <c:pt idx="8">
                  <c:v>0.83753999999999995</c:v>
                </c:pt>
                <c:pt idx="9">
                  <c:v>0.83283999999999991</c:v>
                </c:pt>
                <c:pt idx="10">
                  <c:v>0.82813999999999999</c:v>
                </c:pt>
              </c:numCache>
            </c:numRef>
          </c:yVal>
          <c:smooth val="0"/>
          <c:extLst>
            <c:ext xmlns:c16="http://schemas.microsoft.com/office/drawing/2014/chart" uri="{C3380CC4-5D6E-409C-BE32-E72D297353CC}">
              <c16:uniqueId val="{00000000-199B-4D03-9512-B85386A2B5A3}"/>
            </c:ext>
          </c:extLst>
        </c:ser>
        <c:dLbls>
          <c:showLegendKey val="0"/>
          <c:showVal val="0"/>
          <c:showCatName val="0"/>
          <c:showSerName val="0"/>
          <c:showPercent val="0"/>
          <c:showBubbleSize val="0"/>
        </c:dLbls>
        <c:axId val="2045092096"/>
        <c:axId val="2045101344"/>
      </c:scatterChart>
      <c:valAx>
        <c:axId val="2045101344"/>
        <c:scaling>
          <c:orientation val="minMax"/>
          <c:max val="1"/>
          <c:min val="0"/>
        </c:scaling>
        <c:delete val="0"/>
        <c:axPos val="l"/>
        <c:majorGridlines>
          <c:spPr>
            <a:ln w="9528" cap="flat">
              <a:solidFill>
                <a:srgbClr val="D9D9D9"/>
              </a:solidFill>
              <a:prstDash val="solid"/>
              <a:round/>
            </a:ln>
          </c:spPr>
        </c:majorGridlines>
        <c:title>
          <c:tx>
            <c:rich>
              <a:bodyPr/>
              <a:lstStyle/>
              <a:p>
                <a:pPr>
                  <a:defRPr/>
                </a:pPr>
                <a:r>
                  <a:rPr lang="pt-PT"/>
                  <a:t>Rendimento</a:t>
                </a:r>
              </a:p>
            </c:rich>
          </c:tx>
          <c:overlay val="0"/>
        </c:title>
        <c:numFmt formatCode="0.0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2045092096"/>
        <c:crosses val="autoZero"/>
        <c:crossBetween val="midCat"/>
        <c:majorUnit val="0.2"/>
      </c:valAx>
      <c:valAx>
        <c:axId val="2045092096"/>
        <c:scaling>
          <c:orientation val="minMax"/>
          <c:max val="1"/>
        </c:scaling>
        <c:delete val="0"/>
        <c:axPos val="b"/>
        <c:majorGridlines>
          <c:spPr>
            <a:ln w="9528" cap="flat">
              <a:solidFill>
                <a:srgbClr val="D9D9D9"/>
              </a:solidFill>
              <a:prstDash val="solid"/>
              <a:round/>
            </a:ln>
          </c:spPr>
        </c:majorGridlines>
        <c:title>
          <c:tx>
            <c:rich>
              <a:bodyPr/>
              <a:lstStyle/>
              <a:p>
                <a:pPr>
                  <a:defRPr/>
                </a:pPr>
                <a:r>
                  <a:rPr lang="pt-PT"/>
                  <a:t>Modo</a:t>
                </a:r>
                <a:r>
                  <a:rPr lang="pt-PT" baseline="0"/>
                  <a:t> de Funcionamento</a:t>
                </a:r>
                <a:endParaRPr lang="pt-PT"/>
              </a:p>
            </c:rich>
          </c:tx>
          <c:overlay val="0"/>
        </c:title>
        <c:numFmt formatCode="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2045101344"/>
        <c:crosses val="autoZero"/>
        <c:crossBetween val="midCat"/>
      </c:val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t-PT" sz="1000" b="0" i="0" u="none" strike="noStrike" kern="1200" baseline="0">
          <a:solidFill>
            <a:srgbClr val="000000"/>
          </a:solidFill>
          <a:latin typeface="Calibri"/>
        </a:defRPr>
      </a:pPr>
      <a:endParaRPr lang="pt-P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pt-BR" sz="1400" b="0" i="0" u="none" strike="noStrike" kern="1200" spc="0" baseline="0">
                <a:solidFill>
                  <a:srgbClr val="595959"/>
                </a:solidFill>
                <a:latin typeface="Calibri"/>
              </a:defRPr>
            </a:pPr>
            <a:r>
              <a:rPr lang="pt-BR" sz="1400" b="0" i="0" u="none" strike="noStrike" kern="1200" cap="none" spc="0" baseline="0">
                <a:solidFill>
                  <a:srgbClr val="595959"/>
                </a:solidFill>
                <a:uFillTx/>
                <a:latin typeface="Calibri"/>
              </a:rPr>
              <a:t>Rendimento Turbina Bolbo</a:t>
            </a:r>
          </a:p>
        </c:rich>
      </c:tx>
      <c:overlay val="0"/>
      <c:spPr>
        <a:noFill/>
        <a:ln>
          <a:noFill/>
        </a:ln>
      </c:spPr>
    </c:title>
    <c:autoTitleDeleted val="0"/>
    <c:plotArea>
      <c:layout/>
      <c:scatterChart>
        <c:scatterStyle val="lineMarker"/>
        <c:varyColors val="0"/>
        <c:ser>
          <c:idx val="0"/>
          <c:order val="0"/>
          <c:spPr>
            <a:ln>
              <a:noFill/>
            </a:ln>
          </c:spPr>
          <c:marker>
            <c:symbol val="circle"/>
            <c:size val="5"/>
          </c:marker>
          <c:trendline>
            <c:spPr>
              <a:ln w="6345" cap="rnd">
                <a:solidFill>
                  <a:srgbClr val="000000"/>
                </a:solidFill>
                <a:prstDash val="solid"/>
                <a:round/>
              </a:ln>
            </c:spPr>
            <c:trendlineType val="log"/>
            <c:dispRSqr val="0"/>
            <c:dispEq val="0"/>
          </c:trendline>
          <c:trendline>
            <c:trendlineType val="poly"/>
            <c:order val="6"/>
            <c:intercept val="0"/>
            <c:dispRSqr val="0"/>
            <c:dispEq val="1"/>
            <c:trendlineLbl>
              <c:layout>
                <c:manualLayout>
                  <c:x val="-9.0196811451980965E-3"/>
                  <c:y val="0.40943099093745355"/>
                </c:manualLayout>
              </c:layout>
              <c:numFmt formatCode="General" sourceLinked="0"/>
            </c:trendlineLbl>
          </c:trendline>
          <c:xVal>
            <c:numRef>
              <c:f>Turbinas!$B$44:$B$54</c:f>
              <c:numCache>
                <c:formatCode>0%</c:formatCode>
                <c:ptCount val="11"/>
                <c:pt idx="0">
                  <c:v>0</c:v>
                </c:pt>
                <c:pt idx="1">
                  <c:v>0.1</c:v>
                </c:pt>
                <c:pt idx="2">
                  <c:v>0.2</c:v>
                </c:pt>
                <c:pt idx="3">
                  <c:v>0.3</c:v>
                </c:pt>
                <c:pt idx="4">
                  <c:v>0.4</c:v>
                </c:pt>
                <c:pt idx="5">
                  <c:v>0.5</c:v>
                </c:pt>
                <c:pt idx="6">
                  <c:v>0.6</c:v>
                </c:pt>
                <c:pt idx="7">
                  <c:v>0.7</c:v>
                </c:pt>
                <c:pt idx="8">
                  <c:v>0.79999999999999993</c:v>
                </c:pt>
                <c:pt idx="9">
                  <c:v>0.89999999999999991</c:v>
                </c:pt>
                <c:pt idx="10">
                  <c:v>0.99999999999999989</c:v>
                </c:pt>
              </c:numCache>
            </c:numRef>
          </c:xVal>
          <c:yVal>
            <c:numRef>
              <c:f>Turbinas!$E$44:$E$54</c:f>
              <c:numCache>
                <c:formatCode>0.00%</c:formatCode>
                <c:ptCount val="11"/>
                <c:pt idx="0">
                  <c:v>0</c:v>
                </c:pt>
                <c:pt idx="1">
                  <c:v>0.45450000000000002</c:v>
                </c:pt>
                <c:pt idx="2">
                  <c:v>0.67803999999999998</c:v>
                </c:pt>
                <c:pt idx="3">
                  <c:v>0.76166999999999996</c:v>
                </c:pt>
                <c:pt idx="4">
                  <c:v>0.79872399999999999</c:v>
                </c:pt>
                <c:pt idx="5">
                  <c:v>0.84333600000000009</c:v>
                </c:pt>
                <c:pt idx="6">
                  <c:v>0.84654499999999988</c:v>
                </c:pt>
                <c:pt idx="7">
                  <c:v>0.842283</c:v>
                </c:pt>
                <c:pt idx="8">
                  <c:v>0.83753999999999995</c:v>
                </c:pt>
                <c:pt idx="9">
                  <c:v>0.81403999999999999</c:v>
                </c:pt>
                <c:pt idx="10">
                  <c:v>0.79053999999999991</c:v>
                </c:pt>
              </c:numCache>
            </c:numRef>
          </c:yVal>
          <c:smooth val="0"/>
          <c:extLst>
            <c:ext xmlns:c16="http://schemas.microsoft.com/office/drawing/2014/chart" uri="{C3380CC4-5D6E-409C-BE32-E72D297353CC}">
              <c16:uniqueId val="{00000000-B9C0-4D20-9F80-333AB0696ABD}"/>
            </c:ext>
          </c:extLst>
        </c:ser>
        <c:dLbls>
          <c:showLegendKey val="0"/>
          <c:showVal val="0"/>
          <c:showCatName val="0"/>
          <c:showSerName val="0"/>
          <c:showPercent val="0"/>
          <c:showBubbleSize val="0"/>
        </c:dLbls>
        <c:axId val="2045095904"/>
        <c:axId val="2045096992"/>
      </c:scatterChart>
      <c:valAx>
        <c:axId val="2045096992"/>
        <c:scaling>
          <c:orientation val="minMax"/>
          <c:max val="1"/>
        </c:scaling>
        <c:delete val="0"/>
        <c:axPos val="l"/>
        <c:majorGridlines>
          <c:spPr>
            <a:ln w="9528" cap="flat">
              <a:solidFill>
                <a:srgbClr val="D9D9D9"/>
              </a:solidFill>
              <a:prstDash val="solid"/>
              <a:round/>
            </a:ln>
          </c:spPr>
        </c:majorGridlines>
        <c:title>
          <c:tx>
            <c:rich>
              <a:bodyPr/>
              <a:lstStyle/>
              <a:p>
                <a:pPr>
                  <a:defRPr/>
                </a:pPr>
                <a:r>
                  <a:rPr lang="pt-PT"/>
                  <a:t>Rendimento</a:t>
                </a:r>
              </a:p>
            </c:rich>
          </c:tx>
          <c:overlay val="0"/>
        </c:title>
        <c:numFmt formatCode="0.0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2045095904"/>
        <c:crosses val="autoZero"/>
        <c:crossBetween val="midCat"/>
        <c:majorUnit val="0.2"/>
      </c:valAx>
      <c:valAx>
        <c:axId val="2045095904"/>
        <c:scaling>
          <c:orientation val="minMax"/>
          <c:max val="1"/>
        </c:scaling>
        <c:delete val="0"/>
        <c:axPos val="b"/>
        <c:majorGridlines>
          <c:spPr>
            <a:ln w="9528" cap="flat">
              <a:solidFill>
                <a:srgbClr val="D9D9D9"/>
              </a:solidFill>
              <a:prstDash val="solid"/>
              <a:round/>
            </a:ln>
          </c:spPr>
        </c:majorGridlines>
        <c:title>
          <c:tx>
            <c:rich>
              <a:bodyPr/>
              <a:lstStyle/>
              <a:p>
                <a:pPr>
                  <a:defRPr/>
                </a:pPr>
                <a:r>
                  <a:rPr lang="pt-PT"/>
                  <a:t>Modo de Funcionamento</a:t>
                </a:r>
              </a:p>
            </c:rich>
          </c:tx>
          <c:overlay val="0"/>
        </c:title>
        <c:numFmt formatCode="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2045096992"/>
        <c:crosses val="autoZero"/>
        <c:crossBetween val="midCat"/>
      </c:val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t-PT" sz="1000" b="0" i="0" u="none" strike="noStrike" kern="1200" baseline="0">
          <a:solidFill>
            <a:srgbClr val="000000"/>
          </a:solidFill>
          <a:latin typeface="Calibri"/>
        </a:defRPr>
      </a:pPr>
      <a:endParaRPr lang="pt-P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pt-BR" sz="1400" b="0" i="0" u="none" strike="noStrike" kern="1200" spc="0" baseline="0">
                <a:solidFill>
                  <a:srgbClr val="595959"/>
                </a:solidFill>
                <a:latin typeface="Calibri"/>
              </a:defRPr>
            </a:pPr>
            <a:r>
              <a:rPr lang="pt-BR" sz="1200" b="0" i="0" u="none" strike="noStrike" kern="1200" cap="none" spc="0" baseline="0">
                <a:solidFill>
                  <a:srgbClr val="595959"/>
                </a:solidFill>
                <a:uFillTx/>
                <a:latin typeface="Calibri"/>
              </a:rPr>
              <a:t>Turbina Francis</a:t>
            </a:r>
          </a:p>
        </c:rich>
      </c:tx>
      <c:layout>
        <c:manualLayout>
          <c:xMode val="edge"/>
          <c:yMode val="edge"/>
          <c:x val="0.36445403252572189"/>
          <c:y val="2.7932960893854747E-2"/>
        </c:manualLayout>
      </c:layout>
      <c:overlay val="0"/>
      <c:spPr>
        <a:noFill/>
        <a:ln>
          <a:noFill/>
        </a:ln>
      </c:spPr>
    </c:title>
    <c:autoTitleDeleted val="0"/>
    <c:plotArea>
      <c:layout>
        <c:manualLayout>
          <c:layoutTarget val="inner"/>
          <c:xMode val="edge"/>
          <c:yMode val="edge"/>
          <c:x val="0.18378574732589226"/>
          <c:y val="0.15715829281469479"/>
          <c:w val="0.74196356471040192"/>
          <c:h val="0.62529978445431744"/>
        </c:manualLayout>
      </c:layout>
      <c:scatterChart>
        <c:scatterStyle val="lineMarker"/>
        <c:varyColors val="0"/>
        <c:ser>
          <c:idx val="0"/>
          <c:order val="0"/>
          <c:spPr>
            <a:ln>
              <a:noFill/>
            </a:ln>
          </c:spPr>
          <c:marker>
            <c:symbol val="circle"/>
            <c:size val="5"/>
          </c:marker>
          <c:trendline>
            <c:spPr>
              <a:ln>
                <a:solidFill>
                  <a:schemeClr val="accent1"/>
                </a:solidFill>
                <a:prstDash val="sysDash"/>
              </a:ln>
            </c:spPr>
            <c:trendlineType val="poly"/>
            <c:order val="6"/>
            <c:intercept val="0"/>
            <c:dispRSqr val="0"/>
            <c:dispEq val="0"/>
          </c:trendline>
          <c:xVal>
            <c:numRef>
              <c:f>Turbinas!$O$21:$O$30</c:f>
              <c:numCache>
                <c:formatCode>0%</c:formatCode>
                <c:ptCount val="10"/>
                <c:pt idx="0">
                  <c:v>0.1</c:v>
                </c:pt>
                <c:pt idx="1">
                  <c:v>0.2</c:v>
                </c:pt>
                <c:pt idx="2">
                  <c:v>0.3</c:v>
                </c:pt>
                <c:pt idx="3">
                  <c:v>0.4</c:v>
                </c:pt>
                <c:pt idx="4">
                  <c:v>0.5</c:v>
                </c:pt>
                <c:pt idx="5">
                  <c:v>0.6</c:v>
                </c:pt>
                <c:pt idx="6">
                  <c:v>0.7</c:v>
                </c:pt>
                <c:pt idx="7">
                  <c:v>0.79999999999999993</c:v>
                </c:pt>
                <c:pt idx="8">
                  <c:v>0.89999999999999991</c:v>
                </c:pt>
                <c:pt idx="9">
                  <c:v>0.99999999999999989</c:v>
                </c:pt>
              </c:numCache>
            </c:numRef>
          </c:xVal>
          <c:yVal>
            <c:numRef>
              <c:f>Turbinas!$R$21:$R$30</c:f>
              <c:numCache>
                <c:formatCode>0.00%</c:formatCode>
                <c:ptCount val="10"/>
                <c:pt idx="0">
                  <c:v>0.32550000000000001</c:v>
                </c:pt>
                <c:pt idx="1">
                  <c:v>0.50685000000000002</c:v>
                </c:pt>
                <c:pt idx="2">
                  <c:v>0.63308000000000009</c:v>
                </c:pt>
                <c:pt idx="3">
                  <c:v>0.7184100000000001</c:v>
                </c:pt>
                <c:pt idx="4">
                  <c:v>0.78624000000000005</c:v>
                </c:pt>
                <c:pt idx="5">
                  <c:v>0.83482000000000001</c:v>
                </c:pt>
                <c:pt idx="6">
                  <c:v>0.86387999999999998</c:v>
                </c:pt>
                <c:pt idx="7">
                  <c:v>0.86009999999999998</c:v>
                </c:pt>
                <c:pt idx="8">
                  <c:v>0.82250000000000001</c:v>
                </c:pt>
                <c:pt idx="9">
                  <c:v>0.752</c:v>
                </c:pt>
              </c:numCache>
            </c:numRef>
          </c:yVal>
          <c:smooth val="0"/>
          <c:extLst>
            <c:ext xmlns:c16="http://schemas.microsoft.com/office/drawing/2014/chart" uri="{C3380CC4-5D6E-409C-BE32-E72D297353CC}">
              <c16:uniqueId val="{00000000-2102-413F-833A-6B8552FF37C6}"/>
            </c:ext>
          </c:extLst>
        </c:ser>
        <c:dLbls>
          <c:showLegendKey val="0"/>
          <c:showVal val="0"/>
          <c:showCatName val="0"/>
          <c:showSerName val="0"/>
          <c:showPercent val="0"/>
          <c:showBubbleSize val="0"/>
        </c:dLbls>
        <c:axId val="406463896"/>
        <c:axId val="406462256"/>
      </c:scatterChart>
      <c:valAx>
        <c:axId val="406462256"/>
        <c:scaling>
          <c:orientation val="minMax"/>
        </c:scaling>
        <c:delete val="0"/>
        <c:axPos val="l"/>
        <c:majorGridlines>
          <c:spPr>
            <a:ln w="9528" cap="flat">
              <a:solidFill>
                <a:srgbClr val="D9D9D9"/>
              </a:solidFill>
              <a:prstDash val="solid"/>
              <a:round/>
            </a:ln>
          </c:spPr>
        </c:majorGridlines>
        <c:title>
          <c:tx>
            <c:rich>
              <a:bodyPr/>
              <a:lstStyle/>
              <a:p>
                <a:pPr>
                  <a:defRPr/>
                </a:pPr>
                <a:r>
                  <a:rPr lang="pt-PT"/>
                  <a:t>Rendimento</a:t>
                </a:r>
              </a:p>
            </c:rich>
          </c:tx>
          <c:overlay val="0"/>
        </c:title>
        <c:numFmt formatCode="0.0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406463896"/>
        <c:crosses val="autoZero"/>
        <c:crossBetween val="midCat"/>
      </c:valAx>
      <c:valAx>
        <c:axId val="406463896"/>
        <c:scaling>
          <c:orientation val="minMax"/>
          <c:max val="1"/>
        </c:scaling>
        <c:delete val="0"/>
        <c:axPos val="b"/>
        <c:majorGridlines>
          <c:spPr>
            <a:ln w="9528" cap="flat">
              <a:solidFill>
                <a:srgbClr val="D9D9D9"/>
              </a:solidFill>
              <a:prstDash val="solid"/>
              <a:round/>
            </a:ln>
          </c:spPr>
        </c:majorGridlines>
        <c:title>
          <c:tx>
            <c:rich>
              <a:bodyPr/>
              <a:lstStyle/>
              <a:p>
                <a:pPr>
                  <a:defRPr/>
                </a:pPr>
                <a:r>
                  <a:rPr lang="pt-PT"/>
                  <a:t>Qturb/Qinst</a:t>
                </a:r>
              </a:p>
            </c:rich>
          </c:tx>
          <c:overlay val="0"/>
        </c:title>
        <c:numFmt formatCode="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406462256"/>
        <c:crosses val="autoZero"/>
        <c:crossBetween val="midCat"/>
      </c:valAx>
      <c:spPr>
        <a:noFill/>
        <a:ln>
          <a:noFill/>
        </a:ln>
      </c:spPr>
    </c:plotArea>
    <c:plotVisOnly val="1"/>
    <c:dispBlanksAs val="gap"/>
    <c:showDLblsOverMax val="0"/>
  </c:chart>
  <c:spPr>
    <a:solidFill>
      <a:srgbClr val="FFFFFF"/>
    </a:solidFill>
    <a:ln w="9528" cap="flat">
      <a:gradFill flip="none" rotWithShape="1">
        <a:gsLst>
          <a:gs pos="1000">
            <a:schemeClr val="bg1">
              <a:lumMod val="75000"/>
            </a:schemeClr>
          </a:gs>
          <a:gs pos="0">
            <a:schemeClr val="bg1">
              <a:lumMod val="75000"/>
            </a:schemeClr>
          </a:gs>
          <a:gs pos="0">
            <a:schemeClr val="accent3">
              <a:lumMod val="30000"/>
              <a:lumOff val="70000"/>
            </a:schemeClr>
          </a:gs>
        </a:gsLst>
        <a:lin ang="5400000" scaled="1"/>
        <a:tileRect/>
      </a:gradFill>
      <a:prstDash val="solid"/>
      <a:round/>
    </a:ln>
  </c:spPr>
  <c:txPr>
    <a:bodyPr lIns="0" tIns="0" rIns="0" bIns="0"/>
    <a:lstStyle/>
    <a:p>
      <a:pPr marL="0" marR="0" indent="0" defTabSz="914400" fontAlgn="auto" hangingPunct="1">
        <a:lnSpc>
          <a:spcPct val="100000"/>
        </a:lnSpc>
        <a:spcBef>
          <a:spcPts val="0"/>
        </a:spcBef>
        <a:spcAft>
          <a:spcPts val="0"/>
        </a:spcAft>
        <a:tabLst/>
        <a:defRPr lang="pt-PT" sz="1000" b="0" i="0" u="none" strike="noStrike" kern="1200" baseline="0">
          <a:solidFill>
            <a:srgbClr val="000000"/>
          </a:solidFill>
          <a:latin typeface="Calibri"/>
        </a:defRPr>
      </a:pPr>
      <a:endParaRPr lang="pt-P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pt-BR" sz="1400" b="0" i="0" u="none" strike="noStrike" kern="1200" spc="0" baseline="0">
                <a:solidFill>
                  <a:srgbClr val="595959"/>
                </a:solidFill>
                <a:latin typeface="Calibri"/>
              </a:defRPr>
            </a:pPr>
            <a:r>
              <a:rPr lang="pt-BR" sz="1400" b="0" i="0" u="none" strike="noStrike" kern="1200" cap="none" spc="0" baseline="0">
                <a:solidFill>
                  <a:srgbClr val="595959"/>
                </a:solidFill>
                <a:uFillTx/>
                <a:latin typeface="Calibri"/>
              </a:rPr>
              <a:t>Turbina Kaplan</a:t>
            </a:r>
          </a:p>
        </c:rich>
      </c:tx>
      <c:layout>
        <c:manualLayout>
          <c:xMode val="edge"/>
          <c:yMode val="edge"/>
          <c:x val="0.37146931705073644"/>
          <c:y val="3.9281705948372617E-2"/>
        </c:manualLayout>
      </c:layout>
      <c:overlay val="0"/>
      <c:spPr>
        <a:noFill/>
        <a:ln>
          <a:noFill/>
        </a:ln>
      </c:spPr>
    </c:title>
    <c:autoTitleDeleted val="0"/>
    <c:plotArea>
      <c:layout>
        <c:manualLayout>
          <c:layoutTarget val="inner"/>
          <c:xMode val="edge"/>
          <c:yMode val="edge"/>
          <c:x val="0.1675446351061024"/>
          <c:y val="0.18569023569023571"/>
          <c:w val="0.76493312851968243"/>
          <c:h val="0.64484698251102446"/>
        </c:manualLayout>
      </c:layout>
      <c:scatterChart>
        <c:scatterStyle val="lineMarker"/>
        <c:varyColors val="0"/>
        <c:ser>
          <c:idx val="0"/>
          <c:order val="0"/>
          <c:spPr>
            <a:ln>
              <a:noFill/>
            </a:ln>
          </c:spPr>
          <c:marker>
            <c:symbol val="circle"/>
            <c:size val="5"/>
          </c:marker>
          <c:trendline>
            <c:spPr>
              <a:ln w="6345" cap="rnd">
                <a:solidFill>
                  <a:srgbClr val="000000"/>
                </a:solidFill>
                <a:prstDash val="solid"/>
                <a:round/>
              </a:ln>
            </c:spPr>
            <c:trendlineType val="log"/>
            <c:dispRSqr val="0"/>
            <c:dispEq val="0"/>
          </c:trendline>
          <c:trendline>
            <c:spPr>
              <a:ln>
                <a:solidFill>
                  <a:schemeClr val="accent1"/>
                </a:solidFill>
                <a:prstDash val="sysDash"/>
              </a:ln>
            </c:spPr>
            <c:trendlineType val="poly"/>
            <c:order val="6"/>
            <c:intercept val="0"/>
            <c:dispRSqr val="0"/>
            <c:dispEq val="0"/>
          </c:trendline>
          <c:xVal>
            <c:numRef>
              <c:f>Turbinas!$B$23:$B$33</c:f>
              <c:numCache>
                <c:formatCode>0%</c:formatCode>
                <c:ptCount val="11"/>
                <c:pt idx="0">
                  <c:v>0</c:v>
                </c:pt>
                <c:pt idx="1">
                  <c:v>0.1</c:v>
                </c:pt>
                <c:pt idx="2">
                  <c:v>0.2</c:v>
                </c:pt>
                <c:pt idx="3">
                  <c:v>0.3</c:v>
                </c:pt>
                <c:pt idx="4">
                  <c:v>0.4</c:v>
                </c:pt>
                <c:pt idx="5">
                  <c:v>0.5</c:v>
                </c:pt>
                <c:pt idx="6">
                  <c:v>0.6</c:v>
                </c:pt>
                <c:pt idx="7">
                  <c:v>0.7</c:v>
                </c:pt>
                <c:pt idx="8">
                  <c:v>0.79999999999999993</c:v>
                </c:pt>
                <c:pt idx="9">
                  <c:v>0.89999999999999991</c:v>
                </c:pt>
                <c:pt idx="10">
                  <c:v>0.99999999999999989</c:v>
                </c:pt>
              </c:numCache>
            </c:numRef>
          </c:xVal>
          <c:yVal>
            <c:numRef>
              <c:f>Turbinas!$E$23:$E$33</c:f>
              <c:numCache>
                <c:formatCode>0.00%</c:formatCode>
                <c:ptCount val="11"/>
                <c:pt idx="0">
                  <c:v>0</c:v>
                </c:pt>
                <c:pt idx="1">
                  <c:v>0.49050000000000005</c:v>
                </c:pt>
                <c:pt idx="2">
                  <c:v>0.68724000000000007</c:v>
                </c:pt>
                <c:pt idx="3">
                  <c:v>0.78956999999999999</c:v>
                </c:pt>
                <c:pt idx="4">
                  <c:v>0.82668400000000009</c:v>
                </c:pt>
                <c:pt idx="5">
                  <c:v>0.84333600000000009</c:v>
                </c:pt>
                <c:pt idx="6">
                  <c:v>0.84654499999999988</c:v>
                </c:pt>
                <c:pt idx="7">
                  <c:v>0.842283</c:v>
                </c:pt>
                <c:pt idx="8">
                  <c:v>0.83753999999999995</c:v>
                </c:pt>
                <c:pt idx="9">
                  <c:v>0.82250000000000001</c:v>
                </c:pt>
                <c:pt idx="10">
                  <c:v>0.8083999999999999</c:v>
                </c:pt>
              </c:numCache>
            </c:numRef>
          </c:yVal>
          <c:smooth val="0"/>
          <c:extLst>
            <c:ext xmlns:c16="http://schemas.microsoft.com/office/drawing/2014/chart" uri="{C3380CC4-5D6E-409C-BE32-E72D297353CC}">
              <c16:uniqueId val="{00000000-7355-4900-8AAD-304878B01FF0}"/>
            </c:ext>
          </c:extLst>
        </c:ser>
        <c:dLbls>
          <c:showLegendKey val="0"/>
          <c:showVal val="0"/>
          <c:showCatName val="0"/>
          <c:showSerName val="0"/>
          <c:showPercent val="0"/>
          <c:showBubbleSize val="0"/>
        </c:dLbls>
        <c:axId val="2045092096"/>
        <c:axId val="2045101344"/>
      </c:scatterChart>
      <c:valAx>
        <c:axId val="2045101344"/>
        <c:scaling>
          <c:orientation val="minMax"/>
        </c:scaling>
        <c:delete val="0"/>
        <c:axPos val="l"/>
        <c:majorGridlines>
          <c:spPr>
            <a:ln w="9528" cap="flat">
              <a:solidFill>
                <a:srgbClr val="D9D9D9"/>
              </a:solidFill>
              <a:prstDash val="solid"/>
              <a:round/>
            </a:ln>
          </c:spPr>
        </c:majorGridlines>
        <c:title>
          <c:tx>
            <c:rich>
              <a:bodyPr/>
              <a:lstStyle/>
              <a:p>
                <a:pPr>
                  <a:defRPr/>
                </a:pPr>
                <a:r>
                  <a:rPr lang="pt-PT"/>
                  <a:t>Rendimento</a:t>
                </a:r>
              </a:p>
            </c:rich>
          </c:tx>
          <c:overlay val="0"/>
        </c:title>
        <c:numFmt formatCode="0.0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2045092096"/>
        <c:crosses val="autoZero"/>
        <c:crossBetween val="midCat"/>
        <c:majorUnit val="0.2"/>
      </c:valAx>
      <c:valAx>
        <c:axId val="2045092096"/>
        <c:scaling>
          <c:orientation val="minMax"/>
          <c:max val="1"/>
        </c:scaling>
        <c:delete val="0"/>
        <c:axPos val="b"/>
        <c:majorGridlines>
          <c:spPr>
            <a:ln w="9528" cap="flat">
              <a:solidFill>
                <a:srgbClr val="D9D9D9"/>
              </a:solidFill>
              <a:prstDash val="solid"/>
              <a:round/>
            </a:ln>
          </c:spPr>
        </c:majorGridlines>
        <c:title>
          <c:tx>
            <c:rich>
              <a:bodyPr/>
              <a:lstStyle/>
              <a:p>
                <a:pPr>
                  <a:defRPr/>
                </a:pPr>
                <a:r>
                  <a:rPr lang="pt-PT"/>
                  <a:t>Qturb/Qinst</a:t>
                </a:r>
              </a:p>
            </c:rich>
          </c:tx>
          <c:overlay val="0"/>
        </c:title>
        <c:numFmt formatCode="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2045101344"/>
        <c:crosses val="autoZero"/>
        <c:crossBetween val="midCat"/>
      </c:val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t-PT" sz="1000" b="0" i="0" u="none" strike="noStrike" kern="1200" baseline="0">
          <a:solidFill>
            <a:srgbClr val="000000"/>
          </a:solidFill>
          <a:latin typeface="Calibri"/>
        </a:defRPr>
      </a:pPr>
      <a:endParaRPr lang="pt-P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pt-BR" sz="1400" b="0" i="0" u="none" strike="noStrike" kern="1200" spc="0" baseline="0">
                <a:solidFill>
                  <a:srgbClr val="595959"/>
                </a:solidFill>
                <a:latin typeface="Calibri"/>
              </a:defRPr>
            </a:pPr>
            <a:r>
              <a:rPr lang="pt-BR" sz="1400" b="0" i="0" u="none" strike="noStrike" kern="1200" cap="none" spc="0" baseline="0">
                <a:solidFill>
                  <a:srgbClr val="595959"/>
                </a:solidFill>
                <a:uFillTx/>
                <a:latin typeface="Calibri"/>
              </a:rPr>
              <a:t>Turbina Bolbo</a:t>
            </a:r>
          </a:p>
        </c:rich>
      </c:tx>
      <c:layout>
        <c:manualLayout>
          <c:xMode val="edge"/>
          <c:yMode val="edge"/>
          <c:x val="0.39003380292958723"/>
          <c:y val="3.4217279726261762E-2"/>
        </c:manualLayout>
      </c:layout>
      <c:overlay val="0"/>
      <c:spPr>
        <a:noFill/>
        <a:ln>
          <a:noFill/>
        </a:ln>
      </c:spPr>
    </c:title>
    <c:autoTitleDeleted val="0"/>
    <c:plotArea>
      <c:layout>
        <c:manualLayout>
          <c:layoutTarget val="inner"/>
          <c:xMode val="edge"/>
          <c:yMode val="edge"/>
          <c:x val="0.19147899484622"/>
          <c:y val="0.21151981750784146"/>
          <c:w val="0.74397407775340529"/>
          <c:h val="0.58657937218925482"/>
        </c:manualLayout>
      </c:layout>
      <c:scatterChart>
        <c:scatterStyle val="lineMarker"/>
        <c:varyColors val="0"/>
        <c:ser>
          <c:idx val="0"/>
          <c:order val="0"/>
          <c:spPr>
            <a:ln>
              <a:noFill/>
            </a:ln>
          </c:spPr>
          <c:marker>
            <c:symbol val="circle"/>
            <c:size val="5"/>
          </c:marker>
          <c:trendline>
            <c:spPr>
              <a:ln w="6345" cap="rnd">
                <a:solidFill>
                  <a:srgbClr val="000000"/>
                </a:solidFill>
                <a:prstDash val="solid"/>
                <a:round/>
              </a:ln>
            </c:spPr>
            <c:trendlineType val="log"/>
            <c:dispRSqr val="0"/>
            <c:dispEq val="0"/>
          </c:trendline>
          <c:trendline>
            <c:spPr>
              <a:ln>
                <a:solidFill>
                  <a:schemeClr val="accent1"/>
                </a:solidFill>
                <a:prstDash val="sysDash"/>
              </a:ln>
            </c:spPr>
            <c:trendlineType val="poly"/>
            <c:order val="6"/>
            <c:intercept val="0"/>
            <c:dispRSqr val="0"/>
            <c:dispEq val="0"/>
          </c:trendline>
          <c:xVal>
            <c:numRef>
              <c:f>Turbinas!$B$44:$B$54</c:f>
              <c:numCache>
                <c:formatCode>0%</c:formatCode>
                <c:ptCount val="11"/>
                <c:pt idx="0">
                  <c:v>0</c:v>
                </c:pt>
                <c:pt idx="1">
                  <c:v>0.1</c:v>
                </c:pt>
                <c:pt idx="2">
                  <c:v>0.2</c:v>
                </c:pt>
                <c:pt idx="3">
                  <c:v>0.3</c:v>
                </c:pt>
                <c:pt idx="4">
                  <c:v>0.4</c:v>
                </c:pt>
                <c:pt idx="5">
                  <c:v>0.5</c:v>
                </c:pt>
                <c:pt idx="6">
                  <c:v>0.6</c:v>
                </c:pt>
                <c:pt idx="7">
                  <c:v>0.7</c:v>
                </c:pt>
                <c:pt idx="8">
                  <c:v>0.79999999999999993</c:v>
                </c:pt>
                <c:pt idx="9">
                  <c:v>0.89999999999999991</c:v>
                </c:pt>
                <c:pt idx="10">
                  <c:v>0.99999999999999989</c:v>
                </c:pt>
              </c:numCache>
            </c:numRef>
          </c:xVal>
          <c:yVal>
            <c:numRef>
              <c:f>Turbinas!$E$44:$E$54</c:f>
              <c:numCache>
                <c:formatCode>0.00%</c:formatCode>
                <c:ptCount val="11"/>
                <c:pt idx="0">
                  <c:v>0</c:v>
                </c:pt>
                <c:pt idx="1">
                  <c:v>0.45450000000000002</c:v>
                </c:pt>
                <c:pt idx="2">
                  <c:v>0.67803999999999998</c:v>
                </c:pt>
                <c:pt idx="3">
                  <c:v>0.76166999999999996</c:v>
                </c:pt>
                <c:pt idx="4">
                  <c:v>0.79872399999999999</c:v>
                </c:pt>
                <c:pt idx="5">
                  <c:v>0.84333600000000009</c:v>
                </c:pt>
                <c:pt idx="6">
                  <c:v>0.84654499999999988</c:v>
                </c:pt>
                <c:pt idx="7">
                  <c:v>0.842283</c:v>
                </c:pt>
                <c:pt idx="8">
                  <c:v>0.83753999999999995</c:v>
                </c:pt>
                <c:pt idx="9">
                  <c:v>0.81403999999999999</c:v>
                </c:pt>
                <c:pt idx="10">
                  <c:v>0.79053999999999991</c:v>
                </c:pt>
              </c:numCache>
            </c:numRef>
          </c:yVal>
          <c:smooth val="0"/>
          <c:extLst>
            <c:ext xmlns:c16="http://schemas.microsoft.com/office/drawing/2014/chart" uri="{C3380CC4-5D6E-409C-BE32-E72D297353CC}">
              <c16:uniqueId val="{00000000-346D-43C4-B324-512DB437C75C}"/>
            </c:ext>
          </c:extLst>
        </c:ser>
        <c:dLbls>
          <c:showLegendKey val="0"/>
          <c:showVal val="0"/>
          <c:showCatName val="0"/>
          <c:showSerName val="0"/>
          <c:showPercent val="0"/>
          <c:showBubbleSize val="0"/>
        </c:dLbls>
        <c:axId val="2045095904"/>
        <c:axId val="2045096992"/>
      </c:scatterChart>
      <c:valAx>
        <c:axId val="2045096992"/>
        <c:scaling>
          <c:orientation val="minMax"/>
        </c:scaling>
        <c:delete val="0"/>
        <c:axPos val="l"/>
        <c:majorGridlines>
          <c:spPr>
            <a:ln w="9528" cap="flat">
              <a:solidFill>
                <a:srgbClr val="D9D9D9"/>
              </a:solidFill>
              <a:prstDash val="solid"/>
              <a:round/>
            </a:ln>
          </c:spPr>
        </c:majorGridlines>
        <c:title>
          <c:tx>
            <c:rich>
              <a:bodyPr/>
              <a:lstStyle/>
              <a:p>
                <a:pPr>
                  <a:defRPr/>
                </a:pPr>
                <a:r>
                  <a:rPr lang="pt-PT"/>
                  <a:t>Rendimento</a:t>
                </a:r>
              </a:p>
            </c:rich>
          </c:tx>
          <c:overlay val="0"/>
        </c:title>
        <c:numFmt formatCode="0.0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2045095904"/>
        <c:crosses val="autoZero"/>
        <c:crossBetween val="midCat"/>
        <c:majorUnit val="0.2"/>
      </c:valAx>
      <c:valAx>
        <c:axId val="2045095904"/>
        <c:scaling>
          <c:orientation val="minMax"/>
          <c:max val="1"/>
        </c:scaling>
        <c:delete val="0"/>
        <c:axPos val="b"/>
        <c:majorGridlines>
          <c:spPr>
            <a:ln w="9528" cap="flat">
              <a:solidFill>
                <a:srgbClr val="D9D9D9"/>
              </a:solidFill>
              <a:prstDash val="solid"/>
              <a:round/>
            </a:ln>
          </c:spPr>
        </c:majorGridlines>
        <c:title>
          <c:tx>
            <c:rich>
              <a:bodyPr/>
              <a:lstStyle/>
              <a:p>
                <a:pPr>
                  <a:defRPr/>
                </a:pPr>
                <a:r>
                  <a:rPr lang="pt-PT"/>
                  <a:t>Qturb/Qinst</a:t>
                </a:r>
              </a:p>
            </c:rich>
          </c:tx>
          <c:overlay val="0"/>
        </c:title>
        <c:numFmt formatCode="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2045096992"/>
        <c:crosses val="autoZero"/>
        <c:crossBetween val="midCat"/>
      </c:val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t-PT" sz="1000" b="0" i="0" u="none" strike="noStrike" kern="1200" baseline="0">
          <a:solidFill>
            <a:srgbClr val="000000"/>
          </a:solidFill>
          <a:latin typeface="Calibri"/>
        </a:defRPr>
      </a:pPr>
      <a:endParaRPr lang="pt-P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pt-BR" sz="1400" b="0" i="0" u="none" strike="noStrike" kern="1200" spc="0" baseline="0">
                <a:solidFill>
                  <a:srgbClr val="595959"/>
                </a:solidFill>
                <a:latin typeface="Calibri"/>
              </a:defRPr>
            </a:pPr>
            <a:r>
              <a:rPr lang="pt-BR" sz="1400" b="0" i="0" u="none" strike="noStrike" kern="1200" cap="none" spc="0" baseline="0">
                <a:solidFill>
                  <a:srgbClr val="595959"/>
                </a:solidFill>
                <a:uFillTx/>
                <a:latin typeface="Calibri"/>
              </a:rPr>
              <a:t>Curva de rendimentos da turbina</a:t>
            </a:r>
          </a:p>
        </c:rich>
      </c:tx>
      <c:layout>
        <c:manualLayout>
          <c:xMode val="edge"/>
          <c:yMode val="edge"/>
          <c:x val="0.36045122484689412"/>
          <c:y val="2.7777777777777776E-2"/>
        </c:manualLayout>
      </c:layout>
      <c:overlay val="0"/>
      <c:spPr>
        <a:noFill/>
        <a:ln>
          <a:noFill/>
        </a:ln>
      </c:spPr>
    </c:title>
    <c:autoTitleDeleted val="0"/>
    <c:plotArea>
      <c:layout/>
      <c:scatterChart>
        <c:scatterStyle val="lineMarker"/>
        <c:varyColors val="0"/>
        <c:ser>
          <c:idx val="0"/>
          <c:order val="0"/>
          <c:spPr>
            <a:ln>
              <a:noFill/>
            </a:ln>
          </c:spPr>
          <c:marker>
            <c:symbol val="circle"/>
            <c:size val="5"/>
          </c:marker>
          <c:trendline>
            <c:spPr>
              <a:ln w="6345" cap="rnd">
                <a:solidFill>
                  <a:srgbClr val="000000"/>
                </a:solidFill>
                <a:prstDash val="solid"/>
                <a:round/>
              </a:ln>
            </c:spPr>
            <c:trendlineType val="log"/>
            <c:dispRSqr val="0"/>
            <c:dispEq val="0"/>
          </c:trendline>
          <c:trendline>
            <c:spPr>
              <a:ln>
                <a:noFill/>
              </a:ln>
            </c:spPr>
            <c:trendlineType val="poly"/>
            <c:order val="6"/>
            <c:intercept val="0"/>
            <c:dispRSqr val="0"/>
            <c:dispEq val="0"/>
          </c:trendline>
          <c:xVal>
            <c:numRef>
              <c:f>Turbinas!$B$23:$B$33</c:f>
              <c:numCache>
                <c:formatCode>0%</c:formatCode>
                <c:ptCount val="11"/>
                <c:pt idx="0">
                  <c:v>0</c:v>
                </c:pt>
                <c:pt idx="1">
                  <c:v>0.1</c:v>
                </c:pt>
                <c:pt idx="2">
                  <c:v>0.2</c:v>
                </c:pt>
                <c:pt idx="3">
                  <c:v>0.3</c:v>
                </c:pt>
                <c:pt idx="4">
                  <c:v>0.4</c:v>
                </c:pt>
                <c:pt idx="5">
                  <c:v>0.5</c:v>
                </c:pt>
                <c:pt idx="6">
                  <c:v>0.6</c:v>
                </c:pt>
                <c:pt idx="7">
                  <c:v>0.7</c:v>
                </c:pt>
                <c:pt idx="8">
                  <c:v>0.79999999999999993</c:v>
                </c:pt>
                <c:pt idx="9">
                  <c:v>0.89999999999999991</c:v>
                </c:pt>
                <c:pt idx="10">
                  <c:v>0.99999999999999989</c:v>
                </c:pt>
              </c:numCache>
            </c:numRef>
          </c:xVal>
          <c:yVal>
            <c:numRef>
              <c:f>Turbinas!$E$23:$E$33</c:f>
              <c:numCache>
                <c:formatCode>0.00%</c:formatCode>
                <c:ptCount val="11"/>
                <c:pt idx="0">
                  <c:v>0</c:v>
                </c:pt>
                <c:pt idx="1">
                  <c:v>0.49050000000000005</c:v>
                </c:pt>
                <c:pt idx="2">
                  <c:v>0.68724000000000007</c:v>
                </c:pt>
                <c:pt idx="3">
                  <c:v>0.78956999999999999</c:v>
                </c:pt>
                <c:pt idx="4">
                  <c:v>0.82668400000000009</c:v>
                </c:pt>
                <c:pt idx="5">
                  <c:v>0.84333600000000009</c:v>
                </c:pt>
                <c:pt idx="6">
                  <c:v>0.84654499999999988</c:v>
                </c:pt>
                <c:pt idx="7">
                  <c:v>0.842283</c:v>
                </c:pt>
                <c:pt idx="8">
                  <c:v>0.83753999999999995</c:v>
                </c:pt>
                <c:pt idx="9">
                  <c:v>0.83283999999999991</c:v>
                </c:pt>
                <c:pt idx="10">
                  <c:v>0.82813999999999999</c:v>
                </c:pt>
              </c:numCache>
            </c:numRef>
          </c:yVal>
          <c:smooth val="0"/>
          <c:extLst>
            <c:ext xmlns:c16="http://schemas.microsoft.com/office/drawing/2014/chart" uri="{C3380CC4-5D6E-409C-BE32-E72D297353CC}">
              <c16:uniqueId val="{00000000-53FB-4A76-94E2-F4A547831E46}"/>
            </c:ext>
          </c:extLst>
        </c:ser>
        <c:dLbls>
          <c:showLegendKey val="0"/>
          <c:showVal val="0"/>
          <c:showCatName val="0"/>
          <c:showSerName val="0"/>
          <c:showPercent val="0"/>
          <c:showBubbleSize val="0"/>
        </c:dLbls>
        <c:axId val="2045092096"/>
        <c:axId val="2045101344"/>
      </c:scatterChart>
      <c:valAx>
        <c:axId val="2045101344"/>
        <c:scaling>
          <c:orientation val="minMax"/>
        </c:scaling>
        <c:delete val="0"/>
        <c:axPos val="l"/>
        <c:majorGridlines>
          <c:spPr>
            <a:ln w="9528" cap="flat">
              <a:solidFill>
                <a:srgbClr val="D9D9D9"/>
              </a:solidFill>
              <a:prstDash val="solid"/>
              <a:round/>
            </a:ln>
          </c:spPr>
        </c:majorGridlines>
        <c:title>
          <c:tx>
            <c:rich>
              <a:bodyPr rot="0" vert="horz"/>
              <a:lstStyle/>
              <a:p>
                <a:pPr>
                  <a:defRPr/>
                </a:pPr>
                <a:r>
                  <a:rPr lang="pt-PT" sz="1000" b="0" i="0" u="none" strike="noStrike" baseline="0">
                    <a:effectLst/>
                    <a:sym typeface="Symbol" panose="05050102010706020507" pitchFamily="18" charset="2"/>
                  </a:rPr>
                  <a:t></a:t>
                </a:r>
                <a:endParaRPr lang="pt-PT"/>
              </a:p>
            </c:rich>
          </c:tx>
          <c:layout>
            <c:manualLayout>
              <c:xMode val="edge"/>
              <c:yMode val="edge"/>
              <c:x val="8.0555555555555561E-2"/>
              <c:y val="5.7075678040244972E-2"/>
            </c:manualLayout>
          </c:layout>
          <c:overlay val="0"/>
        </c:title>
        <c:numFmt formatCode="0.0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2045092096"/>
        <c:crosses val="autoZero"/>
        <c:crossBetween val="midCat"/>
      </c:valAx>
      <c:valAx>
        <c:axId val="2045092096"/>
        <c:scaling>
          <c:orientation val="minMax"/>
        </c:scaling>
        <c:delete val="0"/>
        <c:axPos val="b"/>
        <c:majorGridlines>
          <c:spPr>
            <a:ln w="9528" cap="flat">
              <a:solidFill>
                <a:srgbClr val="D9D9D9"/>
              </a:solidFill>
              <a:prstDash val="solid"/>
              <a:round/>
            </a:ln>
          </c:spPr>
        </c:majorGridlines>
        <c:title>
          <c:tx>
            <c:rich>
              <a:bodyPr/>
              <a:lstStyle/>
              <a:p>
                <a:pPr>
                  <a:defRPr/>
                </a:pPr>
                <a:r>
                  <a:rPr lang="pt-PT"/>
                  <a:t>Qturb/Qinst</a:t>
                </a:r>
              </a:p>
            </c:rich>
          </c:tx>
          <c:overlay val="0"/>
        </c:title>
        <c:numFmt formatCode="0%" sourceLinked="1"/>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900" b="0" i="0" u="none" strike="noStrike" kern="1200" baseline="0">
                <a:solidFill>
                  <a:srgbClr val="595959"/>
                </a:solidFill>
                <a:latin typeface="Calibri"/>
              </a:defRPr>
            </a:pPr>
            <a:endParaRPr lang="pt-PT"/>
          </a:p>
        </c:txPr>
        <c:crossAx val="2045101344"/>
        <c:crosses val="autoZero"/>
        <c:crossBetween val="midCat"/>
      </c:val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t-PT" sz="1000" b="0" i="0" u="none" strike="noStrike" kern="1200" baseline="0">
          <a:solidFill>
            <a:srgbClr val="000000"/>
          </a:solidFill>
          <a:latin typeface="Calibri"/>
        </a:defRPr>
      </a:pPr>
      <a:endParaRPr lang="pt-P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Curva</a:t>
            </a:r>
            <a:r>
              <a:rPr lang="pt-PT" baseline="0"/>
              <a:t> da turbina teórica</a:t>
            </a:r>
            <a:endParaRPr lang="pt-P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'Kaplan 2,3,4'!$X$130:$AR$130</c:f>
              <c:numCache>
                <c:formatCode>0.00%</c:formatCode>
                <c:ptCount val="21"/>
                <c:pt idx="0">
                  <c:v>0</c:v>
                </c:pt>
                <c:pt idx="1">
                  <c:v>0.05</c:v>
                </c:pt>
                <c:pt idx="2">
                  <c:v>0.1</c:v>
                </c:pt>
                <c:pt idx="3">
                  <c:v>0.15000000000000002</c:v>
                </c:pt>
                <c:pt idx="4">
                  <c:v>0.2</c:v>
                </c:pt>
                <c:pt idx="5">
                  <c:v>0.25</c:v>
                </c:pt>
                <c:pt idx="6">
                  <c:v>0.3</c:v>
                </c:pt>
                <c:pt idx="7">
                  <c:v>0.35</c:v>
                </c:pt>
                <c:pt idx="8">
                  <c:v>0.39999999999999997</c:v>
                </c:pt>
                <c:pt idx="9">
                  <c:v>0.44999999999999996</c:v>
                </c:pt>
                <c:pt idx="10">
                  <c:v>0.49999999999999994</c:v>
                </c:pt>
                <c:pt idx="11">
                  <c:v>0.54999999999999993</c:v>
                </c:pt>
                <c:pt idx="12">
                  <c:v>0.6</c:v>
                </c:pt>
                <c:pt idx="13">
                  <c:v>0.65</c:v>
                </c:pt>
                <c:pt idx="14">
                  <c:v>0.70000000000000007</c:v>
                </c:pt>
                <c:pt idx="15">
                  <c:v>0.75000000000000011</c:v>
                </c:pt>
                <c:pt idx="16">
                  <c:v>0.80000000000000016</c:v>
                </c:pt>
                <c:pt idx="17">
                  <c:v>0.8500000000000002</c:v>
                </c:pt>
                <c:pt idx="18">
                  <c:v>0.90000000000000024</c:v>
                </c:pt>
                <c:pt idx="19">
                  <c:v>0.95000000000000029</c:v>
                </c:pt>
                <c:pt idx="20">
                  <c:v>1.0000000000000002</c:v>
                </c:pt>
              </c:numCache>
            </c:numRef>
          </c:xVal>
          <c:yVal>
            <c:numRef>
              <c:f>'Kaplan 2,3,4'!$X$131:$AR$131</c:f>
              <c:numCache>
                <c:formatCode>0.00%</c:formatCode>
                <c:ptCount val="21"/>
                <c:pt idx="0" formatCode="0%">
                  <c:v>0</c:v>
                </c:pt>
                <c:pt idx="1">
                  <c:v>0</c:v>
                </c:pt>
                <c:pt idx="2">
                  <c:v>0.78889327390004338</c:v>
                </c:pt>
                <c:pt idx="3">
                  <c:v>0.83620845777244113</c:v>
                </c:pt>
                <c:pt idx="4">
                  <c:v>0.84751403687254545</c:v>
                </c:pt>
                <c:pt idx="5">
                  <c:v>0.8384138655033766</c:v>
                </c:pt>
                <c:pt idx="6">
                  <c:v>0.83620845777244113</c:v>
                </c:pt>
                <c:pt idx="7">
                  <c:v>0.84438013828296188</c:v>
                </c:pt>
                <c:pt idx="8">
                  <c:v>0.84751403687255555</c:v>
                </c:pt>
                <c:pt idx="9">
                  <c:v>0.84384044663906721</c:v>
                </c:pt>
                <c:pt idx="10">
                  <c:v>0.84292233743649569</c:v>
                </c:pt>
                <c:pt idx="11">
                  <c:v>0.84604163879756689</c:v>
                </c:pt>
                <c:pt idx="12">
                  <c:v>0.84719102458172257</c:v>
                </c:pt>
                <c:pt idx="13">
                  <c:v>0.84529311051269918</c:v>
                </c:pt>
                <c:pt idx="14">
                  <c:v>0.84258260353525871</c:v>
                </c:pt>
                <c:pt idx="15">
                  <c:v>0.84065941951099821</c:v>
                </c:pt>
                <c:pt idx="16">
                  <c:v>0.83923878658327289</c:v>
                </c:pt>
                <c:pt idx="17">
                  <c:v>0.83685104717481851</c:v>
                </c:pt>
                <c:pt idx="18">
                  <c:v>0.83433888437033443</c:v>
                </c:pt>
                <c:pt idx="19">
                  <c:v>0.83107631364910595</c:v>
                </c:pt>
                <c:pt idx="20">
                  <c:v>0.82814242380403713</c:v>
                </c:pt>
              </c:numCache>
            </c:numRef>
          </c:yVal>
          <c:smooth val="0"/>
          <c:extLst>
            <c:ext xmlns:c16="http://schemas.microsoft.com/office/drawing/2014/chart" uri="{C3380CC4-5D6E-409C-BE32-E72D297353CC}">
              <c16:uniqueId val="{00000000-585A-4DF9-8EB7-206B7D35AC80}"/>
            </c:ext>
          </c:extLst>
        </c:ser>
        <c:dLbls>
          <c:showLegendKey val="0"/>
          <c:showVal val="0"/>
          <c:showCatName val="0"/>
          <c:showSerName val="0"/>
          <c:showPercent val="0"/>
          <c:showBubbleSize val="0"/>
        </c:dLbls>
        <c:axId val="2132279184"/>
        <c:axId val="2132288976"/>
      </c:scatterChart>
      <c:valAx>
        <c:axId val="213227918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Qturb/Qinst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2132288976"/>
        <c:crosses val="autoZero"/>
        <c:crossBetween val="midCat"/>
      </c:valAx>
      <c:valAx>
        <c:axId val="213228897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sz="1000" b="0" i="0" u="none" strike="noStrike" baseline="0">
                    <a:effectLst/>
                    <a:sym typeface="Symbol" panose="05050102010706020507" pitchFamily="18" charset="2"/>
                  </a:rPr>
                  <a:t></a:t>
                </a:r>
                <a:endParaRPr lang="pt-PT"/>
              </a:p>
            </c:rich>
          </c:tx>
          <c:layout>
            <c:manualLayout>
              <c:xMode val="edge"/>
              <c:yMode val="edge"/>
              <c:x val="8.3217753120665747E-2"/>
              <c:y val="6.8432651861848326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21322791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a:t>
            </a:r>
            <a:r>
              <a:rPr lang="pt-PT" baseline="0"/>
              <a:t>audais Disponíveis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lineChart>
        <c:grouping val="standard"/>
        <c:varyColors val="0"/>
        <c:ser>
          <c:idx val="0"/>
          <c:order val="0"/>
          <c:spPr>
            <a:ln w="28575" cap="rnd">
              <a:solidFill>
                <a:schemeClr val="accent1"/>
              </a:solidFill>
              <a:round/>
            </a:ln>
            <a:effectLst/>
          </c:spPr>
          <c:marker>
            <c:symbol val="none"/>
          </c:marker>
          <c:cat>
            <c:strRef>
              <c:f>Caudais!$B$3:$B$368</c:f>
              <c:strCache>
                <c:ptCount val="366"/>
                <c:pt idx="0">
                  <c:v>OUT</c:v>
                </c:pt>
                <c:pt idx="1">
                  <c:v>OUT</c:v>
                </c:pt>
                <c:pt idx="2">
                  <c:v>OUT</c:v>
                </c:pt>
                <c:pt idx="3">
                  <c:v>OUT</c:v>
                </c:pt>
                <c:pt idx="4">
                  <c:v>OUT</c:v>
                </c:pt>
                <c:pt idx="5">
                  <c:v>OUT</c:v>
                </c:pt>
                <c:pt idx="6">
                  <c:v>OUT</c:v>
                </c:pt>
                <c:pt idx="7">
                  <c:v>OUT</c:v>
                </c:pt>
                <c:pt idx="8">
                  <c:v>OUT</c:v>
                </c:pt>
                <c:pt idx="9">
                  <c:v>OUT</c:v>
                </c:pt>
                <c:pt idx="10">
                  <c:v>OUT</c:v>
                </c:pt>
                <c:pt idx="11">
                  <c:v>OUT</c:v>
                </c:pt>
                <c:pt idx="12">
                  <c:v>OUT</c:v>
                </c:pt>
                <c:pt idx="13">
                  <c:v>OUT</c:v>
                </c:pt>
                <c:pt idx="14">
                  <c:v>OUT</c:v>
                </c:pt>
                <c:pt idx="15">
                  <c:v>OUT</c:v>
                </c:pt>
                <c:pt idx="16">
                  <c:v>OUT</c:v>
                </c:pt>
                <c:pt idx="17">
                  <c:v>OUT</c:v>
                </c:pt>
                <c:pt idx="18">
                  <c:v>OUT</c:v>
                </c:pt>
                <c:pt idx="19">
                  <c:v>OUT</c:v>
                </c:pt>
                <c:pt idx="20">
                  <c:v>OUT</c:v>
                </c:pt>
                <c:pt idx="21">
                  <c:v>OUT</c:v>
                </c:pt>
                <c:pt idx="22">
                  <c:v>OUT</c:v>
                </c:pt>
                <c:pt idx="23">
                  <c:v>OUT</c:v>
                </c:pt>
                <c:pt idx="24">
                  <c:v>OUT</c:v>
                </c:pt>
                <c:pt idx="25">
                  <c:v>OUT</c:v>
                </c:pt>
                <c:pt idx="26">
                  <c:v>OUT</c:v>
                </c:pt>
                <c:pt idx="27">
                  <c:v>OUT</c:v>
                </c:pt>
                <c:pt idx="28">
                  <c:v>OUT</c:v>
                </c:pt>
                <c:pt idx="29">
                  <c:v>NOV</c:v>
                </c:pt>
                <c:pt idx="30">
                  <c:v>NOV</c:v>
                </c:pt>
                <c:pt idx="31">
                  <c:v>NOV</c:v>
                </c:pt>
                <c:pt idx="32">
                  <c:v>NOV</c:v>
                </c:pt>
                <c:pt idx="33">
                  <c:v>NOV</c:v>
                </c:pt>
                <c:pt idx="34">
                  <c:v>NOV</c:v>
                </c:pt>
                <c:pt idx="35">
                  <c:v>NOV</c:v>
                </c:pt>
                <c:pt idx="36">
                  <c:v>NOV</c:v>
                </c:pt>
                <c:pt idx="37">
                  <c:v>NOV</c:v>
                </c:pt>
                <c:pt idx="38">
                  <c:v>NOV</c:v>
                </c:pt>
                <c:pt idx="39">
                  <c:v>NOV</c:v>
                </c:pt>
                <c:pt idx="40">
                  <c:v>NOV</c:v>
                </c:pt>
                <c:pt idx="41">
                  <c:v>NOV</c:v>
                </c:pt>
                <c:pt idx="42">
                  <c:v>NOV</c:v>
                </c:pt>
                <c:pt idx="43">
                  <c:v>NOV</c:v>
                </c:pt>
                <c:pt idx="44">
                  <c:v>NOV</c:v>
                </c:pt>
                <c:pt idx="45">
                  <c:v>NOV</c:v>
                </c:pt>
                <c:pt idx="46">
                  <c:v>NOV</c:v>
                </c:pt>
                <c:pt idx="47">
                  <c:v>NOV</c:v>
                </c:pt>
                <c:pt idx="48">
                  <c:v>NOV</c:v>
                </c:pt>
                <c:pt idx="49">
                  <c:v>NOV</c:v>
                </c:pt>
                <c:pt idx="50">
                  <c:v>NOV</c:v>
                </c:pt>
                <c:pt idx="51">
                  <c:v>NOV</c:v>
                </c:pt>
                <c:pt idx="52">
                  <c:v>NOV</c:v>
                </c:pt>
                <c:pt idx="53">
                  <c:v>NOV</c:v>
                </c:pt>
                <c:pt idx="54">
                  <c:v>NOV</c:v>
                </c:pt>
                <c:pt idx="55">
                  <c:v>NOV</c:v>
                </c:pt>
                <c:pt idx="56">
                  <c:v>NOV</c:v>
                </c:pt>
                <c:pt idx="57">
                  <c:v>NOV</c:v>
                </c:pt>
                <c:pt idx="58">
                  <c:v>NOV</c:v>
                </c:pt>
                <c:pt idx="59">
                  <c:v>DEZ</c:v>
                </c:pt>
                <c:pt idx="60">
                  <c:v>DEZ</c:v>
                </c:pt>
                <c:pt idx="61">
                  <c:v>DEZ</c:v>
                </c:pt>
                <c:pt idx="62">
                  <c:v>DEZ</c:v>
                </c:pt>
                <c:pt idx="63">
                  <c:v>DEZ</c:v>
                </c:pt>
                <c:pt idx="64">
                  <c:v>DEZ</c:v>
                </c:pt>
                <c:pt idx="65">
                  <c:v>DEZ</c:v>
                </c:pt>
                <c:pt idx="66">
                  <c:v>DEZ</c:v>
                </c:pt>
                <c:pt idx="67">
                  <c:v>DEZ</c:v>
                </c:pt>
                <c:pt idx="68">
                  <c:v>DEZ</c:v>
                </c:pt>
                <c:pt idx="69">
                  <c:v>DEZ</c:v>
                </c:pt>
                <c:pt idx="70">
                  <c:v>DEZ</c:v>
                </c:pt>
                <c:pt idx="71">
                  <c:v>DEZ</c:v>
                </c:pt>
                <c:pt idx="72">
                  <c:v>DEZ</c:v>
                </c:pt>
                <c:pt idx="73">
                  <c:v>DEZ</c:v>
                </c:pt>
                <c:pt idx="74">
                  <c:v>DEZ</c:v>
                </c:pt>
                <c:pt idx="75">
                  <c:v>DEZ</c:v>
                </c:pt>
                <c:pt idx="76">
                  <c:v>DEZ</c:v>
                </c:pt>
                <c:pt idx="77">
                  <c:v>DEZ</c:v>
                </c:pt>
                <c:pt idx="78">
                  <c:v>DEZ</c:v>
                </c:pt>
                <c:pt idx="79">
                  <c:v>DEZ</c:v>
                </c:pt>
                <c:pt idx="80">
                  <c:v>DEZ</c:v>
                </c:pt>
                <c:pt idx="81">
                  <c:v>DEZ</c:v>
                </c:pt>
                <c:pt idx="82">
                  <c:v>DEZ</c:v>
                </c:pt>
                <c:pt idx="83">
                  <c:v>DEZ</c:v>
                </c:pt>
                <c:pt idx="84">
                  <c:v>DEZ</c:v>
                </c:pt>
                <c:pt idx="85">
                  <c:v>DEZ</c:v>
                </c:pt>
                <c:pt idx="86">
                  <c:v>DEZ</c:v>
                </c:pt>
                <c:pt idx="87">
                  <c:v>DEZ</c:v>
                </c:pt>
                <c:pt idx="88">
                  <c:v>DEZ</c:v>
                </c:pt>
                <c:pt idx="89">
                  <c:v>DEZ</c:v>
                </c:pt>
                <c:pt idx="90">
                  <c:v>JAN</c:v>
                </c:pt>
                <c:pt idx="91">
                  <c:v>JAN</c:v>
                </c:pt>
                <c:pt idx="92">
                  <c:v>JAN</c:v>
                </c:pt>
                <c:pt idx="93">
                  <c:v>JAN</c:v>
                </c:pt>
                <c:pt idx="94">
                  <c:v>JAN</c:v>
                </c:pt>
                <c:pt idx="95">
                  <c:v>JAN</c:v>
                </c:pt>
                <c:pt idx="96">
                  <c:v>JAN</c:v>
                </c:pt>
                <c:pt idx="97">
                  <c:v>JAN</c:v>
                </c:pt>
                <c:pt idx="98">
                  <c:v>JAN</c:v>
                </c:pt>
                <c:pt idx="99">
                  <c:v>JAN</c:v>
                </c:pt>
                <c:pt idx="100">
                  <c:v>JAN</c:v>
                </c:pt>
                <c:pt idx="101">
                  <c:v>JAN</c:v>
                </c:pt>
                <c:pt idx="102">
                  <c:v>JAN</c:v>
                </c:pt>
                <c:pt idx="103">
                  <c:v>JAN</c:v>
                </c:pt>
                <c:pt idx="104">
                  <c:v>JAN</c:v>
                </c:pt>
                <c:pt idx="105">
                  <c:v>JAN</c:v>
                </c:pt>
                <c:pt idx="106">
                  <c:v>JAN</c:v>
                </c:pt>
                <c:pt idx="107">
                  <c:v>JAN</c:v>
                </c:pt>
                <c:pt idx="108">
                  <c:v>JAN</c:v>
                </c:pt>
                <c:pt idx="109">
                  <c:v>JAN</c:v>
                </c:pt>
                <c:pt idx="110">
                  <c:v>JAN</c:v>
                </c:pt>
                <c:pt idx="111">
                  <c:v>JAN</c:v>
                </c:pt>
                <c:pt idx="112">
                  <c:v>JAN</c:v>
                </c:pt>
                <c:pt idx="113">
                  <c:v>JAN</c:v>
                </c:pt>
                <c:pt idx="114">
                  <c:v>JAN</c:v>
                </c:pt>
                <c:pt idx="115">
                  <c:v>JAN</c:v>
                </c:pt>
                <c:pt idx="116">
                  <c:v>JAN</c:v>
                </c:pt>
                <c:pt idx="117">
                  <c:v>JAN</c:v>
                </c:pt>
                <c:pt idx="118">
                  <c:v>JAN</c:v>
                </c:pt>
                <c:pt idx="119">
                  <c:v>JAN</c:v>
                </c:pt>
                <c:pt idx="120">
                  <c:v>JAN</c:v>
                </c:pt>
                <c:pt idx="121">
                  <c:v>JAN</c:v>
                </c:pt>
                <c:pt idx="122">
                  <c:v>FEV</c:v>
                </c:pt>
                <c:pt idx="123">
                  <c:v>FEV</c:v>
                </c:pt>
                <c:pt idx="124">
                  <c:v>FEV</c:v>
                </c:pt>
                <c:pt idx="125">
                  <c:v>FEV</c:v>
                </c:pt>
                <c:pt idx="126">
                  <c:v>FEV</c:v>
                </c:pt>
                <c:pt idx="127">
                  <c:v>FEV</c:v>
                </c:pt>
                <c:pt idx="128">
                  <c:v>FEV</c:v>
                </c:pt>
                <c:pt idx="129">
                  <c:v>FEV</c:v>
                </c:pt>
                <c:pt idx="130">
                  <c:v>FEV</c:v>
                </c:pt>
                <c:pt idx="131">
                  <c:v>FEV</c:v>
                </c:pt>
                <c:pt idx="132">
                  <c:v>FEV</c:v>
                </c:pt>
                <c:pt idx="133">
                  <c:v>FEV</c:v>
                </c:pt>
                <c:pt idx="134">
                  <c:v>FEV</c:v>
                </c:pt>
                <c:pt idx="135">
                  <c:v>FEV</c:v>
                </c:pt>
                <c:pt idx="136">
                  <c:v>FEV</c:v>
                </c:pt>
                <c:pt idx="137">
                  <c:v>FEV</c:v>
                </c:pt>
                <c:pt idx="138">
                  <c:v>FEV</c:v>
                </c:pt>
                <c:pt idx="139">
                  <c:v>FEV</c:v>
                </c:pt>
                <c:pt idx="140">
                  <c:v>FEV</c:v>
                </c:pt>
                <c:pt idx="141">
                  <c:v>FEV</c:v>
                </c:pt>
                <c:pt idx="142">
                  <c:v>FEV</c:v>
                </c:pt>
                <c:pt idx="143">
                  <c:v>FEV</c:v>
                </c:pt>
                <c:pt idx="144">
                  <c:v>FEV</c:v>
                </c:pt>
                <c:pt idx="145">
                  <c:v>FEV</c:v>
                </c:pt>
                <c:pt idx="146">
                  <c:v>FEV</c:v>
                </c:pt>
                <c:pt idx="147">
                  <c:v>FEV</c:v>
                </c:pt>
                <c:pt idx="148">
                  <c:v>FEV</c:v>
                </c:pt>
                <c:pt idx="149">
                  <c:v>FEV</c:v>
                </c:pt>
                <c:pt idx="150">
                  <c:v>MAR</c:v>
                </c:pt>
                <c:pt idx="151">
                  <c:v>MAR</c:v>
                </c:pt>
                <c:pt idx="152">
                  <c:v>MAR</c:v>
                </c:pt>
                <c:pt idx="153">
                  <c:v>MAR</c:v>
                </c:pt>
                <c:pt idx="154">
                  <c:v>MAR</c:v>
                </c:pt>
                <c:pt idx="155">
                  <c:v>MAR</c:v>
                </c:pt>
                <c:pt idx="156">
                  <c:v>MAR</c:v>
                </c:pt>
                <c:pt idx="157">
                  <c:v>MAR</c:v>
                </c:pt>
                <c:pt idx="158">
                  <c:v>MAR</c:v>
                </c:pt>
                <c:pt idx="159">
                  <c:v>MAR</c:v>
                </c:pt>
                <c:pt idx="160">
                  <c:v>MAR</c:v>
                </c:pt>
                <c:pt idx="161">
                  <c:v>MAR</c:v>
                </c:pt>
                <c:pt idx="162">
                  <c:v>MAR</c:v>
                </c:pt>
                <c:pt idx="163">
                  <c:v>MAR</c:v>
                </c:pt>
                <c:pt idx="164">
                  <c:v>MAR</c:v>
                </c:pt>
                <c:pt idx="165">
                  <c:v>MAR</c:v>
                </c:pt>
                <c:pt idx="166">
                  <c:v>MAR</c:v>
                </c:pt>
                <c:pt idx="167">
                  <c:v>MAR</c:v>
                </c:pt>
                <c:pt idx="168">
                  <c:v>MAR</c:v>
                </c:pt>
                <c:pt idx="169">
                  <c:v>MAR</c:v>
                </c:pt>
                <c:pt idx="170">
                  <c:v>MAR</c:v>
                </c:pt>
                <c:pt idx="171">
                  <c:v>MAR</c:v>
                </c:pt>
                <c:pt idx="172">
                  <c:v>MAR</c:v>
                </c:pt>
                <c:pt idx="173">
                  <c:v>MAR</c:v>
                </c:pt>
                <c:pt idx="174">
                  <c:v>MAR</c:v>
                </c:pt>
                <c:pt idx="175">
                  <c:v>MAR</c:v>
                </c:pt>
                <c:pt idx="176">
                  <c:v>MAR</c:v>
                </c:pt>
                <c:pt idx="177">
                  <c:v>MAR</c:v>
                </c:pt>
                <c:pt idx="178">
                  <c:v>MAR</c:v>
                </c:pt>
                <c:pt idx="179">
                  <c:v>MAR</c:v>
                </c:pt>
                <c:pt idx="180">
                  <c:v>MAR</c:v>
                </c:pt>
                <c:pt idx="181">
                  <c:v>ABR</c:v>
                </c:pt>
                <c:pt idx="182">
                  <c:v>ABR</c:v>
                </c:pt>
                <c:pt idx="183">
                  <c:v>ABR</c:v>
                </c:pt>
                <c:pt idx="184">
                  <c:v>ABR</c:v>
                </c:pt>
                <c:pt idx="185">
                  <c:v>ABR</c:v>
                </c:pt>
                <c:pt idx="186">
                  <c:v>ABR</c:v>
                </c:pt>
                <c:pt idx="187">
                  <c:v>ABR</c:v>
                </c:pt>
                <c:pt idx="188">
                  <c:v>ABR</c:v>
                </c:pt>
                <c:pt idx="189">
                  <c:v>ABR</c:v>
                </c:pt>
                <c:pt idx="190">
                  <c:v>ABR</c:v>
                </c:pt>
                <c:pt idx="191">
                  <c:v>ABR</c:v>
                </c:pt>
                <c:pt idx="192">
                  <c:v>ABR</c:v>
                </c:pt>
                <c:pt idx="193">
                  <c:v>ABR</c:v>
                </c:pt>
                <c:pt idx="194">
                  <c:v>ABR</c:v>
                </c:pt>
                <c:pt idx="195">
                  <c:v>ABR</c:v>
                </c:pt>
                <c:pt idx="196">
                  <c:v>ABR</c:v>
                </c:pt>
                <c:pt idx="197">
                  <c:v>ABR</c:v>
                </c:pt>
                <c:pt idx="198">
                  <c:v>ABR</c:v>
                </c:pt>
                <c:pt idx="199">
                  <c:v>ABR</c:v>
                </c:pt>
                <c:pt idx="200">
                  <c:v>ABR</c:v>
                </c:pt>
                <c:pt idx="201">
                  <c:v>ABR</c:v>
                </c:pt>
                <c:pt idx="202">
                  <c:v>ABR</c:v>
                </c:pt>
                <c:pt idx="203">
                  <c:v>ABR</c:v>
                </c:pt>
                <c:pt idx="204">
                  <c:v>ABR</c:v>
                </c:pt>
                <c:pt idx="205">
                  <c:v>ABR</c:v>
                </c:pt>
                <c:pt idx="206">
                  <c:v>ABR</c:v>
                </c:pt>
                <c:pt idx="207">
                  <c:v>ABR</c:v>
                </c:pt>
                <c:pt idx="208">
                  <c:v>ABR</c:v>
                </c:pt>
                <c:pt idx="209">
                  <c:v>ABR</c:v>
                </c:pt>
                <c:pt idx="210">
                  <c:v>ABR</c:v>
                </c:pt>
                <c:pt idx="211">
                  <c:v>MAI</c:v>
                </c:pt>
                <c:pt idx="212">
                  <c:v>MAI</c:v>
                </c:pt>
                <c:pt idx="213">
                  <c:v>MAI</c:v>
                </c:pt>
                <c:pt idx="214">
                  <c:v>MAI</c:v>
                </c:pt>
                <c:pt idx="215">
                  <c:v>MAI</c:v>
                </c:pt>
                <c:pt idx="216">
                  <c:v>MAI</c:v>
                </c:pt>
                <c:pt idx="217">
                  <c:v>MAI</c:v>
                </c:pt>
                <c:pt idx="218">
                  <c:v>MAI</c:v>
                </c:pt>
                <c:pt idx="219">
                  <c:v>MAI</c:v>
                </c:pt>
                <c:pt idx="220">
                  <c:v>MAI</c:v>
                </c:pt>
                <c:pt idx="221">
                  <c:v>MAI</c:v>
                </c:pt>
                <c:pt idx="222">
                  <c:v>MAI</c:v>
                </c:pt>
                <c:pt idx="223">
                  <c:v>MAI</c:v>
                </c:pt>
                <c:pt idx="224">
                  <c:v>MAI</c:v>
                </c:pt>
                <c:pt idx="225">
                  <c:v>MAI</c:v>
                </c:pt>
                <c:pt idx="226">
                  <c:v>MAI</c:v>
                </c:pt>
                <c:pt idx="227">
                  <c:v>MAI</c:v>
                </c:pt>
                <c:pt idx="228">
                  <c:v>MAI</c:v>
                </c:pt>
                <c:pt idx="229">
                  <c:v>MAI</c:v>
                </c:pt>
                <c:pt idx="230">
                  <c:v>MAI</c:v>
                </c:pt>
                <c:pt idx="231">
                  <c:v>MAI</c:v>
                </c:pt>
                <c:pt idx="232">
                  <c:v>MAI</c:v>
                </c:pt>
                <c:pt idx="233">
                  <c:v>MAI</c:v>
                </c:pt>
                <c:pt idx="234">
                  <c:v>MAI</c:v>
                </c:pt>
                <c:pt idx="235">
                  <c:v>MAI</c:v>
                </c:pt>
                <c:pt idx="236">
                  <c:v>MAI</c:v>
                </c:pt>
                <c:pt idx="237">
                  <c:v>MAI</c:v>
                </c:pt>
                <c:pt idx="238">
                  <c:v>MAI</c:v>
                </c:pt>
                <c:pt idx="239">
                  <c:v>MAI</c:v>
                </c:pt>
                <c:pt idx="240">
                  <c:v>MAI</c:v>
                </c:pt>
                <c:pt idx="241">
                  <c:v>MAI</c:v>
                </c:pt>
                <c:pt idx="242">
                  <c:v>JUN</c:v>
                </c:pt>
                <c:pt idx="243">
                  <c:v>JUN</c:v>
                </c:pt>
                <c:pt idx="244">
                  <c:v>JUN</c:v>
                </c:pt>
                <c:pt idx="245">
                  <c:v>JUN</c:v>
                </c:pt>
                <c:pt idx="246">
                  <c:v>JUN</c:v>
                </c:pt>
                <c:pt idx="247">
                  <c:v>JUN</c:v>
                </c:pt>
                <c:pt idx="248">
                  <c:v>JUN</c:v>
                </c:pt>
                <c:pt idx="249">
                  <c:v>JUN</c:v>
                </c:pt>
                <c:pt idx="250">
                  <c:v>JUN</c:v>
                </c:pt>
                <c:pt idx="251">
                  <c:v>JUN</c:v>
                </c:pt>
                <c:pt idx="252">
                  <c:v>JUN</c:v>
                </c:pt>
                <c:pt idx="253">
                  <c:v>JUN</c:v>
                </c:pt>
                <c:pt idx="254">
                  <c:v>JUN</c:v>
                </c:pt>
                <c:pt idx="255">
                  <c:v>JUN</c:v>
                </c:pt>
                <c:pt idx="256">
                  <c:v>JUN</c:v>
                </c:pt>
                <c:pt idx="257">
                  <c:v>JUN</c:v>
                </c:pt>
                <c:pt idx="258">
                  <c:v>JUN</c:v>
                </c:pt>
                <c:pt idx="259">
                  <c:v>JUN</c:v>
                </c:pt>
                <c:pt idx="260">
                  <c:v>JUN</c:v>
                </c:pt>
                <c:pt idx="261">
                  <c:v>JUN</c:v>
                </c:pt>
                <c:pt idx="262">
                  <c:v>JUN</c:v>
                </c:pt>
                <c:pt idx="263">
                  <c:v>JUN</c:v>
                </c:pt>
                <c:pt idx="264">
                  <c:v>JUN</c:v>
                </c:pt>
                <c:pt idx="265">
                  <c:v>JUN</c:v>
                </c:pt>
                <c:pt idx="266">
                  <c:v>JUN</c:v>
                </c:pt>
                <c:pt idx="267">
                  <c:v>JUN</c:v>
                </c:pt>
                <c:pt idx="268">
                  <c:v>JUN</c:v>
                </c:pt>
                <c:pt idx="269">
                  <c:v>JUN</c:v>
                </c:pt>
                <c:pt idx="270">
                  <c:v>JUN</c:v>
                </c:pt>
                <c:pt idx="271">
                  <c:v>JUN</c:v>
                </c:pt>
                <c:pt idx="272">
                  <c:v>JUL</c:v>
                </c:pt>
                <c:pt idx="273">
                  <c:v>JUL</c:v>
                </c:pt>
                <c:pt idx="274">
                  <c:v>JUL</c:v>
                </c:pt>
                <c:pt idx="275">
                  <c:v>JUL</c:v>
                </c:pt>
                <c:pt idx="276">
                  <c:v>JUL</c:v>
                </c:pt>
                <c:pt idx="277">
                  <c:v>JUL</c:v>
                </c:pt>
                <c:pt idx="278">
                  <c:v>JUL</c:v>
                </c:pt>
                <c:pt idx="279">
                  <c:v>JUL</c:v>
                </c:pt>
                <c:pt idx="280">
                  <c:v>JUL</c:v>
                </c:pt>
                <c:pt idx="281">
                  <c:v>JUL</c:v>
                </c:pt>
                <c:pt idx="282">
                  <c:v>JUL</c:v>
                </c:pt>
                <c:pt idx="283">
                  <c:v>JUL</c:v>
                </c:pt>
                <c:pt idx="284">
                  <c:v>JUL</c:v>
                </c:pt>
                <c:pt idx="285">
                  <c:v>JUL</c:v>
                </c:pt>
                <c:pt idx="286">
                  <c:v>JUL</c:v>
                </c:pt>
                <c:pt idx="287">
                  <c:v>JUL</c:v>
                </c:pt>
                <c:pt idx="288">
                  <c:v>JUL</c:v>
                </c:pt>
                <c:pt idx="289">
                  <c:v>JUL</c:v>
                </c:pt>
                <c:pt idx="290">
                  <c:v>JUL</c:v>
                </c:pt>
                <c:pt idx="291">
                  <c:v>JUL</c:v>
                </c:pt>
                <c:pt idx="292">
                  <c:v>JUL</c:v>
                </c:pt>
                <c:pt idx="293">
                  <c:v>JUL</c:v>
                </c:pt>
                <c:pt idx="294">
                  <c:v>JUL</c:v>
                </c:pt>
                <c:pt idx="295">
                  <c:v>JUL</c:v>
                </c:pt>
                <c:pt idx="296">
                  <c:v>JUL</c:v>
                </c:pt>
                <c:pt idx="297">
                  <c:v>JUL</c:v>
                </c:pt>
                <c:pt idx="298">
                  <c:v>JUL</c:v>
                </c:pt>
                <c:pt idx="299">
                  <c:v>JUL</c:v>
                </c:pt>
                <c:pt idx="300">
                  <c:v>JUL</c:v>
                </c:pt>
                <c:pt idx="301">
                  <c:v>JUL</c:v>
                </c:pt>
                <c:pt idx="302">
                  <c:v>JUL</c:v>
                </c:pt>
                <c:pt idx="303">
                  <c:v>AGO</c:v>
                </c:pt>
                <c:pt idx="304">
                  <c:v>AGO</c:v>
                </c:pt>
                <c:pt idx="305">
                  <c:v>AGO</c:v>
                </c:pt>
                <c:pt idx="306">
                  <c:v>AGO</c:v>
                </c:pt>
                <c:pt idx="307">
                  <c:v>AGO</c:v>
                </c:pt>
                <c:pt idx="308">
                  <c:v>AGO</c:v>
                </c:pt>
                <c:pt idx="309">
                  <c:v>AGO</c:v>
                </c:pt>
                <c:pt idx="310">
                  <c:v>AGO</c:v>
                </c:pt>
                <c:pt idx="311">
                  <c:v>AGO</c:v>
                </c:pt>
                <c:pt idx="312">
                  <c:v>AGO</c:v>
                </c:pt>
                <c:pt idx="313">
                  <c:v>AGO</c:v>
                </c:pt>
                <c:pt idx="314">
                  <c:v>AGO</c:v>
                </c:pt>
                <c:pt idx="315">
                  <c:v>AGO</c:v>
                </c:pt>
                <c:pt idx="316">
                  <c:v>AGO</c:v>
                </c:pt>
                <c:pt idx="317">
                  <c:v>AGO</c:v>
                </c:pt>
                <c:pt idx="318">
                  <c:v>AGO</c:v>
                </c:pt>
                <c:pt idx="319">
                  <c:v>AGO</c:v>
                </c:pt>
                <c:pt idx="320">
                  <c:v>AGO</c:v>
                </c:pt>
                <c:pt idx="321">
                  <c:v>AGO</c:v>
                </c:pt>
                <c:pt idx="322">
                  <c:v>AGO</c:v>
                </c:pt>
                <c:pt idx="323">
                  <c:v>AGO</c:v>
                </c:pt>
                <c:pt idx="324">
                  <c:v>AGO</c:v>
                </c:pt>
                <c:pt idx="325">
                  <c:v>AGO</c:v>
                </c:pt>
                <c:pt idx="326">
                  <c:v>AGO</c:v>
                </c:pt>
                <c:pt idx="327">
                  <c:v>AGO</c:v>
                </c:pt>
                <c:pt idx="328">
                  <c:v>AGO</c:v>
                </c:pt>
                <c:pt idx="329">
                  <c:v>AGO</c:v>
                </c:pt>
                <c:pt idx="330">
                  <c:v>AGO</c:v>
                </c:pt>
                <c:pt idx="331">
                  <c:v>AGO</c:v>
                </c:pt>
                <c:pt idx="332">
                  <c:v>AGO</c:v>
                </c:pt>
                <c:pt idx="333">
                  <c:v>AGO</c:v>
                </c:pt>
                <c:pt idx="334">
                  <c:v>AGO</c:v>
                </c:pt>
                <c:pt idx="335">
                  <c:v>SET</c:v>
                </c:pt>
                <c:pt idx="336">
                  <c:v>SET</c:v>
                </c:pt>
                <c:pt idx="337">
                  <c:v>SET</c:v>
                </c:pt>
                <c:pt idx="338">
                  <c:v>SET</c:v>
                </c:pt>
                <c:pt idx="339">
                  <c:v>SET</c:v>
                </c:pt>
                <c:pt idx="340">
                  <c:v>SET</c:v>
                </c:pt>
                <c:pt idx="341">
                  <c:v>SET</c:v>
                </c:pt>
                <c:pt idx="342">
                  <c:v>SET</c:v>
                </c:pt>
                <c:pt idx="343">
                  <c:v>SET</c:v>
                </c:pt>
                <c:pt idx="344">
                  <c:v>SET</c:v>
                </c:pt>
                <c:pt idx="345">
                  <c:v>SET</c:v>
                </c:pt>
                <c:pt idx="346">
                  <c:v>SET</c:v>
                </c:pt>
                <c:pt idx="347">
                  <c:v>SET</c:v>
                </c:pt>
                <c:pt idx="348">
                  <c:v>SET</c:v>
                </c:pt>
                <c:pt idx="349">
                  <c:v>SET</c:v>
                </c:pt>
                <c:pt idx="350">
                  <c:v>SET</c:v>
                </c:pt>
                <c:pt idx="351">
                  <c:v>SET</c:v>
                </c:pt>
                <c:pt idx="352">
                  <c:v>SET</c:v>
                </c:pt>
                <c:pt idx="353">
                  <c:v>SET</c:v>
                </c:pt>
                <c:pt idx="354">
                  <c:v>SET</c:v>
                </c:pt>
                <c:pt idx="355">
                  <c:v>SET</c:v>
                </c:pt>
                <c:pt idx="356">
                  <c:v>SET</c:v>
                </c:pt>
                <c:pt idx="357">
                  <c:v>SET</c:v>
                </c:pt>
                <c:pt idx="358">
                  <c:v>SET</c:v>
                </c:pt>
                <c:pt idx="359">
                  <c:v>SET</c:v>
                </c:pt>
                <c:pt idx="360">
                  <c:v>SET</c:v>
                </c:pt>
                <c:pt idx="361">
                  <c:v>SET</c:v>
                </c:pt>
                <c:pt idx="362">
                  <c:v>SET</c:v>
                </c:pt>
                <c:pt idx="363">
                  <c:v>SET</c:v>
                </c:pt>
                <c:pt idx="364">
                  <c:v>SET</c:v>
                </c:pt>
                <c:pt idx="365">
                  <c:v>SET</c:v>
                </c:pt>
              </c:strCache>
            </c:strRef>
          </c:cat>
          <c:val>
            <c:numRef>
              <c:f>Caudais!$C$3:$C$368</c:f>
              <c:numCache>
                <c:formatCode>General</c:formatCode>
                <c:ptCount val="366"/>
                <c:pt idx="0">
                  <c:v>1.2</c:v>
                </c:pt>
                <c:pt idx="1">
                  <c:v>1.1000000000000001</c:v>
                </c:pt>
                <c:pt idx="2">
                  <c:v>1.1000000000000001</c:v>
                </c:pt>
                <c:pt idx="3">
                  <c:v>1.7</c:v>
                </c:pt>
                <c:pt idx="4">
                  <c:v>1.6</c:v>
                </c:pt>
                <c:pt idx="5">
                  <c:v>1.5</c:v>
                </c:pt>
                <c:pt idx="6">
                  <c:v>1.2</c:v>
                </c:pt>
                <c:pt idx="7">
                  <c:v>1.1000000000000001</c:v>
                </c:pt>
                <c:pt idx="8">
                  <c:v>1</c:v>
                </c:pt>
                <c:pt idx="9">
                  <c:v>1.2</c:v>
                </c:pt>
                <c:pt idx="10">
                  <c:v>3.2</c:v>
                </c:pt>
                <c:pt idx="11">
                  <c:v>8.9</c:v>
                </c:pt>
                <c:pt idx="12">
                  <c:v>21.8</c:v>
                </c:pt>
                <c:pt idx="13">
                  <c:v>12.2</c:v>
                </c:pt>
                <c:pt idx="14">
                  <c:v>13.8</c:v>
                </c:pt>
                <c:pt idx="15">
                  <c:v>8.1999999999999993</c:v>
                </c:pt>
                <c:pt idx="16">
                  <c:v>8.8000000000000007</c:v>
                </c:pt>
                <c:pt idx="17">
                  <c:v>11.1</c:v>
                </c:pt>
                <c:pt idx="18">
                  <c:v>8.8000000000000007</c:v>
                </c:pt>
                <c:pt idx="19">
                  <c:v>8.8000000000000007</c:v>
                </c:pt>
                <c:pt idx="20">
                  <c:v>7.5</c:v>
                </c:pt>
                <c:pt idx="21">
                  <c:v>6.7</c:v>
                </c:pt>
                <c:pt idx="22">
                  <c:v>6.5</c:v>
                </c:pt>
                <c:pt idx="23">
                  <c:v>12.9</c:v>
                </c:pt>
                <c:pt idx="24">
                  <c:v>18</c:v>
                </c:pt>
                <c:pt idx="25">
                  <c:v>13.1</c:v>
                </c:pt>
                <c:pt idx="26">
                  <c:v>14</c:v>
                </c:pt>
                <c:pt idx="27">
                  <c:v>72.8</c:v>
                </c:pt>
                <c:pt idx="28">
                  <c:v>58.6</c:v>
                </c:pt>
                <c:pt idx="29">
                  <c:v>31.6</c:v>
                </c:pt>
                <c:pt idx="30">
                  <c:v>24</c:v>
                </c:pt>
                <c:pt idx="31">
                  <c:v>21.8</c:v>
                </c:pt>
                <c:pt idx="32">
                  <c:v>28.5</c:v>
                </c:pt>
                <c:pt idx="33">
                  <c:v>21.8</c:v>
                </c:pt>
                <c:pt idx="34">
                  <c:v>26.1</c:v>
                </c:pt>
                <c:pt idx="35">
                  <c:v>23.1</c:v>
                </c:pt>
                <c:pt idx="36">
                  <c:v>23.1</c:v>
                </c:pt>
                <c:pt idx="37">
                  <c:v>25.6</c:v>
                </c:pt>
                <c:pt idx="38">
                  <c:v>57.9</c:v>
                </c:pt>
                <c:pt idx="39">
                  <c:v>43.1</c:v>
                </c:pt>
                <c:pt idx="40">
                  <c:v>61.5</c:v>
                </c:pt>
                <c:pt idx="41">
                  <c:v>46.9</c:v>
                </c:pt>
                <c:pt idx="42">
                  <c:v>51.3</c:v>
                </c:pt>
                <c:pt idx="43">
                  <c:v>39</c:v>
                </c:pt>
                <c:pt idx="44">
                  <c:v>32.1</c:v>
                </c:pt>
                <c:pt idx="45">
                  <c:v>28.5</c:v>
                </c:pt>
                <c:pt idx="46">
                  <c:v>25.8</c:v>
                </c:pt>
                <c:pt idx="47">
                  <c:v>23.2</c:v>
                </c:pt>
                <c:pt idx="48">
                  <c:v>20.8</c:v>
                </c:pt>
                <c:pt idx="49">
                  <c:v>18.899999999999999</c:v>
                </c:pt>
                <c:pt idx="50">
                  <c:v>17</c:v>
                </c:pt>
                <c:pt idx="51">
                  <c:v>15.3</c:v>
                </c:pt>
                <c:pt idx="52">
                  <c:v>14.4</c:v>
                </c:pt>
                <c:pt idx="53">
                  <c:v>13.4</c:v>
                </c:pt>
                <c:pt idx="54">
                  <c:v>12.6</c:v>
                </c:pt>
                <c:pt idx="55">
                  <c:v>11.8</c:v>
                </c:pt>
                <c:pt idx="56">
                  <c:v>11</c:v>
                </c:pt>
                <c:pt idx="57">
                  <c:v>10.3</c:v>
                </c:pt>
                <c:pt idx="58">
                  <c:v>9.6999999999999993</c:v>
                </c:pt>
                <c:pt idx="59">
                  <c:v>10</c:v>
                </c:pt>
                <c:pt idx="60">
                  <c:v>9.6</c:v>
                </c:pt>
                <c:pt idx="61">
                  <c:v>11.4</c:v>
                </c:pt>
                <c:pt idx="62">
                  <c:v>16.8</c:v>
                </c:pt>
                <c:pt idx="63">
                  <c:v>30</c:v>
                </c:pt>
                <c:pt idx="64">
                  <c:v>26.1</c:v>
                </c:pt>
                <c:pt idx="65">
                  <c:v>25.4</c:v>
                </c:pt>
                <c:pt idx="66">
                  <c:v>31.4</c:v>
                </c:pt>
                <c:pt idx="67">
                  <c:v>52.2</c:v>
                </c:pt>
                <c:pt idx="68">
                  <c:v>36</c:v>
                </c:pt>
                <c:pt idx="69">
                  <c:v>37.9</c:v>
                </c:pt>
                <c:pt idx="70">
                  <c:v>31.7</c:v>
                </c:pt>
                <c:pt idx="71">
                  <c:v>27.4</c:v>
                </c:pt>
                <c:pt idx="72">
                  <c:v>25</c:v>
                </c:pt>
                <c:pt idx="73">
                  <c:v>23.7</c:v>
                </c:pt>
                <c:pt idx="74">
                  <c:v>22.2</c:v>
                </c:pt>
                <c:pt idx="75">
                  <c:v>20.6</c:v>
                </c:pt>
                <c:pt idx="76">
                  <c:v>20.3</c:v>
                </c:pt>
                <c:pt idx="77">
                  <c:v>19.600000000000001</c:v>
                </c:pt>
                <c:pt idx="78">
                  <c:v>21.7</c:v>
                </c:pt>
                <c:pt idx="79">
                  <c:v>23.1</c:v>
                </c:pt>
                <c:pt idx="80">
                  <c:v>20.100000000000001</c:v>
                </c:pt>
                <c:pt idx="81">
                  <c:v>18.2</c:v>
                </c:pt>
                <c:pt idx="82">
                  <c:v>17</c:v>
                </c:pt>
                <c:pt idx="83">
                  <c:v>21.6</c:v>
                </c:pt>
                <c:pt idx="84">
                  <c:v>37.1</c:v>
                </c:pt>
                <c:pt idx="85">
                  <c:v>33</c:v>
                </c:pt>
                <c:pt idx="86">
                  <c:v>28</c:v>
                </c:pt>
                <c:pt idx="87">
                  <c:v>25.9</c:v>
                </c:pt>
                <c:pt idx="88">
                  <c:v>24.2</c:v>
                </c:pt>
                <c:pt idx="89">
                  <c:v>22.5</c:v>
                </c:pt>
                <c:pt idx="90">
                  <c:v>21.5</c:v>
                </c:pt>
                <c:pt idx="91">
                  <c:v>39.5</c:v>
                </c:pt>
                <c:pt idx="92">
                  <c:v>45.6</c:v>
                </c:pt>
                <c:pt idx="93">
                  <c:v>41.9</c:v>
                </c:pt>
                <c:pt idx="94">
                  <c:v>34.799999999999997</c:v>
                </c:pt>
                <c:pt idx="95">
                  <c:v>31</c:v>
                </c:pt>
                <c:pt idx="96">
                  <c:v>28.3</c:v>
                </c:pt>
                <c:pt idx="97">
                  <c:v>26</c:v>
                </c:pt>
                <c:pt idx="98">
                  <c:v>24.3</c:v>
                </c:pt>
                <c:pt idx="99">
                  <c:v>22.7</c:v>
                </c:pt>
                <c:pt idx="100">
                  <c:v>21</c:v>
                </c:pt>
                <c:pt idx="101">
                  <c:v>20.100000000000001</c:v>
                </c:pt>
                <c:pt idx="102">
                  <c:v>20.100000000000001</c:v>
                </c:pt>
                <c:pt idx="103">
                  <c:v>18.899999999999999</c:v>
                </c:pt>
                <c:pt idx="104">
                  <c:v>23.5</c:v>
                </c:pt>
                <c:pt idx="105">
                  <c:v>121.3</c:v>
                </c:pt>
                <c:pt idx="106">
                  <c:v>56.8</c:v>
                </c:pt>
                <c:pt idx="107">
                  <c:v>42.5</c:v>
                </c:pt>
                <c:pt idx="108">
                  <c:v>36.9</c:v>
                </c:pt>
                <c:pt idx="109">
                  <c:v>34.1</c:v>
                </c:pt>
                <c:pt idx="110">
                  <c:v>32.9</c:v>
                </c:pt>
                <c:pt idx="111">
                  <c:v>44.9</c:v>
                </c:pt>
                <c:pt idx="112">
                  <c:v>39</c:v>
                </c:pt>
                <c:pt idx="113">
                  <c:v>37.1</c:v>
                </c:pt>
                <c:pt idx="114">
                  <c:v>42.4</c:v>
                </c:pt>
                <c:pt idx="115">
                  <c:v>50.5</c:v>
                </c:pt>
                <c:pt idx="116">
                  <c:v>119.2</c:v>
                </c:pt>
                <c:pt idx="117">
                  <c:v>144.1</c:v>
                </c:pt>
                <c:pt idx="118">
                  <c:v>85.9</c:v>
                </c:pt>
                <c:pt idx="119">
                  <c:v>101.3</c:v>
                </c:pt>
                <c:pt idx="120">
                  <c:v>88</c:v>
                </c:pt>
                <c:pt idx="121">
                  <c:v>100.3</c:v>
                </c:pt>
                <c:pt idx="122">
                  <c:v>82.5</c:v>
                </c:pt>
                <c:pt idx="123">
                  <c:v>68.2</c:v>
                </c:pt>
                <c:pt idx="124">
                  <c:v>73</c:v>
                </c:pt>
                <c:pt idx="125">
                  <c:v>89.8</c:v>
                </c:pt>
                <c:pt idx="126">
                  <c:v>86.3</c:v>
                </c:pt>
                <c:pt idx="127">
                  <c:v>85.5</c:v>
                </c:pt>
                <c:pt idx="128">
                  <c:v>73.599999999999994</c:v>
                </c:pt>
                <c:pt idx="129">
                  <c:v>61.2</c:v>
                </c:pt>
                <c:pt idx="130">
                  <c:v>59.9</c:v>
                </c:pt>
                <c:pt idx="131">
                  <c:v>70.5</c:v>
                </c:pt>
                <c:pt idx="132">
                  <c:v>134.80000000000001</c:v>
                </c:pt>
                <c:pt idx="133">
                  <c:v>174.1</c:v>
                </c:pt>
                <c:pt idx="134">
                  <c:v>133.69999999999999</c:v>
                </c:pt>
                <c:pt idx="135">
                  <c:v>113</c:v>
                </c:pt>
                <c:pt idx="136">
                  <c:v>96.4</c:v>
                </c:pt>
                <c:pt idx="137">
                  <c:v>79.400000000000006</c:v>
                </c:pt>
                <c:pt idx="138">
                  <c:v>72.400000000000006</c:v>
                </c:pt>
                <c:pt idx="139">
                  <c:v>87.4</c:v>
                </c:pt>
                <c:pt idx="140">
                  <c:v>72.3</c:v>
                </c:pt>
                <c:pt idx="141">
                  <c:v>110.9</c:v>
                </c:pt>
                <c:pt idx="142">
                  <c:v>132.69999999999999</c:v>
                </c:pt>
                <c:pt idx="143">
                  <c:v>120.2</c:v>
                </c:pt>
                <c:pt idx="144">
                  <c:v>107.8</c:v>
                </c:pt>
                <c:pt idx="145">
                  <c:v>97.6</c:v>
                </c:pt>
                <c:pt idx="146">
                  <c:v>82.6</c:v>
                </c:pt>
                <c:pt idx="147">
                  <c:v>88.7</c:v>
                </c:pt>
                <c:pt idx="148">
                  <c:v>78.099999999999994</c:v>
                </c:pt>
                <c:pt idx="149">
                  <c:v>98.7</c:v>
                </c:pt>
                <c:pt idx="150">
                  <c:v>75.3</c:v>
                </c:pt>
                <c:pt idx="151">
                  <c:v>62.4</c:v>
                </c:pt>
                <c:pt idx="152">
                  <c:v>54.9</c:v>
                </c:pt>
                <c:pt idx="153">
                  <c:v>49.2</c:v>
                </c:pt>
                <c:pt idx="154">
                  <c:v>44.4</c:v>
                </c:pt>
                <c:pt idx="155">
                  <c:v>40.299999999999997</c:v>
                </c:pt>
                <c:pt idx="156">
                  <c:v>37.299999999999997</c:v>
                </c:pt>
                <c:pt idx="157">
                  <c:v>35</c:v>
                </c:pt>
                <c:pt idx="158">
                  <c:v>32.200000000000003</c:v>
                </c:pt>
                <c:pt idx="159">
                  <c:v>30.5</c:v>
                </c:pt>
                <c:pt idx="160">
                  <c:v>31.4</c:v>
                </c:pt>
                <c:pt idx="161">
                  <c:v>43.1</c:v>
                </c:pt>
                <c:pt idx="162">
                  <c:v>35.799999999999997</c:v>
                </c:pt>
                <c:pt idx="163">
                  <c:v>34.9</c:v>
                </c:pt>
                <c:pt idx="164">
                  <c:v>54.4</c:v>
                </c:pt>
                <c:pt idx="165">
                  <c:v>39.6</c:v>
                </c:pt>
                <c:pt idx="166">
                  <c:v>34.9</c:v>
                </c:pt>
                <c:pt idx="167">
                  <c:v>37.4</c:v>
                </c:pt>
                <c:pt idx="168">
                  <c:v>41.8</c:v>
                </c:pt>
                <c:pt idx="169">
                  <c:v>38.6</c:v>
                </c:pt>
                <c:pt idx="170">
                  <c:v>39.700000000000003</c:v>
                </c:pt>
                <c:pt idx="171">
                  <c:v>35</c:v>
                </c:pt>
                <c:pt idx="172">
                  <c:v>33.5</c:v>
                </c:pt>
                <c:pt idx="173">
                  <c:v>31.1</c:v>
                </c:pt>
                <c:pt idx="174">
                  <c:v>28.9</c:v>
                </c:pt>
                <c:pt idx="175">
                  <c:v>27.5</c:v>
                </c:pt>
                <c:pt idx="176">
                  <c:v>27</c:v>
                </c:pt>
                <c:pt idx="177">
                  <c:v>25.5</c:v>
                </c:pt>
                <c:pt idx="178">
                  <c:v>24.5</c:v>
                </c:pt>
                <c:pt idx="179">
                  <c:v>22.5</c:v>
                </c:pt>
                <c:pt idx="180">
                  <c:v>19.899999999999999</c:v>
                </c:pt>
                <c:pt idx="181">
                  <c:v>18.5</c:v>
                </c:pt>
                <c:pt idx="182">
                  <c:v>17.7</c:v>
                </c:pt>
                <c:pt idx="183">
                  <c:v>17.5</c:v>
                </c:pt>
                <c:pt idx="184">
                  <c:v>22.1</c:v>
                </c:pt>
                <c:pt idx="185">
                  <c:v>25.6</c:v>
                </c:pt>
                <c:pt idx="186">
                  <c:v>60.4</c:v>
                </c:pt>
                <c:pt idx="187">
                  <c:v>44</c:v>
                </c:pt>
                <c:pt idx="188">
                  <c:v>35.9</c:v>
                </c:pt>
                <c:pt idx="189">
                  <c:v>33</c:v>
                </c:pt>
                <c:pt idx="190">
                  <c:v>28.9</c:v>
                </c:pt>
                <c:pt idx="191">
                  <c:v>26.4</c:v>
                </c:pt>
                <c:pt idx="192">
                  <c:v>24.7</c:v>
                </c:pt>
                <c:pt idx="193">
                  <c:v>23.5</c:v>
                </c:pt>
                <c:pt idx="194">
                  <c:v>22.2</c:v>
                </c:pt>
                <c:pt idx="195">
                  <c:v>20.6</c:v>
                </c:pt>
                <c:pt idx="196">
                  <c:v>18.899999999999999</c:v>
                </c:pt>
                <c:pt idx="197">
                  <c:v>17.7</c:v>
                </c:pt>
                <c:pt idx="198">
                  <c:v>16.100000000000001</c:v>
                </c:pt>
                <c:pt idx="199">
                  <c:v>14.8</c:v>
                </c:pt>
                <c:pt idx="200">
                  <c:v>14.1</c:v>
                </c:pt>
                <c:pt idx="201">
                  <c:v>13.8</c:v>
                </c:pt>
                <c:pt idx="202">
                  <c:v>13.3</c:v>
                </c:pt>
                <c:pt idx="203">
                  <c:v>12.2</c:v>
                </c:pt>
                <c:pt idx="204">
                  <c:v>11.6</c:v>
                </c:pt>
                <c:pt idx="205">
                  <c:v>10.8</c:v>
                </c:pt>
                <c:pt idx="206">
                  <c:v>9.5</c:v>
                </c:pt>
                <c:pt idx="207">
                  <c:v>9.3000000000000007</c:v>
                </c:pt>
                <c:pt idx="208">
                  <c:v>9.1</c:v>
                </c:pt>
                <c:pt idx="209">
                  <c:v>8.4</c:v>
                </c:pt>
                <c:pt idx="210">
                  <c:v>8.3000000000000007</c:v>
                </c:pt>
                <c:pt idx="211">
                  <c:v>7.9</c:v>
                </c:pt>
                <c:pt idx="212">
                  <c:v>7.5</c:v>
                </c:pt>
                <c:pt idx="213">
                  <c:v>7</c:v>
                </c:pt>
                <c:pt idx="214">
                  <c:v>7.3</c:v>
                </c:pt>
                <c:pt idx="215">
                  <c:v>7.3</c:v>
                </c:pt>
                <c:pt idx="216">
                  <c:v>9.4</c:v>
                </c:pt>
                <c:pt idx="217">
                  <c:v>8.4</c:v>
                </c:pt>
                <c:pt idx="218">
                  <c:v>7.6</c:v>
                </c:pt>
                <c:pt idx="219">
                  <c:v>7</c:v>
                </c:pt>
                <c:pt idx="220">
                  <c:v>6.5</c:v>
                </c:pt>
                <c:pt idx="221">
                  <c:v>6.3</c:v>
                </c:pt>
                <c:pt idx="222">
                  <c:v>5.9</c:v>
                </c:pt>
                <c:pt idx="223">
                  <c:v>5.7</c:v>
                </c:pt>
                <c:pt idx="224">
                  <c:v>6.5</c:v>
                </c:pt>
                <c:pt idx="225">
                  <c:v>6.2</c:v>
                </c:pt>
                <c:pt idx="226">
                  <c:v>6</c:v>
                </c:pt>
                <c:pt idx="227">
                  <c:v>5.9</c:v>
                </c:pt>
                <c:pt idx="228">
                  <c:v>6</c:v>
                </c:pt>
                <c:pt idx="229">
                  <c:v>5.6</c:v>
                </c:pt>
                <c:pt idx="230">
                  <c:v>5.4</c:v>
                </c:pt>
                <c:pt idx="231">
                  <c:v>4.9000000000000004</c:v>
                </c:pt>
                <c:pt idx="232">
                  <c:v>4.5999999999999996</c:v>
                </c:pt>
                <c:pt idx="233">
                  <c:v>4.0999999999999996</c:v>
                </c:pt>
                <c:pt idx="234">
                  <c:v>4.0999999999999996</c:v>
                </c:pt>
                <c:pt idx="235">
                  <c:v>4.5</c:v>
                </c:pt>
                <c:pt idx="236">
                  <c:v>5.0999999999999996</c:v>
                </c:pt>
                <c:pt idx="237">
                  <c:v>4.5999999999999996</c:v>
                </c:pt>
                <c:pt idx="238">
                  <c:v>4.0999999999999996</c:v>
                </c:pt>
                <c:pt idx="239">
                  <c:v>3.8</c:v>
                </c:pt>
                <c:pt idx="240">
                  <c:v>3.6</c:v>
                </c:pt>
                <c:pt idx="241">
                  <c:v>5.3</c:v>
                </c:pt>
                <c:pt idx="242">
                  <c:v>6.9</c:v>
                </c:pt>
                <c:pt idx="243">
                  <c:v>6.5</c:v>
                </c:pt>
                <c:pt idx="244">
                  <c:v>6.7</c:v>
                </c:pt>
                <c:pt idx="245">
                  <c:v>6</c:v>
                </c:pt>
                <c:pt idx="246">
                  <c:v>5.0999999999999996</c:v>
                </c:pt>
                <c:pt idx="247">
                  <c:v>4.5999999999999996</c:v>
                </c:pt>
                <c:pt idx="248">
                  <c:v>4</c:v>
                </c:pt>
                <c:pt idx="249">
                  <c:v>3.8</c:v>
                </c:pt>
                <c:pt idx="250">
                  <c:v>3.7</c:v>
                </c:pt>
                <c:pt idx="251">
                  <c:v>5.0999999999999996</c:v>
                </c:pt>
                <c:pt idx="252">
                  <c:v>6.3</c:v>
                </c:pt>
                <c:pt idx="253">
                  <c:v>5.8</c:v>
                </c:pt>
                <c:pt idx="254">
                  <c:v>6</c:v>
                </c:pt>
                <c:pt idx="255">
                  <c:v>6.6</c:v>
                </c:pt>
                <c:pt idx="256">
                  <c:v>5.8</c:v>
                </c:pt>
                <c:pt idx="257">
                  <c:v>4.8</c:v>
                </c:pt>
                <c:pt idx="258">
                  <c:v>4.4000000000000004</c:v>
                </c:pt>
                <c:pt idx="259">
                  <c:v>4.0999999999999996</c:v>
                </c:pt>
                <c:pt idx="260">
                  <c:v>4.0999999999999996</c:v>
                </c:pt>
                <c:pt idx="261">
                  <c:v>5.3</c:v>
                </c:pt>
                <c:pt idx="262">
                  <c:v>6.1</c:v>
                </c:pt>
                <c:pt idx="263">
                  <c:v>5.7</c:v>
                </c:pt>
                <c:pt idx="264">
                  <c:v>5</c:v>
                </c:pt>
                <c:pt idx="265">
                  <c:v>4.5</c:v>
                </c:pt>
                <c:pt idx="266">
                  <c:v>3.9</c:v>
                </c:pt>
                <c:pt idx="267">
                  <c:v>3.5</c:v>
                </c:pt>
                <c:pt idx="268">
                  <c:v>3.3</c:v>
                </c:pt>
                <c:pt idx="269">
                  <c:v>3.1</c:v>
                </c:pt>
                <c:pt idx="270">
                  <c:v>3</c:v>
                </c:pt>
                <c:pt idx="271">
                  <c:v>2.9</c:v>
                </c:pt>
                <c:pt idx="272">
                  <c:v>2.8</c:v>
                </c:pt>
                <c:pt idx="273">
                  <c:v>2.7</c:v>
                </c:pt>
                <c:pt idx="274">
                  <c:v>2.6</c:v>
                </c:pt>
                <c:pt idx="275">
                  <c:v>2.5</c:v>
                </c:pt>
                <c:pt idx="276">
                  <c:v>2.2999999999999998</c:v>
                </c:pt>
                <c:pt idx="277">
                  <c:v>2.2000000000000002</c:v>
                </c:pt>
                <c:pt idx="278">
                  <c:v>2.2999999999999998</c:v>
                </c:pt>
                <c:pt idx="279">
                  <c:v>2.5</c:v>
                </c:pt>
                <c:pt idx="280">
                  <c:v>2.9</c:v>
                </c:pt>
                <c:pt idx="281">
                  <c:v>3</c:v>
                </c:pt>
                <c:pt idx="282">
                  <c:v>2.7</c:v>
                </c:pt>
                <c:pt idx="283">
                  <c:v>2.5</c:v>
                </c:pt>
                <c:pt idx="284">
                  <c:v>2.4</c:v>
                </c:pt>
                <c:pt idx="285">
                  <c:v>2.2999999999999998</c:v>
                </c:pt>
                <c:pt idx="286">
                  <c:v>2.1</c:v>
                </c:pt>
                <c:pt idx="287">
                  <c:v>2</c:v>
                </c:pt>
                <c:pt idx="288">
                  <c:v>1.9</c:v>
                </c:pt>
                <c:pt idx="289">
                  <c:v>1.8</c:v>
                </c:pt>
                <c:pt idx="290">
                  <c:v>1.7</c:v>
                </c:pt>
                <c:pt idx="291">
                  <c:v>1.6</c:v>
                </c:pt>
                <c:pt idx="292">
                  <c:v>1.6</c:v>
                </c:pt>
                <c:pt idx="293">
                  <c:v>1.5</c:v>
                </c:pt>
                <c:pt idx="294">
                  <c:v>1.3</c:v>
                </c:pt>
                <c:pt idx="295">
                  <c:v>1.2</c:v>
                </c:pt>
                <c:pt idx="296">
                  <c:v>1.1000000000000001</c:v>
                </c:pt>
                <c:pt idx="297">
                  <c:v>1</c:v>
                </c:pt>
                <c:pt idx="298">
                  <c:v>0.9</c:v>
                </c:pt>
                <c:pt idx="299">
                  <c:v>0.9</c:v>
                </c:pt>
                <c:pt idx="300">
                  <c:v>0.9</c:v>
                </c:pt>
                <c:pt idx="301">
                  <c:v>0.9</c:v>
                </c:pt>
                <c:pt idx="302">
                  <c:v>0.9</c:v>
                </c:pt>
                <c:pt idx="303">
                  <c:v>0.8</c:v>
                </c:pt>
                <c:pt idx="304">
                  <c:v>0.8</c:v>
                </c:pt>
                <c:pt idx="305">
                  <c:v>0.8</c:v>
                </c:pt>
                <c:pt idx="306">
                  <c:v>0.8</c:v>
                </c:pt>
                <c:pt idx="307">
                  <c:v>0.8</c:v>
                </c:pt>
                <c:pt idx="308">
                  <c:v>0.8</c:v>
                </c:pt>
                <c:pt idx="309">
                  <c:v>0.7</c:v>
                </c:pt>
                <c:pt idx="310">
                  <c:v>0.7</c:v>
                </c:pt>
                <c:pt idx="311">
                  <c:v>0.6</c:v>
                </c:pt>
                <c:pt idx="312">
                  <c:v>0.5</c:v>
                </c:pt>
                <c:pt idx="313">
                  <c:v>0.5</c:v>
                </c:pt>
                <c:pt idx="314">
                  <c:v>0.5</c:v>
                </c:pt>
                <c:pt idx="315">
                  <c:v>0.5</c:v>
                </c:pt>
                <c:pt idx="316">
                  <c:v>0.5</c:v>
                </c:pt>
                <c:pt idx="317">
                  <c:v>0.5</c:v>
                </c:pt>
                <c:pt idx="318">
                  <c:v>0.4</c:v>
                </c:pt>
                <c:pt idx="319">
                  <c:v>0.4</c:v>
                </c:pt>
                <c:pt idx="320">
                  <c:v>0.4</c:v>
                </c:pt>
                <c:pt idx="321">
                  <c:v>0.4</c:v>
                </c:pt>
                <c:pt idx="322">
                  <c:v>0.5</c:v>
                </c:pt>
                <c:pt idx="323">
                  <c:v>0.7</c:v>
                </c:pt>
                <c:pt idx="324">
                  <c:v>0.7</c:v>
                </c:pt>
                <c:pt idx="325">
                  <c:v>0.7</c:v>
                </c:pt>
                <c:pt idx="326">
                  <c:v>0.7</c:v>
                </c:pt>
                <c:pt idx="327">
                  <c:v>0.7</c:v>
                </c:pt>
                <c:pt idx="328">
                  <c:v>0.7</c:v>
                </c:pt>
                <c:pt idx="329">
                  <c:v>0.7</c:v>
                </c:pt>
                <c:pt idx="330">
                  <c:v>0.8</c:v>
                </c:pt>
                <c:pt idx="331">
                  <c:v>0.7</c:v>
                </c:pt>
                <c:pt idx="332">
                  <c:v>0.7</c:v>
                </c:pt>
                <c:pt idx="333">
                  <c:v>0.6</c:v>
                </c:pt>
                <c:pt idx="334">
                  <c:v>0.5</c:v>
                </c:pt>
                <c:pt idx="335">
                  <c:v>0.5</c:v>
                </c:pt>
                <c:pt idx="336">
                  <c:v>0.5</c:v>
                </c:pt>
                <c:pt idx="337">
                  <c:v>0.5</c:v>
                </c:pt>
                <c:pt idx="338">
                  <c:v>0.5</c:v>
                </c:pt>
                <c:pt idx="339">
                  <c:v>0.5</c:v>
                </c:pt>
                <c:pt idx="340">
                  <c:v>0.4</c:v>
                </c:pt>
                <c:pt idx="341">
                  <c:v>0.4</c:v>
                </c:pt>
                <c:pt idx="342">
                  <c:v>0.4</c:v>
                </c:pt>
                <c:pt idx="343">
                  <c:v>0.4</c:v>
                </c:pt>
                <c:pt idx="344">
                  <c:v>0.4</c:v>
                </c:pt>
                <c:pt idx="345">
                  <c:v>0.4</c:v>
                </c:pt>
                <c:pt idx="346">
                  <c:v>0.4</c:v>
                </c:pt>
                <c:pt idx="347">
                  <c:v>0.3</c:v>
                </c:pt>
                <c:pt idx="348">
                  <c:v>0.3</c:v>
                </c:pt>
                <c:pt idx="349">
                  <c:v>0.3</c:v>
                </c:pt>
                <c:pt idx="350">
                  <c:v>0.3</c:v>
                </c:pt>
                <c:pt idx="351">
                  <c:v>0.3</c:v>
                </c:pt>
                <c:pt idx="352">
                  <c:v>0.4</c:v>
                </c:pt>
                <c:pt idx="353">
                  <c:v>0.3</c:v>
                </c:pt>
                <c:pt idx="354">
                  <c:v>0.3</c:v>
                </c:pt>
                <c:pt idx="355">
                  <c:v>0.3</c:v>
                </c:pt>
                <c:pt idx="356">
                  <c:v>0.3</c:v>
                </c:pt>
                <c:pt idx="357">
                  <c:v>0.3</c:v>
                </c:pt>
                <c:pt idx="358">
                  <c:v>0.6</c:v>
                </c:pt>
                <c:pt idx="359">
                  <c:v>0.7</c:v>
                </c:pt>
                <c:pt idx="360">
                  <c:v>0.7</c:v>
                </c:pt>
                <c:pt idx="361">
                  <c:v>0.7</c:v>
                </c:pt>
                <c:pt idx="362">
                  <c:v>0.7</c:v>
                </c:pt>
                <c:pt idx="363">
                  <c:v>0.6</c:v>
                </c:pt>
                <c:pt idx="364">
                  <c:v>0.6</c:v>
                </c:pt>
                <c:pt idx="365">
                  <c:v>0.6</c:v>
                </c:pt>
              </c:numCache>
            </c:numRef>
          </c:val>
          <c:smooth val="0"/>
          <c:extLst>
            <c:ext xmlns:c16="http://schemas.microsoft.com/office/drawing/2014/chart" uri="{C3380CC4-5D6E-409C-BE32-E72D297353CC}">
              <c16:uniqueId val="{00000000-2018-45DE-A770-E40AAC28E7FE}"/>
            </c:ext>
          </c:extLst>
        </c:ser>
        <c:dLbls>
          <c:showLegendKey val="0"/>
          <c:showVal val="0"/>
          <c:showCatName val="0"/>
          <c:showSerName val="0"/>
          <c:showPercent val="0"/>
          <c:showBubbleSize val="0"/>
        </c:dLbls>
        <c:smooth val="0"/>
        <c:axId val="736069128"/>
        <c:axId val="736063552"/>
      </c:lineChart>
      <c:catAx>
        <c:axId val="736069128"/>
        <c:scaling>
          <c:orientation val="minMax"/>
        </c:scaling>
        <c:delete val="0"/>
        <c:axPos val="b"/>
        <c:numFmt formatCode="General" sourceLinked="1"/>
        <c:majorTickMark val="out"/>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36063552"/>
        <c:crosses val="autoZero"/>
        <c:auto val="1"/>
        <c:lblAlgn val="ctr"/>
        <c:lblOffset val="100"/>
        <c:tickLblSkip val="31"/>
        <c:tickMarkSkip val="31"/>
        <c:noMultiLvlLbl val="0"/>
      </c:catAx>
      <c:valAx>
        <c:axId val="736063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Caudal m3/s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736069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Energia</a:t>
            </a:r>
            <a:r>
              <a:rPr lang="pt-PT" baseline="0"/>
              <a:t> Produzida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manualLayout>
          <c:layoutTarget val="inner"/>
          <c:xMode val="edge"/>
          <c:yMode val="edge"/>
          <c:x val="9.7736631655194597E-2"/>
          <c:y val="0.17171296296296296"/>
          <c:w val="0.84885795698616251"/>
          <c:h val="0.66070246427529888"/>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Kaplan!$C$220:$C$320</c:f>
              <c:numCache>
                <c:formatCode>General</c:formatCode>
                <c:ptCount val="101"/>
                <c:pt idx="0">
                  <c:v>0.3</c:v>
                </c:pt>
                <c:pt idx="1">
                  <c:v>2.0379999999999998</c:v>
                </c:pt>
                <c:pt idx="2">
                  <c:v>3.7759999999999998</c:v>
                </c:pt>
                <c:pt idx="3">
                  <c:v>5.5139999999999993</c:v>
                </c:pt>
                <c:pt idx="4">
                  <c:v>7.2519999999999989</c:v>
                </c:pt>
                <c:pt idx="5">
                  <c:v>8.9899999999999984</c:v>
                </c:pt>
                <c:pt idx="6">
                  <c:v>10.727999999999998</c:v>
                </c:pt>
                <c:pt idx="7">
                  <c:v>12.465999999999998</c:v>
                </c:pt>
                <c:pt idx="8">
                  <c:v>14.203999999999997</c:v>
                </c:pt>
                <c:pt idx="9">
                  <c:v>15.941999999999997</c:v>
                </c:pt>
                <c:pt idx="10">
                  <c:v>17.679999999999996</c:v>
                </c:pt>
                <c:pt idx="11">
                  <c:v>19.417999999999996</c:v>
                </c:pt>
                <c:pt idx="12">
                  <c:v>21.155999999999995</c:v>
                </c:pt>
                <c:pt idx="13">
                  <c:v>22.893999999999995</c:v>
                </c:pt>
                <c:pt idx="14">
                  <c:v>24.631999999999994</c:v>
                </c:pt>
                <c:pt idx="15">
                  <c:v>26.369999999999994</c:v>
                </c:pt>
                <c:pt idx="16">
                  <c:v>28.107999999999993</c:v>
                </c:pt>
                <c:pt idx="17">
                  <c:v>29.845999999999993</c:v>
                </c:pt>
                <c:pt idx="18">
                  <c:v>31.583999999999993</c:v>
                </c:pt>
                <c:pt idx="19">
                  <c:v>33.321999999999996</c:v>
                </c:pt>
                <c:pt idx="20">
                  <c:v>35.059999999999995</c:v>
                </c:pt>
                <c:pt idx="21">
                  <c:v>36.797999999999995</c:v>
                </c:pt>
                <c:pt idx="22">
                  <c:v>38.535999999999994</c:v>
                </c:pt>
                <c:pt idx="23">
                  <c:v>40.273999999999994</c:v>
                </c:pt>
                <c:pt idx="24">
                  <c:v>42.011999999999993</c:v>
                </c:pt>
                <c:pt idx="25">
                  <c:v>43.749999999999993</c:v>
                </c:pt>
                <c:pt idx="26">
                  <c:v>45.487999999999992</c:v>
                </c:pt>
                <c:pt idx="27">
                  <c:v>47.225999999999992</c:v>
                </c:pt>
                <c:pt idx="28">
                  <c:v>48.963999999999992</c:v>
                </c:pt>
                <c:pt idx="29">
                  <c:v>50.701999999999991</c:v>
                </c:pt>
                <c:pt idx="30">
                  <c:v>52.439999999999991</c:v>
                </c:pt>
                <c:pt idx="31">
                  <c:v>54.17799999999999</c:v>
                </c:pt>
                <c:pt idx="32">
                  <c:v>55.91599999999999</c:v>
                </c:pt>
                <c:pt idx="33">
                  <c:v>57.653999999999989</c:v>
                </c:pt>
                <c:pt idx="34">
                  <c:v>59.391999999999989</c:v>
                </c:pt>
                <c:pt idx="35">
                  <c:v>61.129999999999988</c:v>
                </c:pt>
                <c:pt idx="36">
                  <c:v>62.867999999999988</c:v>
                </c:pt>
                <c:pt idx="37">
                  <c:v>64.605999999999995</c:v>
                </c:pt>
                <c:pt idx="38">
                  <c:v>66.343999999999994</c:v>
                </c:pt>
                <c:pt idx="39">
                  <c:v>68.081999999999994</c:v>
                </c:pt>
                <c:pt idx="40">
                  <c:v>69.819999999999993</c:v>
                </c:pt>
                <c:pt idx="41">
                  <c:v>71.557999999999993</c:v>
                </c:pt>
                <c:pt idx="42">
                  <c:v>73.295999999999992</c:v>
                </c:pt>
                <c:pt idx="43">
                  <c:v>75.033999999999992</c:v>
                </c:pt>
                <c:pt idx="44">
                  <c:v>76.771999999999991</c:v>
                </c:pt>
                <c:pt idx="45">
                  <c:v>78.509999999999991</c:v>
                </c:pt>
                <c:pt idx="46">
                  <c:v>80.24799999999999</c:v>
                </c:pt>
                <c:pt idx="47">
                  <c:v>81.98599999999999</c:v>
                </c:pt>
                <c:pt idx="48">
                  <c:v>83.72399999999999</c:v>
                </c:pt>
                <c:pt idx="49">
                  <c:v>85.461999999999989</c:v>
                </c:pt>
                <c:pt idx="50">
                  <c:v>87.199999999999989</c:v>
                </c:pt>
                <c:pt idx="51">
                  <c:v>88.937999999999988</c:v>
                </c:pt>
                <c:pt idx="52">
                  <c:v>90.675999999999988</c:v>
                </c:pt>
                <c:pt idx="53">
                  <c:v>92.413999999999987</c:v>
                </c:pt>
                <c:pt idx="54">
                  <c:v>94.151999999999987</c:v>
                </c:pt>
                <c:pt idx="55">
                  <c:v>95.889999999999986</c:v>
                </c:pt>
                <c:pt idx="56">
                  <c:v>97.627999999999986</c:v>
                </c:pt>
                <c:pt idx="57">
                  <c:v>99.365999999999985</c:v>
                </c:pt>
                <c:pt idx="58">
                  <c:v>101.10399999999998</c:v>
                </c:pt>
                <c:pt idx="59">
                  <c:v>102.84199999999998</c:v>
                </c:pt>
                <c:pt idx="60">
                  <c:v>104.57999999999998</c:v>
                </c:pt>
                <c:pt idx="61">
                  <c:v>106.31799999999998</c:v>
                </c:pt>
                <c:pt idx="62">
                  <c:v>108.05599999999998</c:v>
                </c:pt>
                <c:pt idx="63">
                  <c:v>109.79399999999998</c:v>
                </c:pt>
                <c:pt idx="64">
                  <c:v>111.53199999999998</c:v>
                </c:pt>
                <c:pt idx="65">
                  <c:v>113.26999999999998</c:v>
                </c:pt>
                <c:pt idx="66">
                  <c:v>115.00799999999998</c:v>
                </c:pt>
                <c:pt idx="67">
                  <c:v>116.74599999999998</c:v>
                </c:pt>
                <c:pt idx="68">
                  <c:v>118.48399999999998</c:v>
                </c:pt>
                <c:pt idx="69">
                  <c:v>120.22199999999998</c:v>
                </c:pt>
                <c:pt idx="70">
                  <c:v>121.95999999999998</c:v>
                </c:pt>
                <c:pt idx="71">
                  <c:v>123.69799999999998</c:v>
                </c:pt>
                <c:pt idx="72">
                  <c:v>125.43599999999998</c:v>
                </c:pt>
                <c:pt idx="73">
                  <c:v>127.17399999999998</c:v>
                </c:pt>
                <c:pt idx="74">
                  <c:v>128.91199999999998</c:v>
                </c:pt>
                <c:pt idx="75">
                  <c:v>130.64999999999998</c:v>
                </c:pt>
                <c:pt idx="76">
                  <c:v>132.38799999999998</c:v>
                </c:pt>
                <c:pt idx="77">
                  <c:v>134.12599999999998</c:v>
                </c:pt>
                <c:pt idx="78">
                  <c:v>135.86399999999998</c:v>
                </c:pt>
                <c:pt idx="79">
                  <c:v>137.60199999999998</c:v>
                </c:pt>
                <c:pt idx="80">
                  <c:v>139.33999999999997</c:v>
                </c:pt>
                <c:pt idx="81">
                  <c:v>141.07799999999997</c:v>
                </c:pt>
                <c:pt idx="82">
                  <c:v>142.81599999999997</c:v>
                </c:pt>
                <c:pt idx="83">
                  <c:v>144.55399999999997</c:v>
                </c:pt>
                <c:pt idx="84">
                  <c:v>146.29199999999997</c:v>
                </c:pt>
                <c:pt idx="85">
                  <c:v>148.02999999999997</c:v>
                </c:pt>
                <c:pt idx="86">
                  <c:v>149.76799999999997</c:v>
                </c:pt>
                <c:pt idx="87">
                  <c:v>151.50599999999997</c:v>
                </c:pt>
                <c:pt idx="88">
                  <c:v>153.24399999999997</c:v>
                </c:pt>
                <c:pt idx="89">
                  <c:v>154.98199999999997</c:v>
                </c:pt>
                <c:pt idx="90">
                  <c:v>156.71999999999997</c:v>
                </c:pt>
                <c:pt idx="91">
                  <c:v>158.45799999999997</c:v>
                </c:pt>
                <c:pt idx="92">
                  <c:v>160.19599999999997</c:v>
                </c:pt>
                <c:pt idx="93">
                  <c:v>161.93399999999997</c:v>
                </c:pt>
                <c:pt idx="94">
                  <c:v>163.67199999999997</c:v>
                </c:pt>
                <c:pt idx="95">
                  <c:v>165.40999999999997</c:v>
                </c:pt>
                <c:pt idx="96">
                  <c:v>167.14799999999997</c:v>
                </c:pt>
                <c:pt idx="97">
                  <c:v>168.88599999999997</c:v>
                </c:pt>
                <c:pt idx="98">
                  <c:v>170.62399999999997</c:v>
                </c:pt>
                <c:pt idx="99">
                  <c:v>172.36199999999997</c:v>
                </c:pt>
                <c:pt idx="100">
                  <c:v>174.09999999999997</c:v>
                </c:pt>
              </c:numCache>
            </c:numRef>
          </c:xVal>
          <c:yVal>
            <c:numRef>
              <c:f>Kaplan!$NG$220:$NG$320</c:f>
              <c:numCache>
                <c:formatCode>General</c:formatCode>
                <c:ptCount val="101"/>
                <c:pt idx="0">
                  <c:v>0.31089851386350964</c:v>
                </c:pt>
                <c:pt idx="1">
                  <c:v>1.7453415736115283</c:v>
                </c:pt>
                <c:pt idx="2">
                  <c:v>2.9729243023995058</c:v>
                </c:pt>
                <c:pt idx="3">
                  <c:v>4.1240182796350373</c:v>
                </c:pt>
                <c:pt idx="4">
                  <c:v>5.1594159489300528</c:v>
                </c:pt>
                <c:pt idx="5">
                  <c:v>6.079357839602908</c:v>
                </c:pt>
                <c:pt idx="6">
                  <c:v>6.9252280249924523</c:v>
                </c:pt>
                <c:pt idx="7">
                  <c:v>7.7649667933833904</c:v>
                </c:pt>
                <c:pt idx="8">
                  <c:v>8.5072479957723672</c:v>
                </c:pt>
                <c:pt idx="9">
                  <c:v>9.2369177883386424</c:v>
                </c:pt>
                <c:pt idx="10">
                  <c:v>9.9138172937512063</c:v>
                </c:pt>
                <c:pt idx="11">
                  <c:v>10.57309033888011</c:v>
                </c:pt>
                <c:pt idx="12">
                  <c:v>11.122808363488225</c:v>
                </c:pt>
                <c:pt idx="13">
                  <c:v>11.660620379374846</c:v>
                </c:pt>
                <c:pt idx="14">
                  <c:v>12.16750651605323</c:v>
                </c:pt>
                <c:pt idx="15">
                  <c:v>12.641077504525139</c:v>
                </c:pt>
                <c:pt idx="16">
                  <c:v>13.064464225632582</c:v>
                </c:pt>
                <c:pt idx="17">
                  <c:v>13.453595138935244</c:v>
                </c:pt>
                <c:pt idx="18">
                  <c:v>13.844162059189678</c:v>
                </c:pt>
                <c:pt idx="19">
                  <c:v>14.198604004490521</c:v>
                </c:pt>
                <c:pt idx="20">
                  <c:v>14.549210376887663</c:v>
                </c:pt>
                <c:pt idx="21">
                  <c:v>14.86278723073247</c:v>
                </c:pt>
                <c:pt idx="22">
                  <c:v>15.144805026456712</c:v>
                </c:pt>
                <c:pt idx="23">
                  <c:v>15.396982546099228</c:v>
                </c:pt>
                <c:pt idx="24">
                  <c:v>15.591946964542831</c:v>
                </c:pt>
                <c:pt idx="25">
                  <c:v>15.796549711488735</c:v>
                </c:pt>
                <c:pt idx="26">
                  <c:v>15.980753858012243</c:v>
                </c:pt>
                <c:pt idx="27">
                  <c:v>16.073925730717516</c:v>
                </c:pt>
                <c:pt idx="28">
                  <c:v>16.271967450030917</c:v>
                </c:pt>
                <c:pt idx="29">
                  <c:v>16.463277372563944</c:v>
                </c:pt>
                <c:pt idx="30">
                  <c:v>16.644319514229441</c:v>
                </c:pt>
                <c:pt idx="31">
                  <c:v>16.815632415269938</c:v>
                </c:pt>
                <c:pt idx="32">
                  <c:v>17.022250563762139</c:v>
                </c:pt>
                <c:pt idx="33">
                  <c:v>17.085790808671891</c:v>
                </c:pt>
                <c:pt idx="34">
                  <c:v>17.134483138361972</c:v>
                </c:pt>
                <c:pt idx="35">
                  <c:v>17.218789574929328</c:v>
                </c:pt>
                <c:pt idx="36">
                  <c:v>17.336676722198387</c:v>
                </c:pt>
                <c:pt idx="37">
                  <c:v>17.344747488166732</c:v>
                </c:pt>
                <c:pt idx="38">
                  <c:v>17.396329055443694</c:v>
                </c:pt>
                <c:pt idx="39">
                  <c:v>17.336570978542323</c:v>
                </c:pt>
                <c:pt idx="40">
                  <c:v>17.323151555337667</c:v>
                </c:pt>
                <c:pt idx="41">
                  <c:v>17.416737246189189</c:v>
                </c:pt>
                <c:pt idx="42">
                  <c:v>17.208920935895762</c:v>
                </c:pt>
                <c:pt idx="43">
                  <c:v>17.037722056384393</c:v>
                </c:pt>
                <c:pt idx="44">
                  <c:v>17.099244294334074</c:v>
                </c:pt>
                <c:pt idx="45">
                  <c:v>16.843532575469691</c:v>
                </c:pt>
                <c:pt idx="46">
                  <c:v>16.829163190544318</c:v>
                </c:pt>
                <c:pt idx="47">
                  <c:v>16.743587808876079</c:v>
                </c:pt>
                <c:pt idx="48">
                  <c:v>16.715051076482986</c:v>
                </c:pt>
                <c:pt idx="49">
                  <c:v>16.541798651637535</c:v>
                </c:pt>
                <c:pt idx="50">
                  <c:v>16.285565816710729</c:v>
                </c:pt>
                <c:pt idx="51">
                  <c:v>16.298103703774803</c:v>
                </c:pt>
                <c:pt idx="52">
                  <c:v>16.299302910527132</c:v>
                </c:pt>
                <c:pt idx="53">
                  <c:v>16.221354602278119</c:v>
                </c:pt>
                <c:pt idx="54">
                  <c:v>16.214309750395106</c:v>
                </c:pt>
                <c:pt idx="55">
                  <c:v>16.052703228399945</c:v>
                </c:pt>
                <c:pt idx="56">
                  <c:v>15.962558834521332</c:v>
                </c:pt>
                <c:pt idx="57">
                  <c:v>16.021101265336164</c:v>
                </c:pt>
                <c:pt idx="58">
                  <c:v>15.993799576294963</c:v>
                </c:pt>
                <c:pt idx="59">
                  <c:v>15.958735213929303</c:v>
                </c:pt>
                <c:pt idx="60">
                  <c:v>15.837093989444282</c:v>
                </c:pt>
                <c:pt idx="61">
                  <c:v>15.543277493403959</c:v>
                </c:pt>
                <c:pt idx="62">
                  <c:v>15.415152226205437</c:v>
                </c:pt>
                <c:pt idx="63">
                  <c:v>15.368059935323144</c:v>
                </c:pt>
                <c:pt idx="64">
                  <c:v>15.230695669759539</c:v>
                </c:pt>
                <c:pt idx="65">
                  <c:v>15.177435780278943</c:v>
                </c:pt>
                <c:pt idx="66">
                  <c:v>15.11877858682228</c:v>
                </c:pt>
                <c:pt idx="67">
                  <c:v>14.681484572350969</c:v>
                </c:pt>
                <c:pt idx="68">
                  <c:v>14.714419159675169</c:v>
                </c:pt>
                <c:pt idx="69">
                  <c:v>14.455188292307172</c:v>
                </c:pt>
                <c:pt idx="70">
                  <c:v>14.479075445300822</c:v>
                </c:pt>
                <c:pt idx="71">
                  <c:v>14.200535733875652</c:v>
                </c:pt>
                <c:pt idx="72">
                  <c:v>14.019805817327871</c:v>
                </c:pt>
                <c:pt idx="73">
                  <c:v>13.937568880639731</c:v>
                </c:pt>
                <c:pt idx="74">
                  <c:v>13.852928650143138</c:v>
                </c:pt>
                <c:pt idx="75">
                  <c:v>13.662231907776674</c:v>
                </c:pt>
                <c:pt idx="76">
                  <c:v>13.361930739301789</c:v>
                </c:pt>
                <c:pt idx="77">
                  <c:v>13.377793972706845</c:v>
                </c:pt>
                <c:pt idx="78">
                  <c:v>13.2790899195588</c:v>
                </c:pt>
                <c:pt idx="79">
                  <c:v>13.286159176692689</c:v>
                </c:pt>
                <c:pt idx="80">
                  <c:v>13.179676762797961</c:v>
                </c:pt>
                <c:pt idx="81">
                  <c:v>13.072630570735789</c:v>
                </c:pt>
                <c:pt idx="82">
                  <c:v>12.849754958062986</c:v>
                </c:pt>
                <c:pt idx="83">
                  <c:v>12.62240649709724</c:v>
                </c:pt>
                <c:pt idx="84">
                  <c:v>12.623998468415252</c:v>
                </c:pt>
                <c:pt idx="85">
                  <c:v>12.387306605369066</c:v>
                </c:pt>
                <c:pt idx="86">
                  <c:v>12.267467980082493</c:v>
                </c:pt>
                <c:pt idx="87">
                  <c:v>12.268258266788852</c:v>
                </c:pt>
                <c:pt idx="88">
                  <c:v>12.146213824266432</c:v>
                </c:pt>
                <c:pt idx="89">
                  <c:v>12.146619661753983</c:v>
                </c:pt>
                <c:pt idx="90">
                  <c:v>12.020646241747007</c:v>
                </c:pt>
                <c:pt idx="91">
                  <c:v>12.020854086264203</c:v>
                </c:pt>
                <c:pt idx="92">
                  <c:v>12.020846519700505</c:v>
                </c:pt>
                <c:pt idx="93">
                  <c:v>12.020639251131104</c:v>
                </c:pt>
                <c:pt idx="94">
                  <c:v>12.020242300436619</c:v>
                </c:pt>
                <c:pt idx="95">
                  <c:v>11.887551570304394</c:v>
                </c:pt>
                <c:pt idx="96">
                  <c:v>11.887103801964486</c:v>
                </c:pt>
                <c:pt idx="97">
                  <c:v>11.750713876468557</c:v>
                </c:pt>
                <c:pt idx="98">
                  <c:v>11.750218765496561</c:v>
                </c:pt>
                <c:pt idx="99">
                  <c:v>11.611772879103389</c:v>
                </c:pt>
                <c:pt idx="100">
                  <c:v>11.470807062323468</c:v>
                </c:pt>
              </c:numCache>
            </c:numRef>
          </c:yVal>
          <c:smooth val="0"/>
          <c:extLst>
            <c:ext xmlns:c16="http://schemas.microsoft.com/office/drawing/2014/chart" uri="{C3380CC4-5D6E-409C-BE32-E72D297353CC}">
              <c16:uniqueId val="{00000000-FAF8-4DF7-9400-BE53AE973D54}"/>
            </c:ext>
          </c:extLst>
        </c:ser>
        <c:dLbls>
          <c:showLegendKey val="0"/>
          <c:showVal val="0"/>
          <c:showCatName val="0"/>
          <c:showSerName val="0"/>
          <c:showPercent val="0"/>
          <c:showBubbleSize val="0"/>
        </c:dLbls>
        <c:axId val="645472383"/>
        <c:axId val="576215711"/>
      </c:scatterChart>
      <c:valAx>
        <c:axId val="6454723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Caudal</a:t>
                </a:r>
                <a:r>
                  <a:rPr lang="pt-PT" baseline="0"/>
                  <a:t> instalado (m3/s)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76215711"/>
        <c:crosses val="autoZero"/>
        <c:crossBetween val="midCat"/>
      </c:valAx>
      <c:valAx>
        <c:axId val="576215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Energia</a:t>
                </a:r>
                <a:r>
                  <a:rPr lang="pt-PT" baseline="0"/>
                  <a:t> (GWh)</a:t>
                </a:r>
                <a:endParaRPr lang="pt-P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64547238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Custo Vs Benefício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scatterChart>
        <c:scatterStyle val="lineMarker"/>
        <c:varyColors val="0"/>
        <c:ser>
          <c:idx val="0"/>
          <c:order val="0"/>
          <c:tx>
            <c:v>Produção</c:v>
          </c:tx>
          <c:spPr>
            <a:ln w="19050" cap="rnd">
              <a:noFill/>
              <a:round/>
            </a:ln>
            <a:effectLst/>
          </c:spPr>
          <c:marker>
            <c:symbol val="circle"/>
            <c:size val="5"/>
            <c:spPr>
              <a:solidFill>
                <a:schemeClr val="accent1"/>
              </a:solidFill>
              <a:ln w="9525">
                <a:solidFill>
                  <a:schemeClr val="accent1"/>
                </a:solidFill>
              </a:ln>
              <a:effectLst/>
            </c:spPr>
          </c:marker>
          <c:xVal>
            <c:numRef>
              <c:f>Energia!$BA$12:$BA$112</c:f>
              <c:numCache>
                <c:formatCode>General</c:formatCode>
                <c:ptCount val="101"/>
                <c:pt idx="0">
                  <c:v>0.3</c:v>
                </c:pt>
                <c:pt idx="1">
                  <c:v>2.0379999999999998</c:v>
                </c:pt>
                <c:pt idx="2">
                  <c:v>3.7759999999999998</c:v>
                </c:pt>
                <c:pt idx="3">
                  <c:v>5.5139999999999993</c:v>
                </c:pt>
                <c:pt idx="4">
                  <c:v>7.2519999999999989</c:v>
                </c:pt>
                <c:pt idx="5">
                  <c:v>8.9899999999999984</c:v>
                </c:pt>
                <c:pt idx="6">
                  <c:v>10.727999999999998</c:v>
                </c:pt>
                <c:pt idx="7">
                  <c:v>12.465999999999998</c:v>
                </c:pt>
                <c:pt idx="8">
                  <c:v>14.203999999999997</c:v>
                </c:pt>
                <c:pt idx="9">
                  <c:v>15.941999999999997</c:v>
                </c:pt>
                <c:pt idx="10">
                  <c:v>17.679999999999996</c:v>
                </c:pt>
                <c:pt idx="11">
                  <c:v>19.417999999999996</c:v>
                </c:pt>
                <c:pt idx="12">
                  <c:v>21.155999999999995</c:v>
                </c:pt>
                <c:pt idx="13">
                  <c:v>22.893999999999995</c:v>
                </c:pt>
                <c:pt idx="14">
                  <c:v>24.631999999999994</c:v>
                </c:pt>
                <c:pt idx="15">
                  <c:v>26.369999999999994</c:v>
                </c:pt>
                <c:pt idx="16">
                  <c:v>28.107999999999993</c:v>
                </c:pt>
                <c:pt idx="17">
                  <c:v>29.845999999999993</c:v>
                </c:pt>
                <c:pt idx="18">
                  <c:v>31.583999999999993</c:v>
                </c:pt>
                <c:pt idx="19">
                  <c:v>33.321999999999996</c:v>
                </c:pt>
                <c:pt idx="20">
                  <c:v>35.059999999999995</c:v>
                </c:pt>
                <c:pt idx="21">
                  <c:v>36.797999999999995</c:v>
                </c:pt>
                <c:pt idx="22">
                  <c:v>38.535999999999994</c:v>
                </c:pt>
                <c:pt idx="23">
                  <c:v>40.273999999999994</c:v>
                </c:pt>
                <c:pt idx="24">
                  <c:v>42.011999999999993</c:v>
                </c:pt>
                <c:pt idx="25">
                  <c:v>43.749999999999993</c:v>
                </c:pt>
                <c:pt idx="26">
                  <c:v>45.487999999999992</c:v>
                </c:pt>
                <c:pt idx="27">
                  <c:v>47.225999999999992</c:v>
                </c:pt>
                <c:pt idx="28">
                  <c:v>48.963999999999992</c:v>
                </c:pt>
                <c:pt idx="29">
                  <c:v>50.701999999999991</c:v>
                </c:pt>
                <c:pt idx="30">
                  <c:v>52.439999999999991</c:v>
                </c:pt>
                <c:pt idx="31">
                  <c:v>54.17799999999999</c:v>
                </c:pt>
                <c:pt idx="32">
                  <c:v>55.91599999999999</c:v>
                </c:pt>
                <c:pt idx="33">
                  <c:v>57.653999999999989</c:v>
                </c:pt>
                <c:pt idx="34">
                  <c:v>59.391999999999989</c:v>
                </c:pt>
                <c:pt idx="35">
                  <c:v>61.129999999999988</c:v>
                </c:pt>
                <c:pt idx="36">
                  <c:v>62.867999999999988</c:v>
                </c:pt>
                <c:pt idx="37">
                  <c:v>64.605999999999995</c:v>
                </c:pt>
                <c:pt idx="38">
                  <c:v>66.343999999999994</c:v>
                </c:pt>
                <c:pt idx="39">
                  <c:v>68.081999999999994</c:v>
                </c:pt>
                <c:pt idx="40">
                  <c:v>69.819999999999993</c:v>
                </c:pt>
                <c:pt idx="41">
                  <c:v>71.557999999999993</c:v>
                </c:pt>
                <c:pt idx="42">
                  <c:v>73.295999999999992</c:v>
                </c:pt>
                <c:pt idx="43">
                  <c:v>75.033999999999992</c:v>
                </c:pt>
                <c:pt idx="44">
                  <c:v>76.771999999999991</c:v>
                </c:pt>
                <c:pt idx="45">
                  <c:v>78.509999999999991</c:v>
                </c:pt>
                <c:pt idx="46">
                  <c:v>80.24799999999999</c:v>
                </c:pt>
                <c:pt idx="47">
                  <c:v>81.98599999999999</c:v>
                </c:pt>
                <c:pt idx="48">
                  <c:v>83.72399999999999</c:v>
                </c:pt>
                <c:pt idx="49">
                  <c:v>85.461999999999989</c:v>
                </c:pt>
                <c:pt idx="50">
                  <c:v>87.199999999999989</c:v>
                </c:pt>
                <c:pt idx="51">
                  <c:v>88.937999999999988</c:v>
                </c:pt>
                <c:pt idx="52">
                  <c:v>90.675999999999988</c:v>
                </c:pt>
                <c:pt idx="53">
                  <c:v>92.413999999999987</c:v>
                </c:pt>
                <c:pt idx="54">
                  <c:v>94.151999999999987</c:v>
                </c:pt>
                <c:pt idx="55">
                  <c:v>95.889999999999986</c:v>
                </c:pt>
                <c:pt idx="56">
                  <c:v>97.627999999999986</c:v>
                </c:pt>
                <c:pt idx="57">
                  <c:v>99.365999999999985</c:v>
                </c:pt>
                <c:pt idx="58">
                  <c:v>101.10399999999998</c:v>
                </c:pt>
                <c:pt idx="59">
                  <c:v>102.84199999999998</c:v>
                </c:pt>
                <c:pt idx="60">
                  <c:v>104.57999999999998</c:v>
                </c:pt>
                <c:pt idx="61">
                  <c:v>106.31799999999998</c:v>
                </c:pt>
                <c:pt idx="62">
                  <c:v>108.05599999999998</c:v>
                </c:pt>
                <c:pt idx="63">
                  <c:v>109.79399999999998</c:v>
                </c:pt>
                <c:pt idx="64">
                  <c:v>111.53199999999998</c:v>
                </c:pt>
                <c:pt idx="65">
                  <c:v>113.26999999999998</c:v>
                </c:pt>
                <c:pt idx="66">
                  <c:v>115.00799999999998</c:v>
                </c:pt>
                <c:pt idx="67">
                  <c:v>116.74599999999998</c:v>
                </c:pt>
                <c:pt idx="68">
                  <c:v>118.48399999999998</c:v>
                </c:pt>
                <c:pt idx="69">
                  <c:v>120.22199999999998</c:v>
                </c:pt>
                <c:pt idx="70">
                  <c:v>121.95999999999998</c:v>
                </c:pt>
                <c:pt idx="71">
                  <c:v>123.69799999999998</c:v>
                </c:pt>
                <c:pt idx="72">
                  <c:v>125.43599999999998</c:v>
                </c:pt>
                <c:pt idx="73">
                  <c:v>127.17399999999998</c:v>
                </c:pt>
                <c:pt idx="74">
                  <c:v>128.91199999999998</c:v>
                </c:pt>
                <c:pt idx="75">
                  <c:v>130.64999999999998</c:v>
                </c:pt>
                <c:pt idx="76">
                  <c:v>132.38799999999998</c:v>
                </c:pt>
                <c:pt idx="77">
                  <c:v>134.12599999999998</c:v>
                </c:pt>
                <c:pt idx="78">
                  <c:v>135.86399999999998</c:v>
                </c:pt>
                <c:pt idx="79">
                  <c:v>137.60199999999998</c:v>
                </c:pt>
                <c:pt idx="80">
                  <c:v>139.33999999999997</c:v>
                </c:pt>
                <c:pt idx="81">
                  <c:v>141.07799999999997</c:v>
                </c:pt>
                <c:pt idx="82">
                  <c:v>142.81599999999997</c:v>
                </c:pt>
                <c:pt idx="83">
                  <c:v>144.55399999999997</c:v>
                </c:pt>
                <c:pt idx="84">
                  <c:v>146.29199999999997</c:v>
                </c:pt>
                <c:pt idx="85">
                  <c:v>148.02999999999997</c:v>
                </c:pt>
                <c:pt idx="86">
                  <c:v>149.76799999999997</c:v>
                </c:pt>
                <c:pt idx="87">
                  <c:v>151.50599999999997</c:v>
                </c:pt>
                <c:pt idx="88">
                  <c:v>153.24399999999997</c:v>
                </c:pt>
                <c:pt idx="89">
                  <c:v>154.98199999999997</c:v>
                </c:pt>
                <c:pt idx="90">
                  <c:v>156.71999999999997</c:v>
                </c:pt>
                <c:pt idx="91">
                  <c:v>158.45799999999997</c:v>
                </c:pt>
                <c:pt idx="92">
                  <c:v>160.19599999999997</c:v>
                </c:pt>
                <c:pt idx="93">
                  <c:v>161.93399999999997</c:v>
                </c:pt>
                <c:pt idx="94">
                  <c:v>163.67199999999997</c:v>
                </c:pt>
                <c:pt idx="95">
                  <c:v>165.40999999999997</c:v>
                </c:pt>
                <c:pt idx="96">
                  <c:v>167.14799999999997</c:v>
                </c:pt>
                <c:pt idx="97">
                  <c:v>168.88599999999997</c:v>
                </c:pt>
                <c:pt idx="98">
                  <c:v>170.62399999999997</c:v>
                </c:pt>
                <c:pt idx="99">
                  <c:v>172.36199999999997</c:v>
                </c:pt>
                <c:pt idx="100">
                  <c:v>174.09999999999997</c:v>
                </c:pt>
              </c:numCache>
            </c:numRef>
          </c:xVal>
          <c:yVal>
            <c:numRef>
              <c:f>Energia!$BB$12:$BB$112</c:f>
              <c:numCache>
                <c:formatCode>General</c:formatCode>
                <c:ptCount val="101"/>
                <c:pt idx="0">
                  <c:v>233</c:v>
                </c:pt>
                <c:pt idx="1">
                  <c:v>1309</c:v>
                </c:pt>
                <c:pt idx="2">
                  <c:v>2230</c:v>
                </c:pt>
                <c:pt idx="3">
                  <c:v>3093</c:v>
                </c:pt>
                <c:pt idx="4">
                  <c:v>3870</c:v>
                </c:pt>
                <c:pt idx="5">
                  <c:v>4560</c:v>
                </c:pt>
                <c:pt idx="6">
                  <c:v>5194</c:v>
                </c:pt>
                <c:pt idx="7">
                  <c:v>5824</c:v>
                </c:pt>
                <c:pt idx="8">
                  <c:v>6380</c:v>
                </c:pt>
                <c:pt idx="9">
                  <c:v>6928</c:v>
                </c:pt>
                <c:pt idx="10">
                  <c:v>7435</c:v>
                </c:pt>
                <c:pt idx="11">
                  <c:v>7930</c:v>
                </c:pt>
                <c:pt idx="12">
                  <c:v>8342</c:v>
                </c:pt>
                <c:pt idx="13">
                  <c:v>8745</c:v>
                </c:pt>
                <c:pt idx="14">
                  <c:v>9126</c:v>
                </c:pt>
                <c:pt idx="15">
                  <c:v>9481</c:v>
                </c:pt>
                <c:pt idx="16">
                  <c:v>9798</c:v>
                </c:pt>
                <c:pt idx="17">
                  <c:v>10090</c:v>
                </c:pt>
                <c:pt idx="18">
                  <c:v>10383</c:v>
                </c:pt>
                <c:pt idx="19">
                  <c:v>10649</c:v>
                </c:pt>
                <c:pt idx="20">
                  <c:v>10912</c:v>
                </c:pt>
                <c:pt idx="21">
                  <c:v>11147</c:v>
                </c:pt>
                <c:pt idx="22">
                  <c:v>11359</c:v>
                </c:pt>
                <c:pt idx="23">
                  <c:v>11548</c:v>
                </c:pt>
                <c:pt idx="24">
                  <c:v>11694</c:v>
                </c:pt>
                <c:pt idx="25">
                  <c:v>11847</c:v>
                </c:pt>
                <c:pt idx="26">
                  <c:v>11986</c:v>
                </c:pt>
                <c:pt idx="27">
                  <c:v>12055</c:v>
                </c:pt>
                <c:pt idx="28">
                  <c:v>12204</c:v>
                </c:pt>
                <c:pt idx="29">
                  <c:v>12347</c:v>
                </c:pt>
                <c:pt idx="30">
                  <c:v>12483</c:v>
                </c:pt>
                <c:pt idx="31">
                  <c:v>12612</c:v>
                </c:pt>
                <c:pt idx="32">
                  <c:v>12767</c:v>
                </c:pt>
                <c:pt idx="33">
                  <c:v>12814</c:v>
                </c:pt>
                <c:pt idx="34">
                  <c:v>12851</c:v>
                </c:pt>
                <c:pt idx="35">
                  <c:v>12914</c:v>
                </c:pt>
                <c:pt idx="36">
                  <c:v>13003</c:v>
                </c:pt>
                <c:pt idx="37">
                  <c:v>13009</c:v>
                </c:pt>
                <c:pt idx="38">
                  <c:v>13047</c:v>
                </c:pt>
                <c:pt idx="39">
                  <c:v>13002</c:v>
                </c:pt>
                <c:pt idx="40">
                  <c:v>12992</c:v>
                </c:pt>
                <c:pt idx="41">
                  <c:v>13063</c:v>
                </c:pt>
                <c:pt idx="42">
                  <c:v>12907</c:v>
                </c:pt>
                <c:pt idx="43">
                  <c:v>12778</c:v>
                </c:pt>
                <c:pt idx="44">
                  <c:v>12824</c:v>
                </c:pt>
                <c:pt idx="45">
                  <c:v>12633</c:v>
                </c:pt>
                <c:pt idx="46">
                  <c:v>12622</c:v>
                </c:pt>
                <c:pt idx="47">
                  <c:v>12558</c:v>
                </c:pt>
                <c:pt idx="48">
                  <c:v>12536</c:v>
                </c:pt>
                <c:pt idx="49">
                  <c:v>12406</c:v>
                </c:pt>
                <c:pt idx="50">
                  <c:v>12214</c:v>
                </c:pt>
                <c:pt idx="51">
                  <c:v>12224</c:v>
                </c:pt>
                <c:pt idx="52">
                  <c:v>12224</c:v>
                </c:pt>
                <c:pt idx="53">
                  <c:v>12166</c:v>
                </c:pt>
                <c:pt idx="54">
                  <c:v>12161</c:v>
                </c:pt>
                <c:pt idx="55">
                  <c:v>12040</c:v>
                </c:pt>
                <c:pt idx="56">
                  <c:v>11972</c:v>
                </c:pt>
                <c:pt idx="57">
                  <c:v>12016</c:v>
                </c:pt>
                <c:pt idx="58">
                  <c:v>11995</c:v>
                </c:pt>
                <c:pt idx="59">
                  <c:v>11969</c:v>
                </c:pt>
                <c:pt idx="60">
                  <c:v>11878</c:v>
                </c:pt>
                <c:pt idx="61">
                  <c:v>11657</c:v>
                </c:pt>
                <c:pt idx="62">
                  <c:v>11561</c:v>
                </c:pt>
                <c:pt idx="63">
                  <c:v>11526</c:v>
                </c:pt>
                <c:pt idx="64">
                  <c:v>11423</c:v>
                </c:pt>
                <c:pt idx="65">
                  <c:v>11383</c:v>
                </c:pt>
                <c:pt idx="66">
                  <c:v>11339</c:v>
                </c:pt>
                <c:pt idx="67">
                  <c:v>11011</c:v>
                </c:pt>
                <c:pt idx="68">
                  <c:v>11036</c:v>
                </c:pt>
                <c:pt idx="69">
                  <c:v>10841</c:v>
                </c:pt>
                <c:pt idx="70">
                  <c:v>10859</c:v>
                </c:pt>
                <c:pt idx="71">
                  <c:v>10650</c:v>
                </c:pt>
                <c:pt idx="72">
                  <c:v>10515</c:v>
                </c:pt>
                <c:pt idx="73">
                  <c:v>10453</c:v>
                </c:pt>
                <c:pt idx="74">
                  <c:v>10390</c:v>
                </c:pt>
                <c:pt idx="75">
                  <c:v>10247</c:v>
                </c:pt>
                <c:pt idx="76">
                  <c:v>10021</c:v>
                </c:pt>
                <c:pt idx="77">
                  <c:v>10033</c:v>
                </c:pt>
                <c:pt idx="78">
                  <c:v>9959</c:v>
                </c:pt>
                <c:pt idx="79">
                  <c:v>9965</c:v>
                </c:pt>
                <c:pt idx="80">
                  <c:v>9885</c:v>
                </c:pt>
                <c:pt idx="81">
                  <c:v>9804</c:v>
                </c:pt>
                <c:pt idx="82">
                  <c:v>9637</c:v>
                </c:pt>
                <c:pt idx="83">
                  <c:v>9467</c:v>
                </c:pt>
                <c:pt idx="84">
                  <c:v>9468</c:v>
                </c:pt>
                <c:pt idx="85">
                  <c:v>9290</c:v>
                </c:pt>
                <c:pt idx="86">
                  <c:v>9201</c:v>
                </c:pt>
                <c:pt idx="87">
                  <c:v>9201</c:v>
                </c:pt>
                <c:pt idx="88">
                  <c:v>9110</c:v>
                </c:pt>
                <c:pt idx="89">
                  <c:v>9110</c:v>
                </c:pt>
                <c:pt idx="90">
                  <c:v>9015</c:v>
                </c:pt>
                <c:pt idx="91">
                  <c:v>9016</c:v>
                </c:pt>
                <c:pt idx="92">
                  <c:v>9016</c:v>
                </c:pt>
                <c:pt idx="93">
                  <c:v>9015</c:v>
                </c:pt>
                <c:pt idx="94">
                  <c:v>9015</c:v>
                </c:pt>
                <c:pt idx="95">
                  <c:v>8916</c:v>
                </c:pt>
                <c:pt idx="96">
                  <c:v>8915</c:v>
                </c:pt>
                <c:pt idx="97">
                  <c:v>8813</c:v>
                </c:pt>
                <c:pt idx="98">
                  <c:v>8813</c:v>
                </c:pt>
                <c:pt idx="99">
                  <c:v>8709</c:v>
                </c:pt>
                <c:pt idx="100">
                  <c:v>8603</c:v>
                </c:pt>
              </c:numCache>
            </c:numRef>
          </c:yVal>
          <c:smooth val="0"/>
          <c:extLst>
            <c:ext xmlns:c16="http://schemas.microsoft.com/office/drawing/2014/chart" uri="{C3380CC4-5D6E-409C-BE32-E72D297353CC}">
              <c16:uniqueId val="{00000000-2206-4CDE-81DB-212FC17C72A2}"/>
            </c:ext>
          </c:extLst>
        </c:ser>
        <c:ser>
          <c:idx val="1"/>
          <c:order val="1"/>
          <c:tx>
            <c:v>Custo</c:v>
          </c:tx>
          <c:spPr>
            <a:ln w="19050" cap="rnd">
              <a:noFill/>
              <a:round/>
            </a:ln>
            <a:effectLst/>
          </c:spPr>
          <c:marker>
            <c:symbol val="circle"/>
            <c:size val="5"/>
            <c:spPr>
              <a:solidFill>
                <a:schemeClr val="accent2"/>
              </a:solidFill>
              <a:ln w="9525">
                <a:solidFill>
                  <a:schemeClr val="accent2"/>
                </a:solidFill>
              </a:ln>
              <a:effectLst/>
            </c:spPr>
          </c:marker>
          <c:xVal>
            <c:numRef>
              <c:f>Energia!$BA$12:$BA$112</c:f>
              <c:numCache>
                <c:formatCode>General</c:formatCode>
                <c:ptCount val="101"/>
                <c:pt idx="0">
                  <c:v>0.3</c:v>
                </c:pt>
                <c:pt idx="1">
                  <c:v>2.0379999999999998</c:v>
                </c:pt>
                <c:pt idx="2">
                  <c:v>3.7759999999999998</c:v>
                </c:pt>
                <c:pt idx="3">
                  <c:v>5.5139999999999993</c:v>
                </c:pt>
                <c:pt idx="4">
                  <c:v>7.2519999999999989</c:v>
                </c:pt>
                <c:pt idx="5">
                  <c:v>8.9899999999999984</c:v>
                </c:pt>
                <c:pt idx="6">
                  <c:v>10.727999999999998</c:v>
                </c:pt>
                <c:pt idx="7">
                  <c:v>12.465999999999998</c:v>
                </c:pt>
                <c:pt idx="8">
                  <c:v>14.203999999999997</c:v>
                </c:pt>
                <c:pt idx="9">
                  <c:v>15.941999999999997</c:v>
                </c:pt>
                <c:pt idx="10">
                  <c:v>17.679999999999996</c:v>
                </c:pt>
                <c:pt idx="11">
                  <c:v>19.417999999999996</c:v>
                </c:pt>
                <c:pt idx="12">
                  <c:v>21.155999999999995</c:v>
                </c:pt>
                <c:pt idx="13">
                  <c:v>22.893999999999995</c:v>
                </c:pt>
                <c:pt idx="14">
                  <c:v>24.631999999999994</c:v>
                </c:pt>
                <c:pt idx="15">
                  <c:v>26.369999999999994</c:v>
                </c:pt>
                <c:pt idx="16">
                  <c:v>28.107999999999993</c:v>
                </c:pt>
                <c:pt idx="17">
                  <c:v>29.845999999999993</c:v>
                </c:pt>
                <c:pt idx="18">
                  <c:v>31.583999999999993</c:v>
                </c:pt>
                <c:pt idx="19">
                  <c:v>33.321999999999996</c:v>
                </c:pt>
                <c:pt idx="20">
                  <c:v>35.059999999999995</c:v>
                </c:pt>
                <c:pt idx="21">
                  <c:v>36.797999999999995</c:v>
                </c:pt>
                <c:pt idx="22">
                  <c:v>38.535999999999994</c:v>
                </c:pt>
                <c:pt idx="23">
                  <c:v>40.273999999999994</c:v>
                </c:pt>
                <c:pt idx="24">
                  <c:v>42.011999999999993</c:v>
                </c:pt>
                <c:pt idx="25">
                  <c:v>43.749999999999993</c:v>
                </c:pt>
                <c:pt idx="26">
                  <c:v>45.487999999999992</c:v>
                </c:pt>
                <c:pt idx="27">
                  <c:v>47.225999999999992</c:v>
                </c:pt>
                <c:pt idx="28">
                  <c:v>48.963999999999992</c:v>
                </c:pt>
                <c:pt idx="29">
                  <c:v>50.701999999999991</c:v>
                </c:pt>
                <c:pt idx="30">
                  <c:v>52.439999999999991</c:v>
                </c:pt>
                <c:pt idx="31">
                  <c:v>54.17799999999999</c:v>
                </c:pt>
                <c:pt idx="32">
                  <c:v>55.91599999999999</c:v>
                </c:pt>
                <c:pt idx="33">
                  <c:v>57.653999999999989</c:v>
                </c:pt>
                <c:pt idx="34">
                  <c:v>59.391999999999989</c:v>
                </c:pt>
                <c:pt idx="35">
                  <c:v>61.129999999999988</c:v>
                </c:pt>
                <c:pt idx="36">
                  <c:v>62.867999999999988</c:v>
                </c:pt>
                <c:pt idx="37">
                  <c:v>64.605999999999995</c:v>
                </c:pt>
                <c:pt idx="38">
                  <c:v>66.343999999999994</c:v>
                </c:pt>
                <c:pt idx="39">
                  <c:v>68.081999999999994</c:v>
                </c:pt>
                <c:pt idx="40">
                  <c:v>69.819999999999993</c:v>
                </c:pt>
                <c:pt idx="41">
                  <c:v>71.557999999999993</c:v>
                </c:pt>
                <c:pt idx="42">
                  <c:v>73.295999999999992</c:v>
                </c:pt>
                <c:pt idx="43">
                  <c:v>75.033999999999992</c:v>
                </c:pt>
                <c:pt idx="44">
                  <c:v>76.771999999999991</c:v>
                </c:pt>
                <c:pt idx="45">
                  <c:v>78.509999999999991</c:v>
                </c:pt>
                <c:pt idx="46">
                  <c:v>80.24799999999999</c:v>
                </c:pt>
                <c:pt idx="47">
                  <c:v>81.98599999999999</c:v>
                </c:pt>
                <c:pt idx="48">
                  <c:v>83.72399999999999</c:v>
                </c:pt>
                <c:pt idx="49">
                  <c:v>85.461999999999989</c:v>
                </c:pt>
                <c:pt idx="50">
                  <c:v>87.199999999999989</c:v>
                </c:pt>
                <c:pt idx="51">
                  <c:v>88.937999999999988</c:v>
                </c:pt>
                <c:pt idx="52">
                  <c:v>90.675999999999988</c:v>
                </c:pt>
                <c:pt idx="53">
                  <c:v>92.413999999999987</c:v>
                </c:pt>
                <c:pt idx="54">
                  <c:v>94.151999999999987</c:v>
                </c:pt>
                <c:pt idx="55">
                  <c:v>95.889999999999986</c:v>
                </c:pt>
                <c:pt idx="56">
                  <c:v>97.627999999999986</c:v>
                </c:pt>
                <c:pt idx="57">
                  <c:v>99.365999999999985</c:v>
                </c:pt>
                <c:pt idx="58">
                  <c:v>101.10399999999998</c:v>
                </c:pt>
                <c:pt idx="59">
                  <c:v>102.84199999999998</c:v>
                </c:pt>
                <c:pt idx="60">
                  <c:v>104.57999999999998</c:v>
                </c:pt>
                <c:pt idx="61">
                  <c:v>106.31799999999998</c:v>
                </c:pt>
                <c:pt idx="62">
                  <c:v>108.05599999999998</c:v>
                </c:pt>
                <c:pt idx="63">
                  <c:v>109.79399999999998</c:v>
                </c:pt>
                <c:pt idx="64">
                  <c:v>111.53199999999998</c:v>
                </c:pt>
                <c:pt idx="65">
                  <c:v>113.26999999999998</c:v>
                </c:pt>
                <c:pt idx="66">
                  <c:v>115.00799999999998</c:v>
                </c:pt>
                <c:pt idx="67">
                  <c:v>116.74599999999998</c:v>
                </c:pt>
                <c:pt idx="68">
                  <c:v>118.48399999999998</c:v>
                </c:pt>
                <c:pt idx="69">
                  <c:v>120.22199999999998</c:v>
                </c:pt>
                <c:pt idx="70">
                  <c:v>121.95999999999998</c:v>
                </c:pt>
                <c:pt idx="71">
                  <c:v>123.69799999999998</c:v>
                </c:pt>
                <c:pt idx="72">
                  <c:v>125.43599999999998</c:v>
                </c:pt>
                <c:pt idx="73">
                  <c:v>127.17399999999998</c:v>
                </c:pt>
                <c:pt idx="74">
                  <c:v>128.91199999999998</c:v>
                </c:pt>
                <c:pt idx="75">
                  <c:v>130.64999999999998</c:v>
                </c:pt>
                <c:pt idx="76">
                  <c:v>132.38799999999998</c:v>
                </c:pt>
                <c:pt idx="77">
                  <c:v>134.12599999999998</c:v>
                </c:pt>
                <c:pt idx="78">
                  <c:v>135.86399999999998</c:v>
                </c:pt>
                <c:pt idx="79">
                  <c:v>137.60199999999998</c:v>
                </c:pt>
                <c:pt idx="80">
                  <c:v>139.33999999999997</c:v>
                </c:pt>
                <c:pt idx="81">
                  <c:v>141.07799999999997</c:v>
                </c:pt>
                <c:pt idx="82">
                  <c:v>142.81599999999997</c:v>
                </c:pt>
                <c:pt idx="83">
                  <c:v>144.55399999999997</c:v>
                </c:pt>
                <c:pt idx="84">
                  <c:v>146.29199999999997</c:v>
                </c:pt>
                <c:pt idx="85">
                  <c:v>148.02999999999997</c:v>
                </c:pt>
                <c:pt idx="86">
                  <c:v>149.76799999999997</c:v>
                </c:pt>
                <c:pt idx="87">
                  <c:v>151.50599999999997</c:v>
                </c:pt>
                <c:pt idx="88">
                  <c:v>153.24399999999997</c:v>
                </c:pt>
                <c:pt idx="89">
                  <c:v>154.98199999999997</c:v>
                </c:pt>
                <c:pt idx="90">
                  <c:v>156.71999999999997</c:v>
                </c:pt>
                <c:pt idx="91">
                  <c:v>158.45799999999997</c:v>
                </c:pt>
                <c:pt idx="92">
                  <c:v>160.19599999999997</c:v>
                </c:pt>
                <c:pt idx="93">
                  <c:v>161.93399999999997</c:v>
                </c:pt>
                <c:pt idx="94">
                  <c:v>163.67199999999997</c:v>
                </c:pt>
                <c:pt idx="95">
                  <c:v>165.40999999999997</c:v>
                </c:pt>
                <c:pt idx="96">
                  <c:v>167.14799999999997</c:v>
                </c:pt>
                <c:pt idx="97">
                  <c:v>168.88599999999997</c:v>
                </c:pt>
                <c:pt idx="98">
                  <c:v>170.62399999999997</c:v>
                </c:pt>
                <c:pt idx="99">
                  <c:v>172.36199999999997</c:v>
                </c:pt>
                <c:pt idx="100">
                  <c:v>174.09999999999997</c:v>
                </c:pt>
              </c:numCache>
            </c:numRef>
          </c:xVal>
          <c:yVal>
            <c:numRef>
              <c:f>Energia!$BC$12:$BC$112</c:f>
              <c:numCache>
                <c:formatCode>General</c:formatCode>
                <c:ptCount val="101"/>
                <c:pt idx="0">
                  <c:v>67</c:v>
                </c:pt>
                <c:pt idx="1">
                  <c:v>458</c:v>
                </c:pt>
                <c:pt idx="2">
                  <c:v>849</c:v>
                </c:pt>
                <c:pt idx="3">
                  <c:v>1240</c:v>
                </c:pt>
                <c:pt idx="4">
                  <c:v>1631</c:v>
                </c:pt>
                <c:pt idx="5">
                  <c:v>2022</c:v>
                </c:pt>
                <c:pt idx="6">
                  <c:v>2413</c:v>
                </c:pt>
                <c:pt idx="7">
                  <c:v>2804</c:v>
                </c:pt>
                <c:pt idx="8">
                  <c:v>3194</c:v>
                </c:pt>
                <c:pt idx="9">
                  <c:v>3585</c:v>
                </c:pt>
                <c:pt idx="10">
                  <c:v>3976</c:v>
                </c:pt>
                <c:pt idx="11">
                  <c:v>4367</c:v>
                </c:pt>
                <c:pt idx="12">
                  <c:v>4758</c:v>
                </c:pt>
                <c:pt idx="13">
                  <c:v>5149</c:v>
                </c:pt>
                <c:pt idx="14">
                  <c:v>5540</c:v>
                </c:pt>
                <c:pt idx="15">
                  <c:v>5931</c:v>
                </c:pt>
                <c:pt idx="16">
                  <c:v>6321</c:v>
                </c:pt>
                <c:pt idx="17">
                  <c:v>6712</c:v>
                </c:pt>
                <c:pt idx="18">
                  <c:v>7103</c:v>
                </c:pt>
                <c:pt idx="19">
                  <c:v>7494</c:v>
                </c:pt>
                <c:pt idx="20">
                  <c:v>7885</c:v>
                </c:pt>
                <c:pt idx="21">
                  <c:v>8276</c:v>
                </c:pt>
                <c:pt idx="22">
                  <c:v>8667</c:v>
                </c:pt>
                <c:pt idx="23">
                  <c:v>9058</c:v>
                </c:pt>
                <c:pt idx="24">
                  <c:v>9448</c:v>
                </c:pt>
                <c:pt idx="25">
                  <c:v>9839</c:v>
                </c:pt>
                <c:pt idx="26">
                  <c:v>10230</c:v>
                </c:pt>
                <c:pt idx="27">
                  <c:v>10621</c:v>
                </c:pt>
                <c:pt idx="28">
                  <c:v>11012</c:v>
                </c:pt>
                <c:pt idx="29">
                  <c:v>11403</c:v>
                </c:pt>
                <c:pt idx="30">
                  <c:v>11794</c:v>
                </c:pt>
                <c:pt idx="31">
                  <c:v>12185</c:v>
                </c:pt>
                <c:pt idx="32">
                  <c:v>12575</c:v>
                </c:pt>
                <c:pt idx="33">
                  <c:v>12966</c:v>
                </c:pt>
                <c:pt idx="34">
                  <c:v>13357</c:v>
                </c:pt>
                <c:pt idx="35">
                  <c:v>13748</c:v>
                </c:pt>
                <c:pt idx="36">
                  <c:v>14139</c:v>
                </c:pt>
                <c:pt idx="37">
                  <c:v>14530</c:v>
                </c:pt>
                <c:pt idx="38">
                  <c:v>14921</c:v>
                </c:pt>
                <c:pt idx="39">
                  <c:v>15312</c:v>
                </c:pt>
                <c:pt idx="40">
                  <c:v>15702</c:v>
                </c:pt>
                <c:pt idx="41">
                  <c:v>16093</c:v>
                </c:pt>
                <c:pt idx="42">
                  <c:v>16484</c:v>
                </c:pt>
                <c:pt idx="43">
                  <c:v>16875</c:v>
                </c:pt>
                <c:pt idx="44">
                  <c:v>17266</c:v>
                </c:pt>
                <c:pt idx="45">
                  <c:v>17657</c:v>
                </c:pt>
                <c:pt idx="46">
                  <c:v>18048</c:v>
                </c:pt>
                <c:pt idx="47">
                  <c:v>18439</c:v>
                </c:pt>
                <c:pt idx="48">
                  <c:v>18829</c:v>
                </c:pt>
                <c:pt idx="49">
                  <c:v>19220</c:v>
                </c:pt>
                <c:pt idx="50">
                  <c:v>19611</c:v>
                </c:pt>
                <c:pt idx="51">
                  <c:v>20002</c:v>
                </c:pt>
                <c:pt idx="52">
                  <c:v>20393</c:v>
                </c:pt>
                <c:pt idx="53">
                  <c:v>20784</c:v>
                </c:pt>
                <c:pt idx="54">
                  <c:v>21175</c:v>
                </c:pt>
                <c:pt idx="55">
                  <c:v>21565</c:v>
                </c:pt>
                <c:pt idx="56">
                  <c:v>21956</c:v>
                </c:pt>
                <c:pt idx="57">
                  <c:v>22347</c:v>
                </c:pt>
                <c:pt idx="58">
                  <c:v>22738</c:v>
                </c:pt>
                <c:pt idx="59">
                  <c:v>23129</c:v>
                </c:pt>
                <c:pt idx="60">
                  <c:v>23520</c:v>
                </c:pt>
                <c:pt idx="61">
                  <c:v>23911</c:v>
                </c:pt>
                <c:pt idx="62">
                  <c:v>24302</c:v>
                </c:pt>
                <c:pt idx="63">
                  <c:v>24692</c:v>
                </c:pt>
                <c:pt idx="64">
                  <c:v>25083</c:v>
                </c:pt>
                <c:pt idx="65">
                  <c:v>25474</c:v>
                </c:pt>
                <c:pt idx="66">
                  <c:v>25865</c:v>
                </c:pt>
                <c:pt idx="67">
                  <c:v>26256</c:v>
                </c:pt>
                <c:pt idx="68">
                  <c:v>26647</c:v>
                </c:pt>
                <c:pt idx="69">
                  <c:v>27038</c:v>
                </c:pt>
                <c:pt idx="70">
                  <c:v>27429</c:v>
                </c:pt>
                <c:pt idx="71">
                  <c:v>27819</c:v>
                </c:pt>
                <c:pt idx="72">
                  <c:v>28210</c:v>
                </c:pt>
                <c:pt idx="73">
                  <c:v>28601</c:v>
                </c:pt>
                <c:pt idx="74">
                  <c:v>28992</c:v>
                </c:pt>
                <c:pt idx="75">
                  <c:v>29383</c:v>
                </c:pt>
                <c:pt idx="76">
                  <c:v>29774</c:v>
                </c:pt>
                <c:pt idx="77">
                  <c:v>30165</c:v>
                </c:pt>
                <c:pt idx="78">
                  <c:v>30556</c:v>
                </c:pt>
                <c:pt idx="79">
                  <c:v>30946</c:v>
                </c:pt>
                <c:pt idx="80">
                  <c:v>31337</c:v>
                </c:pt>
                <c:pt idx="81">
                  <c:v>31728</c:v>
                </c:pt>
                <c:pt idx="82">
                  <c:v>32119</c:v>
                </c:pt>
                <c:pt idx="83">
                  <c:v>32510</c:v>
                </c:pt>
                <c:pt idx="84">
                  <c:v>32901</c:v>
                </c:pt>
                <c:pt idx="85">
                  <c:v>33292</c:v>
                </c:pt>
                <c:pt idx="86">
                  <c:v>33683</c:v>
                </c:pt>
                <c:pt idx="87">
                  <c:v>34073</c:v>
                </c:pt>
                <c:pt idx="88">
                  <c:v>34464</c:v>
                </c:pt>
                <c:pt idx="89">
                  <c:v>34855</c:v>
                </c:pt>
                <c:pt idx="90">
                  <c:v>35246</c:v>
                </c:pt>
                <c:pt idx="91">
                  <c:v>35637</c:v>
                </c:pt>
                <c:pt idx="92">
                  <c:v>36028</c:v>
                </c:pt>
                <c:pt idx="93">
                  <c:v>36419</c:v>
                </c:pt>
                <c:pt idx="94">
                  <c:v>36810</c:v>
                </c:pt>
                <c:pt idx="95">
                  <c:v>37200</c:v>
                </c:pt>
                <c:pt idx="96">
                  <c:v>37591</c:v>
                </c:pt>
                <c:pt idx="97">
                  <c:v>37982</c:v>
                </c:pt>
                <c:pt idx="98">
                  <c:v>38373</c:v>
                </c:pt>
                <c:pt idx="99">
                  <c:v>38764</c:v>
                </c:pt>
                <c:pt idx="100">
                  <c:v>39155</c:v>
                </c:pt>
              </c:numCache>
            </c:numRef>
          </c:yVal>
          <c:smooth val="0"/>
          <c:extLst>
            <c:ext xmlns:c16="http://schemas.microsoft.com/office/drawing/2014/chart" uri="{C3380CC4-5D6E-409C-BE32-E72D297353CC}">
              <c16:uniqueId val="{00000001-2206-4CDE-81DB-212FC17C72A2}"/>
            </c:ext>
          </c:extLst>
        </c:ser>
        <c:dLbls>
          <c:showLegendKey val="0"/>
          <c:showVal val="0"/>
          <c:showCatName val="0"/>
          <c:showSerName val="0"/>
          <c:showPercent val="0"/>
          <c:showBubbleSize val="0"/>
        </c:dLbls>
        <c:axId val="497883504"/>
        <c:axId val="573538880"/>
      </c:scatterChart>
      <c:valAx>
        <c:axId val="497883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Caudal (m3/s)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73538880"/>
        <c:crosses val="autoZero"/>
        <c:crossBetween val="midCat"/>
      </c:valAx>
      <c:valAx>
        <c:axId val="57353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Milhares de Euros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4978835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CBDE7-E6CE-4906-B41A-B0D68ADE2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112</Pages>
  <Words>23427</Words>
  <Characters>126512</Characters>
  <Application>Microsoft Office Word</Application>
  <DocSecurity>0</DocSecurity>
  <Lines>1054</Lines>
  <Paragraphs>299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FEUP</Company>
  <LinksUpToDate>false</LinksUpToDate>
  <CharactersWithSpaces>149640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joanab</dc:creator>
  <cp:keywords/>
  <dc:description/>
  <cp:lastModifiedBy>Joe</cp:lastModifiedBy>
  <cp:revision>5</cp:revision>
  <cp:lastPrinted>2017-07-31T07:04:00Z</cp:lastPrinted>
  <dcterms:created xsi:type="dcterms:W3CDTF">2017-10-17T22:21:00Z</dcterms:created>
  <dcterms:modified xsi:type="dcterms:W3CDTF">2017-10-18T15:33:00Z</dcterms:modified>
</cp:coreProperties>
</file>